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A8442" w14:textId="20784C93" w:rsidR="00DE6880" w:rsidRPr="00C66D45" w:rsidRDefault="00DE6880" w:rsidP="00D905F9">
      <w:pPr>
        <w:ind w:right="-568"/>
        <w:jc w:val="center"/>
        <w:rPr>
          <w:rFonts w:ascii="Book Antiqua" w:hAnsi="Book Antiqua" w:cs="Times New Roman"/>
          <w:b/>
          <w:sz w:val="19"/>
          <w:szCs w:val="19"/>
        </w:rPr>
      </w:pPr>
      <w:r w:rsidRPr="00C66D45">
        <w:rPr>
          <w:rFonts w:ascii="Book Antiqua" w:hAnsi="Book Antiqua" w:cs="Times New Roman"/>
          <w:b/>
          <w:sz w:val="19"/>
          <w:szCs w:val="19"/>
        </w:rPr>
        <w:t>SÚMULAS VINCULANTES – STF</w:t>
      </w:r>
    </w:p>
    <w:p w14:paraId="421E75F9" w14:textId="2F57206A" w:rsidR="00D905F9" w:rsidRPr="00C66D45" w:rsidRDefault="00D905F9" w:rsidP="00D905F9">
      <w:pPr>
        <w:ind w:right="-568"/>
        <w:jc w:val="center"/>
        <w:rPr>
          <w:rFonts w:ascii="Book Antiqua" w:hAnsi="Book Antiqua" w:cs="Times New Roman"/>
          <w:b/>
          <w:color w:val="FF0000"/>
          <w:sz w:val="19"/>
          <w:szCs w:val="19"/>
        </w:rPr>
      </w:pPr>
      <w:bookmarkStart w:id="0" w:name="_Hlk8569724"/>
      <w:r w:rsidRPr="00C66D45">
        <w:rPr>
          <w:rFonts w:ascii="Book Antiqua" w:hAnsi="Book Antiqua" w:cs="Times New Roman"/>
          <w:b/>
          <w:color w:val="FF0000"/>
          <w:sz w:val="19"/>
          <w:szCs w:val="19"/>
        </w:rPr>
        <w:t>Material confeccionado por Eduardo B. S. Teixeira.</w:t>
      </w:r>
      <w:bookmarkEnd w:id="0"/>
    </w:p>
    <w:p w14:paraId="00F7F1F3" w14:textId="58DFE3A9" w:rsidR="00D905F9" w:rsidRPr="00C66D45" w:rsidRDefault="00D905F9" w:rsidP="00D905F9">
      <w:pPr>
        <w:ind w:right="-1"/>
        <w:jc w:val="both"/>
        <w:rPr>
          <w:rFonts w:ascii="Book Antiqua" w:hAnsi="Book Antiqua" w:cs="Times New Roman"/>
          <w:b/>
          <w:color w:val="FF0000"/>
          <w:sz w:val="19"/>
          <w:szCs w:val="19"/>
        </w:rPr>
      </w:pPr>
      <w:bookmarkStart w:id="1" w:name="_Hlk8569752"/>
      <w:r w:rsidRPr="00C66D45">
        <w:rPr>
          <w:rFonts w:ascii="Book Antiqua" w:hAnsi="Book Antiqua" w:cs="Times New Roman"/>
          <w:b/>
          <w:i/>
          <w:sz w:val="19"/>
          <w:szCs w:val="19"/>
        </w:rPr>
        <w:t>#</w:t>
      </w:r>
      <w:r w:rsidRPr="00C66D45">
        <w:rPr>
          <w:rFonts w:ascii="Book Antiqua" w:hAnsi="Book Antiqua" w:cs="Times New Roman"/>
          <w:b/>
          <w:i/>
          <w:sz w:val="19"/>
          <w:szCs w:val="19"/>
          <w:highlight w:val="magenta"/>
        </w:rPr>
        <w:t>Atenção</w:t>
      </w:r>
      <w:r w:rsidRPr="00C66D45">
        <w:rPr>
          <w:rFonts w:ascii="Book Antiqua" w:hAnsi="Book Antiqua" w:cs="Times New Roman"/>
          <w:b/>
          <w:sz w:val="19"/>
          <w:szCs w:val="19"/>
        </w:rPr>
        <w:t xml:space="preserve">: </w:t>
      </w:r>
      <w:r w:rsidRPr="00C66D45">
        <w:rPr>
          <w:rFonts w:ascii="Book Antiqua" w:hAnsi="Book Antiqua" w:cs="Times New Roman"/>
          <w:b/>
          <w:sz w:val="19"/>
          <w:szCs w:val="19"/>
          <w:shd w:val="clear" w:color="auto" w:fill="FBD4B4" w:themeFill="accent6" w:themeFillTint="66"/>
        </w:rPr>
        <w:t xml:space="preserve">Atualizações em </w:t>
      </w:r>
      <w:r w:rsidR="005503D8">
        <w:rPr>
          <w:rFonts w:ascii="Book Antiqua" w:hAnsi="Book Antiqua" w:cs="Times New Roman"/>
          <w:b/>
          <w:sz w:val="19"/>
          <w:szCs w:val="19"/>
          <w:shd w:val="clear" w:color="auto" w:fill="FBD4B4" w:themeFill="accent6" w:themeFillTint="66"/>
        </w:rPr>
        <w:t>29</w:t>
      </w:r>
      <w:r w:rsidR="00695458">
        <w:rPr>
          <w:rFonts w:ascii="Book Antiqua" w:hAnsi="Book Antiqua" w:cs="Times New Roman"/>
          <w:b/>
          <w:sz w:val="19"/>
          <w:szCs w:val="19"/>
          <w:shd w:val="clear" w:color="auto" w:fill="FBD4B4" w:themeFill="accent6" w:themeFillTint="66"/>
        </w:rPr>
        <w:t>/07</w:t>
      </w:r>
      <w:r w:rsidR="000A2E09">
        <w:rPr>
          <w:rFonts w:ascii="Book Antiqua" w:hAnsi="Book Antiqua" w:cs="Times New Roman"/>
          <w:b/>
          <w:sz w:val="19"/>
          <w:szCs w:val="19"/>
          <w:shd w:val="clear" w:color="auto" w:fill="FBD4B4" w:themeFill="accent6" w:themeFillTint="66"/>
        </w:rPr>
        <w:t>/2025</w:t>
      </w:r>
      <w:r w:rsidRPr="00C66D45">
        <w:rPr>
          <w:rFonts w:ascii="Book Antiqua" w:hAnsi="Book Antiqua" w:cs="Times New Roman"/>
          <w:b/>
          <w:sz w:val="19"/>
          <w:szCs w:val="19"/>
        </w:rPr>
        <w:t xml:space="preserve"> (as últimas atualizações na cor </w:t>
      </w:r>
      <w:r w:rsidRPr="00C66D45">
        <w:rPr>
          <w:rFonts w:ascii="Book Antiqua" w:hAnsi="Book Antiqua" w:cs="Times New Roman"/>
          <w:b/>
          <w:sz w:val="19"/>
          <w:szCs w:val="19"/>
          <w:highlight w:val="green"/>
        </w:rPr>
        <w:t>VERDE</w:t>
      </w:r>
      <w:r w:rsidRPr="00C66D45">
        <w:rPr>
          <w:rFonts w:ascii="Book Antiqua" w:hAnsi="Book Antiqua" w:cs="Times New Roman"/>
          <w:b/>
          <w:sz w:val="19"/>
          <w:szCs w:val="19"/>
        </w:rPr>
        <w:t>):</w:t>
      </w:r>
      <w:bookmarkEnd w:id="1"/>
      <w:r w:rsidRPr="00C66D45">
        <w:rPr>
          <w:rFonts w:ascii="Book Antiqua" w:hAnsi="Book Antiqua" w:cs="Times New Roman"/>
          <w:b/>
          <w:color w:val="FF0000"/>
          <w:sz w:val="19"/>
          <w:szCs w:val="19"/>
        </w:rPr>
        <w:t xml:space="preserve"> </w:t>
      </w:r>
    </w:p>
    <w:p w14:paraId="3C85E37E" w14:textId="27986147" w:rsidR="005279F7" w:rsidRPr="005279F7" w:rsidRDefault="005279F7" w:rsidP="00FA6F59">
      <w:pPr>
        <w:pStyle w:val="PargrafodaLista"/>
        <w:numPr>
          <w:ilvl w:val="0"/>
          <w:numId w:val="16"/>
        </w:numPr>
        <w:ind w:right="-1"/>
        <w:jc w:val="both"/>
        <w:rPr>
          <w:rFonts w:ascii="Book Antiqua" w:hAnsi="Book Antiqua" w:cs="Times New Roman"/>
          <w:b/>
          <w:sz w:val="19"/>
          <w:szCs w:val="19"/>
        </w:rPr>
      </w:pPr>
      <w:bookmarkStart w:id="2" w:name="_Hlk8569788"/>
      <w:r w:rsidRPr="00641DF4">
        <w:rPr>
          <w:rFonts w:ascii="Book Antiqua" w:hAnsi="Book Antiqua" w:cs="Times New Roman"/>
          <w:b/>
          <w:sz w:val="19"/>
          <w:szCs w:val="19"/>
          <w:highlight w:val="green"/>
        </w:rPr>
        <w:t>Comentários à SV 5</w:t>
      </w:r>
      <w:r>
        <w:rPr>
          <w:rFonts w:ascii="Book Antiqua" w:hAnsi="Book Antiqua" w:cs="Times New Roman"/>
          <w:b/>
          <w:sz w:val="19"/>
          <w:szCs w:val="19"/>
          <w:highlight w:val="green"/>
        </w:rPr>
        <w:t>9</w:t>
      </w:r>
      <w:r>
        <w:rPr>
          <w:rFonts w:ascii="Book Antiqua" w:hAnsi="Book Antiqua" w:cs="Times New Roman"/>
          <w:b/>
          <w:sz w:val="19"/>
          <w:szCs w:val="19"/>
        </w:rPr>
        <w:t xml:space="preserve"> (Fonte: Buscador DOD: </w:t>
      </w:r>
      <w:r>
        <w:rPr>
          <w:rFonts w:ascii="Book Antiqua" w:hAnsi="Book Antiqua" w:cs="Times New Roman"/>
          <w:b/>
          <w:color w:val="FF0000"/>
          <w:sz w:val="19"/>
          <w:szCs w:val="19"/>
        </w:rPr>
        <w:t>28</w:t>
      </w:r>
      <w:r w:rsidRPr="00641DF4">
        <w:rPr>
          <w:rFonts w:ascii="Book Antiqua" w:hAnsi="Book Antiqua" w:cs="Times New Roman"/>
          <w:b/>
          <w:color w:val="FF0000"/>
          <w:sz w:val="19"/>
          <w:szCs w:val="19"/>
        </w:rPr>
        <w:t>/</w:t>
      </w:r>
      <w:r>
        <w:rPr>
          <w:rFonts w:ascii="Book Antiqua" w:hAnsi="Book Antiqua" w:cs="Times New Roman"/>
          <w:b/>
          <w:color w:val="FF0000"/>
          <w:sz w:val="19"/>
          <w:szCs w:val="19"/>
        </w:rPr>
        <w:t>07</w:t>
      </w:r>
      <w:r w:rsidRPr="00641DF4">
        <w:rPr>
          <w:rFonts w:ascii="Book Antiqua" w:hAnsi="Book Antiqua" w:cs="Times New Roman"/>
          <w:b/>
          <w:color w:val="FF0000"/>
          <w:sz w:val="19"/>
          <w:szCs w:val="19"/>
        </w:rPr>
        <w:t>/202</w:t>
      </w:r>
      <w:r>
        <w:rPr>
          <w:rFonts w:ascii="Book Antiqua" w:hAnsi="Book Antiqua" w:cs="Times New Roman"/>
          <w:b/>
          <w:color w:val="FF0000"/>
          <w:sz w:val="19"/>
          <w:szCs w:val="19"/>
        </w:rPr>
        <w:t>4</w:t>
      </w:r>
      <w:r>
        <w:rPr>
          <w:rFonts w:ascii="Book Antiqua" w:hAnsi="Book Antiqua" w:cs="Times New Roman"/>
          <w:b/>
          <w:sz w:val="19"/>
          <w:szCs w:val="19"/>
        </w:rPr>
        <w:t>)</w:t>
      </w:r>
    </w:p>
    <w:p w14:paraId="71EF9B26" w14:textId="357441F1" w:rsidR="00CE70A7" w:rsidRPr="00CE70A7" w:rsidRDefault="00CE70A7" w:rsidP="00FA6F59">
      <w:pPr>
        <w:pStyle w:val="PargrafodaLista"/>
        <w:numPr>
          <w:ilvl w:val="0"/>
          <w:numId w:val="16"/>
        </w:numPr>
        <w:ind w:right="-1"/>
        <w:jc w:val="both"/>
        <w:rPr>
          <w:rFonts w:ascii="Book Antiqua" w:hAnsi="Book Antiqua" w:cs="Times New Roman"/>
          <w:b/>
          <w:sz w:val="19"/>
          <w:szCs w:val="19"/>
        </w:rPr>
      </w:pPr>
      <w:r w:rsidRPr="00A643DA">
        <w:rPr>
          <w:rFonts w:ascii="Book Antiqua" w:hAnsi="Book Antiqua" w:cs="Times New Roman"/>
          <w:b/>
          <w:sz w:val="19"/>
          <w:szCs w:val="19"/>
          <w:highlight w:val="green"/>
        </w:rPr>
        <w:t xml:space="preserve">Atualização nos comentários à SV </w:t>
      </w:r>
      <w:r>
        <w:rPr>
          <w:rFonts w:ascii="Book Antiqua" w:hAnsi="Book Antiqua" w:cs="Times New Roman"/>
          <w:b/>
          <w:sz w:val="19"/>
          <w:szCs w:val="19"/>
          <w:highlight w:val="green"/>
        </w:rPr>
        <w:t>26</w:t>
      </w:r>
      <w:r>
        <w:rPr>
          <w:rFonts w:ascii="Book Antiqua" w:hAnsi="Book Antiqua" w:cs="Times New Roman"/>
          <w:b/>
          <w:sz w:val="19"/>
          <w:szCs w:val="19"/>
        </w:rPr>
        <w:t xml:space="preserve"> (Fonte: Buscador DOD: </w:t>
      </w:r>
      <w:r>
        <w:rPr>
          <w:rFonts w:ascii="Book Antiqua" w:hAnsi="Book Antiqua" w:cs="Times New Roman"/>
          <w:b/>
          <w:color w:val="FF0000"/>
          <w:sz w:val="19"/>
          <w:szCs w:val="19"/>
        </w:rPr>
        <w:t>20/05/2024</w:t>
      </w:r>
      <w:r>
        <w:rPr>
          <w:rFonts w:ascii="Book Antiqua" w:hAnsi="Book Antiqua" w:cs="Times New Roman"/>
          <w:b/>
          <w:sz w:val="19"/>
          <w:szCs w:val="19"/>
        </w:rPr>
        <w:t>)</w:t>
      </w:r>
    </w:p>
    <w:p w14:paraId="14E9337F" w14:textId="611B5DF0" w:rsidR="00A643DA" w:rsidRPr="00A643DA" w:rsidRDefault="00A643DA" w:rsidP="00FA6F59">
      <w:pPr>
        <w:pStyle w:val="PargrafodaLista"/>
        <w:numPr>
          <w:ilvl w:val="0"/>
          <w:numId w:val="16"/>
        </w:numPr>
        <w:ind w:right="-1"/>
        <w:jc w:val="both"/>
        <w:rPr>
          <w:rFonts w:ascii="Book Antiqua" w:hAnsi="Book Antiqua" w:cs="Times New Roman"/>
          <w:b/>
          <w:sz w:val="19"/>
          <w:szCs w:val="19"/>
        </w:rPr>
      </w:pPr>
      <w:r w:rsidRPr="00A643DA">
        <w:rPr>
          <w:rFonts w:ascii="Book Antiqua" w:hAnsi="Book Antiqua" w:cs="Times New Roman"/>
          <w:b/>
          <w:sz w:val="19"/>
          <w:szCs w:val="19"/>
          <w:highlight w:val="green"/>
        </w:rPr>
        <w:t>Atualização nos comentários à SV 37</w:t>
      </w:r>
      <w:r>
        <w:rPr>
          <w:rFonts w:ascii="Book Antiqua" w:hAnsi="Book Antiqua" w:cs="Times New Roman"/>
          <w:b/>
          <w:sz w:val="19"/>
          <w:szCs w:val="19"/>
        </w:rPr>
        <w:t xml:space="preserve"> (Fonte: Buscador DOD: </w:t>
      </w:r>
      <w:r w:rsidRPr="00A643DA">
        <w:rPr>
          <w:rFonts w:ascii="Book Antiqua" w:hAnsi="Book Antiqua" w:cs="Times New Roman"/>
          <w:b/>
          <w:color w:val="FF0000"/>
          <w:sz w:val="19"/>
          <w:szCs w:val="19"/>
        </w:rPr>
        <w:t>08/03/2022</w:t>
      </w:r>
      <w:r>
        <w:rPr>
          <w:rFonts w:ascii="Book Antiqua" w:hAnsi="Book Antiqua" w:cs="Times New Roman"/>
          <w:b/>
          <w:sz w:val="19"/>
          <w:szCs w:val="19"/>
        </w:rPr>
        <w:t>)</w:t>
      </w:r>
    </w:p>
    <w:p w14:paraId="298D0E46" w14:textId="3345B979" w:rsidR="00641DF4" w:rsidRPr="00641DF4" w:rsidRDefault="00641DF4" w:rsidP="00FA6F59">
      <w:pPr>
        <w:pStyle w:val="PargrafodaLista"/>
        <w:numPr>
          <w:ilvl w:val="0"/>
          <w:numId w:val="16"/>
        </w:numPr>
        <w:ind w:right="-1"/>
        <w:jc w:val="both"/>
        <w:rPr>
          <w:rFonts w:ascii="Book Antiqua" w:hAnsi="Book Antiqua" w:cs="Times New Roman"/>
          <w:b/>
          <w:sz w:val="19"/>
          <w:szCs w:val="19"/>
        </w:rPr>
      </w:pPr>
      <w:r w:rsidRPr="00641DF4">
        <w:rPr>
          <w:rFonts w:ascii="Book Antiqua" w:hAnsi="Book Antiqua" w:cs="Times New Roman"/>
          <w:b/>
          <w:sz w:val="19"/>
          <w:szCs w:val="19"/>
          <w:highlight w:val="green"/>
        </w:rPr>
        <w:t>Comentários à SV 51</w:t>
      </w:r>
      <w:r>
        <w:rPr>
          <w:rFonts w:ascii="Book Antiqua" w:hAnsi="Book Antiqua" w:cs="Times New Roman"/>
          <w:b/>
          <w:sz w:val="19"/>
          <w:szCs w:val="19"/>
        </w:rPr>
        <w:t xml:space="preserve"> (Fonte: Buscador DOD: </w:t>
      </w:r>
      <w:r w:rsidRPr="00641DF4">
        <w:rPr>
          <w:rFonts w:ascii="Book Antiqua" w:hAnsi="Book Antiqua" w:cs="Times New Roman"/>
          <w:b/>
          <w:color w:val="FF0000"/>
          <w:sz w:val="19"/>
          <w:szCs w:val="19"/>
        </w:rPr>
        <w:t>07/10/2022</w:t>
      </w:r>
      <w:r>
        <w:rPr>
          <w:rFonts w:ascii="Book Antiqua" w:hAnsi="Book Antiqua" w:cs="Times New Roman"/>
          <w:b/>
          <w:sz w:val="19"/>
          <w:szCs w:val="19"/>
        </w:rPr>
        <w:t>)</w:t>
      </w:r>
    </w:p>
    <w:p w14:paraId="44DD9A3A" w14:textId="77777777" w:rsidR="00D905F9" w:rsidRPr="00C66D45" w:rsidRDefault="00D905F9" w:rsidP="00D905F9">
      <w:pPr>
        <w:pStyle w:val="PargrafodaLista"/>
        <w:numPr>
          <w:ilvl w:val="0"/>
          <w:numId w:val="16"/>
        </w:numPr>
        <w:ind w:right="-1"/>
        <w:jc w:val="both"/>
        <w:rPr>
          <w:rFonts w:ascii="Book Antiqua" w:hAnsi="Book Antiqua" w:cs="Times New Roman"/>
          <w:b/>
          <w:sz w:val="19"/>
          <w:szCs w:val="19"/>
        </w:rPr>
      </w:pPr>
      <w:r w:rsidRPr="00C66D45">
        <w:rPr>
          <w:rFonts w:ascii="Book Antiqua" w:hAnsi="Book Antiqua" w:cs="Times New Roman"/>
          <w:b/>
          <w:sz w:val="19"/>
          <w:szCs w:val="19"/>
          <w:highlight w:val="green"/>
        </w:rPr>
        <w:t>Questões de concurso</w:t>
      </w:r>
      <w:r w:rsidRPr="00C66D45">
        <w:rPr>
          <w:rFonts w:ascii="Book Antiqua" w:hAnsi="Book Antiqua" w:cs="Times New Roman"/>
          <w:b/>
          <w:sz w:val="19"/>
          <w:szCs w:val="19"/>
        </w:rPr>
        <w:t>.</w:t>
      </w:r>
    </w:p>
    <w:tbl>
      <w:tblPr>
        <w:tblStyle w:val="Tabelacomgrade"/>
        <w:tblW w:w="9072" w:type="dxa"/>
        <w:tblInd w:w="108" w:type="dxa"/>
        <w:shd w:val="clear" w:color="auto" w:fill="F2F2F2" w:themeFill="background1" w:themeFillShade="F2"/>
        <w:tblLook w:val="04A0" w:firstRow="1" w:lastRow="0" w:firstColumn="1" w:lastColumn="0" w:noHBand="0" w:noVBand="1"/>
      </w:tblPr>
      <w:tblGrid>
        <w:gridCol w:w="9072"/>
      </w:tblGrid>
      <w:tr w:rsidR="00DE605E" w:rsidRPr="001A1916" w14:paraId="5E8A844F" w14:textId="77777777" w:rsidTr="00DE605E">
        <w:tc>
          <w:tcPr>
            <w:tcW w:w="907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bookmarkEnd w:id="2"/>
          <w:p w14:paraId="5E8A8444" w14:textId="77777777" w:rsidR="00DE605E" w:rsidRPr="00C66D45" w:rsidRDefault="00DE605E">
            <w:pPr>
              <w:jc w:val="both"/>
              <w:rPr>
                <w:rFonts w:ascii="Book Antiqua" w:hAnsi="Book Antiqua" w:cs="Times New Roman"/>
                <w:sz w:val="19"/>
                <w:szCs w:val="19"/>
              </w:rPr>
            </w:pPr>
            <w:r w:rsidRPr="00C66D45">
              <w:rPr>
                <w:rFonts w:ascii="Book Antiqua" w:hAnsi="Book Antiqua" w:cs="Times New Roman"/>
                <w:b/>
                <w:sz w:val="19"/>
                <w:szCs w:val="19"/>
                <w:highlight w:val="yellow"/>
                <w:u w:val="single"/>
              </w:rPr>
              <w:t>Orientações</w:t>
            </w:r>
            <w:r w:rsidRPr="00C66D45">
              <w:rPr>
                <w:rFonts w:ascii="Book Antiqua" w:hAnsi="Book Antiqua" w:cs="Times New Roman"/>
                <w:sz w:val="19"/>
                <w:szCs w:val="19"/>
              </w:rPr>
              <w:t>:</w:t>
            </w:r>
          </w:p>
          <w:p w14:paraId="5E8A8445" w14:textId="77777777" w:rsidR="00DE605E" w:rsidRPr="00C66D45" w:rsidRDefault="00DE605E">
            <w:pPr>
              <w:jc w:val="both"/>
              <w:rPr>
                <w:rFonts w:ascii="Book Antiqua" w:hAnsi="Book Antiqua" w:cs="Times New Roman"/>
                <w:sz w:val="19"/>
                <w:szCs w:val="19"/>
              </w:rPr>
            </w:pPr>
          </w:p>
          <w:p w14:paraId="5E8A8446" w14:textId="77777777" w:rsidR="00DE605E" w:rsidRPr="00C66D45" w:rsidRDefault="00DE605E">
            <w:pPr>
              <w:jc w:val="both"/>
              <w:rPr>
                <w:rFonts w:ascii="Book Antiqua" w:hAnsi="Book Antiqua" w:cs="Times New Roman"/>
                <w:sz w:val="19"/>
                <w:szCs w:val="19"/>
              </w:rPr>
            </w:pPr>
            <w:r w:rsidRPr="00C66D45">
              <w:rPr>
                <w:rFonts w:ascii="Book Antiqua" w:hAnsi="Book Antiqua" w:cs="Times New Roman"/>
                <w:b/>
                <w:sz w:val="19"/>
                <w:szCs w:val="19"/>
              </w:rPr>
              <w:t>Súmulas válidas</w:t>
            </w:r>
            <w:r w:rsidRPr="00C66D45">
              <w:rPr>
                <w:rFonts w:ascii="Book Antiqua" w:hAnsi="Book Antiqua" w:cs="Times New Roman"/>
                <w:sz w:val="19"/>
                <w:szCs w:val="19"/>
              </w:rPr>
              <w:t>: Em verde (</w:t>
            </w:r>
            <w:proofErr w:type="spellStart"/>
            <w:r w:rsidRPr="00C66D45">
              <w:rPr>
                <w:rFonts w:ascii="Book Antiqua" w:hAnsi="Book Antiqua" w:cs="Times New Roman"/>
                <w:sz w:val="19"/>
                <w:szCs w:val="19"/>
              </w:rPr>
              <w:t>Ex</w:t>
            </w:r>
            <w:proofErr w:type="spellEnd"/>
            <w:r w:rsidRPr="00C66D45">
              <w:rPr>
                <w:rFonts w:ascii="Book Antiqua" w:hAnsi="Book Antiqua" w:cs="Times New Roman"/>
                <w:sz w:val="19"/>
                <w:szCs w:val="19"/>
              </w:rPr>
              <w:t xml:space="preserve">: </w:t>
            </w:r>
            <w:r w:rsidRPr="00C66D45">
              <w:rPr>
                <w:rFonts w:ascii="Book Antiqua" w:hAnsi="Book Antiqua" w:cs="Times New Roman"/>
                <w:b/>
                <w:sz w:val="19"/>
                <w:szCs w:val="19"/>
                <w:highlight w:val="green"/>
              </w:rPr>
              <w:t>Súmula nº “x”</w:t>
            </w:r>
            <w:r w:rsidRPr="00C66D45">
              <w:rPr>
                <w:rFonts w:ascii="Book Antiqua" w:hAnsi="Book Antiqua" w:cs="Times New Roman"/>
                <w:sz w:val="19"/>
                <w:szCs w:val="19"/>
              </w:rPr>
              <w:t xml:space="preserve">) </w:t>
            </w:r>
          </w:p>
          <w:p w14:paraId="5E8A8448" w14:textId="77777777" w:rsidR="00DE605E" w:rsidRPr="00C66D45" w:rsidRDefault="00DE605E">
            <w:pPr>
              <w:jc w:val="both"/>
              <w:rPr>
                <w:rFonts w:ascii="Book Antiqua" w:hAnsi="Book Antiqua" w:cs="Times New Roman"/>
                <w:sz w:val="19"/>
                <w:szCs w:val="19"/>
              </w:rPr>
            </w:pPr>
            <w:r w:rsidRPr="00C66D45">
              <w:rPr>
                <w:rFonts w:ascii="Book Antiqua" w:hAnsi="Book Antiqua" w:cs="Times New Roman"/>
                <w:b/>
                <w:sz w:val="19"/>
                <w:szCs w:val="19"/>
              </w:rPr>
              <w:t>Súmulas com pouca relevância</w:t>
            </w:r>
            <w:r w:rsidRPr="00C66D45">
              <w:rPr>
                <w:rFonts w:ascii="Book Antiqua" w:hAnsi="Book Antiqua" w:cs="Times New Roman"/>
                <w:sz w:val="19"/>
                <w:szCs w:val="19"/>
              </w:rPr>
              <w:t>: Em cinza (</w:t>
            </w:r>
            <w:proofErr w:type="spellStart"/>
            <w:r w:rsidRPr="00C66D45">
              <w:rPr>
                <w:rFonts w:ascii="Book Antiqua" w:hAnsi="Book Antiqua" w:cs="Times New Roman"/>
                <w:sz w:val="19"/>
                <w:szCs w:val="19"/>
              </w:rPr>
              <w:t>Ex</w:t>
            </w:r>
            <w:proofErr w:type="spellEnd"/>
            <w:r w:rsidRPr="00C66D45">
              <w:rPr>
                <w:rFonts w:ascii="Book Antiqua" w:hAnsi="Book Antiqua" w:cs="Times New Roman"/>
                <w:sz w:val="19"/>
                <w:szCs w:val="19"/>
              </w:rPr>
              <w:t xml:space="preserve">: </w:t>
            </w:r>
            <w:r w:rsidRPr="00C66D45">
              <w:rPr>
                <w:rFonts w:ascii="Book Antiqua" w:hAnsi="Book Antiqua" w:cs="Times New Roman"/>
                <w:b/>
                <w:sz w:val="19"/>
                <w:szCs w:val="19"/>
                <w:highlight w:val="lightGray"/>
              </w:rPr>
              <w:t>Súmula nº “y”</w:t>
            </w:r>
            <w:r w:rsidRPr="00C66D45">
              <w:rPr>
                <w:rFonts w:ascii="Book Antiqua" w:hAnsi="Book Antiqua" w:cs="Times New Roman"/>
                <w:sz w:val="19"/>
                <w:szCs w:val="19"/>
              </w:rPr>
              <w:t>)</w:t>
            </w:r>
          </w:p>
          <w:p w14:paraId="5E8A844A" w14:textId="77777777" w:rsidR="00DE605E" w:rsidRPr="00C66D45" w:rsidRDefault="00DE605E">
            <w:pPr>
              <w:jc w:val="both"/>
              <w:rPr>
                <w:rFonts w:ascii="Book Antiqua" w:hAnsi="Book Antiqua" w:cs="Times New Roman"/>
                <w:sz w:val="19"/>
                <w:szCs w:val="19"/>
              </w:rPr>
            </w:pPr>
            <w:r w:rsidRPr="00C66D45">
              <w:rPr>
                <w:rFonts w:ascii="Book Antiqua" w:hAnsi="Book Antiqua" w:cs="Times New Roman"/>
                <w:b/>
                <w:sz w:val="19"/>
                <w:szCs w:val="19"/>
              </w:rPr>
              <w:t>Súmulas canceladas</w:t>
            </w:r>
            <w:r w:rsidRPr="00C66D45">
              <w:rPr>
                <w:rFonts w:ascii="Book Antiqua" w:hAnsi="Book Antiqua" w:cs="Times New Roman"/>
                <w:sz w:val="19"/>
                <w:szCs w:val="19"/>
              </w:rPr>
              <w:t>: Em vermelho (</w:t>
            </w:r>
            <w:proofErr w:type="spellStart"/>
            <w:r w:rsidRPr="00C66D45">
              <w:rPr>
                <w:rFonts w:ascii="Book Antiqua" w:hAnsi="Book Antiqua" w:cs="Times New Roman"/>
                <w:sz w:val="19"/>
                <w:szCs w:val="19"/>
              </w:rPr>
              <w:t>Ex</w:t>
            </w:r>
            <w:proofErr w:type="spellEnd"/>
            <w:r w:rsidRPr="00C66D45">
              <w:rPr>
                <w:rFonts w:ascii="Book Antiqua" w:hAnsi="Book Antiqua" w:cs="Times New Roman"/>
                <w:sz w:val="19"/>
                <w:szCs w:val="19"/>
              </w:rPr>
              <w:t xml:space="preserve">: </w:t>
            </w:r>
            <w:r w:rsidRPr="00C66D45">
              <w:rPr>
                <w:rFonts w:ascii="Book Antiqua" w:hAnsi="Book Antiqua" w:cs="Times New Roman"/>
                <w:b/>
                <w:sz w:val="19"/>
                <w:szCs w:val="19"/>
                <w:highlight w:val="red"/>
              </w:rPr>
              <w:t>Súmula nº “z”</w:t>
            </w:r>
            <w:r w:rsidRPr="00C66D45">
              <w:rPr>
                <w:rFonts w:ascii="Book Antiqua" w:hAnsi="Book Antiqua" w:cs="Times New Roman"/>
                <w:sz w:val="19"/>
                <w:szCs w:val="19"/>
              </w:rPr>
              <w:t>)</w:t>
            </w:r>
          </w:p>
          <w:p w14:paraId="5E8A844C" w14:textId="77777777" w:rsidR="00DE605E" w:rsidRPr="00C66D45" w:rsidRDefault="00DE605E">
            <w:pPr>
              <w:jc w:val="both"/>
              <w:rPr>
                <w:rFonts w:ascii="Book Antiqua" w:hAnsi="Book Antiqua" w:cs="Times New Roman"/>
                <w:b/>
                <w:sz w:val="19"/>
                <w:szCs w:val="19"/>
                <w:u w:val="single"/>
              </w:rPr>
            </w:pPr>
            <w:r w:rsidRPr="00C66D45">
              <w:rPr>
                <w:rFonts w:ascii="Book Antiqua" w:hAnsi="Book Antiqua" w:cs="Times New Roman"/>
                <w:b/>
                <w:sz w:val="19"/>
                <w:szCs w:val="19"/>
              </w:rPr>
              <w:t>Súmulas superadas</w:t>
            </w:r>
            <w:r w:rsidRPr="00C66D45">
              <w:rPr>
                <w:rFonts w:ascii="Book Antiqua" w:hAnsi="Book Antiqua" w:cs="Times New Roman"/>
                <w:sz w:val="19"/>
                <w:szCs w:val="19"/>
              </w:rPr>
              <w:t xml:space="preserve">: Em roxo, ao final da súmula. </w:t>
            </w:r>
            <w:proofErr w:type="spellStart"/>
            <w:r w:rsidRPr="00C66D45">
              <w:rPr>
                <w:rFonts w:ascii="Book Antiqua" w:hAnsi="Book Antiqua" w:cs="Times New Roman"/>
                <w:sz w:val="19"/>
                <w:szCs w:val="19"/>
              </w:rPr>
              <w:t>Ex</w:t>
            </w:r>
            <w:proofErr w:type="spellEnd"/>
            <w:r w:rsidRPr="00C66D45">
              <w:rPr>
                <w:rFonts w:ascii="Book Antiqua" w:hAnsi="Book Antiqua" w:cs="Times New Roman"/>
                <w:sz w:val="19"/>
                <w:szCs w:val="19"/>
              </w:rPr>
              <w:t xml:space="preserve">: </w:t>
            </w:r>
            <w:r w:rsidRPr="00C66D45">
              <w:rPr>
                <w:rFonts w:ascii="Book Antiqua" w:hAnsi="Book Antiqua" w:cs="Times New Roman"/>
                <w:b/>
                <w:sz w:val="19"/>
                <w:szCs w:val="19"/>
                <w:u w:val="single"/>
              </w:rPr>
              <w:t>(</w:t>
            </w:r>
            <w:r w:rsidRPr="00C66D45">
              <w:rPr>
                <w:rFonts w:ascii="Book Antiqua" w:hAnsi="Book Antiqua" w:cs="Times New Roman"/>
                <w:b/>
                <w:sz w:val="19"/>
                <w:szCs w:val="19"/>
                <w:highlight w:val="magenta"/>
                <w:u w:val="single"/>
              </w:rPr>
              <w:t>SUPERADA</w:t>
            </w:r>
            <w:r w:rsidRPr="00C66D45">
              <w:rPr>
                <w:rFonts w:ascii="Book Antiqua" w:hAnsi="Book Antiqua" w:cs="Times New Roman"/>
                <w:b/>
                <w:sz w:val="19"/>
                <w:szCs w:val="19"/>
                <w:u w:val="single"/>
              </w:rPr>
              <w:t>)</w:t>
            </w:r>
          </w:p>
          <w:p w14:paraId="5E8A844D" w14:textId="77777777" w:rsidR="00DE1F49" w:rsidRPr="00C66D45" w:rsidRDefault="00DE1F49">
            <w:pPr>
              <w:jc w:val="both"/>
              <w:rPr>
                <w:rFonts w:ascii="Book Antiqua" w:hAnsi="Book Antiqua" w:cs="Times New Roman"/>
                <w:b/>
                <w:sz w:val="19"/>
                <w:szCs w:val="19"/>
                <w:u w:val="single"/>
              </w:rPr>
            </w:pPr>
          </w:p>
          <w:p w14:paraId="5E8A844E" w14:textId="3737B5A0" w:rsidR="00DE1F49" w:rsidRPr="001A1916" w:rsidRDefault="00DE1F49">
            <w:pPr>
              <w:jc w:val="both"/>
              <w:rPr>
                <w:rFonts w:ascii="Book Antiqua" w:hAnsi="Book Antiqua" w:cs="Times New Roman"/>
                <w:b/>
                <w:sz w:val="20"/>
                <w:szCs w:val="20"/>
                <w:u w:val="single"/>
              </w:rPr>
            </w:pPr>
            <w:r w:rsidRPr="00C66D45">
              <w:rPr>
                <w:rFonts w:ascii="Book Antiqua" w:hAnsi="Book Antiqua" w:cs="Times New Roman"/>
                <w:b/>
                <w:sz w:val="19"/>
                <w:szCs w:val="19"/>
                <w:u w:val="single"/>
              </w:rPr>
              <w:t>Fonte</w:t>
            </w:r>
            <w:r w:rsidRPr="00C66D45">
              <w:rPr>
                <w:rFonts w:ascii="Book Antiqua" w:hAnsi="Book Antiqua" w:cs="Times New Roman"/>
                <w:b/>
                <w:sz w:val="19"/>
                <w:szCs w:val="19"/>
              </w:rPr>
              <w:t xml:space="preserve">: </w:t>
            </w:r>
            <w:r w:rsidR="00246529">
              <w:rPr>
                <w:rFonts w:ascii="Book Antiqua" w:hAnsi="Book Antiqua" w:cs="Times New Roman"/>
                <w:b/>
                <w:sz w:val="19"/>
                <w:szCs w:val="19"/>
              </w:rPr>
              <w:t>Site Buscador do Dizer o Direito</w:t>
            </w:r>
            <w:r w:rsidR="00246529" w:rsidRPr="001B6764">
              <w:rPr>
                <w:rFonts w:ascii="Book Antiqua" w:hAnsi="Book Antiqua" w:cs="Times New Roman"/>
                <w:b/>
                <w:sz w:val="19"/>
                <w:szCs w:val="19"/>
              </w:rPr>
              <w:t xml:space="preserve"> </w:t>
            </w:r>
            <w:r w:rsidR="00246529">
              <w:rPr>
                <w:rFonts w:ascii="Book Antiqua" w:hAnsi="Book Antiqua" w:cs="Times New Roman"/>
                <w:b/>
                <w:sz w:val="19"/>
                <w:szCs w:val="19"/>
              </w:rPr>
              <w:t>e</w:t>
            </w:r>
            <w:r w:rsidR="00246529" w:rsidRPr="001B6764">
              <w:rPr>
                <w:rFonts w:ascii="Book Antiqua" w:hAnsi="Book Antiqua" w:cs="Times New Roman"/>
                <w:b/>
                <w:sz w:val="19"/>
                <w:szCs w:val="19"/>
              </w:rPr>
              <w:t xml:space="preserve"> Site do DOD; questões de concurso; julgados do STJ e STF.</w:t>
            </w:r>
          </w:p>
        </w:tc>
      </w:tr>
    </w:tbl>
    <w:p w14:paraId="5E8A8450" w14:textId="77777777" w:rsidR="00DE605E" w:rsidRPr="00C66D45" w:rsidRDefault="00DE605E" w:rsidP="008F1F21">
      <w:pPr>
        <w:ind w:right="-568"/>
        <w:jc w:val="both"/>
        <w:rPr>
          <w:rFonts w:ascii="Book Antiqua" w:hAnsi="Book Antiqua" w:cs="Times New Roman"/>
          <w:sz w:val="19"/>
          <w:szCs w:val="19"/>
        </w:rPr>
      </w:pPr>
    </w:p>
    <w:p w14:paraId="5E8A8451"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lightGray"/>
        </w:rPr>
        <w:t>SÚMULA VINCULANTE 1</w:t>
      </w:r>
      <w:r w:rsidRPr="00C66D45">
        <w:rPr>
          <w:rFonts w:ascii="Book Antiqua" w:hAnsi="Book Antiqua" w:cs="Times New Roman"/>
          <w:sz w:val="19"/>
          <w:szCs w:val="19"/>
        </w:rPr>
        <w:t xml:space="preserve"> </w:t>
      </w:r>
    </w:p>
    <w:p w14:paraId="5E8A8452"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rPr>
        <w:t xml:space="preserve">Ofende a garantia constitucional do ato jurídico perfeito a decisão que, sem ponderar as circunstâncias do caso concreto, desconsidera a validez e a eficácia de acordo constante de termo de adesão instituído pela lei complementar nº 110/2001. </w:t>
      </w:r>
    </w:p>
    <w:p w14:paraId="5E8A8453" w14:textId="77777777" w:rsidR="008F1F21" w:rsidRPr="00C66D45" w:rsidRDefault="008F1F21" w:rsidP="008F1F21">
      <w:pPr>
        <w:ind w:right="-568"/>
        <w:jc w:val="both"/>
        <w:rPr>
          <w:rFonts w:ascii="Book Antiqua" w:hAnsi="Book Antiqua" w:cs="Times New Roman"/>
          <w:sz w:val="19"/>
          <w:szCs w:val="19"/>
        </w:rPr>
      </w:pPr>
    </w:p>
    <w:p w14:paraId="5E8A8454"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2</w:t>
      </w:r>
      <w:r w:rsidRPr="00C66D45">
        <w:rPr>
          <w:rFonts w:ascii="Book Antiqua" w:hAnsi="Book Antiqua" w:cs="Times New Roman"/>
          <w:sz w:val="19"/>
          <w:szCs w:val="19"/>
        </w:rPr>
        <w:t xml:space="preserve"> </w:t>
      </w:r>
    </w:p>
    <w:p w14:paraId="5E8A8455" w14:textId="49357B6E" w:rsidR="006B669A" w:rsidRPr="00960C4B" w:rsidRDefault="008F1F21" w:rsidP="006B669A">
      <w:pPr>
        <w:ind w:right="-568"/>
        <w:jc w:val="both"/>
        <w:rPr>
          <w:rFonts w:ascii="Book Antiqua" w:hAnsi="Book Antiqua" w:cs="Times New Roman"/>
          <w:b/>
          <w:color w:val="FF0000"/>
          <w:sz w:val="16"/>
          <w:szCs w:val="16"/>
        </w:rPr>
      </w:pPr>
      <w:r w:rsidRPr="00C66D45">
        <w:rPr>
          <w:rFonts w:ascii="Book Antiqua" w:hAnsi="Book Antiqua" w:cs="Times New Roman"/>
          <w:b/>
          <w:sz w:val="19"/>
          <w:szCs w:val="19"/>
          <w:highlight w:val="green"/>
        </w:rPr>
        <w:t>É</w:t>
      </w:r>
      <w:r w:rsidRPr="00C66D45">
        <w:rPr>
          <w:rFonts w:ascii="Book Antiqua" w:hAnsi="Book Antiqua" w:cs="Times New Roman"/>
          <w:b/>
          <w:sz w:val="19"/>
          <w:szCs w:val="19"/>
        </w:rPr>
        <w:t xml:space="preserve"> </w:t>
      </w:r>
      <w:r w:rsidRPr="00C66D45">
        <w:rPr>
          <w:rFonts w:ascii="Book Antiqua" w:hAnsi="Book Antiqua" w:cs="Times New Roman"/>
          <w:b/>
          <w:caps/>
          <w:sz w:val="19"/>
          <w:szCs w:val="19"/>
          <w:shd w:val="clear" w:color="auto" w:fill="FBD4B4" w:themeFill="accent6" w:themeFillTint="66"/>
        </w:rPr>
        <w:t>inconstitucional</w:t>
      </w:r>
      <w:r w:rsidRPr="00C66D45">
        <w:rPr>
          <w:rFonts w:ascii="Book Antiqua" w:hAnsi="Book Antiqua" w:cs="Times New Roman"/>
          <w:sz w:val="19"/>
          <w:szCs w:val="19"/>
        </w:rPr>
        <w:t xml:space="preserve"> a </w:t>
      </w:r>
      <w:r w:rsidRPr="00C66D45">
        <w:rPr>
          <w:rFonts w:ascii="Book Antiqua" w:hAnsi="Book Antiqua" w:cs="Times New Roman"/>
          <w:b/>
          <w:sz w:val="19"/>
          <w:szCs w:val="19"/>
          <w:highlight w:val="yellow"/>
        </w:rPr>
        <w:t>lei</w:t>
      </w:r>
      <w:r w:rsidRPr="00C66D45">
        <w:rPr>
          <w:rFonts w:ascii="Book Antiqua" w:hAnsi="Book Antiqua" w:cs="Times New Roman"/>
          <w:sz w:val="19"/>
          <w:szCs w:val="19"/>
        </w:rPr>
        <w:t xml:space="preserve"> ou </w:t>
      </w:r>
      <w:r w:rsidRPr="00C66D45">
        <w:rPr>
          <w:rFonts w:ascii="Book Antiqua" w:hAnsi="Book Antiqua" w:cs="Times New Roman"/>
          <w:b/>
          <w:sz w:val="19"/>
          <w:szCs w:val="19"/>
          <w:highlight w:val="yellow"/>
        </w:rPr>
        <w:t>ato normativo</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cyan"/>
        </w:rPr>
        <w:t>estadual</w:t>
      </w:r>
      <w:r w:rsidRPr="00C66D45">
        <w:rPr>
          <w:rFonts w:ascii="Book Antiqua" w:hAnsi="Book Antiqua" w:cs="Times New Roman"/>
          <w:sz w:val="19"/>
          <w:szCs w:val="19"/>
        </w:rPr>
        <w:t xml:space="preserve"> ou </w:t>
      </w:r>
      <w:r w:rsidRPr="00C66D45">
        <w:rPr>
          <w:rFonts w:ascii="Book Antiqua" w:hAnsi="Book Antiqua" w:cs="Times New Roman"/>
          <w:b/>
          <w:sz w:val="19"/>
          <w:szCs w:val="19"/>
          <w:highlight w:val="cyan"/>
        </w:rPr>
        <w:t>distrital</w:t>
      </w:r>
      <w:r w:rsidRPr="00C66D45">
        <w:rPr>
          <w:rFonts w:ascii="Book Antiqua" w:hAnsi="Book Antiqua" w:cs="Times New Roman"/>
          <w:sz w:val="19"/>
          <w:szCs w:val="19"/>
        </w:rPr>
        <w:t xml:space="preserve"> que </w:t>
      </w:r>
      <w:r w:rsidRPr="00C66D45">
        <w:rPr>
          <w:rFonts w:ascii="Book Antiqua" w:hAnsi="Book Antiqua" w:cs="Times New Roman"/>
          <w:b/>
          <w:bCs/>
          <w:caps/>
          <w:sz w:val="19"/>
          <w:szCs w:val="19"/>
          <w:highlight w:val="green"/>
        </w:rPr>
        <w:t>disponha</w:t>
      </w:r>
      <w:r w:rsidRPr="00C66D45">
        <w:rPr>
          <w:rFonts w:ascii="Book Antiqua" w:hAnsi="Book Antiqua" w:cs="Times New Roman"/>
          <w:sz w:val="19"/>
          <w:szCs w:val="19"/>
        </w:rPr>
        <w:t xml:space="preserve"> sobre </w:t>
      </w:r>
      <w:r w:rsidRPr="00C66D45">
        <w:rPr>
          <w:rFonts w:ascii="Book Antiqua" w:hAnsi="Book Antiqua" w:cs="Times New Roman"/>
          <w:b/>
          <w:sz w:val="19"/>
          <w:szCs w:val="19"/>
          <w:highlight w:val="cyan"/>
        </w:rPr>
        <w:t>sistemas de consórcios</w:t>
      </w:r>
      <w:r w:rsidRPr="00C66D45">
        <w:rPr>
          <w:rFonts w:ascii="Book Antiqua" w:hAnsi="Book Antiqua" w:cs="Times New Roman"/>
          <w:b/>
          <w:sz w:val="19"/>
          <w:szCs w:val="19"/>
        </w:rPr>
        <w:t xml:space="preserve"> e </w:t>
      </w:r>
      <w:r w:rsidRPr="00C66D45">
        <w:rPr>
          <w:rFonts w:ascii="Book Antiqua" w:hAnsi="Book Antiqua" w:cs="Times New Roman"/>
          <w:b/>
          <w:sz w:val="19"/>
          <w:szCs w:val="19"/>
          <w:highlight w:val="cyan"/>
        </w:rPr>
        <w:t>sorteios</w:t>
      </w:r>
      <w:r w:rsidRPr="00C66D45">
        <w:rPr>
          <w:rFonts w:ascii="Book Antiqua" w:hAnsi="Book Antiqua" w:cs="Times New Roman"/>
          <w:b/>
          <w:sz w:val="19"/>
          <w:szCs w:val="19"/>
        </w:rPr>
        <w:t xml:space="preserve">, </w:t>
      </w:r>
      <w:r w:rsidRPr="00C66D45">
        <w:rPr>
          <w:rFonts w:ascii="Book Antiqua" w:hAnsi="Book Antiqua" w:cs="Times New Roman"/>
          <w:b/>
          <w:caps/>
          <w:sz w:val="19"/>
          <w:szCs w:val="19"/>
          <w:highlight w:val="green"/>
        </w:rPr>
        <w:t>inclusive</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cyan"/>
        </w:rPr>
        <w:t>bingos</w:t>
      </w:r>
      <w:r w:rsidRPr="00C66D45">
        <w:rPr>
          <w:rFonts w:ascii="Book Antiqua" w:hAnsi="Book Antiqua" w:cs="Times New Roman"/>
          <w:b/>
          <w:sz w:val="19"/>
          <w:szCs w:val="19"/>
        </w:rPr>
        <w:t xml:space="preserve"> e </w:t>
      </w:r>
      <w:r w:rsidRPr="00C66D45">
        <w:rPr>
          <w:rFonts w:ascii="Book Antiqua" w:hAnsi="Book Antiqua" w:cs="Times New Roman"/>
          <w:b/>
          <w:sz w:val="19"/>
          <w:szCs w:val="19"/>
          <w:highlight w:val="cyan"/>
        </w:rPr>
        <w:t>loterias</w:t>
      </w:r>
      <w:r w:rsidRPr="006D6998">
        <w:rPr>
          <w:rFonts w:ascii="Book Antiqua" w:hAnsi="Book Antiqua" w:cs="Times New Roman"/>
          <w:sz w:val="18"/>
          <w:szCs w:val="18"/>
        </w:rPr>
        <w:t>.</w:t>
      </w:r>
      <w:r w:rsidR="00212C42" w:rsidRPr="006D6998">
        <w:rPr>
          <w:rFonts w:ascii="Book Antiqua" w:hAnsi="Book Antiqua" w:cs="Times New Roman"/>
          <w:sz w:val="18"/>
          <w:szCs w:val="18"/>
        </w:rPr>
        <w:t xml:space="preserve"> </w:t>
      </w:r>
      <w:r w:rsidR="00212C42" w:rsidRPr="006D6998">
        <w:rPr>
          <w:rFonts w:ascii="Book Antiqua" w:hAnsi="Book Antiqua" w:cs="Times New Roman"/>
          <w:b/>
          <w:color w:val="FF0000"/>
          <w:sz w:val="16"/>
          <w:szCs w:val="16"/>
          <w:u w:val="single"/>
        </w:rPr>
        <w:t>(TJMS-2008)</w:t>
      </w:r>
      <w:r w:rsidR="00812B63" w:rsidRPr="006D6998">
        <w:rPr>
          <w:rFonts w:ascii="Book Antiqua" w:hAnsi="Book Antiqua" w:cs="Times New Roman"/>
          <w:b/>
          <w:color w:val="FF0000"/>
          <w:sz w:val="16"/>
          <w:szCs w:val="16"/>
        </w:rPr>
        <w:t xml:space="preserve"> </w:t>
      </w:r>
      <w:r w:rsidR="00812B63" w:rsidRPr="006D6998">
        <w:rPr>
          <w:rFonts w:ascii="Book Antiqua" w:hAnsi="Book Antiqua"/>
          <w:b/>
          <w:bCs/>
          <w:color w:val="FF0000"/>
          <w:sz w:val="16"/>
          <w:szCs w:val="16"/>
          <w:u w:val="single"/>
        </w:rPr>
        <w:t>(PCRN-2009)</w:t>
      </w:r>
      <w:r w:rsidR="00A04B09" w:rsidRPr="006D6998">
        <w:rPr>
          <w:rFonts w:ascii="Book Antiqua" w:hAnsi="Book Antiqua" w:cs="Times New Roman"/>
          <w:b/>
          <w:color w:val="FF0000"/>
          <w:sz w:val="16"/>
          <w:szCs w:val="16"/>
        </w:rPr>
        <w:t xml:space="preserve"> </w:t>
      </w:r>
      <w:r w:rsidR="00A04B09" w:rsidRPr="006D6998">
        <w:rPr>
          <w:rFonts w:ascii="Book Antiqua" w:eastAsia="Times New Roman" w:hAnsi="Book Antiqua" w:cs="Times New Roman"/>
          <w:b/>
          <w:color w:val="FF0000"/>
          <w:sz w:val="16"/>
          <w:szCs w:val="16"/>
          <w:u w:val="single"/>
          <w:lang w:eastAsia="pt-BR"/>
        </w:rPr>
        <w:t>(MPSC-2010)</w:t>
      </w:r>
      <w:r w:rsidR="008826C4" w:rsidRPr="006D6998">
        <w:rPr>
          <w:rFonts w:ascii="Book Antiqua" w:eastAsia="Times New Roman" w:hAnsi="Book Antiqua" w:cs="Times New Roman"/>
          <w:b/>
          <w:color w:val="FF0000"/>
          <w:sz w:val="16"/>
          <w:szCs w:val="16"/>
          <w:lang w:eastAsia="pt-BR"/>
        </w:rPr>
        <w:t xml:space="preserve"> </w:t>
      </w:r>
      <w:r w:rsidR="008826C4" w:rsidRPr="006D6998">
        <w:rPr>
          <w:rFonts w:ascii="Book Antiqua" w:eastAsia="Times New Roman" w:hAnsi="Book Antiqua" w:cs="Times New Roman"/>
          <w:b/>
          <w:bCs/>
          <w:color w:val="FF0000"/>
          <w:spacing w:val="-3"/>
          <w:sz w:val="16"/>
          <w:szCs w:val="16"/>
          <w:u w:val="single"/>
          <w:lang w:eastAsia="pt-BR"/>
        </w:rPr>
        <w:t>(DPEAM-2011)</w:t>
      </w:r>
      <w:r w:rsidR="00E35D33" w:rsidRPr="006D6998">
        <w:rPr>
          <w:rFonts w:ascii="Book Antiqua" w:eastAsia="Times New Roman" w:hAnsi="Book Antiqua" w:cs="Times New Roman"/>
          <w:b/>
          <w:color w:val="FF0000"/>
          <w:sz w:val="16"/>
          <w:szCs w:val="16"/>
          <w:lang w:eastAsia="pt-BR"/>
        </w:rPr>
        <w:t xml:space="preserve"> </w:t>
      </w:r>
      <w:r w:rsidR="00E35D33" w:rsidRPr="006D6998">
        <w:rPr>
          <w:rFonts w:ascii="Book Antiqua" w:hAnsi="Book Antiqua" w:cs="Times New Roman"/>
          <w:b/>
          <w:bCs/>
          <w:color w:val="FF0000"/>
          <w:sz w:val="16"/>
          <w:szCs w:val="16"/>
          <w:u w:val="single"/>
        </w:rPr>
        <w:t>(MPRS-2012)</w:t>
      </w:r>
      <w:r w:rsidRPr="006D6998">
        <w:rPr>
          <w:rFonts w:ascii="Book Antiqua" w:hAnsi="Book Antiqua" w:cs="Times New Roman"/>
          <w:sz w:val="16"/>
          <w:szCs w:val="16"/>
        </w:rPr>
        <w:t xml:space="preserve"> </w:t>
      </w:r>
      <w:r w:rsidR="00E454CA" w:rsidRPr="006D6998">
        <w:rPr>
          <w:rFonts w:ascii="Book Antiqua" w:hAnsi="Book Antiqua" w:cs="Times New Roman"/>
          <w:b/>
          <w:color w:val="FF0000"/>
          <w:sz w:val="16"/>
          <w:szCs w:val="16"/>
          <w:u w:val="single"/>
        </w:rPr>
        <w:t>(MPSP-2015)</w:t>
      </w:r>
      <w:r w:rsidR="00812B63" w:rsidRPr="006D6998">
        <w:rPr>
          <w:rFonts w:ascii="Book Antiqua" w:hAnsi="Book Antiqua" w:cs="Times New Roman"/>
          <w:b/>
          <w:color w:val="FF0000"/>
          <w:sz w:val="16"/>
          <w:szCs w:val="16"/>
        </w:rPr>
        <w:t xml:space="preserve"> </w:t>
      </w:r>
      <w:r w:rsidR="00812B63" w:rsidRPr="006D6998">
        <w:rPr>
          <w:rFonts w:ascii="Book Antiqua" w:hAnsi="Book Antiqua" w:cs="Times New Roman"/>
          <w:b/>
          <w:color w:val="FF0000"/>
          <w:sz w:val="16"/>
          <w:szCs w:val="16"/>
          <w:u w:val="single"/>
        </w:rPr>
        <w:t>(DPEMA-2015)</w:t>
      </w:r>
      <w:r w:rsidR="0077462D" w:rsidRPr="006D6998">
        <w:rPr>
          <w:rFonts w:ascii="Book Antiqua" w:hAnsi="Book Antiqua" w:cs="Times New Roman"/>
          <w:b/>
          <w:color w:val="FF0000"/>
          <w:sz w:val="16"/>
          <w:szCs w:val="16"/>
        </w:rPr>
        <w:t xml:space="preserve"> </w:t>
      </w:r>
      <w:r w:rsidR="0077462D" w:rsidRPr="006D6998">
        <w:rPr>
          <w:rFonts w:ascii="Book Antiqua" w:hAnsi="Book Antiqua"/>
          <w:b/>
          <w:color w:val="FF0000"/>
          <w:sz w:val="16"/>
          <w:szCs w:val="16"/>
          <w:u w:val="single"/>
        </w:rPr>
        <w:t>(PGM-São Luís/MA-2016)</w:t>
      </w:r>
      <w:r w:rsidR="0037179A" w:rsidRPr="006D6998">
        <w:rPr>
          <w:rFonts w:ascii="Book Antiqua" w:hAnsi="Book Antiqua" w:cs="Times New Roman"/>
          <w:b/>
          <w:color w:val="FF0000"/>
          <w:sz w:val="16"/>
          <w:szCs w:val="16"/>
        </w:rPr>
        <w:t xml:space="preserve"> </w:t>
      </w:r>
      <w:r w:rsidR="0037179A" w:rsidRPr="006D6998">
        <w:rPr>
          <w:rFonts w:ascii="Book Antiqua" w:eastAsia="Times New Roman" w:hAnsi="Book Antiqua" w:cs="Times New Roman"/>
          <w:b/>
          <w:color w:val="FF0000"/>
          <w:sz w:val="16"/>
          <w:szCs w:val="16"/>
          <w:u w:val="single"/>
          <w:lang w:eastAsia="pt-BR"/>
        </w:rPr>
        <w:t>(DPEAL-2017)</w:t>
      </w:r>
      <w:r w:rsidR="006B669A" w:rsidRPr="006D6998">
        <w:rPr>
          <w:rFonts w:ascii="Book Antiqua" w:hAnsi="Book Antiqua" w:cs="Times New Roman"/>
          <w:b/>
          <w:color w:val="FF0000"/>
          <w:sz w:val="16"/>
          <w:szCs w:val="16"/>
        </w:rPr>
        <w:t xml:space="preserve"> </w:t>
      </w:r>
      <w:r w:rsidR="006B669A" w:rsidRPr="006D6998">
        <w:rPr>
          <w:rFonts w:ascii="Book Antiqua" w:hAnsi="Book Antiqua" w:cs="Times New Roman"/>
          <w:b/>
          <w:color w:val="FF0000"/>
          <w:sz w:val="16"/>
          <w:szCs w:val="16"/>
          <w:u w:val="single"/>
        </w:rPr>
        <w:t>(PGESE-2017)</w:t>
      </w:r>
      <w:r w:rsidR="00381C76" w:rsidRPr="006D6998">
        <w:rPr>
          <w:rFonts w:ascii="Book Antiqua" w:hAnsi="Book Antiqua" w:cs="Times New Roman"/>
          <w:b/>
          <w:color w:val="FF0000"/>
          <w:sz w:val="16"/>
          <w:szCs w:val="16"/>
        </w:rPr>
        <w:t xml:space="preserve"> </w:t>
      </w:r>
      <w:r w:rsidR="00381C76" w:rsidRPr="006D6998">
        <w:rPr>
          <w:rFonts w:ascii="Book Antiqua" w:eastAsia="Times New Roman" w:hAnsi="Book Antiqua" w:cs="Times New Roman"/>
          <w:b/>
          <w:color w:val="FF0000"/>
          <w:sz w:val="16"/>
          <w:szCs w:val="16"/>
          <w:u w:val="single"/>
          <w:lang w:eastAsia="pt-BR"/>
        </w:rPr>
        <w:t>(TJSP-2021)</w:t>
      </w:r>
      <w:r w:rsidR="00A05289" w:rsidRPr="006D6998">
        <w:rPr>
          <w:rFonts w:ascii="Book Antiqua" w:hAnsi="Book Antiqua" w:cs="Times New Roman"/>
          <w:b/>
          <w:color w:val="FF0000"/>
          <w:sz w:val="16"/>
          <w:szCs w:val="16"/>
        </w:rPr>
        <w:t xml:space="preserve"> </w:t>
      </w:r>
      <w:bookmarkStart w:id="3" w:name="_Hlk83048376"/>
      <w:r w:rsidR="00A05289" w:rsidRPr="006D6998">
        <w:rPr>
          <w:rFonts w:ascii="Book Antiqua" w:hAnsi="Book Antiqua" w:cs="Times New Roman"/>
          <w:b/>
          <w:color w:val="FF0000"/>
          <w:sz w:val="16"/>
          <w:szCs w:val="16"/>
          <w:u w:val="single"/>
        </w:rPr>
        <w:t>(MPMG-2021)</w:t>
      </w:r>
      <w:bookmarkEnd w:id="3"/>
      <w:r w:rsidR="00E5540F">
        <w:rPr>
          <w:rFonts w:ascii="Book Antiqua" w:hAnsi="Book Antiqua" w:cs="Times New Roman"/>
          <w:b/>
          <w:color w:val="FF0000"/>
          <w:sz w:val="16"/>
          <w:szCs w:val="16"/>
        </w:rPr>
        <w:t xml:space="preserve"> </w:t>
      </w:r>
      <w:bookmarkStart w:id="4" w:name="_Hlk144901086"/>
      <w:r w:rsidR="00E5540F">
        <w:rPr>
          <w:rFonts w:ascii="Book Antiqua" w:hAnsi="Book Antiqua" w:cs="Times New Roman"/>
          <w:b/>
          <w:color w:val="FF0000"/>
          <w:sz w:val="16"/>
          <w:szCs w:val="16"/>
          <w:u w:val="single"/>
        </w:rPr>
        <w:t>(TRF3-2022)</w:t>
      </w:r>
      <w:bookmarkEnd w:id="4"/>
      <w:r w:rsidR="00960C4B">
        <w:rPr>
          <w:rFonts w:ascii="Book Antiqua" w:hAnsi="Book Antiqua" w:cs="Times New Roman"/>
          <w:b/>
          <w:color w:val="FF0000"/>
          <w:sz w:val="16"/>
          <w:szCs w:val="16"/>
        </w:rPr>
        <w:t xml:space="preserve"> </w:t>
      </w:r>
      <w:r w:rsidR="00960C4B">
        <w:rPr>
          <w:rFonts w:ascii="Book Antiqua" w:hAnsi="Book Antiqua"/>
          <w:b/>
          <w:color w:val="FF0000"/>
          <w:sz w:val="16"/>
          <w:szCs w:val="16"/>
          <w:u w:val="single"/>
        </w:rPr>
        <w:t>(Cartórios/TJMA-2023)</w:t>
      </w:r>
    </w:p>
    <w:tbl>
      <w:tblPr>
        <w:tblStyle w:val="Tabelacomgrade"/>
        <w:tblW w:w="9180" w:type="dxa"/>
        <w:shd w:val="clear" w:color="auto" w:fill="CCFFFF"/>
        <w:tblLook w:val="04A0" w:firstRow="1" w:lastRow="0" w:firstColumn="1" w:lastColumn="0" w:noHBand="0" w:noVBand="1"/>
      </w:tblPr>
      <w:tblGrid>
        <w:gridCol w:w="9180"/>
      </w:tblGrid>
      <w:tr w:rsidR="00F56B13" w:rsidRPr="00C66D45" w14:paraId="5E8A845A" w14:textId="77777777" w:rsidTr="00D40A2B">
        <w:tc>
          <w:tcPr>
            <w:tcW w:w="9180" w:type="dxa"/>
            <w:shd w:val="clear" w:color="auto" w:fill="CCFFFF"/>
          </w:tcPr>
          <w:p w14:paraId="14BFAFB8" w14:textId="21071955" w:rsidR="00A05289" w:rsidRPr="00A05289" w:rsidRDefault="007D4469" w:rsidP="00F56B13">
            <w:pPr>
              <w:ind w:right="-1"/>
              <w:jc w:val="both"/>
              <w:rPr>
                <w:rFonts w:ascii="Book Antiqua" w:eastAsia="Times New Roman" w:hAnsi="Book Antiqua" w:cs="Times New Roman"/>
                <w:b/>
                <w:bCs/>
                <w:sz w:val="19"/>
                <w:szCs w:val="19"/>
                <w:lang w:eastAsia="pt-BR"/>
              </w:rPr>
            </w:pPr>
            <w:r w:rsidRPr="00C66D45">
              <w:rPr>
                <w:rFonts w:ascii="Book Antiqua" w:eastAsia="Times New Roman" w:hAnsi="Book Antiqua" w:cs="Times New Roman"/>
                <w:b/>
                <w:sz w:val="19"/>
                <w:szCs w:val="19"/>
                <w:highlight w:val="magenta"/>
                <w:lang w:eastAsia="pt-BR"/>
              </w:rPr>
              <w:t>OBS</w:t>
            </w:r>
            <w:r w:rsidR="00F56B13" w:rsidRPr="00C66D45">
              <w:rPr>
                <w:rFonts w:ascii="Book Antiqua" w:eastAsia="Times New Roman" w:hAnsi="Book Antiqua" w:cs="Times New Roman"/>
                <w:i/>
                <w:sz w:val="19"/>
                <w:szCs w:val="19"/>
                <w:lang w:eastAsia="pt-BR"/>
              </w:rPr>
              <w:t xml:space="preserve">: </w:t>
            </w:r>
            <w:r w:rsidR="00A05289" w:rsidRPr="00A05289">
              <w:rPr>
                <w:rFonts w:ascii="Book Antiqua" w:eastAsia="Times New Roman" w:hAnsi="Book Antiqua" w:cs="Times New Roman"/>
                <w:b/>
                <w:bCs/>
                <w:sz w:val="19"/>
                <w:szCs w:val="19"/>
                <w:shd w:val="clear" w:color="auto" w:fill="FBD4B4" w:themeFill="accent6" w:themeFillTint="66"/>
                <w:lang w:eastAsia="pt-BR"/>
              </w:rPr>
              <w:t>Importante</w:t>
            </w:r>
            <w:r w:rsidR="00A05289">
              <w:rPr>
                <w:rFonts w:ascii="Book Antiqua" w:eastAsia="Times New Roman" w:hAnsi="Book Antiqua" w:cs="Times New Roman"/>
                <w:b/>
                <w:bCs/>
                <w:sz w:val="19"/>
                <w:szCs w:val="19"/>
                <w:lang w:eastAsia="pt-BR"/>
              </w:rPr>
              <w:t>.</w:t>
            </w:r>
          </w:p>
          <w:p w14:paraId="549AFBE6" w14:textId="77777777" w:rsidR="00A05289" w:rsidRDefault="00A05289" w:rsidP="00F56B13">
            <w:pPr>
              <w:ind w:right="-1"/>
              <w:jc w:val="both"/>
              <w:rPr>
                <w:rFonts w:ascii="Book Antiqua" w:eastAsia="Times New Roman" w:hAnsi="Book Antiqua" w:cs="Times New Roman"/>
                <w:sz w:val="19"/>
                <w:szCs w:val="19"/>
                <w:lang w:eastAsia="pt-BR"/>
              </w:rPr>
            </w:pPr>
          </w:p>
          <w:p w14:paraId="5F1F5341" w14:textId="2B1BE1C7" w:rsidR="00A05289" w:rsidRPr="00A05289" w:rsidRDefault="00A05289" w:rsidP="00A05289">
            <w:pPr>
              <w:ind w:right="-1"/>
              <w:jc w:val="both"/>
              <w:rPr>
                <w:rFonts w:ascii="Book Antiqua" w:eastAsia="Times New Roman" w:hAnsi="Book Antiqua" w:cs="Times New Roman"/>
                <w:sz w:val="19"/>
                <w:szCs w:val="19"/>
                <w:lang w:eastAsia="pt-BR"/>
              </w:rPr>
            </w:pPr>
            <w:r w:rsidRPr="00A05289">
              <w:rPr>
                <w:rFonts w:ascii="Book Antiqua" w:eastAsia="Times New Roman" w:hAnsi="Book Antiqua" w:cs="Times New Roman"/>
                <w:b/>
                <w:bCs/>
                <w:i/>
                <w:iCs/>
                <w:sz w:val="19"/>
                <w:szCs w:val="19"/>
                <w:u w:val="single"/>
                <w:lang w:eastAsia="pt-BR"/>
              </w:rPr>
              <w:t>Os Estados-membros e os Municípios podem legislar sobre loterias?</w:t>
            </w:r>
            <w:r>
              <w:rPr>
                <w:rFonts w:ascii="Book Antiqua" w:eastAsia="Times New Roman" w:hAnsi="Book Antiqua" w:cs="Times New Roman"/>
                <w:b/>
                <w:bCs/>
                <w:i/>
                <w:iCs/>
                <w:sz w:val="19"/>
                <w:szCs w:val="19"/>
                <w:lang w:eastAsia="pt-BR"/>
              </w:rPr>
              <w:t xml:space="preserve"> </w:t>
            </w:r>
            <w:r w:rsidRPr="00A05289">
              <w:rPr>
                <w:rFonts w:ascii="Book Antiqua" w:eastAsia="Times New Roman" w:hAnsi="Book Antiqua" w:cs="Times New Roman"/>
                <w:sz w:val="19"/>
                <w:szCs w:val="19"/>
                <w:lang w:eastAsia="pt-BR"/>
              </w:rPr>
              <w:t>NÃO.</w:t>
            </w:r>
          </w:p>
          <w:p w14:paraId="04F1A008" w14:textId="77777777" w:rsidR="00A05289" w:rsidRDefault="00A05289" w:rsidP="00A05289">
            <w:pPr>
              <w:ind w:right="-1"/>
              <w:jc w:val="both"/>
              <w:rPr>
                <w:rFonts w:ascii="Book Antiqua" w:eastAsia="Times New Roman" w:hAnsi="Book Antiqua" w:cs="Times New Roman"/>
                <w:sz w:val="19"/>
                <w:szCs w:val="19"/>
                <w:lang w:eastAsia="pt-BR"/>
              </w:rPr>
            </w:pPr>
          </w:p>
          <w:p w14:paraId="0B646A8A" w14:textId="096E3D4E" w:rsidR="00A05289" w:rsidRPr="00A05289" w:rsidRDefault="00A05289" w:rsidP="00A05289">
            <w:pPr>
              <w:ind w:right="-1"/>
              <w:jc w:val="both"/>
              <w:rPr>
                <w:rFonts w:ascii="Book Antiqua" w:eastAsia="Times New Roman" w:hAnsi="Book Antiqua" w:cs="Times New Roman"/>
                <w:sz w:val="19"/>
                <w:szCs w:val="19"/>
                <w:lang w:eastAsia="pt-BR"/>
              </w:rPr>
            </w:pPr>
            <w:r w:rsidRPr="00A05289">
              <w:rPr>
                <w:rFonts w:ascii="Book Antiqua" w:eastAsia="Times New Roman" w:hAnsi="Book Antiqua" w:cs="Times New Roman"/>
                <w:b/>
                <w:bCs/>
                <w:i/>
                <w:iCs/>
                <w:sz w:val="19"/>
                <w:szCs w:val="19"/>
                <w:u w:val="single"/>
                <w:lang w:eastAsia="pt-BR"/>
              </w:rPr>
              <w:t>Competência privativa da União</w:t>
            </w:r>
            <w:r>
              <w:rPr>
                <w:rFonts w:ascii="Book Antiqua" w:eastAsia="Times New Roman" w:hAnsi="Book Antiqua" w:cs="Times New Roman"/>
                <w:sz w:val="19"/>
                <w:szCs w:val="19"/>
                <w:lang w:eastAsia="pt-BR"/>
              </w:rPr>
              <w:t xml:space="preserve">: </w:t>
            </w:r>
            <w:r w:rsidRPr="00A05289">
              <w:rPr>
                <w:rFonts w:ascii="Book Antiqua" w:eastAsia="Times New Roman" w:hAnsi="Book Antiqua" w:cs="Times New Roman"/>
                <w:sz w:val="19"/>
                <w:szCs w:val="19"/>
                <w:lang w:eastAsia="pt-BR"/>
              </w:rPr>
              <w:t>A competência para tratar sobre esse assunto (sistemas de sorteios) é privativa da União, conforme determina o art. 22, XX, da CF/88:</w:t>
            </w:r>
          </w:p>
          <w:p w14:paraId="63C2BBF2" w14:textId="6119E4AB" w:rsidR="00A05289" w:rsidRPr="00A05289" w:rsidRDefault="00A05289" w:rsidP="00A05289">
            <w:pPr>
              <w:ind w:left="567" w:right="-1"/>
              <w:jc w:val="both"/>
              <w:rPr>
                <w:rFonts w:ascii="Book Antiqua" w:eastAsia="Times New Roman" w:hAnsi="Book Antiqua" w:cs="Times New Roman"/>
                <w:sz w:val="19"/>
                <w:szCs w:val="19"/>
                <w:lang w:eastAsia="pt-BR"/>
              </w:rPr>
            </w:pPr>
            <w:r w:rsidRPr="00A05289">
              <w:rPr>
                <w:rFonts w:ascii="Book Antiqua" w:eastAsia="Times New Roman" w:hAnsi="Book Antiqua" w:cs="Times New Roman"/>
                <w:b/>
                <w:bCs/>
                <w:sz w:val="19"/>
                <w:szCs w:val="19"/>
                <w:highlight w:val="magenta"/>
                <w:lang w:eastAsia="pt-BR"/>
              </w:rPr>
              <w:t>Art. 22</w:t>
            </w:r>
            <w:r w:rsidRPr="00A05289">
              <w:rPr>
                <w:rFonts w:ascii="Book Antiqua" w:eastAsia="Times New Roman" w:hAnsi="Book Antiqua" w:cs="Times New Roman"/>
                <w:sz w:val="19"/>
                <w:szCs w:val="19"/>
                <w:lang w:eastAsia="pt-BR"/>
              </w:rPr>
              <w:t>. Compete privativamente à União legislar sobre:</w:t>
            </w:r>
            <w:r>
              <w:rPr>
                <w:rFonts w:ascii="Book Antiqua" w:eastAsia="Times New Roman" w:hAnsi="Book Antiqua" w:cs="Times New Roman"/>
                <w:sz w:val="19"/>
                <w:szCs w:val="19"/>
                <w:lang w:eastAsia="pt-BR"/>
              </w:rPr>
              <w:t xml:space="preserve"> </w:t>
            </w:r>
            <w:r w:rsidRPr="00A05289">
              <w:rPr>
                <w:rFonts w:ascii="Book Antiqua" w:eastAsia="Times New Roman" w:hAnsi="Book Antiqua" w:cs="Times New Roman"/>
                <w:sz w:val="19"/>
                <w:szCs w:val="19"/>
                <w:lang w:eastAsia="pt-BR"/>
              </w:rPr>
              <w:t>(...)</w:t>
            </w:r>
          </w:p>
          <w:p w14:paraId="6842403C" w14:textId="77777777" w:rsidR="00A05289" w:rsidRPr="00A05289" w:rsidRDefault="00A05289" w:rsidP="00A05289">
            <w:pPr>
              <w:ind w:left="567" w:right="-1"/>
              <w:jc w:val="both"/>
              <w:rPr>
                <w:rFonts w:ascii="Book Antiqua" w:eastAsia="Times New Roman" w:hAnsi="Book Antiqua" w:cs="Times New Roman"/>
                <w:sz w:val="19"/>
                <w:szCs w:val="19"/>
                <w:lang w:eastAsia="pt-BR"/>
              </w:rPr>
            </w:pPr>
            <w:r w:rsidRPr="00A05289">
              <w:rPr>
                <w:rFonts w:ascii="Book Antiqua" w:eastAsia="Times New Roman" w:hAnsi="Book Antiqua" w:cs="Times New Roman"/>
                <w:sz w:val="19"/>
                <w:szCs w:val="19"/>
                <w:lang w:eastAsia="pt-BR"/>
              </w:rPr>
              <w:t xml:space="preserve">XX - </w:t>
            </w:r>
            <w:proofErr w:type="gramStart"/>
            <w:r w:rsidRPr="00A05289">
              <w:rPr>
                <w:rFonts w:ascii="Book Antiqua" w:eastAsia="Times New Roman" w:hAnsi="Book Antiqua" w:cs="Times New Roman"/>
                <w:sz w:val="19"/>
                <w:szCs w:val="19"/>
                <w:lang w:eastAsia="pt-BR"/>
              </w:rPr>
              <w:t>sistemas</w:t>
            </w:r>
            <w:proofErr w:type="gramEnd"/>
            <w:r w:rsidRPr="00A05289">
              <w:rPr>
                <w:rFonts w:ascii="Book Antiqua" w:eastAsia="Times New Roman" w:hAnsi="Book Antiqua" w:cs="Times New Roman"/>
                <w:sz w:val="19"/>
                <w:szCs w:val="19"/>
                <w:lang w:eastAsia="pt-BR"/>
              </w:rPr>
              <w:t xml:space="preserve"> de consórcios e sorteios;</w:t>
            </w:r>
          </w:p>
          <w:p w14:paraId="50A71EC1" w14:textId="77777777" w:rsidR="00A05289" w:rsidRPr="00A05289" w:rsidRDefault="00A05289" w:rsidP="00A05289">
            <w:pPr>
              <w:ind w:right="-1"/>
              <w:jc w:val="both"/>
              <w:rPr>
                <w:rFonts w:ascii="Book Antiqua" w:eastAsia="Times New Roman" w:hAnsi="Book Antiqua" w:cs="Times New Roman"/>
                <w:sz w:val="19"/>
                <w:szCs w:val="19"/>
                <w:lang w:eastAsia="pt-BR"/>
              </w:rPr>
            </w:pPr>
          </w:p>
          <w:p w14:paraId="4C92CD0C" w14:textId="77777777" w:rsidR="00A05289" w:rsidRPr="00A05289" w:rsidRDefault="00A05289" w:rsidP="00A05289">
            <w:pPr>
              <w:ind w:right="-1"/>
              <w:jc w:val="both"/>
              <w:rPr>
                <w:rFonts w:ascii="Book Antiqua" w:eastAsia="Times New Roman" w:hAnsi="Book Antiqua" w:cs="Times New Roman"/>
                <w:sz w:val="19"/>
                <w:szCs w:val="19"/>
                <w:lang w:eastAsia="pt-BR"/>
              </w:rPr>
            </w:pPr>
            <w:r w:rsidRPr="00A05289">
              <w:rPr>
                <w:rFonts w:ascii="Book Antiqua" w:eastAsia="Times New Roman" w:hAnsi="Book Antiqua" w:cs="Times New Roman"/>
                <w:sz w:val="19"/>
                <w:szCs w:val="19"/>
                <w:lang w:eastAsia="pt-BR"/>
              </w:rPr>
              <w:t>A expressão “sistema de sorteios”, constante do art. 22, XX, da CF/88, abrange os jogos de azar, as loterias e similares (STF. Plenário. ADI 3895, Rel. Min. Menezes Direito, julgado em 04/06/2008).</w:t>
            </w:r>
          </w:p>
          <w:p w14:paraId="27BB15D7" w14:textId="77777777" w:rsidR="00A05289" w:rsidRPr="00A05289" w:rsidRDefault="00A05289" w:rsidP="00A05289">
            <w:pPr>
              <w:ind w:right="-1"/>
              <w:jc w:val="both"/>
              <w:rPr>
                <w:rFonts w:ascii="Book Antiqua" w:eastAsia="Times New Roman" w:hAnsi="Book Antiqua" w:cs="Times New Roman"/>
                <w:sz w:val="19"/>
                <w:szCs w:val="19"/>
                <w:lang w:eastAsia="pt-BR"/>
              </w:rPr>
            </w:pPr>
          </w:p>
          <w:p w14:paraId="4F419679" w14:textId="77777777" w:rsidR="00A05289" w:rsidRPr="00A05289" w:rsidRDefault="00A05289" w:rsidP="00A05289">
            <w:pPr>
              <w:ind w:right="-1"/>
              <w:jc w:val="both"/>
              <w:rPr>
                <w:rFonts w:ascii="Book Antiqua" w:eastAsia="Times New Roman" w:hAnsi="Book Antiqua" w:cs="Times New Roman"/>
                <w:sz w:val="19"/>
                <w:szCs w:val="19"/>
                <w:lang w:eastAsia="pt-BR"/>
              </w:rPr>
            </w:pPr>
            <w:r w:rsidRPr="00A05289">
              <w:rPr>
                <w:rFonts w:ascii="Book Antiqua" w:eastAsia="Times New Roman" w:hAnsi="Book Antiqua" w:cs="Times New Roman"/>
                <w:sz w:val="19"/>
                <w:szCs w:val="19"/>
                <w:lang w:eastAsia="pt-BR"/>
              </w:rPr>
              <w:t>O STF editou uma súmula vinculante sobre o tema:</w:t>
            </w:r>
          </w:p>
          <w:p w14:paraId="1D8F886F" w14:textId="77777777" w:rsidR="00A05289" w:rsidRPr="00A05289" w:rsidRDefault="00A05289" w:rsidP="00A05289">
            <w:pPr>
              <w:ind w:left="567" w:right="-1"/>
              <w:jc w:val="both"/>
              <w:rPr>
                <w:rFonts w:ascii="Book Antiqua" w:eastAsia="Times New Roman" w:hAnsi="Book Antiqua" w:cs="Times New Roman"/>
                <w:sz w:val="19"/>
                <w:szCs w:val="19"/>
                <w:lang w:eastAsia="pt-BR"/>
              </w:rPr>
            </w:pPr>
            <w:r w:rsidRPr="00A05289">
              <w:rPr>
                <w:rFonts w:ascii="Book Antiqua" w:eastAsia="Times New Roman" w:hAnsi="Book Antiqua" w:cs="Times New Roman"/>
                <w:b/>
                <w:bCs/>
                <w:sz w:val="19"/>
                <w:szCs w:val="19"/>
                <w:highlight w:val="magenta"/>
                <w:lang w:eastAsia="pt-BR"/>
              </w:rPr>
              <w:t>Súmula vinculante 2</w:t>
            </w:r>
            <w:r w:rsidRPr="00A05289">
              <w:rPr>
                <w:rFonts w:ascii="Book Antiqua" w:eastAsia="Times New Roman" w:hAnsi="Book Antiqua" w:cs="Times New Roman"/>
                <w:sz w:val="19"/>
                <w:szCs w:val="19"/>
                <w:lang w:eastAsia="pt-BR"/>
              </w:rPr>
              <w:t>: É inconstitucional a lei ou ato normativo estadual ou distrital que disponha sobre sistemas de consórcios e sorteios, inclusive bingos e loterias.</w:t>
            </w:r>
          </w:p>
          <w:p w14:paraId="17490699" w14:textId="77777777" w:rsidR="00A05289" w:rsidRPr="00A05289" w:rsidRDefault="00A05289" w:rsidP="00A05289">
            <w:pPr>
              <w:ind w:right="-1"/>
              <w:jc w:val="both"/>
              <w:rPr>
                <w:rFonts w:ascii="Book Antiqua" w:eastAsia="Times New Roman" w:hAnsi="Book Antiqua" w:cs="Times New Roman"/>
                <w:sz w:val="19"/>
                <w:szCs w:val="19"/>
                <w:lang w:eastAsia="pt-BR"/>
              </w:rPr>
            </w:pPr>
          </w:p>
          <w:p w14:paraId="6C223739" w14:textId="5240E464" w:rsidR="00A05289" w:rsidRPr="00A05289" w:rsidRDefault="00A05289" w:rsidP="00A05289">
            <w:pPr>
              <w:ind w:left="567" w:right="-1"/>
              <w:jc w:val="both"/>
              <w:rPr>
                <w:rFonts w:ascii="Book Antiqua" w:eastAsia="Times New Roman" w:hAnsi="Book Antiqua" w:cs="Times New Roman"/>
                <w:sz w:val="19"/>
                <w:szCs w:val="19"/>
                <w:lang w:eastAsia="pt-BR"/>
              </w:rPr>
            </w:pPr>
            <w:r w:rsidRPr="00A05289">
              <w:rPr>
                <w:rFonts w:ascii="Book Antiqua" w:eastAsia="Times New Roman" w:hAnsi="Book Antiqua" w:cs="Times New Roman"/>
                <w:sz w:val="19"/>
                <w:szCs w:val="19"/>
                <w:lang w:eastAsia="pt-BR"/>
              </w:rPr>
              <w:t>É inconstitucional norma estadual ou distrital que regulamente o funcionamento de loterias, por ser matéria de competência privativa da União.</w:t>
            </w:r>
            <w:r>
              <w:rPr>
                <w:rFonts w:ascii="Book Antiqua" w:eastAsia="Times New Roman" w:hAnsi="Book Antiqua" w:cs="Times New Roman"/>
                <w:sz w:val="19"/>
                <w:szCs w:val="19"/>
                <w:lang w:eastAsia="pt-BR"/>
              </w:rPr>
              <w:t xml:space="preserve"> </w:t>
            </w:r>
            <w:r w:rsidRPr="00A05289">
              <w:rPr>
                <w:rFonts w:ascii="Book Antiqua" w:eastAsia="Times New Roman" w:hAnsi="Book Antiqua" w:cs="Times New Roman"/>
                <w:sz w:val="19"/>
                <w:szCs w:val="19"/>
                <w:lang w:eastAsia="pt-BR"/>
              </w:rPr>
              <w:t>STF. Plenário. ADI 3630, Rel. Min. Edson Fachin, j</w:t>
            </w:r>
            <w:r>
              <w:rPr>
                <w:rFonts w:ascii="Book Antiqua" w:eastAsia="Times New Roman" w:hAnsi="Book Antiqua" w:cs="Times New Roman"/>
                <w:sz w:val="19"/>
                <w:szCs w:val="19"/>
                <w:lang w:eastAsia="pt-BR"/>
              </w:rPr>
              <w:t>.</w:t>
            </w:r>
            <w:r w:rsidRPr="00A05289">
              <w:rPr>
                <w:rFonts w:ascii="Book Antiqua" w:eastAsia="Times New Roman" w:hAnsi="Book Antiqua" w:cs="Times New Roman"/>
                <w:sz w:val="19"/>
                <w:szCs w:val="19"/>
                <w:lang w:eastAsia="pt-BR"/>
              </w:rPr>
              <w:t xml:space="preserve"> 30/06/17.</w:t>
            </w:r>
          </w:p>
          <w:p w14:paraId="77AD80A9" w14:textId="77777777" w:rsidR="00A05289" w:rsidRPr="00A05289" w:rsidRDefault="00A05289" w:rsidP="00A05289">
            <w:pPr>
              <w:ind w:right="-1"/>
              <w:jc w:val="both"/>
              <w:rPr>
                <w:rFonts w:ascii="Book Antiqua" w:eastAsia="Times New Roman" w:hAnsi="Book Antiqua" w:cs="Times New Roman"/>
                <w:sz w:val="19"/>
                <w:szCs w:val="19"/>
                <w:lang w:eastAsia="pt-BR"/>
              </w:rPr>
            </w:pPr>
          </w:p>
          <w:p w14:paraId="0FA53CB9" w14:textId="77777777" w:rsidR="00A05289" w:rsidRPr="00A05289" w:rsidRDefault="00A05289" w:rsidP="00A05289">
            <w:pPr>
              <w:ind w:right="-1"/>
              <w:jc w:val="both"/>
              <w:rPr>
                <w:rFonts w:ascii="Book Antiqua" w:eastAsia="Times New Roman" w:hAnsi="Book Antiqua" w:cs="Times New Roman"/>
                <w:sz w:val="19"/>
                <w:szCs w:val="19"/>
                <w:lang w:eastAsia="pt-BR"/>
              </w:rPr>
            </w:pPr>
            <w:r w:rsidRPr="00A05289">
              <w:rPr>
                <w:rFonts w:ascii="Book Antiqua" w:eastAsia="Times New Roman" w:hAnsi="Book Antiqua" w:cs="Times New Roman"/>
                <w:b/>
                <w:bCs/>
                <w:i/>
                <w:iCs/>
                <w:sz w:val="19"/>
                <w:szCs w:val="19"/>
                <w:u w:val="single"/>
                <w:lang w:eastAsia="pt-BR"/>
              </w:rPr>
              <w:t>Veja como o tema já foi cobrado em prova</w:t>
            </w:r>
            <w:r w:rsidRPr="00A05289">
              <w:rPr>
                <w:rFonts w:ascii="Book Antiqua" w:eastAsia="Times New Roman" w:hAnsi="Book Antiqua" w:cs="Times New Roman"/>
                <w:sz w:val="19"/>
                <w:szCs w:val="19"/>
                <w:lang w:eastAsia="pt-BR"/>
              </w:rPr>
              <w:t>:</w:t>
            </w:r>
          </w:p>
          <w:p w14:paraId="02ACE5D6" w14:textId="77777777" w:rsidR="00A05289" w:rsidRPr="00A05289" w:rsidRDefault="00A05289" w:rsidP="00A05289">
            <w:pPr>
              <w:ind w:left="567" w:right="-1"/>
              <w:jc w:val="both"/>
              <w:rPr>
                <w:rFonts w:ascii="Book Antiqua" w:eastAsia="Times New Roman" w:hAnsi="Book Antiqua" w:cs="Times New Roman"/>
                <w:sz w:val="19"/>
                <w:szCs w:val="19"/>
                <w:lang w:eastAsia="pt-BR"/>
              </w:rPr>
            </w:pPr>
            <w:r w:rsidRPr="00A05289">
              <w:rPr>
                <w:rFonts w:ascii="Book Antiqua" w:eastAsia="Times New Roman" w:hAnsi="Book Antiqua" w:cs="Times New Roman"/>
                <w:sz w:val="19"/>
                <w:szCs w:val="19"/>
                <w:lang w:eastAsia="pt-BR"/>
              </w:rPr>
              <w:t>þ (DPE/MA 2015 FCC) A competência legislativa assegurada constitucionalmente à União para dispor sobre sistema de consórcios e sorteios impede legislação dos Estados que disponha sobre a matéria, mesmo que apresente caráter suplementar à legislação federal e seja voltada a atender às suas peculiaridades. (certo)</w:t>
            </w:r>
          </w:p>
          <w:p w14:paraId="3DF9FB77" w14:textId="77777777" w:rsidR="00A05289" w:rsidRPr="00A05289" w:rsidRDefault="00A05289" w:rsidP="00A05289">
            <w:pPr>
              <w:ind w:right="-1"/>
              <w:jc w:val="both"/>
              <w:rPr>
                <w:rFonts w:ascii="Book Antiqua" w:eastAsia="Times New Roman" w:hAnsi="Book Antiqua" w:cs="Times New Roman"/>
                <w:sz w:val="19"/>
                <w:szCs w:val="19"/>
                <w:lang w:eastAsia="pt-BR"/>
              </w:rPr>
            </w:pPr>
          </w:p>
          <w:p w14:paraId="02A47D1A" w14:textId="565914C4" w:rsidR="00A05289" w:rsidRPr="00A05289" w:rsidRDefault="00A05289" w:rsidP="00A05289">
            <w:pPr>
              <w:ind w:right="-1"/>
              <w:jc w:val="both"/>
              <w:rPr>
                <w:rFonts w:ascii="Book Antiqua" w:eastAsia="Times New Roman" w:hAnsi="Book Antiqua" w:cs="Times New Roman"/>
                <w:sz w:val="19"/>
                <w:szCs w:val="19"/>
                <w:lang w:eastAsia="pt-BR"/>
              </w:rPr>
            </w:pPr>
            <w:r w:rsidRPr="00A05289">
              <w:rPr>
                <w:rFonts w:ascii="Book Antiqua" w:eastAsia="Times New Roman" w:hAnsi="Book Antiqua" w:cs="Times New Roman"/>
                <w:b/>
                <w:bCs/>
                <w:i/>
                <w:iCs/>
                <w:sz w:val="19"/>
                <w:szCs w:val="19"/>
                <w:u w:val="single"/>
                <w:lang w:eastAsia="pt-BR"/>
              </w:rPr>
              <w:t>Os Estados-membros e os Municípios podem explorar serviços de loteria? Pode existir loteria estadual ou municipal?</w:t>
            </w:r>
            <w:r>
              <w:rPr>
                <w:rFonts w:ascii="Book Antiqua" w:eastAsia="Times New Roman" w:hAnsi="Book Antiqua" w:cs="Times New Roman"/>
                <w:b/>
                <w:bCs/>
                <w:i/>
                <w:iCs/>
                <w:sz w:val="19"/>
                <w:szCs w:val="19"/>
                <w:lang w:eastAsia="pt-BR"/>
              </w:rPr>
              <w:t xml:space="preserve"> </w:t>
            </w:r>
            <w:r w:rsidRPr="00A05289">
              <w:rPr>
                <w:rFonts w:ascii="Book Antiqua" w:eastAsia="Times New Roman" w:hAnsi="Book Antiqua" w:cs="Times New Roman"/>
                <w:sz w:val="19"/>
                <w:szCs w:val="19"/>
                <w:lang w:eastAsia="pt-BR"/>
              </w:rPr>
              <w:t>SIM.</w:t>
            </w:r>
            <w:r>
              <w:rPr>
                <w:rFonts w:ascii="Book Antiqua" w:eastAsia="Times New Roman" w:hAnsi="Book Antiqua" w:cs="Times New Roman"/>
                <w:sz w:val="19"/>
                <w:szCs w:val="19"/>
                <w:lang w:eastAsia="pt-BR"/>
              </w:rPr>
              <w:t xml:space="preserve"> </w:t>
            </w:r>
            <w:r w:rsidRPr="00A05289">
              <w:rPr>
                <w:rFonts w:ascii="Book Antiqua" w:eastAsia="Times New Roman" w:hAnsi="Book Antiqua" w:cs="Times New Roman"/>
                <w:sz w:val="19"/>
                <w:szCs w:val="19"/>
                <w:lang w:eastAsia="pt-BR"/>
              </w:rPr>
              <w:t>A União possui competência privativa para legislar sobre sistemas de consórcios e sorteios, inclusive loterias. Isso não impede, contudo, que os Estados e Municípios explorem essas atividades.</w:t>
            </w:r>
          </w:p>
          <w:p w14:paraId="7B5FFA46" w14:textId="77777777" w:rsidR="00A05289" w:rsidRPr="00A05289" w:rsidRDefault="00A05289" w:rsidP="00A05289">
            <w:pPr>
              <w:ind w:right="-1"/>
              <w:jc w:val="both"/>
              <w:rPr>
                <w:rFonts w:ascii="Book Antiqua" w:eastAsia="Times New Roman" w:hAnsi="Book Antiqua" w:cs="Times New Roman"/>
                <w:sz w:val="19"/>
                <w:szCs w:val="19"/>
                <w:lang w:eastAsia="pt-BR"/>
              </w:rPr>
            </w:pPr>
          </w:p>
          <w:p w14:paraId="2C11599A" w14:textId="77777777" w:rsidR="00A05289" w:rsidRPr="00A05289" w:rsidRDefault="00A05289" w:rsidP="00A05289">
            <w:pPr>
              <w:ind w:right="-1"/>
              <w:jc w:val="both"/>
              <w:rPr>
                <w:rFonts w:ascii="Book Antiqua" w:eastAsia="Times New Roman" w:hAnsi="Book Antiqua" w:cs="Times New Roman"/>
                <w:sz w:val="19"/>
                <w:szCs w:val="19"/>
                <w:lang w:eastAsia="pt-BR"/>
              </w:rPr>
            </w:pPr>
            <w:r w:rsidRPr="00A05289">
              <w:rPr>
                <w:rFonts w:ascii="Book Antiqua" w:eastAsia="Times New Roman" w:hAnsi="Book Antiqua" w:cs="Times New Roman"/>
                <w:b/>
                <w:bCs/>
                <w:i/>
                <w:iCs/>
                <w:sz w:val="19"/>
                <w:szCs w:val="19"/>
                <w:u w:val="single"/>
                <w:lang w:eastAsia="pt-BR"/>
              </w:rPr>
              <w:t>São situações diferentes</w:t>
            </w:r>
            <w:r w:rsidRPr="00A05289">
              <w:rPr>
                <w:rFonts w:ascii="Book Antiqua" w:eastAsia="Times New Roman" w:hAnsi="Book Antiqua" w:cs="Times New Roman"/>
                <w:sz w:val="19"/>
                <w:szCs w:val="19"/>
                <w:lang w:eastAsia="pt-BR"/>
              </w:rPr>
              <w:t>:</w:t>
            </w:r>
          </w:p>
          <w:p w14:paraId="191F08B3" w14:textId="77777777" w:rsidR="00A05289" w:rsidRPr="00A05289" w:rsidRDefault="00A05289" w:rsidP="00A05289">
            <w:pPr>
              <w:ind w:right="-1"/>
              <w:jc w:val="both"/>
              <w:rPr>
                <w:rFonts w:ascii="Book Antiqua" w:eastAsia="Times New Roman" w:hAnsi="Book Antiqua" w:cs="Times New Roman"/>
                <w:sz w:val="19"/>
                <w:szCs w:val="19"/>
                <w:lang w:eastAsia="pt-BR"/>
              </w:rPr>
            </w:pPr>
            <w:r w:rsidRPr="00A05289">
              <w:rPr>
                <w:rFonts w:ascii="Book Antiqua" w:eastAsia="Times New Roman" w:hAnsi="Book Antiqua" w:cs="Times New Roman"/>
                <w:sz w:val="19"/>
                <w:szCs w:val="19"/>
                <w:lang w:eastAsia="pt-BR"/>
              </w:rPr>
              <w:t>• Estados-membros e Municípios não podem legislar sobre os sistemas de consórcios e sorteios, incluindo as loterias.</w:t>
            </w:r>
          </w:p>
          <w:p w14:paraId="7020E27B" w14:textId="77777777" w:rsidR="00A05289" w:rsidRPr="00A05289" w:rsidRDefault="00A05289" w:rsidP="00A05289">
            <w:pPr>
              <w:ind w:right="-1"/>
              <w:jc w:val="both"/>
              <w:rPr>
                <w:rFonts w:ascii="Book Antiqua" w:eastAsia="Times New Roman" w:hAnsi="Book Antiqua" w:cs="Times New Roman"/>
                <w:sz w:val="19"/>
                <w:szCs w:val="19"/>
                <w:lang w:eastAsia="pt-BR"/>
              </w:rPr>
            </w:pPr>
            <w:r w:rsidRPr="00A05289">
              <w:rPr>
                <w:rFonts w:ascii="Book Antiqua" w:eastAsia="Times New Roman" w:hAnsi="Book Antiqua" w:cs="Times New Roman"/>
                <w:sz w:val="19"/>
                <w:szCs w:val="19"/>
                <w:lang w:eastAsia="pt-BR"/>
              </w:rPr>
              <w:t>• Estados-membros e Municípios podem explorar os serviços de loterias.</w:t>
            </w:r>
          </w:p>
          <w:p w14:paraId="260D99EA" w14:textId="77777777" w:rsidR="00A05289" w:rsidRPr="00A05289" w:rsidRDefault="00A05289" w:rsidP="00A05289">
            <w:pPr>
              <w:ind w:right="-1"/>
              <w:jc w:val="both"/>
              <w:rPr>
                <w:rFonts w:ascii="Book Antiqua" w:eastAsia="Times New Roman" w:hAnsi="Book Antiqua" w:cs="Times New Roman"/>
                <w:sz w:val="19"/>
                <w:szCs w:val="19"/>
                <w:lang w:eastAsia="pt-BR"/>
              </w:rPr>
            </w:pPr>
          </w:p>
          <w:p w14:paraId="7D43D1E4" w14:textId="1E03FB9D" w:rsidR="00A05289" w:rsidRPr="00A05289" w:rsidRDefault="00A05289" w:rsidP="00A05289">
            <w:pPr>
              <w:ind w:right="-1"/>
              <w:jc w:val="both"/>
              <w:rPr>
                <w:rFonts w:ascii="Book Antiqua" w:eastAsia="Times New Roman" w:hAnsi="Book Antiqua" w:cs="Times New Roman"/>
                <w:sz w:val="19"/>
                <w:szCs w:val="19"/>
                <w:lang w:eastAsia="pt-BR"/>
              </w:rPr>
            </w:pPr>
            <w:r w:rsidRPr="00A05289">
              <w:rPr>
                <w:rFonts w:ascii="Book Antiqua" w:eastAsia="Times New Roman" w:hAnsi="Book Antiqua" w:cs="Times New Roman"/>
                <w:sz w:val="19"/>
                <w:szCs w:val="19"/>
                <w:lang w:eastAsia="pt-BR"/>
              </w:rPr>
              <w:t>A competência legislativa acerca de determinado assunto não se confunde com a competência material, executiva, de exploração de serviço a ele correlato.</w:t>
            </w:r>
            <w:r>
              <w:rPr>
                <w:rFonts w:ascii="Book Antiqua" w:eastAsia="Times New Roman" w:hAnsi="Book Antiqua" w:cs="Times New Roman"/>
                <w:sz w:val="19"/>
                <w:szCs w:val="19"/>
                <w:lang w:eastAsia="pt-BR"/>
              </w:rPr>
              <w:t xml:space="preserve"> </w:t>
            </w:r>
            <w:r w:rsidRPr="00A05289">
              <w:rPr>
                <w:rFonts w:ascii="Book Antiqua" w:eastAsia="Times New Roman" w:hAnsi="Book Antiqua" w:cs="Times New Roman"/>
                <w:sz w:val="19"/>
                <w:szCs w:val="19"/>
                <w:lang w:eastAsia="pt-BR"/>
              </w:rPr>
              <w:t>Não se pode conferir interpretação estendida para também gerar competência material exclusiva da União, que não consta do rol taxativo previsto no art. 21 da CF/88.</w:t>
            </w:r>
          </w:p>
          <w:p w14:paraId="2DD813C3" w14:textId="77777777" w:rsidR="00A05289" w:rsidRPr="00A05289" w:rsidRDefault="00A05289" w:rsidP="00A05289">
            <w:pPr>
              <w:ind w:right="-1"/>
              <w:jc w:val="both"/>
              <w:rPr>
                <w:rFonts w:ascii="Book Antiqua" w:eastAsia="Times New Roman" w:hAnsi="Book Antiqua" w:cs="Times New Roman"/>
                <w:sz w:val="19"/>
                <w:szCs w:val="19"/>
                <w:lang w:eastAsia="pt-BR"/>
              </w:rPr>
            </w:pPr>
          </w:p>
          <w:p w14:paraId="4BFCDD7B" w14:textId="64B9B8C9" w:rsidR="00A05289" w:rsidRPr="00A05289" w:rsidRDefault="00A05289" w:rsidP="00A05289">
            <w:pPr>
              <w:ind w:left="567" w:right="-1"/>
              <w:jc w:val="both"/>
              <w:rPr>
                <w:rFonts w:ascii="Book Antiqua" w:eastAsia="Times New Roman" w:hAnsi="Book Antiqua" w:cs="Times New Roman"/>
                <w:sz w:val="19"/>
                <w:szCs w:val="19"/>
                <w:lang w:eastAsia="pt-BR"/>
              </w:rPr>
            </w:pPr>
            <w:r w:rsidRPr="00A05289">
              <w:rPr>
                <w:rFonts w:ascii="Book Antiqua" w:eastAsia="Times New Roman" w:hAnsi="Book Antiqua" w:cs="Times New Roman"/>
                <w:sz w:val="19"/>
                <w:szCs w:val="19"/>
                <w:lang w:eastAsia="pt-BR"/>
              </w:rPr>
              <w:t>A competência da União para legislar exclusivamente sobre sistemas de consórcios e sorteios, inclusive loterias, não obsta a competência material (administrativa) para a exploração dessas atividades pelos entes estaduais ou municipais, nem a competência regulamentar dessa exploração.</w:t>
            </w:r>
            <w:r>
              <w:rPr>
                <w:rFonts w:ascii="Book Antiqua" w:eastAsia="Times New Roman" w:hAnsi="Book Antiqua" w:cs="Times New Roman"/>
                <w:sz w:val="19"/>
                <w:szCs w:val="19"/>
                <w:lang w:eastAsia="pt-BR"/>
              </w:rPr>
              <w:t xml:space="preserve"> </w:t>
            </w:r>
            <w:r w:rsidRPr="00A05289">
              <w:rPr>
                <w:rFonts w:ascii="Book Antiqua" w:eastAsia="Times New Roman" w:hAnsi="Book Antiqua" w:cs="Times New Roman"/>
                <w:sz w:val="19"/>
                <w:szCs w:val="19"/>
                <w:lang w:eastAsia="pt-BR"/>
              </w:rPr>
              <w:t>STF. Plenário. ADPF 492/RJ, ADPF 493/DF e ADI 4986/MT, Rel. Min. Gilmar Mendes, j</w:t>
            </w:r>
            <w:r>
              <w:rPr>
                <w:rFonts w:ascii="Book Antiqua" w:eastAsia="Times New Roman" w:hAnsi="Book Antiqua" w:cs="Times New Roman"/>
                <w:sz w:val="19"/>
                <w:szCs w:val="19"/>
                <w:lang w:eastAsia="pt-BR"/>
              </w:rPr>
              <w:t>.</w:t>
            </w:r>
            <w:r w:rsidRPr="00A05289">
              <w:rPr>
                <w:rFonts w:ascii="Book Antiqua" w:eastAsia="Times New Roman" w:hAnsi="Book Antiqua" w:cs="Times New Roman"/>
                <w:sz w:val="19"/>
                <w:szCs w:val="19"/>
                <w:lang w:eastAsia="pt-BR"/>
              </w:rPr>
              <w:t xml:space="preserve"> 30/9/20</w:t>
            </w:r>
            <w:r>
              <w:rPr>
                <w:rFonts w:ascii="Book Antiqua" w:eastAsia="Times New Roman" w:hAnsi="Book Antiqua" w:cs="Times New Roman"/>
                <w:sz w:val="19"/>
                <w:szCs w:val="19"/>
                <w:lang w:eastAsia="pt-BR"/>
              </w:rPr>
              <w:t xml:space="preserve"> </w:t>
            </w:r>
            <w:r w:rsidRPr="00A05289">
              <w:rPr>
                <w:rFonts w:ascii="Book Antiqua" w:eastAsia="Times New Roman" w:hAnsi="Book Antiqua" w:cs="Times New Roman"/>
                <w:sz w:val="19"/>
                <w:szCs w:val="19"/>
                <w:lang w:eastAsia="pt-BR"/>
              </w:rPr>
              <w:t>(Info 993).</w:t>
            </w:r>
          </w:p>
          <w:p w14:paraId="3EC99E09" w14:textId="77777777" w:rsidR="00A05289" w:rsidRPr="00A05289" w:rsidRDefault="00A05289" w:rsidP="00A05289">
            <w:pPr>
              <w:ind w:right="-1"/>
              <w:jc w:val="both"/>
              <w:rPr>
                <w:rFonts w:ascii="Book Antiqua" w:eastAsia="Times New Roman" w:hAnsi="Book Antiqua" w:cs="Times New Roman"/>
                <w:sz w:val="19"/>
                <w:szCs w:val="19"/>
                <w:lang w:eastAsia="pt-BR"/>
              </w:rPr>
            </w:pPr>
          </w:p>
          <w:p w14:paraId="170739B4" w14:textId="2FCA26E0" w:rsidR="00A05289" w:rsidRPr="00A05289" w:rsidRDefault="00A05289" w:rsidP="00A05289">
            <w:pPr>
              <w:ind w:right="-1"/>
              <w:jc w:val="both"/>
              <w:rPr>
                <w:rFonts w:ascii="Book Antiqua" w:eastAsia="Times New Roman" w:hAnsi="Book Antiqua" w:cs="Times New Roman"/>
                <w:sz w:val="19"/>
                <w:szCs w:val="19"/>
                <w:lang w:eastAsia="pt-BR"/>
              </w:rPr>
            </w:pPr>
            <w:r w:rsidRPr="00A05289">
              <w:rPr>
                <w:rFonts w:ascii="Book Antiqua" w:eastAsia="Times New Roman" w:hAnsi="Book Antiqua" w:cs="Times New Roman"/>
                <w:b/>
                <w:bCs/>
                <w:i/>
                <w:iCs/>
                <w:sz w:val="19"/>
                <w:szCs w:val="19"/>
                <w:u w:val="single"/>
                <w:lang w:eastAsia="pt-BR"/>
              </w:rPr>
              <w:t>Exploração de loterias é serviço público e a CF não afirmou que a sua exploração seria exclusiva da União</w:t>
            </w:r>
            <w:r>
              <w:rPr>
                <w:rFonts w:ascii="Book Antiqua" w:eastAsia="Times New Roman" w:hAnsi="Book Antiqua" w:cs="Times New Roman"/>
                <w:b/>
                <w:bCs/>
                <w:i/>
                <w:iCs/>
                <w:sz w:val="19"/>
                <w:szCs w:val="19"/>
                <w:lang w:eastAsia="pt-BR"/>
              </w:rPr>
              <w:t xml:space="preserve">: </w:t>
            </w:r>
            <w:r w:rsidRPr="00A05289">
              <w:rPr>
                <w:rFonts w:ascii="Book Antiqua" w:eastAsia="Times New Roman" w:hAnsi="Book Antiqua" w:cs="Times New Roman"/>
                <w:sz w:val="19"/>
                <w:szCs w:val="19"/>
                <w:lang w:eastAsia="pt-BR"/>
              </w:rPr>
              <w:t>A exploração de loterias ostenta natureza jurídica de serviço público.</w:t>
            </w:r>
            <w:r>
              <w:rPr>
                <w:rFonts w:ascii="Book Antiqua" w:eastAsia="Times New Roman" w:hAnsi="Book Antiqua" w:cs="Times New Roman"/>
                <w:sz w:val="19"/>
                <w:szCs w:val="19"/>
                <w:lang w:eastAsia="pt-BR"/>
              </w:rPr>
              <w:t xml:space="preserve"> </w:t>
            </w:r>
            <w:r w:rsidRPr="00A05289">
              <w:rPr>
                <w:rFonts w:ascii="Book Antiqua" w:eastAsia="Times New Roman" w:hAnsi="Book Antiqua" w:cs="Times New Roman"/>
                <w:sz w:val="19"/>
                <w:szCs w:val="19"/>
                <w:lang w:eastAsia="pt-BR"/>
              </w:rPr>
              <w:t>Quando a CF/88 quis atribuir a prestação de determinado serviço público com exclusividade à União, o constituinte o fez de forma expressa.</w:t>
            </w:r>
            <w:r>
              <w:rPr>
                <w:rFonts w:ascii="Book Antiqua" w:eastAsia="Times New Roman" w:hAnsi="Book Antiqua" w:cs="Times New Roman"/>
                <w:sz w:val="19"/>
                <w:szCs w:val="19"/>
                <w:lang w:eastAsia="pt-BR"/>
              </w:rPr>
              <w:t xml:space="preserve"> </w:t>
            </w:r>
            <w:r w:rsidRPr="00A05289">
              <w:rPr>
                <w:rFonts w:ascii="Book Antiqua" w:eastAsia="Times New Roman" w:hAnsi="Book Antiqua" w:cs="Times New Roman"/>
                <w:sz w:val="19"/>
                <w:szCs w:val="19"/>
                <w:lang w:eastAsia="pt-BR"/>
              </w:rPr>
              <w:t>A CF/88 não atribuiu à União a exclusividade sobre o serviço de loterias nem proibiu expressa ou implicitamente o funcionamento de loterias estaduais.</w:t>
            </w:r>
            <w:r>
              <w:rPr>
                <w:rFonts w:ascii="Book Antiqua" w:eastAsia="Times New Roman" w:hAnsi="Book Antiqua" w:cs="Times New Roman"/>
                <w:sz w:val="19"/>
                <w:szCs w:val="19"/>
                <w:lang w:eastAsia="pt-BR"/>
              </w:rPr>
              <w:t xml:space="preserve"> </w:t>
            </w:r>
            <w:r w:rsidRPr="00A05289">
              <w:rPr>
                <w:rFonts w:ascii="Book Antiqua" w:eastAsia="Times New Roman" w:hAnsi="Book Antiqua" w:cs="Times New Roman"/>
                <w:sz w:val="19"/>
                <w:szCs w:val="19"/>
                <w:lang w:eastAsia="pt-BR"/>
              </w:rPr>
              <w:t>Isso significa que os Estados-membros podem explorar esse serviço com base na competência residual prevista no art. 25, § 1º, pedra de toque do constitucionalismo republicano brasileiro. Confira:</w:t>
            </w:r>
          </w:p>
          <w:p w14:paraId="5080C98C" w14:textId="77777777" w:rsidR="00A05289" w:rsidRPr="00A05289" w:rsidRDefault="00A05289" w:rsidP="00A05289">
            <w:pPr>
              <w:ind w:left="567" w:right="-1"/>
              <w:jc w:val="both"/>
              <w:rPr>
                <w:rFonts w:ascii="Book Antiqua" w:eastAsia="Times New Roman" w:hAnsi="Book Antiqua" w:cs="Times New Roman"/>
                <w:sz w:val="19"/>
                <w:szCs w:val="19"/>
                <w:lang w:eastAsia="pt-BR"/>
              </w:rPr>
            </w:pPr>
            <w:r w:rsidRPr="00A05289">
              <w:rPr>
                <w:rFonts w:ascii="Book Antiqua" w:eastAsia="Times New Roman" w:hAnsi="Book Antiqua" w:cs="Times New Roman"/>
                <w:b/>
                <w:bCs/>
                <w:sz w:val="19"/>
                <w:szCs w:val="19"/>
                <w:highlight w:val="magenta"/>
                <w:lang w:eastAsia="pt-BR"/>
              </w:rPr>
              <w:t>Art. 25</w:t>
            </w:r>
            <w:r w:rsidRPr="00A05289">
              <w:rPr>
                <w:rFonts w:ascii="Book Antiqua" w:eastAsia="Times New Roman" w:hAnsi="Book Antiqua" w:cs="Times New Roman"/>
                <w:sz w:val="19"/>
                <w:szCs w:val="19"/>
                <w:lang w:eastAsia="pt-BR"/>
              </w:rPr>
              <w:t xml:space="preserve"> (...)</w:t>
            </w:r>
          </w:p>
          <w:p w14:paraId="3E18C66E" w14:textId="77777777" w:rsidR="00A05289" w:rsidRPr="00A05289" w:rsidRDefault="00A05289" w:rsidP="00A05289">
            <w:pPr>
              <w:ind w:left="567" w:right="-1"/>
              <w:jc w:val="both"/>
              <w:rPr>
                <w:rFonts w:ascii="Book Antiqua" w:eastAsia="Times New Roman" w:hAnsi="Book Antiqua" w:cs="Times New Roman"/>
                <w:sz w:val="19"/>
                <w:szCs w:val="19"/>
                <w:lang w:eastAsia="pt-BR"/>
              </w:rPr>
            </w:pPr>
            <w:r w:rsidRPr="00A05289">
              <w:rPr>
                <w:rFonts w:ascii="Book Antiqua" w:eastAsia="Times New Roman" w:hAnsi="Book Antiqua" w:cs="Times New Roman"/>
                <w:sz w:val="19"/>
                <w:szCs w:val="19"/>
                <w:lang w:eastAsia="pt-BR"/>
              </w:rPr>
              <w:t>§ 1º São reservadas aos Estados as competências que não lhes sejam vedadas por esta Constituição.</w:t>
            </w:r>
          </w:p>
          <w:p w14:paraId="57814333" w14:textId="77777777" w:rsidR="00A05289" w:rsidRPr="00A05289" w:rsidRDefault="00A05289" w:rsidP="00A05289">
            <w:pPr>
              <w:ind w:right="-1"/>
              <w:jc w:val="both"/>
              <w:rPr>
                <w:rFonts w:ascii="Book Antiqua" w:eastAsia="Times New Roman" w:hAnsi="Book Antiqua" w:cs="Times New Roman"/>
                <w:sz w:val="19"/>
                <w:szCs w:val="19"/>
                <w:lang w:eastAsia="pt-BR"/>
              </w:rPr>
            </w:pPr>
          </w:p>
          <w:p w14:paraId="7C21AB48" w14:textId="3CABDD96" w:rsidR="00A05289" w:rsidRPr="00A05289" w:rsidRDefault="00A05289" w:rsidP="00A05289">
            <w:pPr>
              <w:ind w:right="-1"/>
              <w:jc w:val="both"/>
              <w:rPr>
                <w:rFonts w:ascii="Book Antiqua" w:eastAsia="Times New Roman" w:hAnsi="Book Antiqua" w:cs="Times New Roman"/>
                <w:sz w:val="19"/>
                <w:szCs w:val="19"/>
                <w:lang w:eastAsia="pt-BR"/>
              </w:rPr>
            </w:pPr>
            <w:r w:rsidRPr="00A05289">
              <w:rPr>
                <w:rFonts w:ascii="Book Antiqua" w:eastAsia="Times New Roman" w:hAnsi="Book Antiqua" w:cs="Times New Roman"/>
                <w:b/>
                <w:bCs/>
                <w:i/>
                <w:iCs/>
                <w:sz w:val="19"/>
                <w:szCs w:val="19"/>
                <w:u w:val="single"/>
                <w:lang w:eastAsia="pt-BR"/>
              </w:rPr>
              <w:t xml:space="preserve">Mas </w:t>
            </w:r>
            <w:proofErr w:type="gramStart"/>
            <w:r w:rsidRPr="00A05289">
              <w:rPr>
                <w:rFonts w:ascii="Book Antiqua" w:eastAsia="Times New Roman" w:hAnsi="Book Antiqua" w:cs="Times New Roman"/>
                <w:b/>
                <w:bCs/>
                <w:i/>
                <w:iCs/>
                <w:sz w:val="19"/>
                <w:szCs w:val="19"/>
                <w:u w:val="single"/>
                <w:lang w:eastAsia="pt-BR"/>
              </w:rPr>
              <w:t>e</w:t>
            </w:r>
            <w:proofErr w:type="gramEnd"/>
            <w:r w:rsidRPr="00A05289">
              <w:rPr>
                <w:rFonts w:ascii="Book Antiqua" w:eastAsia="Times New Roman" w:hAnsi="Book Antiqua" w:cs="Times New Roman"/>
                <w:b/>
                <w:bCs/>
                <w:i/>
                <w:iCs/>
                <w:sz w:val="19"/>
                <w:szCs w:val="19"/>
                <w:u w:val="single"/>
                <w:lang w:eastAsia="pt-BR"/>
              </w:rPr>
              <w:t xml:space="preserve"> os </w:t>
            </w:r>
            <w:proofErr w:type="spellStart"/>
            <w:r w:rsidRPr="00A05289">
              <w:rPr>
                <w:rFonts w:ascii="Book Antiqua" w:eastAsia="Times New Roman" w:hAnsi="Book Antiqua" w:cs="Times New Roman"/>
                <w:b/>
                <w:bCs/>
                <w:i/>
                <w:iCs/>
                <w:sz w:val="19"/>
                <w:szCs w:val="19"/>
                <w:u w:val="single"/>
                <w:lang w:eastAsia="pt-BR"/>
              </w:rPr>
              <w:t>arts</w:t>
            </w:r>
            <w:proofErr w:type="spellEnd"/>
            <w:r w:rsidRPr="00A05289">
              <w:rPr>
                <w:rFonts w:ascii="Book Antiqua" w:eastAsia="Times New Roman" w:hAnsi="Book Antiqua" w:cs="Times New Roman"/>
                <w:b/>
                <w:bCs/>
                <w:i/>
                <w:iCs/>
                <w:sz w:val="19"/>
                <w:szCs w:val="19"/>
                <w:u w:val="single"/>
                <w:lang w:eastAsia="pt-BR"/>
              </w:rPr>
              <w:t>. 1º e 32 do Decreto-lei nº 204/1967?</w:t>
            </w:r>
            <w:r>
              <w:rPr>
                <w:rFonts w:ascii="Book Antiqua" w:eastAsia="Times New Roman" w:hAnsi="Book Antiqua" w:cs="Times New Roman"/>
                <w:b/>
                <w:bCs/>
                <w:i/>
                <w:iCs/>
                <w:sz w:val="19"/>
                <w:szCs w:val="19"/>
                <w:lang w:eastAsia="pt-BR"/>
              </w:rPr>
              <w:t xml:space="preserve"> </w:t>
            </w:r>
            <w:r w:rsidRPr="00A05289">
              <w:rPr>
                <w:rFonts w:ascii="Book Antiqua" w:eastAsia="Times New Roman" w:hAnsi="Book Antiqua" w:cs="Times New Roman"/>
                <w:sz w:val="19"/>
                <w:szCs w:val="19"/>
                <w:lang w:eastAsia="pt-BR"/>
              </w:rPr>
              <w:t>O Decreto-lei nº 204/1967 dispõe sobre a exploração de loterias.</w:t>
            </w:r>
            <w:r>
              <w:rPr>
                <w:rFonts w:ascii="Book Antiqua" w:eastAsia="Times New Roman" w:hAnsi="Book Antiqua" w:cs="Times New Roman"/>
                <w:sz w:val="19"/>
                <w:szCs w:val="19"/>
                <w:lang w:eastAsia="pt-BR"/>
              </w:rPr>
              <w:t xml:space="preserve"> </w:t>
            </w:r>
            <w:r w:rsidRPr="00A05289">
              <w:rPr>
                <w:rFonts w:ascii="Book Antiqua" w:eastAsia="Times New Roman" w:hAnsi="Book Antiqua" w:cs="Times New Roman"/>
                <w:sz w:val="19"/>
                <w:szCs w:val="19"/>
                <w:lang w:eastAsia="pt-BR"/>
              </w:rPr>
              <w:t>O art. 1º deste DL estabelece que a União teria exclusividade para a prestação dos serviços de loteria.</w:t>
            </w:r>
            <w:r>
              <w:rPr>
                <w:rFonts w:ascii="Book Antiqua" w:eastAsia="Times New Roman" w:hAnsi="Book Antiqua" w:cs="Times New Roman"/>
                <w:sz w:val="19"/>
                <w:szCs w:val="19"/>
                <w:lang w:eastAsia="pt-BR"/>
              </w:rPr>
              <w:t xml:space="preserve"> </w:t>
            </w:r>
            <w:r w:rsidRPr="00A05289">
              <w:rPr>
                <w:rFonts w:ascii="Book Antiqua" w:eastAsia="Times New Roman" w:hAnsi="Book Antiqua" w:cs="Times New Roman"/>
                <w:sz w:val="19"/>
                <w:szCs w:val="19"/>
                <w:lang w:eastAsia="pt-BR"/>
              </w:rPr>
              <w:t>O art. 32, por sua vez, proíbe expressamente a criação de loterias estaduais. Veja:</w:t>
            </w:r>
          </w:p>
          <w:p w14:paraId="5EA61FFB" w14:textId="77777777" w:rsidR="00A05289" w:rsidRPr="00A05289" w:rsidRDefault="00A05289" w:rsidP="00A05289">
            <w:pPr>
              <w:ind w:left="567" w:right="-1"/>
              <w:jc w:val="both"/>
              <w:rPr>
                <w:rFonts w:ascii="Book Antiqua" w:eastAsia="Times New Roman" w:hAnsi="Book Antiqua" w:cs="Times New Roman"/>
                <w:sz w:val="19"/>
                <w:szCs w:val="19"/>
                <w:lang w:eastAsia="pt-BR"/>
              </w:rPr>
            </w:pPr>
            <w:r w:rsidRPr="00A05289">
              <w:rPr>
                <w:rFonts w:ascii="Book Antiqua" w:eastAsia="Times New Roman" w:hAnsi="Book Antiqua" w:cs="Times New Roman"/>
                <w:b/>
                <w:bCs/>
                <w:sz w:val="19"/>
                <w:szCs w:val="19"/>
                <w:highlight w:val="magenta"/>
                <w:lang w:eastAsia="pt-BR"/>
              </w:rPr>
              <w:t>Art. 1º</w:t>
            </w:r>
            <w:r w:rsidRPr="00A05289">
              <w:rPr>
                <w:rFonts w:ascii="Book Antiqua" w:eastAsia="Times New Roman" w:hAnsi="Book Antiqua" w:cs="Times New Roman"/>
                <w:sz w:val="19"/>
                <w:szCs w:val="19"/>
                <w:lang w:eastAsia="pt-BR"/>
              </w:rPr>
              <w:t xml:space="preserve"> A exploração de loteria, como derrogação excepcional das normas do Direito Penal, constitui serviço público exclusivo da União não suscetível de concessão e só será permitida nos termos do presente Decreto-lei.</w:t>
            </w:r>
          </w:p>
          <w:p w14:paraId="6E28323C" w14:textId="77777777" w:rsidR="00A05289" w:rsidRPr="00A05289" w:rsidRDefault="00A05289" w:rsidP="00A05289">
            <w:pPr>
              <w:ind w:left="567" w:right="-1"/>
              <w:jc w:val="both"/>
              <w:rPr>
                <w:rFonts w:ascii="Book Antiqua" w:eastAsia="Times New Roman" w:hAnsi="Book Antiqua" w:cs="Times New Roman"/>
                <w:sz w:val="19"/>
                <w:szCs w:val="19"/>
                <w:lang w:eastAsia="pt-BR"/>
              </w:rPr>
            </w:pPr>
          </w:p>
          <w:p w14:paraId="171C1B90" w14:textId="77777777" w:rsidR="00A05289" w:rsidRPr="00A05289" w:rsidRDefault="00A05289" w:rsidP="00A05289">
            <w:pPr>
              <w:ind w:left="567" w:right="-1"/>
              <w:jc w:val="both"/>
              <w:rPr>
                <w:rFonts w:ascii="Book Antiqua" w:eastAsia="Times New Roman" w:hAnsi="Book Antiqua" w:cs="Times New Roman"/>
                <w:sz w:val="19"/>
                <w:szCs w:val="19"/>
                <w:lang w:eastAsia="pt-BR"/>
              </w:rPr>
            </w:pPr>
            <w:r w:rsidRPr="00A05289">
              <w:rPr>
                <w:rFonts w:ascii="Book Antiqua" w:eastAsia="Times New Roman" w:hAnsi="Book Antiqua" w:cs="Times New Roman"/>
                <w:b/>
                <w:bCs/>
                <w:sz w:val="19"/>
                <w:szCs w:val="19"/>
                <w:highlight w:val="magenta"/>
                <w:lang w:eastAsia="pt-BR"/>
              </w:rPr>
              <w:t>Art. 32</w:t>
            </w:r>
            <w:r w:rsidRPr="00A05289">
              <w:rPr>
                <w:rFonts w:ascii="Book Antiqua" w:eastAsia="Times New Roman" w:hAnsi="Book Antiqua" w:cs="Times New Roman"/>
                <w:sz w:val="19"/>
                <w:szCs w:val="19"/>
                <w:lang w:eastAsia="pt-BR"/>
              </w:rPr>
              <w:t>. Mantida a situação atual, na forma do disposto no presente Decreto-lei, não mais será permitida a criação de loterias estaduais.</w:t>
            </w:r>
          </w:p>
          <w:p w14:paraId="09699FA7" w14:textId="55FFB2C2" w:rsidR="00A05289" w:rsidRPr="00A05289" w:rsidRDefault="00A05289" w:rsidP="00A05289">
            <w:pPr>
              <w:ind w:left="567" w:right="-1"/>
              <w:jc w:val="both"/>
              <w:rPr>
                <w:rFonts w:ascii="Book Antiqua" w:eastAsia="Times New Roman" w:hAnsi="Book Antiqua" w:cs="Times New Roman"/>
                <w:sz w:val="19"/>
                <w:szCs w:val="19"/>
                <w:lang w:eastAsia="pt-BR"/>
              </w:rPr>
            </w:pPr>
            <w:r w:rsidRPr="00A05289">
              <w:rPr>
                <w:rFonts w:ascii="Book Antiqua" w:eastAsia="Times New Roman" w:hAnsi="Book Antiqua" w:cs="Times New Roman"/>
                <w:sz w:val="19"/>
                <w:szCs w:val="19"/>
                <w:lang w:eastAsia="pt-BR"/>
              </w:rPr>
              <w:t xml:space="preserve">§ 1º As loterias estaduais atualmente existentes não poderão aumentar as suas emissões ficando limitadas às quantidades de bilhetes e séries em vigor na data da publicação </w:t>
            </w:r>
            <w:proofErr w:type="spellStart"/>
            <w:r w:rsidRPr="00A05289">
              <w:rPr>
                <w:rFonts w:ascii="Book Antiqua" w:eastAsia="Times New Roman" w:hAnsi="Book Antiqua" w:cs="Times New Roman"/>
                <w:sz w:val="19"/>
                <w:szCs w:val="19"/>
                <w:lang w:eastAsia="pt-BR"/>
              </w:rPr>
              <w:t>dêste</w:t>
            </w:r>
            <w:proofErr w:type="spellEnd"/>
            <w:r w:rsidRPr="00A05289">
              <w:rPr>
                <w:rFonts w:ascii="Book Antiqua" w:eastAsia="Times New Roman" w:hAnsi="Book Antiqua" w:cs="Times New Roman"/>
                <w:sz w:val="19"/>
                <w:szCs w:val="19"/>
                <w:lang w:eastAsia="pt-BR"/>
              </w:rPr>
              <w:t xml:space="preserve"> Decreto-lei.</w:t>
            </w:r>
            <w:r>
              <w:rPr>
                <w:rFonts w:ascii="Book Antiqua" w:eastAsia="Times New Roman" w:hAnsi="Book Antiqua" w:cs="Times New Roman"/>
                <w:sz w:val="19"/>
                <w:szCs w:val="19"/>
                <w:lang w:eastAsia="pt-BR"/>
              </w:rPr>
              <w:t xml:space="preserve"> </w:t>
            </w:r>
            <w:r w:rsidRPr="00A05289">
              <w:rPr>
                <w:rFonts w:ascii="Book Antiqua" w:eastAsia="Times New Roman" w:hAnsi="Book Antiqua" w:cs="Times New Roman"/>
                <w:sz w:val="19"/>
                <w:szCs w:val="19"/>
                <w:lang w:eastAsia="pt-BR"/>
              </w:rPr>
              <w:t>(...)</w:t>
            </w:r>
          </w:p>
          <w:p w14:paraId="341E71E8" w14:textId="77777777" w:rsidR="00A05289" w:rsidRPr="00A05289" w:rsidRDefault="00A05289" w:rsidP="00A05289">
            <w:pPr>
              <w:ind w:right="-1"/>
              <w:jc w:val="both"/>
              <w:rPr>
                <w:rFonts w:ascii="Book Antiqua" w:eastAsia="Times New Roman" w:hAnsi="Book Antiqua" w:cs="Times New Roman"/>
                <w:sz w:val="19"/>
                <w:szCs w:val="19"/>
                <w:lang w:eastAsia="pt-BR"/>
              </w:rPr>
            </w:pPr>
          </w:p>
          <w:p w14:paraId="09B7C84C" w14:textId="06B959D7" w:rsidR="00A05289" w:rsidRPr="00A05289" w:rsidRDefault="00A05289" w:rsidP="00A05289">
            <w:pPr>
              <w:ind w:right="-1"/>
              <w:jc w:val="both"/>
              <w:rPr>
                <w:rFonts w:ascii="Book Antiqua" w:eastAsia="Times New Roman" w:hAnsi="Book Antiqua" w:cs="Times New Roman"/>
                <w:sz w:val="19"/>
                <w:szCs w:val="19"/>
                <w:lang w:eastAsia="pt-BR"/>
              </w:rPr>
            </w:pPr>
            <w:r w:rsidRPr="00A05289">
              <w:rPr>
                <w:rFonts w:ascii="Book Antiqua" w:eastAsia="Times New Roman" w:hAnsi="Book Antiqua" w:cs="Times New Roman"/>
                <w:sz w:val="19"/>
                <w:szCs w:val="19"/>
                <w:lang w:eastAsia="pt-BR"/>
              </w:rPr>
              <w:t xml:space="preserve">O STF afirmou que os </w:t>
            </w:r>
            <w:proofErr w:type="spellStart"/>
            <w:r w:rsidRPr="00A05289">
              <w:rPr>
                <w:rFonts w:ascii="Book Antiqua" w:eastAsia="Times New Roman" w:hAnsi="Book Antiqua" w:cs="Times New Roman"/>
                <w:sz w:val="19"/>
                <w:szCs w:val="19"/>
                <w:lang w:eastAsia="pt-BR"/>
              </w:rPr>
              <w:t>arts</w:t>
            </w:r>
            <w:proofErr w:type="spellEnd"/>
            <w:r w:rsidRPr="00A05289">
              <w:rPr>
                <w:rFonts w:ascii="Book Antiqua" w:eastAsia="Times New Roman" w:hAnsi="Book Antiqua" w:cs="Times New Roman"/>
                <w:sz w:val="19"/>
                <w:szCs w:val="19"/>
                <w:lang w:eastAsia="pt-BR"/>
              </w:rPr>
              <w:t>. 1º e 32, caput e § 1º, do Decreto-Lei 204/1967 não foram recepcionados pela Constituição Federal de 1988.</w:t>
            </w:r>
            <w:r>
              <w:rPr>
                <w:rFonts w:ascii="Book Antiqua" w:eastAsia="Times New Roman" w:hAnsi="Book Antiqua" w:cs="Times New Roman"/>
                <w:sz w:val="19"/>
                <w:szCs w:val="19"/>
                <w:lang w:eastAsia="pt-BR"/>
              </w:rPr>
              <w:t xml:space="preserve"> </w:t>
            </w:r>
            <w:r w:rsidRPr="00A05289">
              <w:rPr>
                <w:rFonts w:ascii="Book Antiqua" w:eastAsia="Times New Roman" w:hAnsi="Book Antiqua" w:cs="Times New Roman"/>
                <w:sz w:val="19"/>
                <w:szCs w:val="19"/>
                <w:lang w:eastAsia="pt-BR"/>
              </w:rPr>
              <w:t>Esses dispositivos colidem frontalmente com o art. 25, § 1º, da CF/88 porque esvaziam a competência constitucional subsidiária dos Estados-membros para a prestação de serviços públicos não expressamente reservados pelo texto constitucional à exploração pela União.</w:t>
            </w:r>
          </w:p>
          <w:p w14:paraId="6A8BB9B0" w14:textId="77777777" w:rsidR="00A05289" w:rsidRPr="00A05289" w:rsidRDefault="00A05289" w:rsidP="00A05289">
            <w:pPr>
              <w:ind w:right="-1"/>
              <w:jc w:val="both"/>
              <w:rPr>
                <w:rFonts w:ascii="Book Antiqua" w:eastAsia="Times New Roman" w:hAnsi="Book Antiqua" w:cs="Times New Roman"/>
                <w:sz w:val="19"/>
                <w:szCs w:val="19"/>
                <w:lang w:eastAsia="pt-BR"/>
              </w:rPr>
            </w:pPr>
          </w:p>
          <w:p w14:paraId="1CB25A81" w14:textId="2C34A083" w:rsidR="00A05289" w:rsidRPr="00A05289" w:rsidRDefault="00A05289" w:rsidP="00A05289">
            <w:pPr>
              <w:ind w:right="-1"/>
              <w:jc w:val="both"/>
              <w:rPr>
                <w:rFonts w:ascii="Book Antiqua" w:eastAsia="Times New Roman" w:hAnsi="Book Antiqua" w:cs="Times New Roman"/>
                <w:sz w:val="19"/>
                <w:szCs w:val="19"/>
                <w:lang w:eastAsia="pt-BR"/>
              </w:rPr>
            </w:pPr>
            <w:r w:rsidRPr="00A05289">
              <w:rPr>
                <w:rFonts w:ascii="Book Antiqua" w:eastAsia="Times New Roman" w:hAnsi="Book Antiqua" w:cs="Times New Roman"/>
                <w:b/>
                <w:bCs/>
                <w:i/>
                <w:iCs/>
                <w:sz w:val="19"/>
                <w:szCs w:val="19"/>
                <w:u w:val="single"/>
                <w:lang w:eastAsia="pt-BR"/>
              </w:rPr>
              <w:t>Ato normativo infraconstitucional não pode proibir que determinado ente federativo preste o serviço público se isso não está previsto na Constituição</w:t>
            </w:r>
            <w:r>
              <w:rPr>
                <w:rFonts w:ascii="Book Antiqua" w:eastAsia="Times New Roman" w:hAnsi="Book Antiqua" w:cs="Times New Roman"/>
                <w:b/>
                <w:bCs/>
                <w:i/>
                <w:iCs/>
                <w:sz w:val="19"/>
                <w:szCs w:val="19"/>
                <w:lang w:eastAsia="pt-BR"/>
              </w:rPr>
              <w:t xml:space="preserve">: </w:t>
            </w:r>
            <w:r w:rsidRPr="00A05289">
              <w:rPr>
                <w:rFonts w:ascii="Book Antiqua" w:eastAsia="Times New Roman" w:hAnsi="Book Antiqua" w:cs="Times New Roman"/>
                <w:sz w:val="19"/>
                <w:szCs w:val="19"/>
                <w:lang w:eastAsia="pt-BR"/>
              </w:rPr>
              <w:t>A legislação federal não pode impor a qualquer ente federativo restrição à exploração de serviço público para além daquelas previstas constitucionalmente.</w:t>
            </w:r>
            <w:r>
              <w:rPr>
                <w:rFonts w:ascii="Book Antiqua" w:eastAsia="Times New Roman" w:hAnsi="Book Antiqua" w:cs="Times New Roman"/>
                <w:sz w:val="19"/>
                <w:szCs w:val="19"/>
                <w:lang w:eastAsia="pt-BR"/>
              </w:rPr>
              <w:t xml:space="preserve"> </w:t>
            </w:r>
            <w:r w:rsidRPr="00A05289">
              <w:rPr>
                <w:rFonts w:ascii="Book Antiqua" w:eastAsia="Times New Roman" w:hAnsi="Book Antiqua" w:cs="Times New Roman"/>
                <w:sz w:val="19"/>
                <w:szCs w:val="19"/>
                <w:lang w:eastAsia="pt-BR"/>
              </w:rPr>
              <w:t>Não se pode inferir do texto constitucional a possibilidade de a União, mediante legislação infraconstitucional, excluir outros entes federados da exploração de atividade autorizada pela própria Constituição. Em outras palavras, se a Constituição não proibiu que demais entes prestem aquele serviço público, a União não pode, por meio de norma infraconstitucional, proibir.</w:t>
            </w:r>
            <w:r>
              <w:rPr>
                <w:rFonts w:ascii="Book Antiqua" w:eastAsia="Times New Roman" w:hAnsi="Book Antiqua" w:cs="Times New Roman"/>
                <w:sz w:val="19"/>
                <w:szCs w:val="19"/>
                <w:lang w:eastAsia="pt-BR"/>
              </w:rPr>
              <w:t xml:space="preserve"> </w:t>
            </w:r>
            <w:r w:rsidRPr="00A05289">
              <w:rPr>
                <w:rFonts w:ascii="Book Antiqua" w:eastAsia="Times New Roman" w:hAnsi="Book Antiqua" w:cs="Times New Roman"/>
                <w:sz w:val="19"/>
                <w:szCs w:val="19"/>
                <w:lang w:eastAsia="pt-BR"/>
              </w:rPr>
              <w:t>Ato normativo da União excluindo os demais entes cria um desequilíbrio em seu próprio benefício, não sendo isso autorizado constitucionalmente (art. 19, III, da CF/88), além de a Constituição não lhe ter atribuído essa autoridade.</w:t>
            </w:r>
            <w:r>
              <w:rPr>
                <w:rFonts w:ascii="Book Antiqua" w:eastAsia="Times New Roman" w:hAnsi="Book Antiqua" w:cs="Times New Roman"/>
                <w:sz w:val="19"/>
                <w:szCs w:val="19"/>
                <w:lang w:eastAsia="pt-BR"/>
              </w:rPr>
              <w:t xml:space="preserve"> </w:t>
            </w:r>
            <w:r w:rsidRPr="00A05289">
              <w:rPr>
                <w:rFonts w:ascii="Book Antiqua" w:eastAsia="Times New Roman" w:hAnsi="Book Antiqua" w:cs="Times New Roman"/>
                <w:sz w:val="19"/>
                <w:szCs w:val="19"/>
                <w:lang w:eastAsia="pt-BR"/>
              </w:rPr>
              <w:t>Desse modo, viola a autonomia dos Estados-membros restringir a esfera de competência material residual, sem amparo na Constituição.</w:t>
            </w:r>
          </w:p>
          <w:p w14:paraId="0146B9BE" w14:textId="77777777" w:rsidR="00A05289" w:rsidRPr="00A05289" w:rsidRDefault="00A05289" w:rsidP="00A05289">
            <w:pPr>
              <w:ind w:right="-1"/>
              <w:jc w:val="both"/>
              <w:rPr>
                <w:rFonts w:ascii="Book Antiqua" w:eastAsia="Times New Roman" w:hAnsi="Book Antiqua" w:cs="Times New Roman"/>
                <w:sz w:val="19"/>
                <w:szCs w:val="19"/>
                <w:lang w:eastAsia="pt-BR"/>
              </w:rPr>
            </w:pPr>
          </w:p>
          <w:p w14:paraId="7827AB9B" w14:textId="647601BE" w:rsidR="00A05289" w:rsidRPr="00A05289" w:rsidRDefault="00A05289" w:rsidP="00A05289">
            <w:pPr>
              <w:ind w:right="-1"/>
              <w:jc w:val="both"/>
              <w:rPr>
                <w:rFonts w:ascii="Book Antiqua" w:eastAsia="Times New Roman" w:hAnsi="Book Antiqua" w:cs="Times New Roman"/>
                <w:sz w:val="19"/>
                <w:szCs w:val="19"/>
                <w:lang w:eastAsia="pt-BR"/>
              </w:rPr>
            </w:pPr>
            <w:r w:rsidRPr="00A05289">
              <w:rPr>
                <w:rFonts w:ascii="Book Antiqua" w:eastAsia="Times New Roman" w:hAnsi="Book Antiqua" w:cs="Times New Roman"/>
                <w:b/>
                <w:bCs/>
                <w:i/>
                <w:iCs/>
                <w:sz w:val="19"/>
                <w:szCs w:val="19"/>
                <w:u w:val="single"/>
                <w:lang w:eastAsia="pt-BR"/>
              </w:rPr>
              <w:t xml:space="preserve">Vimos acima que a União detém competência privativa para legislar sobre “sistemas de consórcios e </w:t>
            </w:r>
            <w:r w:rsidRPr="00A05289">
              <w:rPr>
                <w:rFonts w:ascii="Book Antiqua" w:eastAsia="Times New Roman" w:hAnsi="Book Antiqua" w:cs="Times New Roman"/>
                <w:b/>
                <w:bCs/>
                <w:i/>
                <w:iCs/>
                <w:sz w:val="19"/>
                <w:szCs w:val="19"/>
                <w:u w:val="single"/>
                <w:lang w:eastAsia="pt-BR"/>
              </w:rPr>
              <w:lastRenderedPageBreak/>
              <w:t xml:space="preserve">sorteios” (art. 22, </w:t>
            </w:r>
            <w:proofErr w:type="gramStart"/>
            <w:r w:rsidRPr="00A05289">
              <w:rPr>
                <w:rFonts w:ascii="Book Antiqua" w:eastAsia="Times New Roman" w:hAnsi="Book Antiqua" w:cs="Times New Roman"/>
                <w:b/>
                <w:bCs/>
                <w:i/>
                <w:iCs/>
                <w:sz w:val="19"/>
                <w:szCs w:val="19"/>
                <w:u w:val="single"/>
                <w:lang w:eastAsia="pt-BR"/>
              </w:rPr>
              <w:t>XX)...</w:t>
            </w:r>
            <w:proofErr w:type="gramEnd"/>
            <w:r w:rsidRPr="00A05289">
              <w:rPr>
                <w:rFonts w:ascii="Book Antiqua" w:eastAsia="Times New Roman" w:hAnsi="Book Antiqua" w:cs="Times New Roman"/>
                <w:b/>
                <w:bCs/>
                <w:i/>
                <w:iCs/>
                <w:sz w:val="19"/>
                <w:szCs w:val="19"/>
                <w:u w:val="single"/>
                <w:lang w:eastAsia="pt-BR"/>
              </w:rPr>
              <w:t xml:space="preserve"> Não seria possível que a União, com base nessa competência, editasse lei dizendo que as loterias são um serviço público federal e que, portanto, Estados e Municípios estão excluídos? Poderíamos considerar que os </w:t>
            </w:r>
            <w:proofErr w:type="spellStart"/>
            <w:r w:rsidRPr="00A05289">
              <w:rPr>
                <w:rFonts w:ascii="Book Antiqua" w:eastAsia="Times New Roman" w:hAnsi="Book Antiqua" w:cs="Times New Roman"/>
                <w:b/>
                <w:bCs/>
                <w:i/>
                <w:iCs/>
                <w:sz w:val="19"/>
                <w:szCs w:val="19"/>
                <w:u w:val="single"/>
                <w:lang w:eastAsia="pt-BR"/>
              </w:rPr>
              <w:t>arts</w:t>
            </w:r>
            <w:proofErr w:type="spellEnd"/>
            <w:r w:rsidRPr="00A05289">
              <w:rPr>
                <w:rFonts w:ascii="Book Antiqua" w:eastAsia="Times New Roman" w:hAnsi="Book Antiqua" w:cs="Times New Roman"/>
                <w:b/>
                <w:bCs/>
                <w:i/>
                <w:iCs/>
                <w:sz w:val="19"/>
                <w:szCs w:val="19"/>
                <w:u w:val="single"/>
                <w:lang w:eastAsia="pt-BR"/>
              </w:rPr>
              <w:t>. 1º e 32 do DL 204/1967 são válidos já que estariam em harmonia com o art. 22, XX, da CF/88?</w:t>
            </w:r>
            <w:r>
              <w:rPr>
                <w:rFonts w:ascii="Book Antiqua" w:eastAsia="Times New Roman" w:hAnsi="Book Antiqua" w:cs="Times New Roman"/>
                <w:b/>
                <w:bCs/>
                <w:i/>
                <w:iCs/>
                <w:sz w:val="19"/>
                <w:szCs w:val="19"/>
                <w:lang w:eastAsia="pt-BR"/>
              </w:rPr>
              <w:t xml:space="preserve"> </w:t>
            </w:r>
            <w:r w:rsidRPr="00A05289">
              <w:rPr>
                <w:rFonts w:ascii="Book Antiqua" w:eastAsia="Times New Roman" w:hAnsi="Book Antiqua" w:cs="Times New Roman"/>
                <w:sz w:val="19"/>
                <w:szCs w:val="19"/>
                <w:lang w:eastAsia="pt-BR"/>
              </w:rPr>
              <w:t>NÃO.</w:t>
            </w:r>
            <w:r>
              <w:rPr>
                <w:rFonts w:ascii="Book Antiqua" w:eastAsia="Times New Roman" w:hAnsi="Book Antiqua" w:cs="Times New Roman"/>
                <w:sz w:val="19"/>
                <w:szCs w:val="19"/>
                <w:lang w:eastAsia="pt-BR"/>
              </w:rPr>
              <w:t xml:space="preserve"> </w:t>
            </w:r>
            <w:r w:rsidRPr="00A05289">
              <w:rPr>
                <w:rFonts w:ascii="Book Antiqua" w:eastAsia="Times New Roman" w:hAnsi="Book Antiqua" w:cs="Times New Roman"/>
                <w:sz w:val="19"/>
                <w:szCs w:val="19"/>
                <w:lang w:eastAsia="pt-BR"/>
              </w:rPr>
              <w:t xml:space="preserve">Configura abuso da competência de legislar quando a União se vale do art. 22, XX, da CF/88 para excluir todos os demais entes federados da arrecadação que deles provém, ou para restringi-la de forma irrazoável e </w:t>
            </w:r>
            <w:proofErr w:type="spellStart"/>
            <w:r w:rsidRPr="00A05289">
              <w:rPr>
                <w:rFonts w:ascii="Book Antiqua" w:eastAsia="Times New Roman" w:hAnsi="Book Antiqua" w:cs="Times New Roman"/>
                <w:sz w:val="19"/>
                <w:szCs w:val="19"/>
                <w:lang w:eastAsia="pt-BR"/>
              </w:rPr>
              <w:t>anti-isonômica</w:t>
            </w:r>
            <w:proofErr w:type="spellEnd"/>
            <w:r w:rsidRPr="00A0528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A05289">
              <w:rPr>
                <w:rFonts w:ascii="Book Antiqua" w:eastAsia="Times New Roman" w:hAnsi="Book Antiqua" w:cs="Times New Roman"/>
                <w:sz w:val="19"/>
                <w:szCs w:val="19"/>
                <w:lang w:eastAsia="pt-BR"/>
              </w:rPr>
              <w:t xml:space="preserve">A situação </w:t>
            </w:r>
            <w:proofErr w:type="spellStart"/>
            <w:r w:rsidRPr="00A05289">
              <w:rPr>
                <w:rFonts w:ascii="Book Antiqua" w:eastAsia="Times New Roman" w:hAnsi="Book Antiqua" w:cs="Times New Roman"/>
                <w:sz w:val="19"/>
                <w:szCs w:val="19"/>
                <w:lang w:eastAsia="pt-BR"/>
              </w:rPr>
              <w:t>anti-isonômica</w:t>
            </w:r>
            <w:proofErr w:type="spellEnd"/>
            <w:r w:rsidRPr="00A05289">
              <w:rPr>
                <w:rFonts w:ascii="Book Antiqua" w:eastAsia="Times New Roman" w:hAnsi="Book Antiqua" w:cs="Times New Roman"/>
                <w:sz w:val="19"/>
                <w:szCs w:val="19"/>
                <w:lang w:eastAsia="pt-BR"/>
              </w:rPr>
              <w:t xml:space="preserve"> se torna ainda mais patente quando, compulsado o DL 204/1967 que a sustenta, verifica-se a possibilidade de exploração dos serviços lotéricos por alguns estados, ao passo que são de prestação proibida a outros. As distinções entre as unidades da federação são toleradas desde que previstas no texto constitucional, mas nunca em norma infraconstitucional.</w:t>
            </w:r>
          </w:p>
          <w:p w14:paraId="785A242D" w14:textId="77777777" w:rsidR="00A05289" w:rsidRPr="00A05289" w:rsidRDefault="00A05289" w:rsidP="00A05289">
            <w:pPr>
              <w:ind w:right="-1"/>
              <w:jc w:val="both"/>
              <w:rPr>
                <w:rFonts w:ascii="Book Antiqua" w:eastAsia="Times New Roman" w:hAnsi="Book Antiqua" w:cs="Times New Roman"/>
                <w:sz w:val="19"/>
                <w:szCs w:val="19"/>
                <w:lang w:eastAsia="pt-BR"/>
              </w:rPr>
            </w:pPr>
          </w:p>
          <w:p w14:paraId="06B7D587" w14:textId="04A761BD" w:rsidR="00A05289" w:rsidRPr="00A05289" w:rsidRDefault="00A05289" w:rsidP="00A05289">
            <w:pPr>
              <w:ind w:right="-1"/>
              <w:jc w:val="both"/>
              <w:rPr>
                <w:rFonts w:ascii="Book Antiqua" w:eastAsia="Times New Roman" w:hAnsi="Book Antiqua" w:cs="Times New Roman"/>
                <w:sz w:val="19"/>
                <w:szCs w:val="19"/>
                <w:lang w:eastAsia="pt-BR"/>
              </w:rPr>
            </w:pPr>
            <w:r w:rsidRPr="00A05289">
              <w:rPr>
                <w:rFonts w:ascii="Book Antiqua" w:eastAsia="Times New Roman" w:hAnsi="Book Antiqua" w:cs="Times New Roman"/>
                <w:b/>
                <w:bCs/>
                <w:i/>
                <w:iCs/>
                <w:sz w:val="19"/>
                <w:szCs w:val="19"/>
                <w:u w:val="single"/>
                <w:lang w:eastAsia="pt-BR"/>
              </w:rPr>
              <w:t>Legislações estaduais que instituem loterias</w:t>
            </w:r>
            <w:r>
              <w:rPr>
                <w:rFonts w:ascii="Book Antiqua" w:eastAsia="Times New Roman" w:hAnsi="Book Antiqua" w:cs="Times New Roman"/>
                <w:b/>
                <w:bCs/>
                <w:i/>
                <w:iCs/>
                <w:sz w:val="19"/>
                <w:szCs w:val="19"/>
                <w:lang w:eastAsia="pt-BR"/>
              </w:rPr>
              <w:t xml:space="preserve">: </w:t>
            </w:r>
            <w:r w:rsidRPr="00A05289">
              <w:rPr>
                <w:rFonts w:ascii="Book Antiqua" w:eastAsia="Times New Roman" w:hAnsi="Book Antiqua" w:cs="Times New Roman"/>
                <w:sz w:val="19"/>
                <w:szCs w:val="19"/>
                <w:lang w:eastAsia="pt-BR"/>
              </w:rPr>
              <w:t>As legislações estaduais instituidoras de loterias, por meio de lei estadual ou decreto, em seus territórios, devem simplesmente viabilizar o exercício de sua competência material de instituição do serviço público.</w:t>
            </w:r>
            <w:r>
              <w:rPr>
                <w:rFonts w:ascii="Book Antiqua" w:eastAsia="Times New Roman" w:hAnsi="Book Antiqua" w:cs="Times New Roman"/>
                <w:sz w:val="19"/>
                <w:szCs w:val="19"/>
                <w:lang w:eastAsia="pt-BR"/>
              </w:rPr>
              <w:t xml:space="preserve"> </w:t>
            </w:r>
            <w:r w:rsidRPr="00A05289">
              <w:rPr>
                <w:rFonts w:ascii="Book Antiqua" w:eastAsia="Times New Roman" w:hAnsi="Book Antiqua" w:cs="Times New Roman"/>
                <w:sz w:val="19"/>
                <w:szCs w:val="19"/>
                <w:lang w:eastAsia="pt-BR"/>
              </w:rPr>
              <w:t>Somente a União pode definir as modalidades de atividades lotéricas passíveis de exploração.</w:t>
            </w:r>
            <w:r>
              <w:rPr>
                <w:rFonts w:ascii="Book Antiqua" w:eastAsia="Times New Roman" w:hAnsi="Book Antiqua" w:cs="Times New Roman"/>
                <w:sz w:val="19"/>
                <w:szCs w:val="19"/>
                <w:lang w:eastAsia="pt-BR"/>
              </w:rPr>
              <w:t xml:space="preserve"> </w:t>
            </w:r>
            <w:r w:rsidRPr="00A05289">
              <w:rPr>
                <w:rFonts w:ascii="Book Antiqua" w:eastAsia="Times New Roman" w:hAnsi="Book Antiqua" w:cs="Times New Roman"/>
                <w:sz w:val="19"/>
                <w:szCs w:val="19"/>
                <w:lang w:eastAsia="pt-BR"/>
              </w:rPr>
              <w:t>Assim, a norma estadual que instituir loteria no âmbito do respectivo Estado-membro deverá simplesmente obedecer a disciplina imposta pela União. Se a norma estadual instituir disciplina ou modalidade de loteria não prevista pelo União, essa norma será inconstitucional por violar o art. 22, XX, da CF/88.</w:t>
            </w:r>
            <w:r>
              <w:rPr>
                <w:rFonts w:ascii="Book Antiqua" w:eastAsia="Times New Roman" w:hAnsi="Book Antiqua" w:cs="Times New Roman"/>
                <w:sz w:val="19"/>
                <w:szCs w:val="19"/>
                <w:lang w:eastAsia="pt-BR"/>
              </w:rPr>
              <w:t xml:space="preserve"> </w:t>
            </w:r>
            <w:r w:rsidRPr="00A05289">
              <w:rPr>
                <w:rFonts w:ascii="Book Antiqua" w:eastAsia="Times New Roman" w:hAnsi="Book Antiqua" w:cs="Times New Roman"/>
                <w:sz w:val="19"/>
                <w:szCs w:val="19"/>
                <w:lang w:eastAsia="pt-BR"/>
              </w:rPr>
              <w:t>Desse modo, a legislação local deve ter o caráter de ser simplesmente materializador do serviço público, ou seja, apenas institui o serviço, sem inovar.</w:t>
            </w:r>
            <w:r>
              <w:rPr>
                <w:rFonts w:ascii="Book Antiqua" w:eastAsia="Times New Roman" w:hAnsi="Book Antiqua" w:cs="Times New Roman"/>
                <w:sz w:val="19"/>
                <w:szCs w:val="19"/>
                <w:lang w:eastAsia="pt-BR"/>
              </w:rPr>
              <w:t xml:space="preserve"> </w:t>
            </w:r>
            <w:r w:rsidRPr="00A05289">
              <w:rPr>
                <w:rFonts w:ascii="Book Antiqua" w:eastAsia="Times New Roman" w:hAnsi="Book Antiqua" w:cs="Times New Roman"/>
                <w:sz w:val="19"/>
                <w:szCs w:val="19"/>
                <w:lang w:eastAsia="pt-BR"/>
              </w:rPr>
              <w:t>De acordo com a SV 2 e os precedentes que a fundamentaram, a disposição legal ou normativa vedada aos Estados-membros e ao Distrito Federal é a que inova. O aludido verbete e o art. 22, XX, da CF/88 não tratam da competência material de instituir loterias dentro das balizas federais, ainda que a materialização tenha expressão mediante decretos ou leis estaduais, distritais ou municipais.</w:t>
            </w:r>
            <w:r>
              <w:rPr>
                <w:rFonts w:ascii="Book Antiqua" w:eastAsia="Times New Roman" w:hAnsi="Book Antiqua" w:cs="Times New Roman"/>
                <w:sz w:val="19"/>
                <w:szCs w:val="19"/>
                <w:lang w:eastAsia="pt-BR"/>
              </w:rPr>
              <w:t xml:space="preserve"> </w:t>
            </w:r>
          </w:p>
          <w:p w14:paraId="03480B91" w14:textId="77777777" w:rsidR="00A05289" w:rsidRPr="00A05289" w:rsidRDefault="00A05289" w:rsidP="00A05289">
            <w:pPr>
              <w:ind w:right="-1"/>
              <w:jc w:val="both"/>
              <w:rPr>
                <w:rFonts w:ascii="Book Antiqua" w:eastAsia="Times New Roman" w:hAnsi="Book Antiqua" w:cs="Times New Roman"/>
                <w:sz w:val="19"/>
                <w:szCs w:val="19"/>
                <w:lang w:eastAsia="pt-BR"/>
              </w:rPr>
            </w:pPr>
          </w:p>
          <w:p w14:paraId="5E8A8459" w14:textId="3114590D" w:rsidR="007D4469" w:rsidRPr="00A05289" w:rsidRDefault="00A05289" w:rsidP="007D4469">
            <w:pPr>
              <w:ind w:right="-1"/>
              <w:jc w:val="both"/>
              <w:rPr>
                <w:rFonts w:ascii="Book Antiqua" w:eastAsia="Times New Roman" w:hAnsi="Book Antiqua" w:cs="Times New Roman"/>
                <w:sz w:val="19"/>
                <w:szCs w:val="19"/>
                <w:lang w:eastAsia="pt-BR"/>
              </w:rPr>
            </w:pPr>
            <w:r w:rsidRPr="00A05289">
              <w:rPr>
                <w:rFonts w:ascii="Book Antiqua" w:eastAsia="Times New Roman" w:hAnsi="Book Antiqua" w:cs="Times New Roman"/>
                <w:b/>
                <w:bCs/>
                <w:i/>
                <w:iCs/>
                <w:sz w:val="19"/>
                <w:szCs w:val="19"/>
                <w:u w:val="single"/>
                <w:lang w:eastAsia="pt-BR"/>
              </w:rPr>
              <w:t>Estados-membros que exploram atividades de loteria não violam a Lei de Contravenções Penais</w:t>
            </w:r>
            <w:r>
              <w:rPr>
                <w:rFonts w:ascii="Book Antiqua" w:eastAsia="Times New Roman" w:hAnsi="Book Antiqua" w:cs="Times New Roman"/>
                <w:b/>
                <w:bCs/>
                <w:i/>
                <w:iCs/>
                <w:sz w:val="19"/>
                <w:szCs w:val="19"/>
                <w:lang w:eastAsia="pt-BR"/>
              </w:rPr>
              <w:t xml:space="preserve">: </w:t>
            </w:r>
            <w:r w:rsidRPr="00A05289">
              <w:rPr>
                <w:rFonts w:ascii="Book Antiqua" w:eastAsia="Times New Roman" w:hAnsi="Book Antiqua" w:cs="Times New Roman"/>
                <w:sz w:val="19"/>
                <w:szCs w:val="19"/>
                <w:lang w:eastAsia="pt-BR"/>
              </w:rPr>
              <w:t>Não se pode extrair da Lei de Contravenções Penais interpretação que torne toda e qualquer norma sobre loterias uma legislação penal. Esse raciocínio equivaleria a interpretar de forma ampla a competência privativa da União para legislar sobre Direito Penal porque a exploração de loteria foi considerada contravenção. Estar-se-ia a interpretar a CF conforme a lei. Considerar o exercício de atividade pública uma contravenção penal significaria dizer que um serviço público constitui crime.</w:t>
            </w:r>
          </w:p>
        </w:tc>
      </w:tr>
    </w:tbl>
    <w:p w14:paraId="76B0E433" w14:textId="77777777" w:rsidR="007D4469" w:rsidRPr="00C66D45" w:rsidRDefault="007D4469" w:rsidP="007D4469">
      <w:pPr>
        <w:spacing w:after="0" w:line="240" w:lineRule="auto"/>
        <w:ind w:right="-567"/>
        <w:jc w:val="both"/>
        <w:rPr>
          <w:rFonts w:ascii="Book Antiqua" w:hAnsi="Book Antiqua" w:cs="Times New Roman"/>
          <w:sz w:val="19"/>
          <w:szCs w:val="19"/>
        </w:rPr>
      </w:pPr>
    </w:p>
    <w:tbl>
      <w:tblPr>
        <w:tblStyle w:val="Tabelacomgrade"/>
        <w:tblW w:w="9180" w:type="dxa"/>
        <w:shd w:val="clear" w:color="auto" w:fill="CCFFFF"/>
        <w:tblLook w:val="04A0" w:firstRow="1" w:lastRow="0" w:firstColumn="1" w:lastColumn="0" w:noHBand="0" w:noVBand="1"/>
      </w:tblPr>
      <w:tblGrid>
        <w:gridCol w:w="9180"/>
      </w:tblGrid>
      <w:tr w:rsidR="007D4469" w:rsidRPr="00C66D45" w14:paraId="686B01EA" w14:textId="77777777" w:rsidTr="007D4469">
        <w:tc>
          <w:tcPr>
            <w:tcW w:w="9180" w:type="dxa"/>
            <w:shd w:val="clear" w:color="auto" w:fill="CCFFFF"/>
          </w:tcPr>
          <w:p w14:paraId="1B05E11E" w14:textId="77777777" w:rsidR="007D4469" w:rsidRPr="00C66D45" w:rsidRDefault="007D4469" w:rsidP="007D4469">
            <w:pPr>
              <w:jc w:val="both"/>
              <w:rPr>
                <w:rFonts w:ascii="Book Antiqua" w:hAnsi="Book Antiqua" w:cs="Times New Roman"/>
                <w:b/>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DPEMA-2015-FCC</w:t>
            </w:r>
            <w:r w:rsidRPr="00C66D45">
              <w:rPr>
                <w:rFonts w:ascii="Book Antiqua" w:hAnsi="Book Antiqua" w:cs="Times New Roman"/>
                <w:b/>
                <w:sz w:val="19"/>
                <w:szCs w:val="19"/>
              </w:rPr>
              <w:t>)</w:t>
            </w:r>
            <w:r w:rsidRPr="00C66D45">
              <w:rPr>
                <w:rFonts w:ascii="Book Antiqua" w:hAnsi="Book Antiqua" w:cs="Times New Roman"/>
                <w:sz w:val="19"/>
                <w:szCs w:val="19"/>
              </w:rPr>
              <w:t>: A competência legislativa assegurada constitucionalmente à União para dispor sobre sistema de consórcios e sorteios</w:t>
            </w:r>
            <w:r w:rsidRPr="00C66D45">
              <w:rPr>
                <w:sz w:val="19"/>
                <w:szCs w:val="19"/>
              </w:rPr>
              <w:t xml:space="preserve"> </w:t>
            </w:r>
            <w:r w:rsidRPr="00C66D45">
              <w:rPr>
                <w:rFonts w:ascii="Book Antiqua" w:hAnsi="Book Antiqua" w:cs="Times New Roman"/>
                <w:sz w:val="19"/>
                <w:szCs w:val="19"/>
              </w:rPr>
              <w:t xml:space="preserve">impede legislação dos Estados que disponha sobre a matéria, mesmo que apresente caráter suplementar à legislação federal e seja voltada a atender às suas peculiaridades. </w:t>
            </w:r>
            <w:r w:rsidRPr="00C66D45">
              <w:rPr>
                <w:rFonts w:ascii="Book Antiqua" w:hAnsi="Book Antiqua" w:cs="Times New Roman"/>
                <w:b/>
                <w:sz w:val="19"/>
                <w:szCs w:val="19"/>
              </w:rPr>
              <w:t>BL: SV 2, STF.</w:t>
            </w:r>
          </w:p>
          <w:p w14:paraId="6F6F1A48" w14:textId="77777777" w:rsidR="007D4469" w:rsidRPr="00C66D45" w:rsidRDefault="007D4469" w:rsidP="007D4469">
            <w:pPr>
              <w:jc w:val="both"/>
              <w:rPr>
                <w:rFonts w:ascii="Book Antiqua" w:hAnsi="Book Antiqua" w:cs="Times New Roman"/>
                <w:b/>
                <w:sz w:val="19"/>
                <w:szCs w:val="19"/>
              </w:rPr>
            </w:pPr>
          </w:p>
          <w:p w14:paraId="148E049D" w14:textId="77777777" w:rsidR="007D4469" w:rsidRDefault="007D4469" w:rsidP="007D4469">
            <w:pPr>
              <w:jc w:val="both"/>
              <w:rPr>
                <w:rFonts w:ascii="Book Antiqua" w:hAnsi="Book Antiqua" w:cs="Times New Roman"/>
                <w:sz w:val="19"/>
                <w:szCs w:val="19"/>
              </w:rPr>
            </w:pPr>
            <w:r w:rsidRPr="00C66D45">
              <w:rPr>
                <w:rFonts w:ascii="Book Antiqua" w:hAnsi="Book Antiqua" w:cs="Times New Roman"/>
                <w:b/>
                <w:sz w:val="19"/>
                <w:szCs w:val="19"/>
              </w:rPr>
              <w:t>OBS</w:t>
            </w:r>
            <w:r w:rsidRPr="00C66D45">
              <w:rPr>
                <w:rFonts w:ascii="Book Antiqua" w:hAnsi="Book Antiqua" w:cs="Times New Roman"/>
                <w:sz w:val="19"/>
                <w:szCs w:val="19"/>
              </w:rPr>
              <w:t xml:space="preserve">: Aos Estados cabe exercer a competência suplementar à legislação federal somente em caso de competência CONCORRENTE. No entanto, a competência para legislar sobre consórcios públicos encontra-se inserida na competência PRIVATIVA da União, e nesse </w:t>
            </w:r>
            <w:proofErr w:type="gramStart"/>
            <w:r w:rsidRPr="00C66D45">
              <w:rPr>
                <w:rFonts w:ascii="Book Antiqua" w:hAnsi="Book Antiqua" w:cs="Times New Roman"/>
                <w:sz w:val="19"/>
                <w:szCs w:val="19"/>
              </w:rPr>
              <w:t>caso,  não</w:t>
            </w:r>
            <w:proofErr w:type="gramEnd"/>
            <w:r w:rsidRPr="00C66D45">
              <w:rPr>
                <w:rFonts w:ascii="Book Antiqua" w:hAnsi="Book Antiqua" w:cs="Times New Roman"/>
                <w:sz w:val="19"/>
                <w:szCs w:val="19"/>
              </w:rPr>
              <w:t xml:space="preserve"> cabe ao Estado exercer suplementação, ainda que haja legislação federal disciplinando a matéria, SALVO, se houvesse delegação da União por meio de lei complementar a todos os Estados, o que não é o caso.</w:t>
            </w:r>
          </w:p>
          <w:p w14:paraId="4FE7AE6F" w14:textId="77777777" w:rsidR="00A05289" w:rsidRDefault="00A05289" w:rsidP="007D4469">
            <w:pPr>
              <w:jc w:val="both"/>
              <w:rPr>
                <w:rFonts w:ascii="Book Antiqua" w:hAnsi="Book Antiqua" w:cs="Times New Roman"/>
                <w:sz w:val="19"/>
                <w:szCs w:val="19"/>
              </w:rPr>
            </w:pPr>
          </w:p>
          <w:p w14:paraId="7B2F80BE" w14:textId="7EBBF5FE" w:rsidR="00A05289" w:rsidRPr="00C66D45" w:rsidRDefault="00A05289" w:rsidP="007D4469">
            <w:pPr>
              <w:jc w:val="both"/>
              <w:rPr>
                <w:rFonts w:ascii="Book Antiqua" w:hAnsi="Book Antiqua" w:cs="Times New Roman"/>
                <w:sz w:val="19"/>
                <w:szCs w:val="19"/>
              </w:rPr>
            </w:pPr>
            <w:r w:rsidRPr="00C66D45">
              <w:rPr>
                <w:rFonts w:ascii="Book Antiqua" w:eastAsia="Times New Roman" w:hAnsi="Book Antiqua" w:cs="Times New Roman"/>
                <w:b/>
                <w:i/>
                <w:color w:val="FF0000"/>
                <w:sz w:val="19"/>
                <w:szCs w:val="19"/>
                <w:lang w:eastAsia="pt-BR"/>
              </w:rPr>
              <w:t>#</w:t>
            </w:r>
            <w:r w:rsidRPr="00C66D45">
              <w:rPr>
                <w:rFonts w:ascii="Book Antiqua" w:eastAsia="Times New Roman" w:hAnsi="Book Antiqua" w:cs="Times New Roman"/>
                <w:b/>
                <w:i/>
                <w:color w:val="FF0000"/>
                <w:sz w:val="19"/>
                <w:szCs w:val="19"/>
                <w:highlight w:val="green"/>
                <w:lang w:eastAsia="pt-BR"/>
              </w:rPr>
              <w:t>Atenção</w:t>
            </w:r>
            <w:r w:rsidRPr="00C66D45">
              <w:rPr>
                <w:rFonts w:ascii="Book Antiqua" w:eastAsia="Times New Roman" w:hAnsi="Book Antiqua" w:cs="Times New Roman"/>
                <w:b/>
                <w:i/>
                <w:color w:val="FF0000"/>
                <w:sz w:val="19"/>
                <w:szCs w:val="19"/>
                <w:lang w:eastAsia="pt-BR"/>
              </w:rPr>
              <w:t>: #</w:t>
            </w:r>
            <w:r w:rsidRPr="00C66D45">
              <w:rPr>
                <w:rFonts w:ascii="Book Antiqua" w:eastAsia="Times New Roman" w:hAnsi="Book Antiqua" w:cs="Times New Roman"/>
                <w:b/>
                <w:i/>
                <w:color w:val="FF0000"/>
                <w:sz w:val="19"/>
                <w:szCs w:val="19"/>
                <w:highlight w:val="green"/>
                <w:lang w:eastAsia="pt-BR"/>
              </w:rPr>
              <w:t>STF</w:t>
            </w:r>
            <w:r w:rsidRPr="00C66D45">
              <w:rPr>
                <w:rFonts w:ascii="Book Antiqua" w:eastAsia="Times New Roman" w:hAnsi="Book Antiqua" w:cs="Times New Roman"/>
                <w:b/>
                <w:i/>
                <w:color w:val="FF0000"/>
                <w:sz w:val="19"/>
                <w:szCs w:val="19"/>
                <w:lang w:eastAsia="pt-BR"/>
              </w:rPr>
              <w:t>: #</w:t>
            </w:r>
            <w:r w:rsidRPr="00C66D45">
              <w:rPr>
                <w:rFonts w:ascii="Book Antiqua" w:eastAsia="Times New Roman" w:hAnsi="Book Antiqua" w:cs="Times New Roman"/>
                <w:b/>
                <w:i/>
                <w:color w:val="FF0000"/>
                <w:sz w:val="19"/>
                <w:szCs w:val="19"/>
                <w:highlight w:val="green"/>
                <w:lang w:eastAsia="pt-BR"/>
              </w:rPr>
              <w:t>DPEM</w:t>
            </w:r>
            <w:r>
              <w:rPr>
                <w:rFonts w:ascii="Book Antiqua" w:eastAsia="Times New Roman" w:hAnsi="Book Antiqua" w:cs="Times New Roman"/>
                <w:b/>
                <w:i/>
                <w:color w:val="FF0000"/>
                <w:sz w:val="19"/>
                <w:szCs w:val="19"/>
                <w:highlight w:val="green"/>
                <w:lang w:eastAsia="pt-BR"/>
              </w:rPr>
              <w:t>A-2015</w:t>
            </w:r>
            <w:r>
              <w:rPr>
                <w:rFonts w:ascii="Book Antiqua" w:eastAsia="Times New Roman" w:hAnsi="Book Antiqua" w:cs="Times New Roman"/>
                <w:b/>
                <w:i/>
                <w:color w:val="FF0000"/>
                <w:sz w:val="19"/>
                <w:szCs w:val="19"/>
                <w:lang w:eastAsia="pt-BR"/>
              </w:rPr>
              <w:t>: #</w:t>
            </w:r>
            <w:r w:rsidRPr="00A05289">
              <w:rPr>
                <w:rFonts w:ascii="Book Antiqua" w:eastAsia="Times New Roman" w:hAnsi="Book Antiqua" w:cs="Times New Roman"/>
                <w:b/>
                <w:i/>
                <w:color w:val="FF0000"/>
                <w:sz w:val="19"/>
                <w:szCs w:val="19"/>
                <w:highlight w:val="green"/>
                <w:lang w:eastAsia="pt-BR"/>
              </w:rPr>
              <w:t>FCC</w:t>
            </w:r>
            <w:r w:rsidRPr="00C66D45">
              <w:rPr>
                <w:rFonts w:ascii="Book Antiqua" w:eastAsia="Times New Roman" w:hAnsi="Book Antiqua" w:cs="Times New Roman"/>
                <w:b/>
                <w:sz w:val="19"/>
                <w:szCs w:val="19"/>
                <w:lang w:eastAsia="pt-BR"/>
              </w:rPr>
              <w:t xml:space="preserve">: </w:t>
            </w:r>
            <w:r w:rsidRPr="00C66D45">
              <w:rPr>
                <w:rFonts w:ascii="Book Antiqua" w:eastAsia="Times New Roman" w:hAnsi="Book Antiqua" w:cs="Times New Roman"/>
                <w:sz w:val="19"/>
                <w:szCs w:val="19"/>
                <w:lang w:eastAsia="pt-BR"/>
              </w:rPr>
              <w:t xml:space="preserve">Quanto à competência legislativa assegurada constitucionalmente à União para dispor sobre sistema de consórcios e sorteios, caso não tenha sido exercida, </w:t>
            </w:r>
            <w:r w:rsidRPr="00C66D45">
              <w:rPr>
                <w:rFonts w:ascii="Book Antiqua" w:eastAsia="Times New Roman" w:hAnsi="Book Antiqua" w:cs="Times New Roman"/>
                <w:b/>
                <w:sz w:val="19"/>
                <w:szCs w:val="19"/>
                <w:highlight w:val="yellow"/>
                <w:lang w:eastAsia="pt-BR"/>
              </w:rPr>
              <w:t>não enseja o cabimento de mandado de injunção</w:t>
            </w:r>
            <w:r w:rsidRPr="00C66D45">
              <w:rPr>
                <w:rFonts w:ascii="Book Antiqua" w:eastAsia="Times New Roman" w:hAnsi="Book Antiqua" w:cs="Times New Roman"/>
                <w:sz w:val="19"/>
                <w:szCs w:val="19"/>
                <w:lang w:eastAsia="pt-BR"/>
              </w:rPr>
              <w:t xml:space="preserve">. Tem-se, conforme o STF, que a questão, </w:t>
            </w:r>
            <w:r w:rsidRPr="00C66D45">
              <w:rPr>
                <w:rFonts w:ascii="Book Antiqua" w:eastAsia="Times New Roman" w:hAnsi="Book Antiqua" w:cs="Times New Roman"/>
                <w:i/>
                <w:sz w:val="19"/>
                <w:szCs w:val="19"/>
                <w:lang w:eastAsia="pt-BR"/>
              </w:rPr>
              <w:t xml:space="preserve">“por não se constituir em direito ou liberdade constitucional ou mesmo prerrogativa inerente à nacionalidade, à soberania e à cidadania, não há a configuração de qualquer mora legislativa a ensejar a impetração do mandado de injunção. A simples discordância do impetrante com o tratamento normativo dispensado à exploração de determinada atividade não justifica o cabimento da ação do art. 5º, LXXI, da </w:t>
            </w:r>
            <w:r w:rsidR="00F84622">
              <w:rPr>
                <w:rFonts w:ascii="Book Antiqua" w:eastAsia="Times New Roman" w:hAnsi="Book Antiqua" w:cs="Times New Roman"/>
                <w:i/>
                <w:sz w:val="19"/>
                <w:szCs w:val="19"/>
                <w:lang w:eastAsia="pt-BR"/>
              </w:rPr>
              <w:t>CF</w:t>
            </w:r>
            <w:r w:rsidRPr="00C66D45">
              <w:rPr>
                <w:rFonts w:ascii="Book Antiqua" w:eastAsia="Times New Roman" w:hAnsi="Book Antiqua" w:cs="Times New Roman"/>
                <w:i/>
                <w:sz w:val="19"/>
                <w:szCs w:val="19"/>
                <w:lang w:eastAsia="pt-BR"/>
              </w:rPr>
              <w:t>”</w:t>
            </w:r>
            <w:r w:rsidRPr="00C66D45">
              <w:rPr>
                <w:rFonts w:ascii="Book Antiqua" w:eastAsia="Times New Roman" w:hAnsi="Book Antiqua" w:cs="Times New Roman"/>
                <w:sz w:val="19"/>
                <w:szCs w:val="19"/>
                <w:lang w:eastAsia="pt-BR"/>
              </w:rPr>
              <w:t xml:space="preserve">. (MI 79 - AGR, Min. Octávio Gallotti; MI 81 - AGR, Min. Celso de Mello; MI 609 - AGR, Min. Octávio Gallotti; MI 600 - AGR, Min. Carlos Velloso). </w:t>
            </w:r>
            <w:r w:rsidRPr="00C66D45">
              <w:rPr>
                <w:rFonts w:ascii="Book Antiqua" w:eastAsia="Times New Roman" w:hAnsi="Book Antiqua" w:cs="Times New Roman"/>
                <w:i/>
                <w:sz w:val="19"/>
                <w:szCs w:val="19"/>
                <w:lang w:eastAsia="pt-BR"/>
              </w:rPr>
              <w:t>“O mesmo se aplica no caso de ocorrência de eventual proibição tácita da atividade diante da revogação dos dispositivos de lei que a regulamentavam”</w:t>
            </w:r>
            <w:r w:rsidRPr="00C66D45">
              <w:rPr>
                <w:rFonts w:ascii="Book Antiqua" w:eastAsia="Times New Roman" w:hAnsi="Book Antiqua" w:cs="Times New Roman"/>
                <w:sz w:val="19"/>
                <w:szCs w:val="19"/>
                <w:lang w:eastAsia="pt-BR"/>
              </w:rPr>
              <w:t>. (MI 697, DF; Min. Cezar Peluso).</w:t>
            </w:r>
          </w:p>
        </w:tc>
      </w:tr>
    </w:tbl>
    <w:p w14:paraId="3F107DA4" w14:textId="77777777" w:rsidR="007D4469" w:rsidRPr="00C66D45" w:rsidRDefault="007D4469" w:rsidP="008F1F21">
      <w:pPr>
        <w:ind w:right="-568"/>
        <w:jc w:val="both"/>
        <w:rPr>
          <w:rFonts w:ascii="Book Antiqua" w:hAnsi="Book Antiqua" w:cs="Times New Roman"/>
          <w:sz w:val="19"/>
          <w:szCs w:val="19"/>
        </w:rPr>
      </w:pPr>
    </w:p>
    <w:p w14:paraId="5E8A845C"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3</w:t>
      </w:r>
      <w:r w:rsidRPr="00C66D45">
        <w:rPr>
          <w:rFonts w:ascii="Book Antiqua" w:hAnsi="Book Antiqua" w:cs="Times New Roman"/>
          <w:sz w:val="19"/>
          <w:szCs w:val="19"/>
        </w:rPr>
        <w:t xml:space="preserve"> </w:t>
      </w:r>
    </w:p>
    <w:p w14:paraId="5E8A8462" w14:textId="6B83E1F4" w:rsidR="00AA569A" w:rsidRPr="001345F6" w:rsidRDefault="008F1F21" w:rsidP="005105B7">
      <w:pPr>
        <w:spacing w:before="100" w:beforeAutospacing="1" w:after="100" w:afterAutospacing="1" w:line="240" w:lineRule="auto"/>
        <w:ind w:right="-567"/>
        <w:jc w:val="both"/>
        <w:rPr>
          <w:rFonts w:ascii="Book Antiqua" w:hAnsi="Book Antiqua" w:cs="Times New Roman"/>
          <w:sz w:val="18"/>
          <w:szCs w:val="18"/>
          <w:u w:val="single"/>
        </w:rPr>
      </w:pPr>
      <w:r w:rsidRPr="002230B6">
        <w:rPr>
          <w:rFonts w:ascii="Book Antiqua" w:hAnsi="Book Antiqua" w:cs="Times New Roman"/>
          <w:b/>
          <w:sz w:val="19"/>
          <w:szCs w:val="19"/>
          <w:highlight w:val="yellow"/>
        </w:rPr>
        <w:t>Nos processos perante o tribunal de contas da união</w:t>
      </w:r>
      <w:r w:rsidRPr="00C66D45">
        <w:rPr>
          <w:rFonts w:ascii="Book Antiqua" w:hAnsi="Book Antiqua" w:cs="Times New Roman"/>
          <w:b/>
          <w:sz w:val="19"/>
          <w:szCs w:val="19"/>
        </w:rPr>
        <w:t xml:space="preserve"> </w:t>
      </w:r>
      <w:r w:rsidRPr="002230B6">
        <w:rPr>
          <w:rFonts w:ascii="Book Antiqua" w:hAnsi="Book Antiqua" w:cs="Times New Roman"/>
          <w:b/>
          <w:caps/>
          <w:sz w:val="19"/>
          <w:szCs w:val="19"/>
          <w:highlight w:val="green"/>
        </w:rPr>
        <w:t>asseguram-se</w:t>
      </w:r>
      <w:r w:rsidRPr="00C66D45">
        <w:rPr>
          <w:rFonts w:ascii="Book Antiqua" w:hAnsi="Book Antiqua" w:cs="Times New Roman"/>
          <w:b/>
          <w:sz w:val="19"/>
          <w:szCs w:val="19"/>
        </w:rPr>
        <w:t xml:space="preserve"> o </w:t>
      </w:r>
      <w:r w:rsidRPr="002230B6">
        <w:rPr>
          <w:rFonts w:ascii="Book Antiqua" w:hAnsi="Book Antiqua" w:cs="Times New Roman"/>
          <w:b/>
          <w:sz w:val="19"/>
          <w:szCs w:val="19"/>
          <w:highlight w:val="cyan"/>
        </w:rPr>
        <w:t>contraditório</w:t>
      </w:r>
      <w:r w:rsidRPr="00C66D45">
        <w:rPr>
          <w:rFonts w:ascii="Book Antiqua" w:hAnsi="Book Antiqua" w:cs="Times New Roman"/>
          <w:b/>
          <w:sz w:val="19"/>
          <w:szCs w:val="19"/>
        </w:rPr>
        <w:t xml:space="preserve"> e a </w:t>
      </w:r>
      <w:r w:rsidRPr="002230B6">
        <w:rPr>
          <w:rFonts w:ascii="Book Antiqua" w:hAnsi="Book Antiqua" w:cs="Times New Roman"/>
          <w:b/>
          <w:sz w:val="19"/>
          <w:szCs w:val="19"/>
          <w:highlight w:val="cyan"/>
        </w:rPr>
        <w:t>ampla defesa</w:t>
      </w:r>
      <w:r w:rsidRPr="00C66D45">
        <w:rPr>
          <w:rFonts w:ascii="Book Antiqua" w:hAnsi="Book Antiqua" w:cs="Times New Roman"/>
          <w:b/>
          <w:sz w:val="19"/>
          <w:szCs w:val="19"/>
        </w:rPr>
        <w:t xml:space="preserve"> quando </w:t>
      </w:r>
      <w:r w:rsidRPr="002230B6">
        <w:rPr>
          <w:rFonts w:ascii="Book Antiqua" w:hAnsi="Book Antiqua" w:cs="Times New Roman"/>
          <w:b/>
          <w:sz w:val="19"/>
          <w:szCs w:val="19"/>
          <w:highlight w:val="yellow"/>
        </w:rPr>
        <w:t>da decisão</w:t>
      </w:r>
      <w:r w:rsidRPr="00C66D45">
        <w:rPr>
          <w:rFonts w:ascii="Book Antiqua" w:hAnsi="Book Antiqua" w:cs="Times New Roman"/>
          <w:b/>
          <w:sz w:val="19"/>
          <w:szCs w:val="19"/>
        </w:rPr>
        <w:t xml:space="preserve"> </w:t>
      </w:r>
      <w:r w:rsidRPr="002230B6">
        <w:rPr>
          <w:rFonts w:ascii="Book Antiqua" w:hAnsi="Book Antiqua" w:cs="Times New Roman"/>
          <w:b/>
          <w:caps/>
          <w:sz w:val="19"/>
          <w:szCs w:val="19"/>
          <w:highlight w:val="green"/>
        </w:rPr>
        <w:t>puder resultar</w:t>
      </w:r>
      <w:r w:rsidRPr="002230B6">
        <w:rPr>
          <w:rFonts w:ascii="Book Antiqua" w:hAnsi="Book Antiqua" w:cs="Times New Roman"/>
          <w:b/>
          <w:caps/>
          <w:sz w:val="19"/>
          <w:szCs w:val="19"/>
        </w:rPr>
        <w:t xml:space="preserve"> </w:t>
      </w:r>
      <w:r w:rsidRPr="002230B6">
        <w:rPr>
          <w:rFonts w:ascii="Book Antiqua" w:hAnsi="Book Antiqua" w:cs="Times New Roman"/>
          <w:b/>
          <w:caps/>
          <w:sz w:val="19"/>
          <w:szCs w:val="19"/>
          <w:shd w:val="clear" w:color="auto" w:fill="FBD4B4" w:themeFill="accent6" w:themeFillTint="66"/>
        </w:rPr>
        <w:t>anulação</w:t>
      </w:r>
      <w:r w:rsidRPr="00C66D45">
        <w:rPr>
          <w:rFonts w:ascii="Book Antiqua" w:hAnsi="Book Antiqua" w:cs="Times New Roman"/>
          <w:b/>
          <w:sz w:val="19"/>
          <w:szCs w:val="19"/>
        </w:rPr>
        <w:t xml:space="preserve"> ou </w:t>
      </w:r>
      <w:r w:rsidRPr="002230B6">
        <w:rPr>
          <w:rFonts w:ascii="Book Antiqua" w:hAnsi="Book Antiqua" w:cs="Times New Roman"/>
          <w:b/>
          <w:caps/>
          <w:sz w:val="19"/>
          <w:szCs w:val="19"/>
          <w:shd w:val="clear" w:color="auto" w:fill="FBD4B4" w:themeFill="accent6" w:themeFillTint="66"/>
        </w:rPr>
        <w:t>revogação</w:t>
      </w:r>
      <w:r w:rsidRPr="00C66D45">
        <w:rPr>
          <w:rFonts w:ascii="Book Antiqua" w:hAnsi="Book Antiqua" w:cs="Times New Roman"/>
          <w:b/>
          <w:sz w:val="19"/>
          <w:szCs w:val="19"/>
        </w:rPr>
        <w:t xml:space="preserve"> </w:t>
      </w:r>
      <w:r w:rsidRPr="002230B6">
        <w:rPr>
          <w:rFonts w:ascii="Book Antiqua" w:hAnsi="Book Antiqua" w:cs="Times New Roman"/>
          <w:b/>
          <w:sz w:val="19"/>
          <w:szCs w:val="19"/>
          <w:highlight w:val="cyan"/>
        </w:rPr>
        <w:t>de ato administrativo</w:t>
      </w:r>
      <w:r w:rsidRPr="00C66D45">
        <w:rPr>
          <w:rFonts w:ascii="Book Antiqua" w:hAnsi="Book Antiqua" w:cs="Times New Roman"/>
          <w:b/>
          <w:sz w:val="19"/>
          <w:szCs w:val="19"/>
        </w:rPr>
        <w:t xml:space="preserve"> que </w:t>
      </w:r>
      <w:r w:rsidRPr="002230B6">
        <w:rPr>
          <w:rFonts w:ascii="Book Antiqua" w:hAnsi="Book Antiqua" w:cs="Times New Roman"/>
          <w:b/>
          <w:caps/>
          <w:sz w:val="19"/>
          <w:szCs w:val="19"/>
          <w:highlight w:val="green"/>
        </w:rPr>
        <w:t>beneficie</w:t>
      </w:r>
      <w:r w:rsidRPr="00C66D45">
        <w:rPr>
          <w:rFonts w:ascii="Book Antiqua" w:hAnsi="Book Antiqua" w:cs="Times New Roman"/>
          <w:b/>
          <w:sz w:val="19"/>
          <w:szCs w:val="19"/>
        </w:rPr>
        <w:t xml:space="preserve"> </w:t>
      </w:r>
      <w:r w:rsidRPr="002230B6">
        <w:rPr>
          <w:rFonts w:ascii="Book Antiqua" w:hAnsi="Book Antiqua" w:cs="Times New Roman"/>
          <w:b/>
          <w:sz w:val="19"/>
          <w:szCs w:val="19"/>
          <w:highlight w:val="yellow"/>
        </w:rPr>
        <w:t>o interessado</w:t>
      </w:r>
      <w:r w:rsidRPr="00C66D45">
        <w:rPr>
          <w:rFonts w:ascii="Book Antiqua" w:hAnsi="Book Antiqua" w:cs="Times New Roman"/>
          <w:b/>
          <w:sz w:val="19"/>
          <w:szCs w:val="19"/>
        </w:rPr>
        <w:t xml:space="preserve">, </w:t>
      </w:r>
      <w:r w:rsidRPr="002230B6">
        <w:rPr>
          <w:rFonts w:ascii="Book Antiqua" w:hAnsi="Book Antiqua" w:cs="Times New Roman"/>
          <w:b/>
          <w:caps/>
          <w:sz w:val="19"/>
          <w:szCs w:val="19"/>
          <w:highlight w:val="green"/>
        </w:rPr>
        <w:t>excetuada</w:t>
      </w:r>
      <w:r w:rsidRPr="002230B6">
        <w:rPr>
          <w:rFonts w:ascii="Book Antiqua" w:hAnsi="Book Antiqua" w:cs="Times New Roman"/>
          <w:b/>
          <w:sz w:val="19"/>
          <w:szCs w:val="19"/>
        </w:rPr>
        <w:t xml:space="preserve"> a </w:t>
      </w:r>
      <w:r w:rsidRPr="002230B6">
        <w:rPr>
          <w:rFonts w:ascii="Book Antiqua" w:hAnsi="Book Antiqua" w:cs="Times New Roman"/>
          <w:b/>
          <w:caps/>
          <w:sz w:val="19"/>
          <w:szCs w:val="19"/>
          <w:shd w:val="clear" w:color="auto" w:fill="FBD4B4" w:themeFill="accent6" w:themeFillTint="66"/>
        </w:rPr>
        <w:t>apreciação da legalidade</w:t>
      </w:r>
      <w:r w:rsidRPr="002230B6">
        <w:rPr>
          <w:rFonts w:ascii="Book Antiqua" w:hAnsi="Book Antiqua" w:cs="Times New Roman"/>
          <w:b/>
          <w:sz w:val="19"/>
          <w:szCs w:val="19"/>
        </w:rPr>
        <w:t xml:space="preserve"> </w:t>
      </w:r>
      <w:r w:rsidRPr="002230B6">
        <w:rPr>
          <w:rFonts w:ascii="Book Antiqua" w:hAnsi="Book Antiqua" w:cs="Times New Roman"/>
          <w:b/>
          <w:sz w:val="19"/>
          <w:szCs w:val="19"/>
          <w:highlight w:val="cyan"/>
        </w:rPr>
        <w:t>do ato de concessão inicial</w:t>
      </w:r>
      <w:r w:rsidRPr="002230B6">
        <w:rPr>
          <w:rFonts w:ascii="Book Antiqua" w:hAnsi="Book Antiqua" w:cs="Times New Roman"/>
          <w:b/>
          <w:sz w:val="19"/>
          <w:szCs w:val="19"/>
        </w:rPr>
        <w:t xml:space="preserve"> de </w:t>
      </w:r>
      <w:r w:rsidRPr="002230B6">
        <w:rPr>
          <w:rFonts w:ascii="Book Antiqua" w:hAnsi="Book Antiqua" w:cs="Times New Roman"/>
          <w:b/>
          <w:sz w:val="19"/>
          <w:szCs w:val="19"/>
          <w:highlight w:val="yellow"/>
        </w:rPr>
        <w:t>aposentadoria</w:t>
      </w:r>
      <w:r w:rsidRPr="002230B6">
        <w:rPr>
          <w:rFonts w:ascii="Book Antiqua" w:hAnsi="Book Antiqua" w:cs="Times New Roman"/>
          <w:b/>
          <w:sz w:val="19"/>
          <w:szCs w:val="19"/>
        </w:rPr>
        <w:t xml:space="preserve">, </w:t>
      </w:r>
      <w:r w:rsidRPr="002230B6">
        <w:rPr>
          <w:rFonts w:ascii="Book Antiqua" w:hAnsi="Book Antiqua" w:cs="Times New Roman"/>
          <w:b/>
          <w:sz w:val="19"/>
          <w:szCs w:val="19"/>
          <w:highlight w:val="yellow"/>
        </w:rPr>
        <w:t>reforma</w:t>
      </w:r>
      <w:r w:rsidRPr="002230B6">
        <w:rPr>
          <w:rFonts w:ascii="Book Antiqua" w:hAnsi="Book Antiqua" w:cs="Times New Roman"/>
          <w:b/>
          <w:sz w:val="19"/>
          <w:szCs w:val="19"/>
        </w:rPr>
        <w:t xml:space="preserve"> e </w:t>
      </w:r>
      <w:r w:rsidRPr="002230B6">
        <w:rPr>
          <w:rFonts w:ascii="Book Antiqua" w:hAnsi="Book Antiqua" w:cs="Times New Roman"/>
          <w:b/>
          <w:sz w:val="19"/>
          <w:szCs w:val="19"/>
          <w:highlight w:val="yellow"/>
        </w:rPr>
        <w:t>pensão</w:t>
      </w:r>
      <w:r w:rsidRPr="006D6998">
        <w:rPr>
          <w:rFonts w:ascii="Book Antiqua" w:hAnsi="Book Antiqua" w:cs="Times New Roman"/>
          <w:sz w:val="18"/>
          <w:szCs w:val="18"/>
        </w:rPr>
        <w:t>.</w:t>
      </w:r>
      <w:r w:rsidR="00477EE4" w:rsidRPr="006D6998">
        <w:rPr>
          <w:rFonts w:ascii="Book Antiqua" w:hAnsi="Book Antiqua" w:cs="Times New Roman"/>
          <w:sz w:val="18"/>
          <w:szCs w:val="18"/>
        </w:rPr>
        <w:t xml:space="preserve"> </w:t>
      </w:r>
      <w:r w:rsidR="00477EE4" w:rsidRPr="006D6998">
        <w:rPr>
          <w:rFonts w:ascii="Book Antiqua" w:hAnsi="Book Antiqua" w:cs="Times New Roman"/>
          <w:b/>
          <w:color w:val="FF0000"/>
          <w:sz w:val="16"/>
          <w:szCs w:val="16"/>
          <w:u w:val="single"/>
        </w:rPr>
        <w:t>(TJMS-2008)</w:t>
      </w:r>
      <w:r w:rsidR="002230B6" w:rsidRPr="006D6998">
        <w:rPr>
          <w:rFonts w:ascii="Book Antiqua" w:hAnsi="Book Antiqua" w:cs="Times New Roman"/>
          <w:b/>
          <w:color w:val="FF0000"/>
          <w:sz w:val="16"/>
          <w:szCs w:val="16"/>
        </w:rPr>
        <w:t xml:space="preserve"> </w:t>
      </w:r>
      <w:r w:rsidR="002230B6" w:rsidRPr="006D6998">
        <w:rPr>
          <w:rFonts w:ascii="Book Antiqua" w:hAnsi="Book Antiqua" w:cs="Times New Roman"/>
          <w:b/>
          <w:color w:val="FF0000"/>
          <w:sz w:val="16"/>
          <w:szCs w:val="16"/>
          <w:u w:val="single"/>
        </w:rPr>
        <w:t>(MPRO-2008)</w:t>
      </w:r>
      <w:r w:rsidR="00210AB6" w:rsidRPr="006D6998">
        <w:rPr>
          <w:rFonts w:ascii="Book Antiqua" w:hAnsi="Book Antiqua" w:cs="Times New Roman"/>
          <w:b/>
          <w:color w:val="FF0000"/>
          <w:sz w:val="16"/>
          <w:szCs w:val="16"/>
        </w:rPr>
        <w:t xml:space="preserve"> </w:t>
      </w:r>
      <w:r w:rsidR="00A559E8" w:rsidRPr="006D6998">
        <w:rPr>
          <w:rFonts w:ascii="Book Antiqua" w:hAnsi="Book Antiqua"/>
          <w:b/>
          <w:bCs/>
          <w:color w:val="FF0000"/>
          <w:sz w:val="16"/>
          <w:szCs w:val="16"/>
          <w:u w:val="single"/>
        </w:rPr>
        <w:t>(TRF2-2009)</w:t>
      </w:r>
      <w:r w:rsidR="00894B1B" w:rsidRPr="006D6998">
        <w:rPr>
          <w:rFonts w:ascii="Book Antiqua" w:hAnsi="Book Antiqua"/>
          <w:b/>
          <w:bCs/>
          <w:color w:val="FF0000"/>
          <w:sz w:val="16"/>
          <w:szCs w:val="16"/>
        </w:rPr>
        <w:t xml:space="preserve"> </w:t>
      </w:r>
      <w:r w:rsidR="00EB2AD3" w:rsidRPr="006D6998">
        <w:rPr>
          <w:rFonts w:ascii="Book Antiqua" w:hAnsi="Book Antiqua"/>
          <w:b/>
          <w:color w:val="FF0000"/>
          <w:sz w:val="16"/>
          <w:szCs w:val="16"/>
          <w:u w:val="single"/>
        </w:rPr>
        <w:t>(PCPB-2009)</w:t>
      </w:r>
      <w:r w:rsidR="00E81A34" w:rsidRPr="006D6998">
        <w:rPr>
          <w:rFonts w:ascii="Book Antiqua" w:hAnsi="Book Antiqua"/>
          <w:b/>
          <w:color w:val="FF0000"/>
          <w:sz w:val="16"/>
          <w:szCs w:val="16"/>
        </w:rPr>
        <w:t xml:space="preserve"> </w:t>
      </w:r>
      <w:r w:rsidR="00E81A34" w:rsidRPr="006D6998">
        <w:rPr>
          <w:rFonts w:ascii="Book Antiqua" w:eastAsia="Times New Roman" w:hAnsi="Book Antiqua" w:cs="Times New Roman"/>
          <w:b/>
          <w:color w:val="FF0000"/>
          <w:sz w:val="16"/>
          <w:szCs w:val="16"/>
          <w:u w:val="single"/>
          <w:lang w:eastAsia="pt-BR"/>
        </w:rPr>
        <w:t>(AGU-2010)</w:t>
      </w:r>
      <w:r w:rsidR="00434128" w:rsidRPr="006D6998">
        <w:rPr>
          <w:rFonts w:ascii="Book Antiqua" w:hAnsi="Book Antiqua" w:cs="Times New Roman"/>
          <w:b/>
          <w:color w:val="FF0000"/>
          <w:sz w:val="16"/>
          <w:szCs w:val="16"/>
        </w:rPr>
        <w:t xml:space="preserve"> </w:t>
      </w:r>
      <w:r w:rsidR="00434128" w:rsidRPr="006D6998">
        <w:rPr>
          <w:rFonts w:ascii="Book Antiqua" w:hAnsi="Book Antiqua" w:cs="Times New Roman"/>
          <w:b/>
          <w:color w:val="FF0000"/>
          <w:sz w:val="16"/>
          <w:szCs w:val="16"/>
          <w:u w:val="single"/>
        </w:rPr>
        <w:t>(TJPE-2011)</w:t>
      </w:r>
      <w:r w:rsidR="008826C4" w:rsidRPr="006D6998">
        <w:rPr>
          <w:rFonts w:ascii="Book Antiqua" w:hAnsi="Book Antiqua" w:cs="Times New Roman"/>
          <w:b/>
          <w:color w:val="FF0000"/>
          <w:sz w:val="16"/>
          <w:szCs w:val="16"/>
        </w:rPr>
        <w:t xml:space="preserve"> </w:t>
      </w:r>
      <w:r w:rsidR="00AC686B" w:rsidRPr="006D6998">
        <w:rPr>
          <w:rFonts w:ascii="Book Antiqua" w:hAnsi="Book Antiqua"/>
          <w:b/>
          <w:color w:val="FF0000"/>
          <w:sz w:val="16"/>
          <w:szCs w:val="16"/>
          <w:u w:val="single"/>
        </w:rPr>
        <w:t>(PGEPA-2011)</w:t>
      </w:r>
      <w:r w:rsidR="00D83E36" w:rsidRPr="006D6998">
        <w:rPr>
          <w:rFonts w:ascii="Book Antiqua" w:hAnsi="Book Antiqua" w:cs="Times New Roman"/>
          <w:b/>
          <w:color w:val="FF0000"/>
          <w:sz w:val="16"/>
          <w:szCs w:val="16"/>
        </w:rPr>
        <w:t xml:space="preserve"> </w:t>
      </w:r>
      <w:r w:rsidR="00D83E36" w:rsidRPr="006D6998">
        <w:rPr>
          <w:rFonts w:ascii="Book Antiqua" w:hAnsi="Book Antiqua" w:cs="Times New Roman"/>
          <w:b/>
          <w:color w:val="FF0000"/>
          <w:sz w:val="16"/>
          <w:szCs w:val="16"/>
          <w:u w:val="single"/>
        </w:rPr>
        <w:t>(TJMG-2012)</w:t>
      </w:r>
      <w:r w:rsidR="00111D4D" w:rsidRPr="006D6998">
        <w:rPr>
          <w:rFonts w:ascii="Book Antiqua" w:hAnsi="Book Antiqua" w:cs="Times New Roman"/>
          <w:b/>
          <w:color w:val="FF0000"/>
          <w:sz w:val="16"/>
          <w:szCs w:val="16"/>
        </w:rPr>
        <w:t xml:space="preserve"> </w:t>
      </w:r>
      <w:r w:rsidR="00111D4D" w:rsidRPr="006D6998">
        <w:rPr>
          <w:rFonts w:ascii="Book Antiqua" w:hAnsi="Book Antiqua"/>
          <w:b/>
          <w:color w:val="FF0000"/>
          <w:sz w:val="16"/>
          <w:szCs w:val="16"/>
          <w:u w:val="single"/>
        </w:rPr>
        <w:t>(PGEMG-2012)</w:t>
      </w:r>
      <w:r w:rsidR="00E12E43" w:rsidRPr="006D6998">
        <w:rPr>
          <w:rFonts w:ascii="Book Antiqua" w:hAnsi="Book Antiqua"/>
          <w:b/>
          <w:color w:val="FF0000"/>
          <w:sz w:val="16"/>
          <w:szCs w:val="16"/>
        </w:rPr>
        <w:t xml:space="preserve"> </w:t>
      </w:r>
      <w:bookmarkStart w:id="5" w:name="_Hlk121063313"/>
      <w:r w:rsidR="00E12E43" w:rsidRPr="006D6998">
        <w:rPr>
          <w:rFonts w:ascii="Book Antiqua" w:hAnsi="Book Antiqua"/>
          <w:b/>
          <w:bCs/>
          <w:color w:val="FF0000"/>
          <w:sz w:val="16"/>
          <w:szCs w:val="16"/>
          <w:u w:val="single"/>
        </w:rPr>
        <w:t>(PCMA-2012)</w:t>
      </w:r>
      <w:bookmarkEnd w:id="5"/>
      <w:r w:rsidR="00221FA4" w:rsidRPr="006D6998">
        <w:rPr>
          <w:rFonts w:ascii="Book Antiqua" w:hAnsi="Book Antiqua" w:cs="Times New Roman"/>
          <w:b/>
          <w:color w:val="FF0000"/>
          <w:sz w:val="16"/>
          <w:szCs w:val="16"/>
        </w:rPr>
        <w:t xml:space="preserve"> </w:t>
      </w:r>
      <w:r w:rsidR="00221FA4" w:rsidRPr="006D6998">
        <w:rPr>
          <w:rFonts w:ascii="Book Antiqua" w:eastAsia="Times New Roman" w:hAnsi="Book Antiqua" w:cs="Times New Roman"/>
          <w:b/>
          <w:bCs/>
          <w:color w:val="FF0000"/>
          <w:sz w:val="16"/>
          <w:szCs w:val="16"/>
          <w:u w:val="single"/>
          <w:lang w:eastAsia="pt-BR"/>
        </w:rPr>
        <w:t>(MPPR-2013)</w:t>
      </w:r>
      <w:r w:rsidR="0010194B" w:rsidRPr="006D6998">
        <w:rPr>
          <w:rFonts w:ascii="Book Antiqua" w:hAnsi="Book Antiqua" w:cs="Times New Roman"/>
          <w:b/>
          <w:color w:val="FF0000"/>
          <w:sz w:val="16"/>
          <w:szCs w:val="16"/>
        </w:rPr>
        <w:t xml:space="preserve"> </w:t>
      </w:r>
      <w:r w:rsidR="0010194B" w:rsidRPr="006D6998">
        <w:rPr>
          <w:rFonts w:ascii="Book Antiqua" w:hAnsi="Book Antiqua"/>
          <w:b/>
          <w:bCs/>
          <w:color w:val="FF0000"/>
          <w:sz w:val="16"/>
          <w:szCs w:val="16"/>
          <w:u w:val="single"/>
        </w:rPr>
        <w:t>(MPAC-2014)</w:t>
      </w:r>
      <w:r w:rsidR="00A509CA" w:rsidRPr="006D6998">
        <w:rPr>
          <w:rFonts w:ascii="Book Antiqua" w:hAnsi="Book Antiqua"/>
          <w:b/>
          <w:bCs/>
          <w:color w:val="FF0000"/>
          <w:sz w:val="16"/>
          <w:szCs w:val="16"/>
        </w:rPr>
        <w:t xml:space="preserve"> </w:t>
      </w:r>
      <w:r w:rsidR="00A509CA" w:rsidRPr="006D6998">
        <w:rPr>
          <w:rFonts w:ascii="Book Antiqua" w:hAnsi="Book Antiqua"/>
          <w:b/>
          <w:color w:val="FF0000"/>
          <w:sz w:val="16"/>
          <w:szCs w:val="16"/>
          <w:u w:val="single"/>
        </w:rPr>
        <w:t>(DPEMS-2014)</w:t>
      </w:r>
      <w:r w:rsidR="00BB37FB" w:rsidRPr="006D6998">
        <w:rPr>
          <w:rFonts w:ascii="Book Antiqua" w:hAnsi="Book Antiqua"/>
          <w:b/>
          <w:color w:val="FF0000"/>
          <w:sz w:val="16"/>
          <w:szCs w:val="16"/>
        </w:rPr>
        <w:t xml:space="preserve"> </w:t>
      </w:r>
      <w:r w:rsidR="0041039C" w:rsidRPr="006D6998">
        <w:rPr>
          <w:rFonts w:ascii="Book Antiqua" w:eastAsia="Times New Roman" w:hAnsi="Book Antiqua" w:cs="Times New Roman"/>
          <w:b/>
          <w:bCs/>
          <w:color w:val="FF0000"/>
          <w:sz w:val="16"/>
          <w:szCs w:val="16"/>
          <w:u w:val="single"/>
          <w:lang w:eastAsia="pt-BR"/>
        </w:rPr>
        <w:t>(PGEPR-2015)</w:t>
      </w:r>
      <w:r w:rsidR="009F09C1" w:rsidRPr="006D6998">
        <w:rPr>
          <w:rFonts w:ascii="Book Antiqua" w:eastAsia="Times New Roman" w:hAnsi="Book Antiqua" w:cs="Arial"/>
          <w:b/>
          <w:color w:val="FF0000"/>
          <w:sz w:val="16"/>
          <w:szCs w:val="16"/>
          <w:lang w:eastAsia="pt-BR"/>
        </w:rPr>
        <w:t xml:space="preserve"> </w:t>
      </w:r>
      <w:r w:rsidR="009F09C1" w:rsidRPr="006D6998">
        <w:rPr>
          <w:rFonts w:ascii="Book Antiqua" w:hAnsi="Book Antiqua"/>
          <w:b/>
          <w:color w:val="FF0000"/>
          <w:sz w:val="16"/>
          <w:szCs w:val="16"/>
          <w:u w:val="single"/>
        </w:rPr>
        <w:t>(MPT-2015)</w:t>
      </w:r>
      <w:r w:rsidR="003320A8" w:rsidRPr="006D6998">
        <w:rPr>
          <w:rFonts w:ascii="Book Antiqua" w:eastAsia="Times New Roman" w:hAnsi="Book Antiqua" w:cs="Arial"/>
          <w:b/>
          <w:color w:val="FF0000"/>
          <w:sz w:val="16"/>
          <w:szCs w:val="16"/>
          <w:lang w:eastAsia="pt-BR"/>
        </w:rPr>
        <w:t xml:space="preserve"> </w:t>
      </w:r>
      <w:r w:rsidR="009A5C43" w:rsidRPr="006D6998">
        <w:rPr>
          <w:rFonts w:ascii="Book Antiqua" w:hAnsi="Book Antiqua" w:cs="Times New Roman"/>
          <w:b/>
          <w:color w:val="FF0000"/>
          <w:sz w:val="16"/>
          <w:szCs w:val="16"/>
          <w:u w:val="single"/>
        </w:rPr>
        <w:t>(TJDFT-</w:t>
      </w:r>
      <w:r w:rsidR="002C5F03" w:rsidRPr="006D6998">
        <w:rPr>
          <w:rFonts w:ascii="Book Antiqua" w:hAnsi="Book Antiqua" w:cs="Times New Roman"/>
          <w:b/>
          <w:color w:val="FF0000"/>
          <w:sz w:val="16"/>
          <w:szCs w:val="16"/>
          <w:u w:val="single"/>
        </w:rPr>
        <w:t>2007/</w:t>
      </w:r>
      <w:r w:rsidR="009A5C43" w:rsidRPr="006D6998">
        <w:rPr>
          <w:rFonts w:ascii="Book Antiqua" w:hAnsi="Book Antiqua" w:cs="Times New Roman"/>
          <w:b/>
          <w:color w:val="FF0000"/>
          <w:sz w:val="16"/>
          <w:szCs w:val="16"/>
          <w:u w:val="single"/>
        </w:rPr>
        <w:t>2012</w:t>
      </w:r>
      <w:r w:rsidR="002C5F03" w:rsidRPr="006D6998">
        <w:rPr>
          <w:rFonts w:ascii="Book Antiqua" w:hAnsi="Book Antiqua" w:cs="Times New Roman"/>
          <w:b/>
          <w:color w:val="FF0000"/>
          <w:sz w:val="16"/>
          <w:szCs w:val="16"/>
          <w:u w:val="single"/>
        </w:rPr>
        <w:t>/2016</w:t>
      </w:r>
      <w:r w:rsidR="009A5C43" w:rsidRPr="006D6998">
        <w:rPr>
          <w:rFonts w:ascii="Book Antiqua" w:hAnsi="Book Antiqua" w:cs="Times New Roman"/>
          <w:b/>
          <w:color w:val="FF0000"/>
          <w:sz w:val="16"/>
          <w:szCs w:val="16"/>
          <w:u w:val="single"/>
        </w:rPr>
        <w:t>)</w:t>
      </w:r>
      <w:r w:rsidR="00062138" w:rsidRPr="006D6998">
        <w:rPr>
          <w:rFonts w:ascii="Book Antiqua" w:hAnsi="Book Antiqua" w:cs="Times New Roman"/>
          <w:b/>
          <w:color w:val="FF0000"/>
          <w:sz w:val="16"/>
          <w:szCs w:val="16"/>
        </w:rPr>
        <w:t xml:space="preserve"> </w:t>
      </w:r>
      <w:r w:rsidR="000B393B" w:rsidRPr="006D6998">
        <w:rPr>
          <w:rFonts w:ascii="Book Antiqua" w:hAnsi="Book Antiqua"/>
          <w:b/>
          <w:color w:val="FF0000"/>
          <w:sz w:val="16"/>
          <w:szCs w:val="16"/>
          <w:u w:val="single"/>
        </w:rPr>
        <w:t>(PGEMA-2016)</w:t>
      </w:r>
      <w:r w:rsidR="00AB437C" w:rsidRPr="006D6998">
        <w:rPr>
          <w:rFonts w:ascii="Book Antiqua" w:hAnsi="Book Antiqua"/>
          <w:b/>
          <w:color w:val="FF0000"/>
          <w:sz w:val="16"/>
          <w:szCs w:val="16"/>
        </w:rPr>
        <w:t xml:space="preserve"> </w:t>
      </w:r>
      <w:r w:rsidR="00AB437C" w:rsidRPr="006D6998">
        <w:rPr>
          <w:rFonts w:ascii="Book Antiqua" w:hAnsi="Book Antiqua"/>
          <w:b/>
          <w:bCs/>
          <w:color w:val="FF0000"/>
          <w:sz w:val="16"/>
          <w:szCs w:val="16"/>
          <w:u w:val="single"/>
        </w:rPr>
        <w:t>(MPF-2008/2017)</w:t>
      </w:r>
      <w:r w:rsidR="00C531F3" w:rsidRPr="006D6998">
        <w:rPr>
          <w:rFonts w:ascii="Book Antiqua" w:hAnsi="Book Antiqua"/>
          <w:b/>
          <w:color w:val="FF0000"/>
          <w:sz w:val="16"/>
          <w:szCs w:val="16"/>
        </w:rPr>
        <w:t xml:space="preserve"> </w:t>
      </w:r>
      <w:bookmarkStart w:id="6" w:name="_Hlk89789226"/>
      <w:r w:rsidR="00C531F3" w:rsidRPr="006D6998">
        <w:rPr>
          <w:rFonts w:ascii="Book Antiqua" w:hAnsi="Book Antiqua"/>
          <w:b/>
          <w:color w:val="FF0000"/>
          <w:sz w:val="16"/>
          <w:szCs w:val="16"/>
          <w:u w:val="single"/>
        </w:rPr>
        <w:t>(DPEPR-2017)</w:t>
      </w:r>
      <w:bookmarkEnd w:id="6"/>
      <w:r w:rsidR="00BC22AB" w:rsidRPr="006D6998">
        <w:rPr>
          <w:rFonts w:ascii="Book Antiqua" w:hAnsi="Book Antiqua"/>
          <w:b/>
          <w:color w:val="FF0000"/>
          <w:sz w:val="16"/>
          <w:szCs w:val="16"/>
        </w:rPr>
        <w:t xml:space="preserve"> </w:t>
      </w:r>
      <w:r w:rsidR="00BC22AB" w:rsidRPr="006D6998">
        <w:rPr>
          <w:rFonts w:ascii="Book Antiqua" w:hAnsi="Book Antiqua"/>
          <w:b/>
          <w:color w:val="FF0000"/>
          <w:sz w:val="16"/>
          <w:szCs w:val="16"/>
          <w:u w:val="single"/>
        </w:rPr>
        <w:t>(Cartórios/TJMG-2015/2018)</w:t>
      </w:r>
      <w:r w:rsidR="001F697E" w:rsidRPr="006D6998">
        <w:rPr>
          <w:rFonts w:ascii="Book Antiqua" w:hAnsi="Book Antiqua" w:cs="Times New Roman"/>
          <w:sz w:val="16"/>
          <w:szCs w:val="16"/>
        </w:rPr>
        <w:t xml:space="preserve"> </w:t>
      </w:r>
      <w:r w:rsidR="006A4396" w:rsidRPr="006D6998">
        <w:rPr>
          <w:rFonts w:ascii="Book Antiqua" w:eastAsia="Times New Roman" w:hAnsi="Book Antiqua" w:cs="Times New Roman"/>
          <w:b/>
          <w:color w:val="FF0000"/>
          <w:sz w:val="16"/>
          <w:szCs w:val="16"/>
          <w:u w:val="single"/>
          <w:lang w:eastAsia="pt-BR"/>
        </w:rPr>
        <w:t>(MPBA-2018)</w:t>
      </w:r>
      <w:r w:rsidR="00EE4073" w:rsidRPr="006D6998">
        <w:rPr>
          <w:rFonts w:ascii="Book Antiqua" w:eastAsia="Times New Roman" w:hAnsi="Book Antiqua" w:cs="Times New Roman"/>
          <w:b/>
          <w:color w:val="FF0000"/>
          <w:sz w:val="16"/>
          <w:szCs w:val="16"/>
          <w:lang w:eastAsia="pt-BR"/>
        </w:rPr>
        <w:t xml:space="preserve"> </w:t>
      </w:r>
      <w:r w:rsidR="00EE4073" w:rsidRPr="006D6998">
        <w:rPr>
          <w:rFonts w:ascii="Book Antiqua" w:hAnsi="Book Antiqua"/>
          <w:b/>
          <w:color w:val="FF0000"/>
          <w:sz w:val="16"/>
          <w:szCs w:val="16"/>
          <w:u w:val="single"/>
        </w:rPr>
        <w:t>(PCRS-2018)</w:t>
      </w:r>
      <w:r w:rsidR="007A636A" w:rsidRPr="006D6998">
        <w:rPr>
          <w:rFonts w:ascii="Book Antiqua" w:eastAsia="Times New Roman" w:hAnsi="Book Antiqua" w:cs="Times New Roman"/>
          <w:b/>
          <w:color w:val="FF0000"/>
          <w:sz w:val="16"/>
          <w:szCs w:val="16"/>
          <w:lang w:eastAsia="pt-BR"/>
        </w:rPr>
        <w:t xml:space="preserve"> </w:t>
      </w:r>
      <w:r w:rsidR="00970313" w:rsidRPr="006D6998">
        <w:rPr>
          <w:rFonts w:ascii="Book Antiqua" w:eastAsia="Times New Roman" w:hAnsi="Book Antiqua" w:cs="Times New Roman"/>
          <w:b/>
          <w:bCs/>
          <w:color w:val="FF0000"/>
          <w:sz w:val="16"/>
          <w:szCs w:val="16"/>
          <w:u w:val="single"/>
          <w:lang w:eastAsia="pt-BR"/>
        </w:rPr>
        <w:t>(Cartórios/TJPR-2019)</w:t>
      </w:r>
      <w:r w:rsidR="007B1B9A">
        <w:rPr>
          <w:rFonts w:ascii="Book Antiqua" w:eastAsia="Times New Roman" w:hAnsi="Book Antiqua" w:cs="Times New Roman"/>
          <w:b/>
          <w:bCs/>
          <w:color w:val="FF0000"/>
          <w:sz w:val="16"/>
          <w:szCs w:val="16"/>
          <w:lang w:eastAsia="pt-BR"/>
        </w:rPr>
        <w:t xml:space="preserve"> </w:t>
      </w:r>
      <w:r w:rsidR="007B1B9A">
        <w:rPr>
          <w:rFonts w:ascii="Book Antiqua" w:hAnsi="Book Antiqua"/>
          <w:b/>
          <w:color w:val="FF0000"/>
          <w:sz w:val="16"/>
          <w:szCs w:val="16"/>
          <w:u w:val="single"/>
        </w:rPr>
        <w:t>(PGEAL-2009/2021)</w:t>
      </w:r>
      <w:r w:rsidR="005376C2" w:rsidRPr="006D6998">
        <w:rPr>
          <w:rFonts w:ascii="Book Antiqua" w:eastAsia="Times New Roman" w:hAnsi="Book Antiqua" w:cs="Times New Roman"/>
          <w:b/>
          <w:bCs/>
          <w:color w:val="FF0000"/>
          <w:sz w:val="16"/>
          <w:szCs w:val="16"/>
          <w:lang w:eastAsia="pt-BR"/>
        </w:rPr>
        <w:t xml:space="preserve"> </w:t>
      </w:r>
      <w:r w:rsidR="005376C2" w:rsidRPr="006D6998">
        <w:rPr>
          <w:rFonts w:ascii="Book Antiqua" w:hAnsi="Book Antiqua"/>
          <w:b/>
          <w:color w:val="FF0000"/>
          <w:sz w:val="16"/>
          <w:szCs w:val="16"/>
          <w:u w:val="single"/>
        </w:rPr>
        <w:t>(DPEAM-2011/2021)</w:t>
      </w:r>
      <w:r w:rsidR="00D21AC4" w:rsidRPr="006D6998">
        <w:rPr>
          <w:rFonts w:ascii="Book Antiqua" w:eastAsia="Times New Roman" w:hAnsi="Book Antiqua" w:cs="Times New Roman"/>
          <w:b/>
          <w:color w:val="FF0000"/>
          <w:sz w:val="16"/>
          <w:szCs w:val="16"/>
          <w:lang w:eastAsia="pt-BR"/>
        </w:rPr>
        <w:t xml:space="preserve"> </w:t>
      </w:r>
      <w:r w:rsidR="00D21AC4" w:rsidRPr="006D6998">
        <w:rPr>
          <w:rFonts w:ascii="Book Antiqua" w:eastAsia="Times New Roman" w:hAnsi="Book Antiqua" w:cs="Times New Roman"/>
          <w:b/>
          <w:color w:val="FF0000"/>
          <w:sz w:val="16"/>
          <w:szCs w:val="16"/>
          <w:u w:val="single"/>
          <w:lang w:eastAsia="pt-BR"/>
        </w:rPr>
        <w:t>(TJPR-2021)</w:t>
      </w:r>
      <w:r w:rsidR="00BC5D71" w:rsidRPr="006D6998">
        <w:rPr>
          <w:rFonts w:ascii="Book Antiqua" w:eastAsia="Times New Roman" w:hAnsi="Book Antiqua" w:cs="Times New Roman"/>
          <w:b/>
          <w:color w:val="FF0000"/>
          <w:sz w:val="16"/>
          <w:szCs w:val="16"/>
          <w:lang w:eastAsia="pt-BR"/>
        </w:rPr>
        <w:t xml:space="preserve"> </w:t>
      </w:r>
      <w:r w:rsidR="00BC5D71" w:rsidRPr="006D6998">
        <w:rPr>
          <w:rFonts w:ascii="Book Antiqua" w:hAnsi="Book Antiqua"/>
          <w:b/>
          <w:color w:val="FF0000"/>
          <w:sz w:val="16"/>
          <w:szCs w:val="16"/>
          <w:u w:val="single"/>
        </w:rPr>
        <w:t>(DPERJ-2021)</w:t>
      </w:r>
      <w:r w:rsidR="00EF5DE5" w:rsidRPr="006D6998">
        <w:rPr>
          <w:rFonts w:ascii="Book Antiqua" w:hAnsi="Book Antiqua"/>
          <w:b/>
          <w:color w:val="FF0000"/>
          <w:sz w:val="16"/>
          <w:szCs w:val="16"/>
        </w:rPr>
        <w:t xml:space="preserve"> </w:t>
      </w:r>
      <w:r w:rsidR="006A1141" w:rsidRPr="006D6998">
        <w:rPr>
          <w:rFonts w:ascii="Book Antiqua" w:hAnsi="Book Antiqua"/>
          <w:b/>
          <w:color w:val="FF0000"/>
          <w:sz w:val="16"/>
          <w:szCs w:val="16"/>
          <w:u w:val="single"/>
        </w:rPr>
        <w:t>(PCMS-2021)</w:t>
      </w:r>
      <w:r w:rsidR="00C41F4D">
        <w:rPr>
          <w:rFonts w:ascii="Book Antiqua" w:hAnsi="Book Antiqua"/>
          <w:b/>
          <w:color w:val="FF0000"/>
          <w:sz w:val="16"/>
          <w:szCs w:val="16"/>
        </w:rPr>
        <w:t xml:space="preserve"> </w:t>
      </w:r>
      <w:r w:rsidR="00C41F4D">
        <w:rPr>
          <w:rFonts w:ascii="Book Antiqua" w:hAnsi="Book Antiqua"/>
          <w:b/>
          <w:color w:val="FF0000"/>
          <w:sz w:val="16"/>
          <w:szCs w:val="16"/>
          <w:u w:val="single"/>
        </w:rPr>
        <w:lastRenderedPageBreak/>
        <w:t>(PGM-Recife/PE-2014/2022)</w:t>
      </w:r>
      <w:r w:rsidR="001F1BFB">
        <w:rPr>
          <w:rFonts w:ascii="Book Antiqua" w:hAnsi="Book Antiqua"/>
          <w:b/>
          <w:color w:val="FF0000"/>
          <w:sz w:val="16"/>
          <w:szCs w:val="16"/>
        </w:rPr>
        <w:t xml:space="preserve"> </w:t>
      </w:r>
      <w:r w:rsidR="001F1BFB" w:rsidRPr="006D6998">
        <w:rPr>
          <w:rFonts w:ascii="Book Antiqua" w:hAnsi="Book Antiqua" w:cs="Times New Roman"/>
          <w:b/>
          <w:color w:val="FF0000"/>
          <w:sz w:val="16"/>
          <w:szCs w:val="16"/>
          <w:u w:val="single"/>
        </w:rPr>
        <w:t>(</w:t>
      </w:r>
      <w:r w:rsidR="001F1BFB" w:rsidRPr="006D6998">
        <w:rPr>
          <w:rFonts w:ascii="Book Antiqua" w:hAnsi="Book Antiqua"/>
          <w:b/>
          <w:color w:val="FF0000"/>
          <w:sz w:val="16"/>
          <w:szCs w:val="16"/>
          <w:u w:val="single"/>
        </w:rPr>
        <w:t>TRF4-2014/2016</w:t>
      </w:r>
      <w:r w:rsidR="001F1BFB">
        <w:rPr>
          <w:rFonts w:ascii="Book Antiqua" w:hAnsi="Book Antiqua"/>
          <w:b/>
          <w:color w:val="FF0000"/>
          <w:sz w:val="16"/>
          <w:szCs w:val="16"/>
          <w:u w:val="single"/>
        </w:rPr>
        <w:t>/2022</w:t>
      </w:r>
      <w:r w:rsidR="001F1BFB" w:rsidRPr="006D6998">
        <w:rPr>
          <w:rFonts w:ascii="Book Antiqua" w:hAnsi="Book Antiqua"/>
          <w:b/>
          <w:color w:val="FF0000"/>
          <w:sz w:val="16"/>
          <w:szCs w:val="16"/>
          <w:u w:val="single"/>
        </w:rPr>
        <w:t>)</w:t>
      </w:r>
      <w:r w:rsidR="00ED33CB" w:rsidRPr="006D6998">
        <w:rPr>
          <w:rFonts w:ascii="Book Antiqua" w:eastAsia="Times New Roman" w:hAnsi="Book Antiqua" w:cs="Times New Roman"/>
          <w:b/>
          <w:color w:val="FF0000"/>
          <w:sz w:val="16"/>
          <w:szCs w:val="16"/>
          <w:lang w:eastAsia="pt-BR"/>
        </w:rPr>
        <w:t xml:space="preserve"> </w:t>
      </w:r>
      <w:r w:rsidR="00C86633" w:rsidRPr="006D6998">
        <w:rPr>
          <w:rFonts w:ascii="Book Antiqua" w:eastAsia="Times New Roman" w:hAnsi="Book Antiqua" w:cs="Times New Roman"/>
          <w:b/>
          <w:color w:val="FF0000"/>
          <w:sz w:val="16"/>
          <w:szCs w:val="16"/>
          <w:u w:val="single"/>
          <w:lang w:eastAsia="pt-BR"/>
        </w:rPr>
        <w:t>(TJMA-2022)</w:t>
      </w:r>
      <w:r w:rsidR="00E430F7">
        <w:rPr>
          <w:rFonts w:ascii="Book Antiqua" w:eastAsia="Times New Roman" w:hAnsi="Book Antiqua" w:cs="Times New Roman"/>
          <w:b/>
          <w:color w:val="FF0000"/>
          <w:sz w:val="16"/>
          <w:szCs w:val="16"/>
          <w:lang w:eastAsia="pt-BR"/>
        </w:rPr>
        <w:t xml:space="preserve"> </w:t>
      </w:r>
      <w:r w:rsidR="00E430F7">
        <w:rPr>
          <w:rFonts w:ascii="Book Antiqua" w:eastAsia="Times New Roman" w:hAnsi="Book Antiqua" w:cs="Times New Roman"/>
          <w:b/>
          <w:color w:val="FF0000"/>
          <w:sz w:val="16"/>
          <w:szCs w:val="16"/>
          <w:u w:val="single"/>
          <w:lang w:eastAsia="pt-BR"/>
        </w:rPr>
        <w:t>(TJPE-2022)</w:t>
      </w:r>
      <w:r w:rsidR="0079274E">
        <w:rPr>
          <w:rFonts w:ascii="Book Antiqua" w:eastAsia="Times New Roman" w:hAnsi="Book Antiqua" w:cs="Times New Roman"/>
          <w:b/>
          <w:color w:val="FF0000"/>
          <w:sz w:val="16"/>
          <w:szCs w:val="16"/>
          <w:lang w:eastAsia="pt-BR"/>
        </w:rPr>
        <w:t xml:space="preserve"> </w:t>
      </w:r>
      <w:bookmarkStart w:id="7" w:name="_Hlk136094817"/>
      <w:r w:rsidR="0079274E">
        <w:rPr>
          <w:rFonts w:ascii="Book Antiqua" w:eastAsia="Times New Roman" w:hAnsi="Book Antiqua" w:cs="Times New Roman"/>
          <w:b/>
          <w:color w:val="FF0000"/>
          <w:sz w:val="16"/>
          <w:szCs w:val="16"/>
          <w:u w:val="single"/>
          <w:lang w:eastAsia="pt-BR"/>
        </w:rPr>
        <w:t>(TJRS-2022)</w:t>
      </w:r>
      <w:bookmarkEnd w:id="7"/>
      <w:r w:rsidR="002B28CE" w:rsidRPr="006D6998">
        <w:rPr>
          <w:rFonts w:ascii="Book Antiqua" w:eastAsia="Times New Roman" w:hAnsi="Book Antiqua" w:cs="Times New Roman"/>
          <w:b/>
          <w:color w:val="FF0000"/>
          <w:sz w:val="16"/>
          <w:szCs w:val="16"/>
          <w:lang w:eastAsia="pt-BR"/>
        </w:rPr>
        <w:t xml:space="preserve"> </w:t>
      </w:r>
      <w:r w:rsidR="002B28CE" w:rsidRPr="006D6998">
        <w:rPr>
          <w:rFonts w:ascii="Book Antiqua" w:hAnsi="Book Antiqua"/>
          <w:b/>
          <w:color w:val="FF0000"/>
          <w:sz w:val="16"/>
          <w:szCs w:val="16"/>
          <w:u w:val="single"/>
        </w:rPr>
        <w:t>(MPGO-2022)</w:t>
      </w:r>
      <w:r w:rsidR="000F325B" w:rsidRPr="006D6998">
        <w:rPr>
          <w:rFonts w:ascii="Book Antiqua" w:eastAsia="Times New Roman" w:hAnsi="Book Antiqua" w:cs="Times New Roman"/>
          <w:b/>
          <w:color w:val="FF0000"/>
          <w:sz w:val="16"/>
          <w:szCs w:val="16"/>
          <w:lang w:eastAsia="pt-BR"/>
        </w:rPr>
        <w:t xml:space="preserve"> </w:t>
      </w:r>
      <w:r w:rsidR="000F325B" w:rsidRPr="006D6998">
        <w:rPr>
          <w:rFonts w:ascii="Book Antiqua" w:hAnsi="Book Antiqua" w:cs="Times New Roman"/>
          <w:b/>
          <w:color w:val="FF0000"/>
          <w:sz w:val="16"/>
          <w:szCs w:val="16"/>
          <w:u w:val="single"/>
        </w:rPr>
        <w:t>(Cartórios/TJSP-2022)</w:t>
      </w:r>
      <w:r w:rsidR="00A97292">
        <w:rPr>
          <w:rFonts w:ascii="Book Antiqua" w:hAnsi="Book Antiqua" w:cs="Times New Roman"/>
          <w:b/>
          <w:color w:val="FF0000"/>
          <w:sz w:val="16"/>
          <w:szCs w:val="16"/>
        </w:rPr>
        <w:t xml:space="preserve"> </w:t>
      </w:r>
      <w:r w:rsidR="00A97292">
        <w:rPr>
          <w:rFonts w:ascii="Book Antiqua" w:hAnsi="Book Antiqua"/>
          <w:b/>
          <w:color w:val="FF0000"/>
          <w:sz w:val="16"/>
          <w:szCs w:val="16"/>
          <w:u w:val="single"/>
        </w:rPr>
        <w:t>(PCAM-2022)</w:t>
      </w:r>
      <w:r w:rsidR="00382F0D">
        <w:rPr>
          <w:rFonts w:ascii="Book Antiqua" w:hAnsi="Book Antiqua" w:cs="Times New Roman"/>
          <w:b/>
          <w:color w:val="FF0000"/>
          <w:sz w:val="16"/>
          <w:szCs w:val="16"/>
        </w:rPr>
        <w:t xml:space="preserve"> </w:t>
      </w:r>
      <w:r w:rsidR="00382F0D">
        <w:rPr>
          <w:rFonts w:ascii="Book Antiqua" w:hAnsi="Book Antiqua"/>
          <w:b/>
          <w:color w:val="FF0000"/>
          <w:sz w:val="16"/>
          <w:szCs w:val="16"/>
          <w:u w:val="single"/>
        </w:rPr>
        <w:t>(PCRJ-2022)</w:t>
      </w:r>
      <w:r w:rsidR="00D22B1A" w:rsidRPr="006D6998">
        <w:rPr>
          <w:rFonts w:ascii="Book Antiqua" w:eastAsia="Times New Roman" w:hAnsi="Book Antiqua" w:cs="Times New Roman"/>
          <w:b/>
          <w:color w:val="FF0000"/>
          <w:sz w:val="16"/>
          <w:szCs w:val="16"/>
          <w:lang w:eastAsia="pt-BR"/>
        </w:rPr>
        <w:t xml:space="preserve"> </w:t>
      </w:r>
      <w:r w:rsidR="00B105EF">
        <w:rPr>
          <w:rFonts w:ascii="Book Antiqua" w:eastAsia="Times New Roman" w:hAnsi="Book Antiqua" w:cs="Times New Roman"/>
          <w:b/>
          <w:color w:val="FF0000"/>
          <w:sz w:val="16"/>
          <w:szCs w:val="16"/>
          <w:u w:val="single"/>
          <w:lang w:eastAsia="pt-BR"/>
        </w:rPr>
        <w:t>(PGM-Florianópolis/SC-2022)</w:t>
      </w:r>
      <w:r w:rsidR="004864FD">
        <w:rPr>
          <w:rFonts w:ascii="Book Antiqua" w:eastAsia="Times New Roman" w:hAnsi="Book Antiqua" w:cs="Times New Roman"/>
          <w:b/>
          <w:color w:val="FF0000"/>
          <w:sz w:val="16"/>
          <w:szCs w:val="16"/>
          <w:lang w:eastAsia="pt-BR"/>
        </w:rPr>
        <w:t xml:space="preserve"> </w:t>
      </w:r>
      <w:r w:rsidR="004864FD">
        <w:rPr>
          <w:rFonts w:ascii="Book Antiqua" w:hAnsi="Book Antiqua"/>
          <w:b/>
          <w:color w:val="FF0000"/>
          <w:sz w:val="16"/>
          <w:szCs w:val="16"/>
          <w:u w:val="single"/>
        </w:rPr>
        <w:t>(Cartórios/TJSC-2021/2023)</w:t>
      </w:r>
      <w:r w:rsidR="00272614">
        <w:rPr>
          <w:rFonts w:ascii="Book Antiqua" w:hAnsi="Book Antiqua"/>
          <w:b/>
          <w:color w:val="FF0000"/>
          <w:sz w:val="16"/>
          <w:szCs w:val="16"/>
        </w:rPr>
        <w:t xml:space="preserve"> </w:t>
      </w:r>
      <w:r w:rsidR="00272614">
        <w:rPr>
          <w:rFonts w:ascii="Book Antiqua" w:hAnsi="Book Antiqua"/>
          <w:b/>
          <w:color w:val="FF0000"/>
          <w:sz w:val="16"/>
          <w:szCs w:val="16"/>
          <w:u w:val="single"/>
        </w:rPr>
        <w:t>(Cartórios/TJMA-2023)</w:t>
      </w:r>
      <w:r w:rsidR="004A6AED">
        <w:rPr>
          <w:rFonts w:ascii="Book Antiqua" w:eastAsia="Times New Roman" w:hAnsi="Book Antiqua" w:cs="Times New Roman"/>
          <w:b/>
          <w:color w:val="FF0000"/>
          <w:sz w:val="16"/>
          <w:szCs w:val="16"/>
          <w:lang w:eastAsia="pt-BR"/>
        </w:rPr>
        <w:t xml:space="preserve"> </w:t>
      </w:r>
      <w:bookmarkStart w:id="8" w:name="_Hlk140846773"/>
      <w:r w:rsidR="004A6AED">
        <w:rPr>
          <w:rFonts w:ascii="Book Antiqua" w:hAnsi="Book Antiqua"/>
          <w:b/>
          <w:color w:val="FF0000"/>
          <w:sz w:val="16"/>
          <w:szCs w:val="16"/>
          <w:u w:val="single"/>
        </w:rPr>
        <w:t>(PGERR-2023)</w:t>
      </w:r>
      <w:bookmarkEnd w:id="8"/>
      <w:r w:rsidR="00C542F1">
        <w:rPr>
          <w:rFonts w:ascii="Book Antiqua" w:eastAsia="Times New Roman" w:hAnsi="Book Antiqua" w:cs="Times New Roman"/>
          <w:b/>
          <w:color w:val="FF0000"/>
          <w:sz w:val="16"/>
          <w:szCs w:val="16"/>
          <w:lang w:eastAsia="pt-BR"/>
        </w:rPr>
        <w:t xml:space="preserve"> </w:t>
      </w:r>
      <w:r w:rsidR="00F31A47">
        <w:rPr>
          <w:rFonts w:ascii="Book Antiqua" w:hAnsi="Book Antiqua"/>
          <w:b/>
          <w:color w:val="FF0000"/>
          <w:sz w:val="16"/>
          <w:szCs w:val="16"/>
          <w:u w:val="single"/>
        </w:rPr>
        <w:t>(TRT/Unificado-2023)</w:t>
      </w:r>
      <w:r w:rsidR="0088069A">
        <w:rPr>
          <w:rFonts w:ascii="Book Antiqua" w:hAnsi="Book Antiqua"/>
          <w:b/>
          <w:color w:val="FF0000"/>
          <w:sz w:val="16"/>
          <w:szCs w:val="16"/>
        </w:rPr>
        <w:t xml:space="preserve"> </w:t>
      </w:r>
      <w:r w:rsidR="0088069A">
        <w:rPr>
          <w:rFonts w:ascii="Book Antiqua" w:hAnsi="Book Antiqua"/>
          <w:b/>
          <w:color w:val="FF0000"/>
          <w:sz w:val="16"/>
          <w:szCs w:val="16"/>
          <w:u w:val="single"/>
        </w:rPr>
        <w:t>(TCEBA-2023)</w:t>
      </w:r>
      <w:r w:rsidR="008B0622">
        <w:rPr>
          <w:rFonts w:ascii="Book Antiqua" w:hAnsi="Book Antiqua"/>
          <w:b/>
          <w:color w:val="FF0000"/>
          <w:sz w:val="16"/>
          <w:szCs w:val="16"/>
        </w:rPr>
        <w:t xml:space="preserve"> </w:t>
      </w:r>
      <w:r w:rsidR="008B0622">
        <w:rPr>
          <w:rFonts w:ascii="Book Antiqua" w:hAnsi="Book Antiqua"/>
          <w:b/>
          <w:color w:val="FF0000"/>
          <w:sz w:val="16"/>
          <w:szCs w:val="16"/>
          <w:u w:val="single"/>
        </w:rPr>
        <w:t>(TCEMS-2023)</w:t>
      </w:r>
      <w:r w:rsidR="00167421">
        <w:rPr>
          <w:rFonts w:ascii="Book Antiqua" w:hAnsi="Book Antiqua"/>
          <w:b/>
          <w:color w:val="FF0000"/>
          <w:sz w:val="16"/>
          <w:szCs w:val="16"/>
        </w:rPr>
        <w:t xml:space="preserve"> </w:t>
      </w:r>
      <w:r w:rsidR="00167421">
        <w:rPr>
          <w:rFonts w:ascii="Book Antiqua" w:hAnsi="Book Antiqua"/>
          <w:b/>
          <w:color w:val="FF0000"/>
          <w:sz w:val="16"/>
          <w:szCs w:val="16"/>
          <w:u w:val="single"/>
        </w:rPr>
        <w:t>(TJSC-2024)</w:t>
      </w:r>
      <w:r w:rsidR="00143C16">
        <w:rPr>
          <w:rFonts w:ascii="Book Antiqua" w:hAnsi="Book Antiqua"/>
          <w:b/>
          <w:color w:val="FF0000"/>
          <w:sz w:val="16"/>
          <w:szCs w:val="16"/>
        </w:rPr>
        <w:t xml:space="preserve"> </w:t>
      </w:r>
      <w:r w:rsidR="00143C16">
        <w:rPr>
          <w:rFonts w:ascii="Book Antiqua" w:hAnsi="Book Antiqua"/>
          <w:b/>
          <w:bCs/>
          <w:color w:val="FF0000"/>
          <w:sz w:val="16"/>
          <w:szCs w:val="16"/>
          <w:u w:val="single"/>
        </w:rPr>
        <w:t>(ENAM/1º-2024)</w:t>
      </w:r>
      <w:r w:rsidR="00C20C96">
        <w:rPr>
          <w:rFonts w:ascii="Book Antiqua" w:hAnsi="Book Antiqua"/>
          <w:b/>
          <w:color w:val="FF0000"/>
          <w:sz w:val="16"/>
          <w:szCs w:val="16"/>
        </w:rPr>
        <w:t xml:space="preserve"> </w:t>
      </w:r>
      <w:r w:rsidR="00C20C96">
        <w:rPr>
          <w:rFonts w:ascii="Book Antiqua" w:hAnsi="Book Antiqua"/>
          <w:b/>
          <w:color w:val="FF0000"/>
          <w:sz w:val="16"/>
          <w:szCs w:val="16"/>
          <w:u w:val="single"/>
        </w:rPr>
        <w:t>(PGERN-2024)</w:t>
      </w:r>
      <w:r w:rsidR="001345F6">
        <w:rPr>
          <w:rFonts w:ascii="Book Antiqua" w:hAnsi="Book Antiqua"/>
          <w:b/>
          <w:color w:val="FF0000"/>
          <w:sz w:val="16"/>
          <w:szCs w:val="16"/>
        </w:rPr>
        <w:t xml:space="preserve"> </w:t>
      </w:r>
      <w:bookmarkStart w:id="9" w:name="_Hlk190601796"/>
      <w:r w:rsidR="001345F6">
        <w:rPr>
          <w:rFonts w:ascii="Book Antiqua" w:hAnsi="Book Antiqua"/>
          <w:b/>
          <w:color w:val="FF0000"/>
          <w:sz w:val="16"/>
          <w:szCs w:val="16"/>
          <w:u w:val="single"/>
        </w:rPr>
        <w:t>(TRF3-2025)</w:t>
      </w:r>
      <w:bookmarkEnd w:id="9"/>
    </w:p>
    <w:tbl>
      <w:tblPr>
        <w:tblStyle w:val="Tabelacomgrade"/>
        <w:tblW w:w="9180" w:type="dxa"/>
        <w:shd w:val="clear" w:color="auto" w:fill="CCFFFF"/>
        <w:tblLook w:val="04A0" w:firstRow="1" w:lastRow="0" w:firstColumn="1" w:lastColumn="0" w:noHBand="0" w:noVBand="1"/>
      </w:tblPr>
      <w:tblGrid>
        <w:gridCol w:w="9180"/>
      </w:tblGrid>
      <w:tr w:rsidR="00AA569A" w:rsidRPr="005105B7" w14:paraId="5E8A846E" w14:textId="77777777" w:rsidTr="001414FB">
        <w:tc>
          <w:tcPr>
            <w:tcW w:w="9180" w:type="dxa"/>
            <w:shd w:val="clear" w:color="auto" w:fill="CCFFFF"/>
          </w:tcPr>
          <w:p w14:paraId="4739865A" w14:textId="63F20336" w:rsidR="005105B7" w:rsidRPr="005105B7" w:rsidRDefault="00AA569A" w:rsidP="005105B7">
            <w:pPr>
              <w:jc w:val="both"/>
              <w:rPr>
                <w:rFonts w:ascii="Book Antiqua" w:hAnsi="Book Antiqua" w:cs="Times New Roman"/>
                <w:b/>
                <w:bCs/>
                <w:sz w:val="19"/>
                <w:szCs w:val="19"/>
              </w:rPr>
            </w:pPr>
            <w:r w:rsidRPr="005105B7">
              <w:rPr>
                <w:rFonts w:ascii="Book Antiqua" w:hAnsi="Book Antiqua" w:cs="Times New Roman"/>
                <w:b/>
                <w:i/>
                <w:sz w:val="19"/>
                <w:szCs w:val="19"/>
                <w:highlight w:val="magenta"/>
                <w:u w:val="single"/>
              </w:rPr>
              <w:t>OBS</w:t>
            </w:r>
            <w:r w:rsidRPr="005105B7">
              <w:rPr>
                <w:rFonts w:ascii="Book Antiqua" w:hAnsi="Book Antiqua" w:cs="Times New Roman"/>
                <w:sz w:val="19"/>
                <w:szCs w:val="19"/>
              </w:rPr>
              <w:t>:</w:t>
            </w:r>
            <w:r w:rsidR="005105B7" w:rsidRPr="005105B7">
              <w:rPr>
                <w:rFonts w:ascii="Book Antiqua" w:hAnsi="Book Antiqua" w:cs="Times New Roman"/>
                <w:sz w:val="19"/>
                <w:szCs w:val="19"/>
              </w:rPr>
              <w:t xml:space="preserve"> </w:t>
            </w:r>
            <w:r w:rsidR="005105B7" w:rsidRPr="005105B7">
              <w:rPr>
                <w:rFonts w:ascii="Book Antiqua" w:hAnsi="Book Antiqua" w:cs="Times New Roman"/>
                <w:b/>
                <w:bCs/>
                <w:sz w:val="19"/>
                <w:szCs w:val="19"/>
              </w:rPr>
              <w:t>Importante.</w:t>
            </w:r>
          </w:p>
          <w:p w14:paraId="3880C51C" w14:textId="77777777" w:rsidR="005105B7" w:rsidRPr="005105B7" w:rsidRDefault="005105B7" w:rsidP="005105B7">
            <w:pPr>
              <w:jc w:val="both"/>
              <w:rPr>
                <w:rFonts w:ascii="Book Antiqua" w:hAnsi="Book Antiqua" w:cs="Times New Roman"/>
                <w:sz w:val="19"/>
                <w:szCs w:val="19"/>
              </w:rPr>
            </w:pPr>
          </w:p>
          <w:p w14:paraId="49728433" w14:textId="062C5D8A" w:rsidR="005105B7" w:rsidRDefault="005105B7" w:rsidP="005105B7">
            <w:pPr>
              <w:shd w:val="clear" w:color="auto" w:fill="CCFFFF"/>
              <w:jc w:val="both"/>
              <w:rPr>
                <w:rFonts w:ascii="Book Antiqua" w:eastAsia="Times New Roman" w:hAnsi="Book Antiqua" w:cs="Times New Roman"/>
                <w:color w:val="333333"/>
                <w:sz w:val="19"/>
                <w:szCs w:val="19"/>
                <w:lang w:eastAsia="pt-BR"/>
              </w:rPr>
            </w:pPr>
            <w:r w:rsidRPr="005105B7">
              <w:rPr>
                <w:rFonts w:ascii="Book Antiqua" w:eastAsia="Times New Roman" w:hAnsi="Book Antiqua" w:cs="Times New Roman"/>
                <w:b/>
                <w:bCs/>
                <w:i/>
                <w:iCs/>
                <w:color w:val="333333"/>
                <w:sz w:val="19"/>
                <w:szCs w:val="19"/>
                <w:u w:val="single"/>
                <w:lang w:eastAsia="pt-BR"/>
              </w:rPr>
              <w:t>Quando o Tribunal de Contas faz o controle de legalidade do ato de “concessão inicial” da aposentadoria, reforma ou pensão, é necessário que ele assegure contraditório e ampla defesa ao interessado?</w:t>
            </w:r>
            <w:r>
              <w:rPr>
                <w:rFonts w:ascii="Book Antiqua" w:eastAsia="Times New Roman" w:hAnsi="Book Antiqua" w:cs="Times New Roman"/>
                <w:color w:val="333333"/>
                <w:sz w:val="19"/>
                <w:szCs w:val="19"/>
                <w:lang w:eastAsia="pt-BR"/>
              </w:rPr>
              <w:t xml:space="preserve"> </w:t>
            </w:r>
            <w:r w:rsidRPr="005105B7">
              <w:rPr>
                <w:rFonts w:ascii="Book Antiqua" w:eastAsia="Times New Roman" w:hAnsi="Book Antiqua" w:cs="Times New Roman"/>
                <w:b/>
                <w:bCs/>
                <w:color w:val="333333"/>
                <w:sz w:val="19"/>
                <w:szCs w:val="19"/>
                <w:lang w:eastAsia="pt-BR"/>
              </w:rPr>
              <w:t>NÃO</w:t>
            </w:r>
            <w:r w:rsidRPr="005105B7">
              <w:rPr>
                <w:rFonts w:ascii="Book Antiqua" w:eastAsia="Times New Roman" w:hAnsi="Book Antiqua" w:cs="Times New Roman"/>
                <w:color w:val="333333"/>
                <w:sz w:val="19"/>
                <w:szCs w:val="19"/>
                <w:lang w:eastAsia="pt-BR"/>
              </w:rPr>
              <w:t>. Isso porque quando o Tribunal de Contas aprecia, para fins de registro, a legalidade das concessões de aposentadorias, reformas e pensões, não há litígio ou acusação, mas tão somente a realização de um ato administrativo. Logo, não havendo litígio, não é necessário contraditório ou ampla defesa.</w:t>
            </w:r>
          </w:p>
          <w:p w14:paraId="6F0D231D" w14:textId="77777777" w:rsidR="005105B7" w:rsidRPr="005105B7" w:rsidRDefault="005105B7" w:rsidP="005105B7">
            <w:pPr>
              <w:shd w:val="clear" w:color="auto" w:fill="CCFFFF"/>
              <w:jc w:val="both"/>
              <w:rPr>
                <w:rFonts w:ascii="Book Antiqua" w:eastAsia="Times New Roman" w:hAnsi="Book Antiqua" w:cs="Times New Roman"/>
                <w:color w:val="333333"/>
                <w:sz w:val="19"/>
                <w:szCs w:val="19"/>
                <w:lang w:eastAsia="pt-BR"/>
              </w:rPr>
            </w:pPr>
          </w:p>
          <w:p w14:paraId="49467224" w14:textId="77777777" w:rsidR="005105B7" w:rsidRPr="005105B7" w:rsidRDefault="005105B7" w:rsidP="005105B7">
            <w:pPr>
              <w:shd w:val="clear" w:color="auto" w:fill="CCFFFF"/>
              <w:jc w:val="both"/>
              <w:rPr>
                <w:rFonts w:ascii="Book Antiqua" w:eastAsia="Times New Roman" w:hAnsi="Book Antiqua" w:cs="Times New Roman"/>
                <w:color w:val="333333"/>
                <w:sz w:val="19"/>
                <w:szCs w:val="19"/>
                <w:lang w:eastAsia="pt-BR"/>
              </w:rPr>
            </w:pPr>
            <w:r w:rsidRPr="005105B7">
              <w:rPr>
                <w:rFonts w:ascii="Book Antiqua" w:eastAsia="Times New Roman" w:hAnsi="Book Antiqua" w:cs="Times New Roman"/>
                <w:color w:val="333333"/>
                <w:sz w:val="19"/>
                <w:szCs w:val="19"/>
                <w:lang w:eastAsia="pt-BR"/>
              </w:rPr>
              <w:t>Para que não houvesse dúvidas quanto a isso, o STF editou, em 30/05/2007, uma súmula:</w:t>
            </w:r>
          </w:p>
          <w:p w14:paraId="2E95B236" w14:textId="77777777" w:rsidR="005105B7" w:rsidRPr="005105B7" w:rsidRDefault="005105B7" w:rsidP="005105B7">
            <w:pPr>
              <w:shd w:val="clear" w:color="auto" w:fill="CCFFFF"/>
              <w:ind w:left="567"/>
              <w:jc w:val="both"/>
              <w:rPr>
                <w:rFonts w:ascii="Book Antiqua" w:eastAsia="Times New Roman" w:hAnsi="Book Antiqua" w:cs="Times New Roman"/>
                <w:color w:val="333333"/>
                <w:sz w:val="19"/>
                <w:szCs w:val="19"/>
                <w:lang w:eastAsia="pt-BR"/>
              </w:rPr>
            </w:pPr>
            <w:r w:rsidRPr="005105B7">
              <w:rPr>
                <w:rFonts w:ascii="Book Antiqua" w:eastAsia="Times New Roman" w:hAnsi="Book Antiqua" w:cs="Times New Roman"/>
                <w:b/>
                <w:bCs/>
                <w:color w:val="333333"/>
                <w:sz w:val="19"/>
                <w:szCs w:val="19"/>
                <w:highlight w:val="magenta"/>
                <w:lang w:eastAsia="pt-BR"/>
              </w:rPr>
              <w:t>Súmula Vinculante 3-STF</w:t>
            </w:r>
            <w:r w:rsidRPr="005105B7">
              <w:rPr>
                <w:rFonts w:ascii="Book Antiqua" w:eastAsia="Times New Roman" w:hAnsi="Book Antiqua" w:cs="Times New Roman"/>
                <w:color w:val="333333"/>
                <w:sz w:val="19"/>
                <w:szCs w:val="19"/>
                <w:lang w:eastAsia="pt-BR"/>
              </w:rPr>
              <w:t>: Nos processos perante o Tribunal de Contas da União asseguram-se o contraditório e a ampla defesa quando da decisão puder resultar anulação ou revogação de ato administrativo que beneficie o interessado, excetuada a apreciação da legalidade do ato de concessão inicial de aposentadoria, reforma e pensão.</w:t>
            </w:r>
          </w:p>
          <w:p w14:paraId="3FE28102" w14:textId="77777777" w:rsidR="005105B7" w:rsidRPr="005105B7" w:rsidRDefault="005105B7" w:rsidP="005105B7">
            <w:pPr>
              <w:shd w:val="clear" w:color="auto" w:fill="CCFFFF"/>
              <w:jc w:val="both"/>
              <w:rPr>
                <w:rFonts w:ascii="Book Antiqua" w:eastAsia="Times New Roman" w:hAnsi="Book Antiqua" w:cs="Times New Roman"/>
                <w:color w:val="333333"/>
                <w:sz w:val="19"/>
                <w:szCs w:val="19"/>
                <w:lang w:eastAsia="pt-BR"/>
              </w:rPr>
            </w:pPr>
            <w:r w:rsidRPr="005105B7">
              <w:rPr>
                <w:rFonts w:ascii="Book Antiqua" w:eastAsia="Times New Roman" w:hAnsi="Book Antiqua" w:cs="Times New Roman"/>
                <w:color w:val="333333"/>
                <w:sz w:val="19"/>
                <w:szCs w:val="19"/>
                <w:lang w:eastAsia="pt-BR"/>
              </w:rPr>
              <w:t> </w:t>
            </w:r>
          </w:p>
          <w:p w14:paraId="6F7BF6D3" w14:textId="77777777" w:rsidR="005105B7" w:rsidRPr="005105B7" w:rsidRDefault="005105B7" w:rsidP="005105B7">
            <w:pPr>
              <w:shd w:val="clear" w:color="auto" w:fill="CCFFFF"/>
              <w:jc w:val="both"/>
              <w:rPr>
                <w:rFonts w:ascii="Book Antiqua" w:eastAsia="Times New Roman" w:hAnsi="Book Antiqua" w:cs="Times New Roman"/>
                <w:color w:val="333333"/>
                <w:sz w:val="19"/>
                <w:szCs w:val="19"/>
                <w:lang w:eastAsia="pt-BR"/>
              </w:rPr>
            </w:pPr>
            <w:r w:rsidRPr="005105B7">
              <w:rPr>
                <w:rFonts w:ascii="Book Antiqua" w:eastAsia="Times New Roman" w:hAnsi="Book Antiqua" w:cs="Times New Roman"/>
                <w:color w:val="333333"/>
                <w:sz w:val="19"/>
                <w:szCs w:val="19"/>
                <w:lang w:eastAsia="pt-BR"/>
              </w:rPr>
              <w:t>A análise da aposentadoria ou pensão representa o exercício de uma competência constitucional do Tribunal de Contas (art. 71, III), motivo pelo qual ocorre sem a participação dos interessados e, portanto, sem a observância do contraditório e da ampla defesa:</w:t>
            </w:r>
          </w:p>
          <w:p w14:paraId="3042154F" w14:textId="20DCEEEF" w:rsidR="005105B7" w:rsidRPr="005105B7" w:rsidRDefault="005105B7" w:rsidP="005105B7">
            <w:pPr>
              <w:shd w:val="clear" w:color="auto" w:fill="CCFFFF"/>
              <w:ind w:left="567"/>
              <w:jc w:val="both"/>
              <w:rPr>
                <w:rFonts w:ascii="Book Antiqua" w:eastAsia="Times New Roman" w:hAnsi="Book Antiqua" w:cs="Times New Roman"/>
                <w:color w:val="333333"/>
                <w:sz w:val="19"/>
                <w:szCs w:val="19"/>
                <w:lang w:eastAsia="pt-BR"/>
              </w:rPr>
            </w:pPr>
            <w:r w:rsidRPr="005105B7">
              <w:rPr>
                <w:rFonts w:ascii="Book Antiqua" w:eastAsia="Times New Roman" w:hAnsi="Book Antiqua" w:cs="Times New Roman"/>
                <w:color w:val="333333"/>
                <w:sz w:val="19"/>
                <w:szCs w:val="19"/>
                <w:lang w:eastAsia="pt-BR"/>
              </w:rPr>
              <w:t>Art. 71. O controle externo, a cargo do Congresso Nacional, será exercido com o auxílio do Tribunal de Contas da União, ao qual compete:</w:t>
            </w:r>
            <w:r>
              <w:rPr>
                <w:rFonts w:ascii="Book Antiqua" w:eastAsia="Times New Roman" w:hAnsi="Book Antiqua" w:cs="Times New Roman"/>
                <w:color w:val="333333"/>
                <w:sz w:val="19"/>
                <w:szCs w:val="19"/>
                <w:lang w:eastAsia="pt-BR"/>
              </w:rPr>
              <w:t xml:space="preserve"> </w:t>
            </w:r>
            <w:r w:rsidRPr="005105B7">
              <w:rPr>
                <w:rFonts w:ascii="Book Antiqua" w:eastAsia="Times New Roman" w:hAnsi="Book Antiqua" w:cs="Times New Roman"/>
                <w:color w:val="333333"/>
                <w:sz w:val="19"/>
                <w:szCs w:val="19"/>
                <w:lang w:eastAsia="pt-BR"/>
              </w:rPr>
              <w:t>(...)</w:t>
            </w:r>
          </w:p>
          <w:p w14:paraId="723852F6" w14:textId="77777777" w:rsidR="005105B7" w:rsidRPr="005105B7" w:rsidRDefault="005105B7" w:rsidP="005105B7">
            <w:pPr>
              <w:shd w:val="clear" w:color="auto" w:fill="CCFFFF"/>
              <w:ind w:left="567"/>
              <w:jc w:val="both"/>
              <w:rPr>
                <w:rFonts w:ascii="Book Antiqua" w:eastAsia="Times New Roman" w:hAnsi="Book Antiqua" w:cs="Times New Roman"/>
                <w:color w:val="333333"/>
                <w:sz w:val="19"/>
                <w:szCs w:val="19"/>
                <w:lang w:eastAsia="pt-BR"/>
              </w:rPr>
            </w:pPr>
            <w:r w:rsidRPr="005105B7">
              <w:rPr>
                <w:rFonts w:ascii="Book Antiqua" w:eastAsia="Times New Roman" w:hAnsi="Book Antiqua" w:cs="Times New Roman"/>
                <w:color w:val="333333"/>
                <w:sz w:val="19"/>
                <w:szCs w:val="19"/>
                <w:lang w:eastAsia="pt-BR"/>
              </w:rPr>
              <w:t>III - </w:t>
            </w:r>
            <w:r w:rsidRPr="005105B7">
              <w:rPr>
                <w:rFonts w:ascii="Book Antiqua" w:eastAsia="Times New Roman" w:hAnsi="Book Antiqua" w:cs="Times New Roman"/>
                <w:b/>
                <w:bCs/>
                <w:color w:val="333333"/>
                <w:sz w:val="19"/>
                <w:szCs w:val="19"/>
                <w:highlight w:val="yellow"/>
                <w:shd w:val="clear" w:color="auto" w:fill="D9D9D9"/>
                <w:lang w:eastAsia="pt-BR"/>
              </w:rPr>
              <w:t>apreciar, para fins de registro, a legalidade</w:t>
            </w:r>
            <w:r w:rsidRPr="005105B7">
              <w:rPr>
                <w:rFonts w:ascii="Book Antiqua" w:eastAsia="Times New Roman" w:hAnsi="Book Antiqua" w:cs="Times New Roman"/>
                <w:color w:val="333333"/>
                <w:sz w:val="19"/>
                <w:szCs w:val="19"/>
                <w:lang w:eastAsia="pt-BR"/>
              </w:rPr>
              <w:t> dos atos de admissão de pessoal, a qualquer título, na administração direta e indireta, incluídas as fundações instituídas e mantidas pelo Poder Público, excetuadas as nomeações para cargo de provimento em comissão, bem como a </w:t>
            </w:r>
            <w:r w:rsidRPr="005105B7">
              <w:rPr>
                <w:rFonts w:ascii="Book Antiqua" w:eastAsia="Times New Roman" w:hAnsi="Book Antiqua" w:cs="Times New Roman"/>
                <w:b/>
                <w:bCs/>
                <w:color w:val="333333"/>
                <w:sz w:val="19"/>
                <w:szCs w:val="19"/>
                <w:highlight w:val="yellow"/>
                <w:shd w:val="clear" w:color="auto" w:fill="D9D9D9"/>
                <w:lang w:eastAsia="pt-BR"/>
              </w:rPr>
              <w:t>das concessões de aposentadorias, reformas e pensões</w:t>
            </w:r>
            <w:r w:rsidRPr="005105B7">
              <w:rPr>
                <w:rFonts w:ascii="Book Antiqua" w:eastAsia="Times New Roman" w:hAnsi="Book Antiqua" w:cs="Times New Roman"/>
                <w:color w:val="333333"/>
                <w:sz w:val="19"/>
                <w:szCs w:val="19"/>
                <w:lang w:eastAsia="pt-BR"/>
              </w:rPr>
              <w:t>, ressalvadas as melhorias posteriores que não alterem o fundamento legal do ato concessório;</w:t>
            </w:r>
          </w:p>
          <w:p w14:paraId="75D3A159" w14:textId="77777777" w:rsidR="005105B7" w:rsidRPr="005105B7" w:rsidRDefault="005105B7" w:rsidP="005105B7">
            <w:pPr>
              <w:shd w:val="clear" w:color="auto" w:fill="CCFFFF"/>
              <w:jc w:val="both"/>
              <w:rPr>
                <w:rFonts w:ascii="Book Antiqua" w:eastAsia="Times New Roman" w:hAnsi="Book Antiqua" w:cs="Times New Roman"/>
                <w:color w:val="333333"/>
                <w:sz w:val="19"/>
                <w:szCs w:val="19"/>
                <w:lang w:eastAsia="pt-BR"/>
              </w:rPr>
            </w:pPr>
            <w:r w:rsidRPr="005105B7">
              <w:rPr>
                <w:rFonts w:ascii="Book Antiqua" w:eastAsia="Times New Roman" w:hAnsi="Book Antiqua" w:cs="Times New Roman"/>
                <w:color w:val="333333"/>
                <w:sz w:val="19"/>
                <w:szCs w:val="19"/>
                <w:lang w:eastAsia="pt-BR"/>
              </w:rPr>
              <w:t> </w:t>
            </w:r>
          </w:p>
          <w:p w14:paraId="2DEC7129" w14:textId="1536B9C4" w:rsidR="005105B7" w:rsidRPr="005105B7" w:rsidRDefault="005105B7" w:rsidP="005105B7">
            <w:pPr>
              <w:shd w:val="clear" w:color="auto" w:fill="CCFFFF"/>
              <w:jc w:val="both"/>
              <w:rPr>
                <w:rFonts w:ascii="Book Antiqua" w:eastAsia="Times New Roman" w:hAnsi="Book Antiqua" w:cs="Times New Roman"/>
                <w:color w:val="333333"/>
                <w:sz w:val="19"/>
                <w:szCs w:val="19"/>
                <w:lang w:eastAsia="pt-BR"/>
              </w:rPr>
            </w:pPr>
            <w:r w:rsidRPr="005105B7">
              <w:rPr>
                <w:rFonts w:ascii="Book Antiqua" w:eastAsia="Times New Roman" w:hAnsi="Book Antiqua" w:cs="Times New Roman"/>
                <w:b/>
                <w:bCs/>
                <w:i/>
                <w:iCs/>
                <w:color w:val="333333"/>
                <w:sz w:val="19"/>
                <w:szCs w:val="19"/>
                <w:u w:val="single"/>
                <w:lang w:eastAsia="pt-BR"/>
              </w:rPr>
              <w:t>A SV possuía uma exceção</w:t>
            </w:r>
            <w:r>
              <w:rPr>
                <w:rFonts w:ascii="Book Antiqua" w:eastAsia="Times New Roman" w:hAnsi="Book Antiqua" w:cs="Times New Roman"/>
                <w:b/>
                <w:bCs/>
                <w:i/>
                <w:iCs/>
                <w:color w:val="333333"/>
                <w:sz w:val="19"/>
                <w:szCs w:val="19"/>
                <w:lang w:eastAsia="pt-BR"/>
              </w:rPr>
              <w:t xml:space="preserve">: </w:t>
            </w:r>
            <w:r w:rsidRPr="005105B7">
              <w:rPr>
                <w:rFonts w:ascii="Book Antiqua" w:eastAsia="Times New Roman" w:hAnsi="Book Antiqua" w:cs="Times New Roman"/>
                <w:color w:val="333333"/>
                <w:sz w:val="19"/>
                <w:szCs w:val="19"/>
                <w:lang w:eastAsia="pt-BR"/>
              </w:rPr>
              <w:t>A jurisprudência do STF, antes do RE 636553/RS (Tema 445), havia construído uma exceção à SV 3: se o Tribunal de Contas tivesse demorado mais do que 5 anos para analisar a concessão inicial da aposentadoria, ele teria que permitir contraditório e ampla defesa ao interessado.</w:t>
            </w:r>
            <w:r>
              <w:rPr>
                <w:rFonts w:ascii="Book Antiqua" w:eastAsia="Times New Roman" w:hAnsi="Book Antiqua" w:cs="Times New Roman"/>
                <w:color w:val="333333"/>
                <w:sz w:val="19"/>
                <w:szCs w:val="19"/>
                <w:lang w:eastAsia="pt-BR"/>
              </w:rPr>
              <w:t xml:space="preserve"> </w:t>
            </w:r>
            <w:r w:rsidRPr="005105B7">
              <w:rPr>
                <w:rFonts w:ascii="Book Antiqua" w:eastAsia="Times New Roman" w:hAnsi="Book Antiqua" w:cs="Times New Roman"/>
                <w:color w:val="333333"/>
                <w:sz w:val="19"/>
                <w:szCs w:val="19"/>
                <w:lang w:eastAsia="pt-BR"/>
              </w:rPr>
              <w:t>Essa exceção deixou de existir com o julgamento do RE 636553/RS.</w:t>
            </w:r>
            <w:r>
              <w:rPr>
                <w:rFonts w:ascii="Book Antiqua" w:eastAsia="Times New Roman" w:hAnsi="Book Antiqua" w:cs="Times New Roman"/>
                <w:color w:val="333333"/>
                <w:sz w:val="19"/>
                <w:szCs w:val="19"/>
                <w:lang w:eastAsia="pt-BR"/>
              </w:rPr>
              <w:t xml:space="preserve"> </w:t>
            </w:r>
            <w:r w:rsidRPr="005105B7">
              <w:rPr>
                <w:rFonts w:ascii="Book Antiqua" w:eastAsia="Times New Roman" w:hAnsi="Book Antiqua" w:cs="Times New Roman"/>
                <w:color w:val="333333"/>
                <w:sz w:val="19"/>
                <w:szCs w:val="19"/>
                <w:lang w:eastAsia="pt-BR"/>
              </w:rPr>
              <w:t>O STF passou a dizer que, se o Tribunal de Contas demorar mais que 5 anos para julgar a aposentadoria, reforma ou pensão, o ato é considerado definitivamente registrado.</w:t>
            </w:r>
          </w:p>
          <w:tbl>
            <w:tblPr>
              <w:tblW w:w="0" w:type="auto"/>
              <w:shd w:val="clear" w:color="auto" w:fill="FFFFFF"/>
              <w:tblCellMar>
                <w:left w:w="0" w:type="dxa"/>
                <w:right w:w="0" w:type="dxa"/>
              </w:tblCellMar>
              <w:tblLook w:val="04A0" w:firstRow="1" w:lastRow="0" w:firstColumn="1" w:lastColumn="0" w:noHBand="0" w:noVBand="1"/>
            </w:tblPr>
            <w:tblGrid>
              <w:gridCol w:w="4469"/>
              <w:gridCol w:w="4475"/>
            </w:tblGrid>
            <w:tr w:rsidR="005105B7" w:rsidRPr="005105B7" w14:paraId="72542CAB" w14:textId="77777777" w:rsidTr="005105B7">
              <w:tc>
                <w:tcPr>
                  <w:tcW w:w="4691" w:type="dxa"/>
                  <w:tcBorders>
                    <w:top w:val="single" w:sz="8" w:space="0" w:color="auto"/>
                    <w:left w:val="single" w:sz="8" w:space="0" w:color="auto"/>
                    <w:bottom w:val="single" w:sz="8" w:space="0" w:color="auto"/>
                    <w:right w:val="single" w:sz="8" w:space="0" w:color="auto"/>
                  </w:tcBorders>
                  <w:shd w:val="clear" w:color="auto" w:fill="FDE9D9" w:themeFill="accent6" w:themeFillTint="33"/>
                  <w:tcMar>
                    <w:top w:w="0" w:type="dxa"/>
                    <w:left w:w="108" w:type="dxa"/>
                    <w:bottom w:w="0" w:type="dxa"/>
                    <w:right w:w="108" w:type="dxa"/>
                  </w:tcMar>
                  <w:hideMark/>
                </w:tcPr>
                <w:p w14:paraId="62BDEE23" w14:textId="77777777" w:rsidR="005105B7" w:rsidRPr="005105B7" w:rsidRDefault="005105B7" w:rsidP="005105B7">
                  <w:pPr>
                    <w:spacing w:after="0" w:line="240" w:lineRule="auto"/>
                    <w:jc w:val="center"/>
                    <w:rPr>
                      <w:rFonts w:ascii="Book Antiqua" w:eastAsia="Times New Roman" w:hAnsi="Book Antiqua" w:cs="Times New Roman"/>
                      <w:color w:val="333333"/>
                      <w:sz w:val="18"/>
                      <w:szCs w:val="18"/>
                      <w:lang w:eastAsia="pt-BR"/>
                    </w:rPr>
                  </w:pPr>
                  <w:r w:rsidRPr="005105B7">
                    <w:rPr>
                      <w:rFonts w:ascii="Book Antiqua" w:eastAsia="Times New Roman" w:hAnsi="Book Antiqua" w:cs="Times New Roman"/>
                      <w:b/>
                      <w:bCs/>
                      <w:color w:val="333333"/>
                      <w:sz w:val="18"/>
                      <w:szCs w:val="18"/>
                      <w:lang w:eastAsia="pt-BR"/>
                    </w:rPr>
                    <w:t>Antes d</w:t>
                  </w:r>
                  <w:r w:rsidRPr="005105B7">
                    <w:rPr>
                      <w:rFonts w:ascii="Book Antiqua" w:eastAsia="Times New Roman" w:hAnsi="Book Antiqua" w:cs="Times New Roman"/>
                      <w:b/>
                      <w:bCs/>
                      <w:color w:val="000000"/>
                      <w:sz w:val="18"/>
                      <w:szCs w:val="18"/>
                      <w:lang w:eastAsia="pt-BR"/>
                    </w:rPr>
                    <w:t>o RE 636553/RS (Tema 445)</w:t>
                  </w:r>
                </w:p>
              </w:tc>
              <w:tc>
                <w:tcPr>
                  <w:tcW w:w="4691" w:type="dxa"/>
                  <w:tcBorders>
                    <w:top w:val="single" w:sz="8" w:space="0" w:color="auto"/>
                    <w:left w:val="nil"/>
                    <w:bottom w:val="single" w:sz="8" w:space="0" w:color="auto"/>
                    <w:right w:val="single" w:sz="8" w:space="0" w:color="auto"/>
                  </w:tcBorders>
                  <w:shd w:val="clear" w:color="auto" w:fill="FDE9D9" w:themeFill="accent6" w:themeFillTint="33"/>
                  <w:tcMar>
                    <w:top w:w="0" w:type="dxa"/>
                    <w:left w:w="108" w:type="dxa"/>
                    <w:bottom w:w="0" w:type="dxa"/>
                    <w:right w:w="108" w:type="dxa"/>
                  </w:tcMar>
                  <w:hideMark/>
                </w:tcPr>
                <w:p w14:paraId="2B65900E" w14:textId="77777777" w:rsidR="005105B7" w:rsidRPr="005105B7" w:rsidRDefault="005105B7" w:rsidP="005105B7">
                  <w:pPr>
                    <w:spacing w:after="0" w:line="240" w:lineRule="auto"/>
                    <w:jc w:val="center"/>
                    <w:rPr>
                      <w:rFonts w:ascii="Book Antiqua" w:eastAsia="Times New Roman" w:hAnsi="Book Antiqua" w:cs="Times New Roman"/>
                      <w:color w:val="333333"/>
                      <w:sz w:val="18"/>
                      <w:szCs w:val="18"/>
                      <w:lang w:eastAsia="pt-BR"/>
                    </w:rPr>
                  </w:pPr>
                  <w:r w:rsidRPr="005105B7">
                    <w:rPr>
                      <w:rFonts w:ascii="Book Antiqua" w:eastAsia="Times New Roman" w:hAnsi="Book Antiqua" w:cs="Times New Roman"/>
                      <w:b/>
                      <w:bCs/>
                      <w:color w:val="000000"/>
                      <w:sz w:val="18"/>
                      <w:szCs w:val="18"/>
                      <w:lang w:eastAsia="pt-BR"/>
                    </w:rPr>
                    <w:t>Depois do RE 636553/RS (Tema 445)</w:t>
                  </w:r>
                </w:p>
              </w:tc>
            </w:tr>
            <w:tr w:rsidR="005105B7" w:rsidRPr="005105B7" w14:paraId="57EC85E1" w14:textId="77777777" w:rsidTr="005105B7">
              <w:tc>
                <w:tcPr>
                  <w:tcW w:w="4691"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242962E" w14:textId="77777777" w:rsidR="005105B7" w:rsidRPr="005105B7" w:rsidRDefault="005105B7" w:rsidP="005105B7">
                  <w:pPr>
                    <w:spacing w:after="0" w:line="240" w:lineRule="auto"/>
                    <w:jc w:val="both"/>
                    <w:rPr>
                      <w:rFonts w:ascii="Book Antiqua" w:eastAsia="Times New Roman" w:hAnsi="Book Antiqua" w:cs="Times New Roman"/>
                      <w:color w:val="333333"/>
                      <w:sz w:val="18"/>
                      <w:szCs w:val="18"/>
                      <w:lang w:eastAsia="pt-BR"/>
                    </w:rPr>
                  </w:pPr>
                  <w:r w:rsidRPr="005105B7">
                    <w:rPr>
                      <w:rFonts w:ascii="Book Antiqua" w:eastAsia="Times New Roman" w:hAnsi="Book Antiqua" w:cs="Times New Roman"/>
                      <w:color w:val="333333"/>
                      <w:sz w:val="18"/>
                      <w:szCs w:val="18"/>
                      <w:lang w:eastAsia="pt-BR"/>
                    </w:rPr>
                    <w:t>Não havia prazo para o Tribunal de Contas apreciar a legalidade do ato de concessão inicial da aposentadoria, reforma ou pensão.</w:t>
                  </w:r>
                </w:p>
              </w:tc>
              <w:tc>
                <w:tcPr>
                  <w:tcW w:w="469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F883880" w14:textId="77777777" w:rsidR="005105B7" w:rsidRPr="005105B7" w:rsidRDefault="005105B7" w:rsidP="005105B7">
                  <w:pPr>
                    <w:spacing w:after="0" w:line="240" w:lineRule="auto"/>
                    <w:jc w:val="both"/>
                    <w:rPr>
                      <w:rFonts w:ascii="Book Antiqua" w:eastAsia="Times New Roman" w:hAnsi="Book Antiqua" w:cs="Times New Roman"/>
                      <w:color w:val="333333"/>
                      <w:sz w:val="18"/>
                      <w:szCs w:val="18"/>
                      <w:lang w:eastAsia="pt-BR"/>
                    </w:rPr>
                  </w:pPr>
                  <w:r w:rsidRPr="005105B7">
                    <w:rPr>
                      <w:rFonts w:ascii="Book Antiqua" w:eastAsia="Times New Roman" w:hAnsi="Book Antiqua" w:cs="Times New Roman"/>
                      <w:color w:val="333333"/>
                      <w:sz w:val="18"/>
                      <w:szCs w:val="18"/>
                      <w:lang w:eastAsia="pt-BR"/>
                    </w:rPr>
                    <w:t>O Tribunal de Contas possui o prazo de </w:t>
                  </w:r>
                  <w:r w:rsidRPr="005105B7">
                    <w:rPr>
                      <w:rFonts w:ascii="Book Antiqua" w:eastAsia="Times New Roman" w:hAnsi="Book Antiqua" w:cs="Times New Roman"/>
                      <w:color w:val="000000"/>
                      <w:sz w:val="18"/>
                      <w:szCs w:val="18"/>
                      <w:u w:val="single"/>
                      <w:shd w:val="clear" w:color="auto" w:fill="FFFFFF"/>
                      <w:lang w:eastAsia="pt-BR"/>
                    </w:rPr>
                    <w:t>5 anos</w:t>
                  </w:r>
                  <w:r w:rsidRPr="005105B7">
                    <w:rPr>
                      <w:rFonts w:ascii="Book Antiqua" w:eastAsia="Times New Roman" w:hAnsi="Book Antiqua" w:cs="Times New Roman"/>
                      <w:color w:val="333333"/>
                      <w:sz w:val="18"/>
                      <w:szCs w:val="18"/>
                      <w:lang w:eastAsia="pt-BR"/>
                    </w:rPr>
                    <w:t> para apreciar a legalidade do ato de concessão inicial da aposentadoria, reforma ou pensão.</w:t>
                  </w:r>
                </w:p>
              </w:tc>
            </w:tr>
            <w:tr w:rsidR="005105B7" w:rsidRPr="005105B7" w14:paraId="291D0AE3" w14:textId="77777777" w:rsidTr="005105B7">
              <w:tc>
                <w:tcPr>
                  <w:tcW w:w="4691"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7D8DA7D" w14:textId="77777777" w:rsidR="005105B7" w:rsidRPr="005105B7" w:rsidRDefault="005105B7" w:rsidP="005105B7">
                  <w:pPr>
                    <w:spacing w:after="0" w:line="240" w:lineRule="auto"/>
                    <w:jc w:val="both"/>
                    <w:rPr>
                      <w:rFonts w:ascii="Book Antiqua" w:eastAsia="Times New Roman" w:hAnsi="Book Antiqua" w:cs="Times New Roman"/>
                      <w:color w:val="333333"/>
                      <w:sz w:val="18"/>
                      <w:szCs w:val="18"/>
                      <w:lang w:eastAsia="pt-BR"/>
                    </w:rPr>
                  </w:pPr>
                  <w:r w:rsidRPr="005105B7">
                    <w:rPr>
                      <w:rFonts w:ascii="Book Antiqua" w:eastAsia="Times New Roman" w:hAnsi="Book Antiqua" w:cs="Times New Roman"/>
                      <w:color w:val="333333"/>
                      <w:sz w:val="18"/>
                      <w:szCs w:val="18"/>
                      <w:lang w:eastAsia="pt-BR"/>
                    </w:rPr>
                    <w:t>Se o Tribunal de Contas demorasse mais de 5 anos para apreciar a legalidade do ato, ele continuaria podendo examinar, mas passava a ser necessário garantir contraditório e ampla defesa ao interessado.</w:t>
                  </w:r>
                </w:p>
              </w:tc>
              <w:tc>
                <w:tcPr>
                  <w:tcW w:w="469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542A768" w14:textId="77777777" w:rsidR="005105B7" w:rsidRPr="005105B7" w:rsidRDefault="005105B7" w:rsidP="005105B7">
                  <w:pPr>
                    <w:spacing w:after="0" w:line="240" w:lineRule="auto"/>
                    <w:jc w:val="both"/>
                    <w:rPr>
                      <w:rFonts w:ascii="Book Antiqua" w:eastAsia="Times New Roman" w:hAnsi="Book Antiqua" w:cs="Times New Roman"/>
                      <w:color w:val="333333"/>
                      <w:sz w:val="18"/>
                      <w:szCs w:val="18"/>
                      <w:lang w:eastAsia="pt-BR"/>
                    </w:rPr>
                  </w:pPr>
                  <w:r w:rsidRPr="005105B7">
                    <w:rPr>
                      <w:rFonts w:ascii="Book Antiqua" w:eastAsia="Times New Roman" w:hAnsi="Book Antiqua" w:cs="Times New Roman"/>
                      <w:color w:val="333333"/>
                      <w:sz w:val="18"/>
                      <w:szCs w:val="18"/>
                      <w:lang w:eastAsia="pt-BR"/>
                    </w:rPr>
                    <w:t>Se o Tribunal de Contas demorar mais de 5 anos para apreciar a legalidade, ele não poderá mais rever esse ato. Esgotado o prazo, considera-se que a aposentadoria, reforma ou pensão está definitivamente registrada, mesmo sem ter havido a análise pelo Tribunal de Contas.</w:t>
                  </w:r>
                </w:p>
              </w:tc>
            </w:tr>
            <w:tr w:rsidR="005105B7" w:rsidRPr="005105B7" w14:paraId="10FE2E21" w14:textId="77777777" w:rsidTr="005105B7">
              <w:tc>
                <w:tcPr>
                  <w:tcW w:w="4691"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A377297" w14:textId="77777777" w:rsidR="005105B7" w:rsidRPr="005105B7" w:rsidRDefault="005105B7" w:rsidP="005105B7">
                  <w:pPr>
                    <w:spacing w:after="0" w:line="240" w:lineRule="auto"/>
                    <w:jc w:val="both"/>
                    <w:rPr>
                      <w:rFonts w:ascii="Book Antiqua" w:eastAsia="Times New Roman" w:hAnsi="Book Antiqua" w:cs="Times New Roman"/>
                      <w:color w:val="333333"/>
                      <w:sz w:val="18"/>
                      <w:szCs w:val="18"/>
                      <w:lang w:eastAsia="pt-BR"/>
                    </w:rPr>
                  </w:pPr>
                  <w:r w:rsidRPr="005105B7">
                    <w:rPr>
                      <w:rFonts w:ascii="Book Antiqua" w:eastAsia="Times New Roman" w:hAnsi="Book Antiqua" w:cs="Times New Roman"/>
                      <w:color w:val="000000"/>
                      <w:sz w:val="18"/>
                      <w:szCs w:val="18"/>
                      <w:lang w:eastAsia="pt-BR"/>
                    </w:rPr>
                    <w:t>Esse prazo de 5 anos era contado a partir da data da chegada, ao TCU, do processo administrativo de concessão inicial da aposentadoria, reforma ou pensão.</w:t>
                  </w:r>
                </w:p>
              </w:tc>
              <w:tc>
                <w:tcPr>
                  <w:tcW w:w="469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C33F9AD" w14:textId="77777777" w:rsidR="005105B7" w:rsidRPr="005105B7" w:rsidRDefault="005105B7" w:rsidP="005105B7">
                  <w:pPr>
                    <w:spacing w:after="0" w:line="240" w:lineRule="auto"/>
                    <w:jc w:val="both"/>
                    <w:rPr>
                      <w:rFonts w:ascii="Book Antiqua" w:eastAsia="Times New Roman" w:hAnsi="Book Antiqua" w:cs="Times New Roman"/>
                      <w:color w:val="333333"/>
                      <w:sz w:val="18"/>
                      <w:szCs w:val="18"/>
                      <w:lang w:eastAsia="pt-BR"/>
                    </w:rPr>
                  </w:pPr>
                  <w:r w:rsidRPr="005105B7">
                    <w:rPr>
                      <w:rFonts w:ascii="Book Antiqua" w:eastAsia="Times New Roman" w:hAnsi="Book Antiqua" w:cs="Times New Roman"/>
                      <w:color w:val="333333"/>
                      <w:sz w:val="18"/>
                      <w:szCs w:val="18"/>
                      <w:lang w:eastAsia="pt-BR"/>
                    </w:rPr>
                    <w:t>Mesma regra. O prazo de 5 anos para que o Tribunal de Contas julgue a legalidade do ato de concessão inicial de aposentadoria, reforma ou pensão, é contado da chegada do processo à respectiva Corte de Contas.</w:t>
                  </w:r>
                </w:p>
              </w:tc>
            </w:tr>
            <w:tr w:rsidR="005105B7" w:rsidRPr="005105B7" w14:paraId="66E13156" w14:textId="77777777" w:rsidTr="005105B7">
              <w:tc>
                <w:tcPr>
                  <w:tcW w:w="4691"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23C5805" w14:textId="77777777" w:rsidR="005105B7" w:rsidRPr="005105B7" w:rsidRDefault="005105B7" w:rsidP="005105B7">
                  <w:pPr>
                    <w:spacing w:after="0" w:line="240" w:lineRule="auto"/>
                    <w:jc w:val="both"/>
                    <w:rPr>
                      <w:rFonts w:ascii="Book Antiqua" w:eastAsia="Times New Roman" w:hAnsi="Book Antiqua" w:cs="Times New Roman"/>
                      <w:color w:val="333333"/>
                      <w:sz w:val="18"/>
                      <w:szCs w:val="18"/>
                      <w:lang w:eastAsia="pt-BR"/>
                    </w:rPr>
                  </w:pPr>
                  <w:r w:rsidRPr="005105B7">
                    <w:rPr>
                      <w:rFonts w:ascii="Book Antiqua" w:eastAsia="Times New Roman" w:hAnsi="Book Antiqua" w:cs="Times New Roman"/>
                      <w:color w:val="333333"/>
                      <w:sz w:val="18"/>
                      <w:szCs w:val="18"/>
                      <w:lang w:eastAsia="pt-BR"/>
                    </w:rPr>
                    <w:t>A SV 3 possuía uma exceção.</w:t>
                  </w:r>
                </w:p>
              </w:tc>
              <w:tc>
                <w:tcPr>
                  <w:tcW w:w="469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0097BDA" w14:textId="77777777" w:rsidR="005105B7" w:rsidRPr="005105B7" w:rsidRDefault="005105B7" w:rsidP="005105B7">
                  <w:pPr>
                    <w:spacing w:after="0" w:line="240" w:lineRule="auto"/>
                    <w:jc w:val="both"/>
                    <w:rPr>
                      <w:rFonts w:ascii="Book Antiqua" w:eastAsia="Times New Roman" w:hAnsi="Book Antiqua" w:cs="Times New Roman"/>
                      <w:color w:val="333333"/>
                      <w:sz w:val="18"/>
                      <w:szCs w:val="18"/>
                      <w:lang w:eastAsia="pt-BR"/>
                    </w:rPr>
                  </w:pPr>
                  <w:r w:rsidRPr="005105B7">
                    <w:rPr>
                      <w:rFonts w:ascii="Book Antiqua" w:eastAsia="Times New Roman" w:hAnsi="Book Antiqua" w:cs="Times New Roman"/>
                      <w:color w:val="333333"/>
                      <w:sz w:val="18"/>
                      <w:szCs w:val="18"/>
                      <w:lang w:eastAsia="pt-BR"/>
                    </w:rPr>
                    <w:t>A SV não possui mais exceção. Em nenhum caso será necessário contraditório ou ampla defesa.</w:t>
                  </w:r>
                </w:p>
              </w:tc>
            </w:tr>
          </w:tbl>
          <w:p w14:paraId="682EAA99" w14:textId="77777777" w:rsidR="005105B7" w:rsidRPr="005105B7" w:rsidRDefault="005105B7" w:rsidP="005105B7">
            <w:pPr>
              <w:shd w:val="clear" w:color="auto" w:fill="CCFFFF"/>
              <w:jc w:val="both"/>
              <w:rPr>
                <w:rFonts w:ascii="Book Antiqua" w:eastAsia="Times New Roman" w:hAnsi="Book Antiqua" w:cs="Times New Roman"/>
                <w:color w:val="333333"/>
                <w:sz w:val="19"/>
                <w:szCs w:val="19"/>
                <w:lang w:eastAsia="pt-BR"/>
              </w:rPr>
            </w:pPr>
            <w:r w:rsidRPr="005105B7">
              <w:rPr>
                <w:rFonts w:ascii="Book Antiqua" w:eastAsia="Times New Roman" w:hAnsi="Book Antiqua" w:cs="Times New Roman"/>
                <w:color w:val="333333"/>
                <w:sz w:val="19"/>
                <w:szCs w:val="19"/>
                <w:lang w:eastAsia="pt-BR"/>
              </w:rPr>
              <w:t> </w:t>
            </w:r>
          </w:p>
          <w:p w14:paraId="6153A12C" w14:textId="77777777" w:rsidR="005105B7" w:rsidRPr="005105B7" w:rsidRDefault="005105B7" w:rsidP="005105B7">
            <w:pPr>
              <w:shd w:val="clear" w:color="auto" w:fill="CCFFFF"/>
              <w:jc w:val="both"/>
              <w:rPr>
                <w:rFonts w:ascii="Book Antiqua" w:eastAsia="Times New Roman" w:hAnsi="Book Antiqua" w:cs="Times New Roman"/>
                <w:color w:val="333333"/>
                <w:sz w:val="19"/>
                <w:szCs w:val="19"/>
                <w:lang w:eastAsia="pt-BR"/>
              </w:rPr>
            </w:pPr>
            <w:r w:rsidRPr="005105B7">
              <w:rPr>
                <w:rFonts w:ascii="Book Antiqua" w:eastAsia="Times New Roman" w:hAnsi="Book Antiqua" w:cs="Times New Roman"/>
                <w:b/>
                <w:bCs/>
                <w:i/>
                <w:iCs/>
                <w:color w:val="333333"/>
                <w:sz w:val="19"/>
                <w:szCs w:val="19"/>
                <w:u w:val="single"/>
                <w:lang w:eastAsia="pt-BR"/>
              </w:rPr>
              <w:t>Veja a tese fixada pelo STF no RE 636553/RS</w:t>
            </w:r>
            <w:r w:rsidRPr="005105B7">
              <w:rPr>
                <w:rFonts w:ascii="Book Antiqua" w:eastAsia="Times New Roman" w:hAnsi="Book Antiqua" w:cs="Times New Roman"/>
                <w:color w:val="333333"/>
                <w:sz w:val="19"/>
                <w:szCs w:val="19"/>
                <w:lang w:eastAsia="pt-BR"/>
              </w:rPr>
              <w:t>:</w:t>
            </w:r>
          </w:p>
          <w:p w14:paraId="1DA54E03" w14:textId="165E2E1C" w:rsidR="005105B7" w:rsidRPr="001345F6" w:rsidRDefault="005105B7" w:rsidP="005105B7">
            <w:pPr>
              <w:shd w:val="clear" w:color="auto" w:fill="CCFFFF"/>
              <w:ind w:left="567"/>
              <w:jc w:val="both"/>
              <w:rPr>
                <w:rFonts w:ascii="Book Antiqua" w:eastAsia="Times New Roman" w:hAnsi="Book Antiqua" w:cs="Times New Roman"/>
                <w:color w:val="333333"/>
                <w:sz w:val="18"/>
                <w:szCs w:val="18"/>
                <w:lang w:eastAsia="pt-BR"/>
              </w:rPr>
            </w:pPr>
            <w:r w:rsidRPr="005105B7">
              <w:rPr>
                <w:rFonts w:ascii="Book Antiqua" w:eastAsia="Times New Roman" w:hAnsi="Book Antiqua" w:cs="Times New Roman"/>
                <w:b/>
                <w:bCs/>
                <w:color w:val="333333"/>
                <w:sz w:val="19"/>
                <w:szCs w:val="19"/>
                <w:lang w:eastAsia="pt-BR"/>
              </w:rPr>
              <w:t xml:space="preserve">Em atenção aos princípios da segurança jurídica e da confiança legítima, os Tribunais de Contas estão sujeitos ao prazo de cinco anos para o julgamento da legalidade do ato de concessão inicial de aposentadoria, reforma ou pensão, </w:t>
            </w:r>
            <w:r w:rsidRPr="00E430F7">
              <w:rPr>
                <w:rFonts w:ascii="Book Antiqua" w:eastAsia="Times New Roman" w:hAnsi="Book Antiqua" w:cs="Times New Roman"/>
                <w:b/>
                <w:bCs/>
                <w:color w:val="333333"/>
                <w:sz w:val="19"/>
                <w:szCs w:val="19"/>
                <w:highlight w:val="yellow"/>
                <w:lang w:eastAsia="pt-BR"/>
              </w:rPr>
              <w:t>a contar da chegada do processo</w:t>
            </w:r>
            <w:r w:rsidRPr="005105B7">
              <w:rPr>
                <w:rFonts w:ascii="Book Antiqua" w:eastAsia="Times New Roman" w:hAnsi="Book Antiqua" w:cs="Times New Roman"/>
                <w:b/>
                <w:bCs/>
                <w:color w:val="333333"/>
                <w:sz w:val="19"/>
                <w:szCs w:val="19"/>
                <w:lang w:eastAsia="pt-BR"/>
              </w:rPr>
              <w:t xml:space="preserve"> à respectiva Corte de Contas</w:t>
            </w:r>
            <w:r w:rsidRPr="005105B7">
              <w:rPr>
                <w:rFonts w:ascii="Book Antiqua" w:eastAsia="Times New Roman" w:hAnsi="Book Antiqua" w:cs="Times New Roman"/>
                <w:color w:val="333333"/>
                <w:sz w:val="19"/>
                <w:szCs w:val="19"/>
                <w:lang w:eastAsia="pt-BR"/>
              </w:rPr>
              <w:t>.</w:t>
            </w:r>
            <w:r>
              <w:rPr>
                <w:rFonts w:ascii="Book Antiqua" w:eastAsia="Times New Roman" w:hAnsi="Book Antiqua" w:cs="Times New Roman"/>
                <w:color w:val="333333"/>
                <w:sz w:val="19"/>
                <w:szCs w:val="19"/>
                <w:lang w:eastAsia="pt-BR"/>
              </w:rPr>
              <w:t xml:space="preserve"> </w:t>
            </w:r>
            <w:r w:rsidRPr="005105B7">
              <w:rPr>
                <w:rFonts w:ascii="Book Antiqua" w:eastAsia="Times New Roman" w:hAnsi="Book Antiqua" w:cs="Times New Roman"/>
                <w:color w:val="333333"/>
                <w:sz w:val="19"/>
                <w:szCs w:val="19"/>
                <w:lang w:eastAsia="pt-BR"/>
              </w:rPr>
              <w:t>STF. Plenário. RE 636553/RS, Rel. Min. Gilmar Mendes, j</w:t>
            </w:r>
            <w:r>
              <w:rPr>
                <w:rFonts w:ascii="Book Antiqua" w:eastAsia="Times New Roman" w:hAnsi="Book Antiqua" w:cs="Times New Roman"/>
                <w:color w:val="333333"/>
                <w:sz w:val="19"/>
                <w:szCs w:val="19"/>
                <w:lang w:eastAsia="pt-BR"/>
              </w:rPr>
              <w:t>.</w:t>
            </w:r>
            <w:r w:rsidRPr="005105B7">
              <w:rPr>
                <w:rFonts w:ascii="Book Antiqua" w:eastAsia="Times New Roman" w:hAnsi="Book Antiqua" w:cs="Times New Roman"/>
                <w:color w:val="333333"/>
                <w:sz w:val="19"/>
                <w:szCs w:val="19"/>
                <w:lang w:eastAsia="pt-BR"/>
              </w:rPr>
              <w:t xml:space="preserve"> 19/2/20 (repercussão geral – Tema 445) (Info 967).</w:t>
            </w:r>
            <w:r w:rsidR="00C41F4D">
              <w:t xml:space="preserve"> </w:t>
            </w:r>
            <w:r w:rsidR="00C41F4D" w:rsidRPr="00C41F4D">
              <w:rPr>
                <w:rFonts w:ascii="Book Antiqua" w:eastAsia="Times New Roman" w:hAnsi="Book Antiqua" w:cs="Times New Roman"/>
                <w:color w:val="333333"/>
                <w:sz w:val="19"/>
                <w:szCs w:val="19"/>
                <w:lang w:eastAsia="pt-BR"/>
              </w:rPr>
              <w:t>STJ. 2ª T. REsp 1.506.932/PR, Rel. Min. Mauro Campbell Marques, j</w:t>
            </w:r>
            <w:r w:rsidR="00C41F4D">
              <w:rPr>
                <w:rFonts w:ascii="Book Antiqua" w:eastAsia="Times New Roman" w:hAnsi="Book Antiqua" w:cs="Times New Roman"/>
                <w:color w:val="333333"/>
                <w:sz w:val="19"/>
                <w:szCs w:val="19"/>
                <w:lang w:eastAsia="pt-BR"/>
              </w:rPr>
              <w:t>.</w:t>
            </w:r>
            <w:r w:rsidR="00C41F4D" w:rsidRPr="00C41F4D">
              <w:rPr>
                <w:rFonts w:ascii="Book Antiqua" w:eastAsia="Times New Roman" w:hAnsi="Book Antiqua" w:cs="Times New Roman"/>
                <w:color w:val="333333"/>
                <w:sz w:val="19"/>
                <w:szCs w:val="19"/>
                <w:lang w:eastAsia="pt-BR"/>
              </w:rPr>
              <w:t xml:space="preserve"> 02/03/21 (Info 687).</w:t>
            </w:r>
            <w:r w:rsidR="00496B48">
              <w:rPr>
                <w:rFonts w:ascii="Book Antiqua" w:eastAsia="Times New Roman" w:hAnsi="Book Antiqua" w:cs="Times New Roman"/>
                <w:color w:val="333333"/>
                <w:sz w:val="19"/>
                <w:szCs w:val="19"/>
                <w:lang w:eastAsia="pt-BR"/>
              </w:rPr>
              <w:t xml:space="preserve"> </w:t>
            </w:r>
            <w:bookmarkStart w:id="10" w:name="_Hlk178855245"/>
            <w:r w:rsidR="00496B48" w:rsidRPr="006D6998">
              <w:rPr>
                <w:rFonts w:ascii="Book Antiqua" w:hAnsi="Book Antiqua"/>
                <w:b/>
                <w:color w:val="FF0000"/>
                <w:sz w:val="16"/>
                <w:szCs w:val="16"/>
                <w:u w:val="single"/>
              </w:rPr>
              <w:t>(TJPR-2021)</w:t>
            </w:r>
            <w:r w:rsidR="00B8045B" w:rsidRPr="006D6998">
              <w:rPr>
                <w:rFonts w:ascii="Book Antiqua" w:hAnsi="Book Antiqua"/>
                <w:b/>
                <w:color w:val="FF0000"/>
                <w:sz w:val="16"/>
                <w:szCs w:val="16"/>
              </w:rPr>
              <w:t xml:space="preserve"> </w:t>
            </w:r>
            <w:r w:rsidR="00B8045B" w:rsidRPr="006D6998">
              <w:rPr>
                <w:rFonts w:ascii="Book Antiqua" w:hAnsi="Book Antiqua"/>
                <w:b/>
                <w:color w:val="FF0000"/>
                <w:sz w:val="16"/>
                <w:szCs w:val="16"/>
                <w:u w:val="single"/>
              </w:rPr>
              <w:t>(DPEAM-2021)</w:t>
            </w:r>
            <w:r w:rsidR="00BC5D71" w:rsidRPr="006D6998">
              <w:rPr>
                <w:rFonts w:ascii="Book Antiqua" w:hAnsi="Book Antiqua"/>
                <w:b/>
                <w:color w:val="FF0000"/>
                <w:sz w:val="16"/>
                <w:szCs w:val="16"/>
              </w:rPr>
              <w:t xml:space="preserve"> </w:t>
            </w:r>
            <w:r w:rsidR="00BC5D71" w:rsidRPr="006D6998">
              <w:rPr>
                <w:rFonts w:ascii="Book Antiqua" w:hAnsi="Book Antiqua"/>
                <w:b/>
                <w:color w:val="FF0000"/>
                <w:sz w:val="16"/>
                <w:szCs w:val="16"/>
                <w:u w:val="single"/>
              </w:rPr>
              <w:t>(DPERJ-2021)</w:t>
            </w:r>
            <w:r w:rsidR="00EF5DE5" w:rsidRPr="006D6998">
              <w:rPr>
                <w:rFonts w:ascii="Book Antiqua" w:hAnsi="Book Antiqua"/>
                <w:b/>
                <w:color w:val="FF0000"/>
                <w:sz w:val="16"/>
                <w:szCs w:val="16"/>
              </w:rPr>
              <w:t xml:space="preserve"> </w:t>
            </w:r>
            <w:r w:rsidR="002B28CE" w:rsidRPr="006D6998">
              <w:rPr>
                <w:rFonts w:ascii="Book Antiqua" w:hAnsi="Book Antiqua"/>
                <w:b/>
                <w:color w:val="FF0000"/>
                <w:sz w:val="16"/>
                <w:szCs w:val="16"/>
                <w:u w:val="single"/>
              </w:rPr>
              <w:t>(TJMA-2022)</w:t>
            </w:r>
            <w:r w:rsidR="00E430F7">
              <w:rPr>
                <w:rFonts w:ascii="Book Antiqua" w:hAnsi="Book Antiqua"/>
                <w:b/>
                <w:color w:val="FF0000"/>
                <w:sz w:val="16"/>
                <w:szCs w:val="16"/>
              </w:rPr>
              <w:t xml:space="preserve"> </w:t>
            </w:r>
            <w:r w:rsidR="00E430F7">
              <w:rPr>
                <w:rFonts w:ascii="Book Antiqua" w:hAnsi="Book Antiqua"/>
                <w:b/>
                <w:color w:val="FF0000"/>
                <w:sz w:val="16"/>
                <w:szCs w:val="16"/>
                <w:u w:val="single"/>
              </w:rPr>
              <w:t>(TJPE-2022)</w:t>
            </w:r>
            <w:r w:rsidR="0079274E">
              <w:rPr>
                <w:rFonts w:ascii="Book Antiqua" w:hAnsi="Book Antiqua"/>
                <w:b/>
                <w:color w:val="FF0000"/>
                <w:sz w:val="16"/>
                <w:szCs w:val="16"/>
              </w:rPr>
              <w:t xml:space="preserve"> </w:t>
            </w:r>
            <w:r w:rsidR="0079274E">
              <w:rPr>
                <w:rFonts w:ascii="Book Antiqua" w:eastAsia="Times New Roman" w:hAnsi="Book Antiqua" w:cs="Times New Roman"/>
                <w:b/>
                <w:color w:val="FF0000"/>
                <w:sz w:val="16"/>
                <w:szCs w:val="16"/>
                <w:u w:val="single"/>
                <w:lang w:eastAsia="pt-BR"/>
              </w:rPr>
              <w:t>(TJRS-2022)</w:t>
            </w:r>
            <w:r w:rsidR="002B28CE" w:rsidRPr="006D6998">
              <w:rPr>
                <w:rFonts w:ascii="Book Antiqua" w:hAnsi="Book Antiqua"/>
                <w:b/>
                <w:color w:val="FF0000"/>
                <w:sz w:val="16"/>
                <w:szCs w:val="16"/>
              </w:rPr>
              <w:t xml:space="preserve"> </w:t>
            </w:r>
            <w:r w:rsidR="002B28CE" w:rsidRPr="006D6998">
              <w:rPr>
                <w:rFonts w:ascii="Book Antiqua" w:hAnsi="Book Antiqua"/>
                <w:b/>
                <w:color w:val="FF0000"/>
                <w:sz w:val="16"/>
                <w:szCs w:val="16"/>
                <w:u w:val="single"/>
              </w:rPr>
              <w:t>(MPGO-2022)</w:t>
            </w:r>
            <w:r w:rsidR="001F1BFB">
              <w:rPr>
                <w:rFonts w:ascii="Book Antiqua" w:hAnsi="Book Antiqua"/>
                <w:b/>
                <w:color w:val="FF0000"/>
                <w:sz w:val="16"/>
                <w:szCs w:val="16"/>
              </w:rPr>
              <w:t xml:space="preserve"> </w:t>
            </w:r>
            <w:r w:rsidR="001F1BFB">
              <w:rPr>
                <w:rFonts w:ascii="Book Antiqua" w:hAnsi="Book Antiqua"/>
                <w:b/>
                <w:color w:val="FF0000"/>
                <w:sz w:val="16"/>
                <w:szCs w:val="16"/>
                <w:u w:val="single"/>
              </w:rPr>
              <w:t>(TRF4-2022)</w:t>
            </w:r>
            <w:r w:rsidR="00A97292">
              <w:rPr>
                <w:rFonts w:ascii="Book Antiqua" w:hAnsi="Book Antiqua"/>
                <w:b/>
                <w:color w:val="FF0000"/>
                <w:sz w:val="16"/>
                <w:szCs w:val="16"/>
              </w:rPr>
              <w:t xml:space="preserve"> </w:t>
            </w:r>
            <w:r w:rsidR="00A97292">
              <w:rPr>
                <w:rFonts w:ascii="Book Antiqua" w:hAnsi="Book Antiqua"/>
                <w:b/>
                <w:color w:val="FF0000"/>
                <w:sz w:val="16"/>
                <w:szCs w:val="16"/>
                <w:u w:val="single"/>
              </w:rPr>
              <w:t>(PCAM-2022)</w:t>
            </w:r>
            <w:r w:rsidR="00C41F4D">
              <w:rPr>
                <w:rFonts w:ascii="Book Antiqua" w:hAnsi="Book Antiqua"/>
                <w:b/>
                <w:color w:val="FF0000"/>
                <w:sz w:val="16"/>
                <w:szCs w:val="16"/>
              </w:rPr>
              <w:t xml:space="preserve"> </w:t>
            </w:r>
            <w:bookmarkStart w:id="11" w:name="_Hlk145081385"/>
            <w:r w:rsidR="00C41F4D">
              <w:rPr>
                <w:rFonts w:ascii="Book Antiqua" w:hAnsi="Book Antiqua"/>
                <w:b/>
                <w:color w:val="FF0000"/>
                <w:sz w:val="16"/>
                <w:szCs w:val="16"/>
                <w:u w:val="single"/>
              </w:rPr>
              <w:t>(PGM-Recife/PE-2022)</w:t>
            </w:r>
            <w:bookmarkEnd w:id="11"/>
            <w:r w:rsidR="00496B48" w:rsidRPr="006D6998">
              <w:rPr>
                <w:rFonts w:ascii="Book Antiqua" w:hAnsi="Book Antiqua"/>
                <w:b/>
                <w:color w:val="FF0000"/>
                <w:sz w:val="16"/>
                <w:szCs w:val="16"/>
              </w:rPr>
              <w:t xml:space="preserve"> </w:t>
            </w:r>
            <w:r w:rsidR="004864FD">
              <w:rPr>
                <w:rFonts w:ascii="Book Antiqua" w:hAnsi="Book Antiqua"/>
                <w:b/>
                <w:color w:val="FF0000"/>
                <w:sz w:val="16"/>
                <w:szCs w:val="16"/>
                <w:u w:val="single"/>
              </w:rPr>
              <w:t>(Cartórios/TJSC-2021/2023)</w:t>
            </w:r>
            <w:r w:rsidR="00272614">
              <w:rPr>
                <w:rFonts w:ascii="Book Antiqua" w:hAnsi="Book Antiqua"/>
                <w:b/>
                <w:color w:val="FF0000"/>
                <w:sz w:val="16"/>
                <w:szCs w:val="16"/>
              </w:rPr>
              <w:t xml:space="preserve"> </w:t>
            </w:r>
            <w:r w:rsidR="00272614">
              <w:rPr>
                <w:rFonts w:ascii="Book Antiqua" w:hAnsi="Book Antiqua"/>
                <w:b/>
                <w:color w:val="FF0000"/>
                <w:sz w:val="16"/>
                <w:szCs w:val="16"/>
                <w:u w:val="single"/>
              </w:rPr>
              <w:t>(Cartórios/TJMA-2023)</w:t>
            </w:r>
            <w:r w:rsidR="00340164" w:rsidRPr="006D6998">
              <w:rPr>
                <w:rFonts w:ascii="Book Antiqua" w:hAnsi="Book Antiqua"/>
                <w:b/>
                <w:color w:val="FF0000"/>
                <w:sz w:val="16"/>
                <w:szCs w:val="16"/>
              </w:rPr>
              <w:t xml:space="preserve"> </w:t>
            </w:r>
            <w:r w:rsidR="004A6AED">
              <w:rPr>
                <w:rFonts w:ascii="Book Antiqua" w:hAnsi="Book Antiqua"/>
                <w:b/>
                <w:color w:val="FF0000"/>
                <w:sz w:val="16"/>
                <w:szCs w:val="16"/>
                <w:u w:val="single"/>
              </w:rPr>
              <w:t>(PGERR-2023)</w:t>
            </w:r>
            <w:r w:rsidR="0088069A">
              <w:rPr>
                <w:rFonts w:ascii="Book Antiqua" w:hAnsi="Book Antiqua"/>
                <w:b/>
                <w:color w:val="FF0000"/>
                <w:sz w:val="16"/>
                <w:szCs w:val="16"/>
              </w:rPr>
              <w:t xml:space="preserve"> </w:t>
            </w:r>
            <w:r w:rsidR="0088069A">
              <w:rPr>
                <w:rFonts w:ascii="Book Antiqua" w:hAnsi="Book Antiqua"/>
                <w:b/>
                <w:color w:val="FF0000"/>
                <w:sz w:val="16"/>
                <w:szCs w:val="16"/>
                <w:u w:val="single"/>
              </w:rPr>
              <w:t>(TCEBA-2023)</w:t>
            </w:r>
            <w:r w:rsidR="008B0622">
              <w:rPr>
                <w:rFonts w:ascii="Book Antiqua" w:hAnsi="Book Antiqua"/>
                <w:b/>
                <w:color w:val="FF0000"/>
                <w:sz w:val="16"/>
                <w:szCs w:val="16"/>
              </w:rPr>
              <w:t xml:space="preserve"> </w:t>
            </w:r>
            <w:r w:rsidR="008B0622">
              <w:rPr>
                <w:rFonts w:ascii="Book Antiqua" w:hAnsi="Book Antiqua"/>
                <w:b/>
                <w:color w:val="FF0000"/>
                <w:sz w:val="16"/>
                <w:szCs w:val="16"/>
                <w:u w:val="single"/>
              </w:rPr>
              <w:t>(TCEMS-2023)</w:t>
            </w:r>
            <w:r w:rsidR="00C542F1">
              <w:rPr>
                <w:rFonts w:ascii="Book Antiqua" w:eastAsia="Times New Roman" w:hAnsi="Book Antiqua" w:cs="Times New Roman"/>
                <w:b/>
                <w:color w:val="FF0000"/>
                <w:sz w:val="16"/>
                <w:szCs w:val="16"/>
                <w:lang w:eastAsia="pt-BR"/>
              </w:rPr>
              <w:t xml:space="preserve"> </w:t>
            </w:r>
            <w:r w:rsidR="00167421">
              <w:rPr>
                <w:rFonts w:ascii="Book Antiqua" w:eastAsia="Times New Roman" w:hAnsi="Book Antiqua" w:cs="Times New Roman"/>
                <w:b/>
                <w:color w:val="FF0000"/>
                <w:sz w:val="16"/>
                <w:szCs w:val="16"/>
                <w:u w:val="single"/>
                <w:lang w:eastAsia="pt-BR"/>
              </w:rPr>
              <w:t>(TJSC-2024)</w:t>
            </w:r>
            <w:bookmarkEnd w:id="10"/>
            <w:r w:rsidR="001345F6">
              <w:rPr>
                <w:rFonts w:ascii="Book Antiqua" w:eastAsia="Times New Roman" w:hAnsi="Book Antiqua" w:cs="Times New Roman"/>
                <w:b/>
                <w:color w:val="FF0000"/>
                <w:sz w:val="16"/>
                <w:szCs w:val="16"/>
                <w:lang w:eastAsia="pt-BR"/>
              </w:rPr>
              <w:t xml:space="preserve"> </w:t>
            </w:r>
            <w:r w:rsidR="001345F6">
              <w:rPr>
                <w:rFonts w:ascii="Book Antiqua" w:hAnsi="Book Antiqua"/>
                <w:b/>
                <w:color w:val="FF0000"/>
                <w:sz w:val="16"/>
                <w:szCs w:val="16"/>
                <w:u w:val="single"/>
              </w:rPr>
              <w:t>(TRF3-2025)</w:t>
            </w:r>
          </w:p>
          <w:tbl>
            <w:tblPr>
              <w:tblStyle w:val="Tabelacomgrade"/>
              <w:tblW w:w="0" w:type="auto"/>
              <w:tblInd w:w="567" w:type="dxa"/>
              <w:tblLook w:val="04A0" w:firstRow="1" w:lastRow="0" w:firstColumn="1" w:lastColumn="0" w:noHBand="0" w:noVBand="1"/>
            </w:tblPr>
            <w:tblGrid>
              <w:gridCol w:w="8387"/>
            </w:tblGrid>
            <w:tr w:rsidR="00D21AC4" w14:paraId="0D0D0CDD" w14:textId="77777777" w:rsidTr="00D21AC4">
              <w:tc>
                <w:tcPr>
                  <w:tcW w:w="8949" w:type="dxa"/>
                  <w:shd w:val="clear" w:color="auto" w:fill="FFFFFF" w:themeFill="background1"/>
                </w:tcPr>
                <w:p w14:paraId="05E0AB28" w14:textId="493FD86C" w:rsidR="00ED47C2" w:rsidRDefault="00ED47C2" w:rsidP="00ED47C2">
                  <w:pPr>
                    <w:jc w:val="both"/>
                    <w:rPr>
                      <w:rFonts w:ascii="Book Antiqua" w:eastAsia="Times New Roman" w:hAnsi="Book Antiqua" w:cs="Times New Roman"/>
                      <w:b/>
                      <w:bCs/>
                      <w:color w:val="333333"/>
                      <w:sz w:val="18"/>
                      <w:szCs w:val="18"/>
                      <w:lang w:eastAsia="pt-BR"/>
                    </w:rPr>
                  </w:pPr>
                  <w:r>
                    <w:rPr>
                      <w:rFonts w:ascii="Book Antiqua" w:eastAsia="Times New Roman" w:hAnsi="Book Antiqua" w:cs="Times New Roman"/>
                      <w:b/>
                      <w:bCs/>
                      <w:color w:val="333333"/>
                      <w:sz w:val="18"/>
                      <w:szCs w:val="18"/>
                      <w:lang w:eastAsia="pt-BR"/>
                    </w:rPr>
                    <w:t>(</w:t>
                  </w:r>
                  <w:r w:rsidRPr="00E430F7">
                    <w:rPr>
                      <w:rFonts w:ascii="Book Antiqua" w:eastAsia="Times New Roman" w:hAnsi="Book Antiqua" w:cs="Times New Roman"/>
                      <w:b/>
                      <w:bCs/>
                      <w:color w:val="333333"/>
                      <w:sz w:val="18"/>
                      <w:szCs w:val="18"/>
                      <w:highlight w:val="yellow"/>
                      <w:lang w:eastAsia="pt-BR"/>
                    </w:rPr>
                    <w:t>TJ</w:t>
                  </w:r>
                  <w:r>
                    <w:rPr>
                      <w:rFonts w:ascii="Book Antiqua" w:eastAsia="Times New Roman" w:hAnsi="Book Antiqua" w:cs="Times New Roman"/>
                      <w:b/>
                      <w:bCs/>
                      <w:color w:val="333333"/>
                      <w:sz w:val="18"/>
                      <w:szCs w:val="18"/>
                      <w:highlight w:val="yellow"/>
                      <w:lang w:eastAsia="pt-BR"/>
                    </w:rPr>
                    <w:t>SC-2024</w:t>
                  </w:r>
                  <w:r w:rsidRPr="00E430F7">
                    <w:rPr>
                      <w:rFonts w:ascii="Book Antiqua" w:eastAsia="Times New Roman" w:hAnsi="Book Antiqua" w:cs="Times New Roman"/>
                      <w:b/>
                      <w:bCs/>
                      <w:color w:val="333333"/>
                      <w:sz w:val="18"/>
                      <w:szCs w:val="18"/>
                      <w:highlight w:val="yellow"/>
                      <w:lang w:eastAsia="pt-BR"/>
                    </w:rPr>
                    <w:t>-FGV</w:t>
                  </w:r>
                  <w:r>
                    <w:rPr>
                      <w:rFonts w:ascii="Book Antiqua" w:eastAsia="Times New Roman" w:hAnsi="Book Antiqua" w:cs="Times New Roman"/>
                      <w:b/>
                      <w:bCs/>
                      <w:color w:val="333333"/>
                      <w:sz w:val="18"/>
                      <w:szCs w:val="18"/>
                      <w:lang w:eastAsia="pt-BR"/>
                    </w:rPr>
                    <w:t>)</w:t>
                  </w:r>
                  <w:r>
                    <w:rPr>
                      <w:rFonts w:ascii="Book Antiqua" w:eastAsia="Times New Roman" w:hAnsi="Book Antiqua" w:cs="Times New Roman"/>
                      <w:color w:val="333333"/>
                      <w:sz w:val="18"/>
                      <w:szCs w:val="18"/>
                      <w:lang w:eastAsia="pt-BR"/>
                    </w:rPr>
                    <w:t xml:space="preserve">: </w:t>
                  </w:r>
                  <w:r w:rsidRPr="00ED47C2">
                    <w:rPr>
                      <w:rFonts w:ascii="Book Antiqua" w:eastAsia="Times New Roman" w:hAnsi="Book Antiqua" w:cs="Times New Roman"/>
                      <w:color w:val="333333"/>
                      <w:sz w:val="18"/>
                      <w:szCs w:val="18"/>
                      <w:lang w:eastAsia="pt-BR"/>
                    </w:rPr>
                    <w:t xml:space="preserve">João, juiz de direito do Estado Beta, requereu sua aposentadoria em 09/10/18. </w:t>
                  </w:r>
                  <w:r w:rsidRPr="00ED47C2">
                    <w:rPr>
                      <w:rFonts w:ascii="Book Antiqua" w:eastAsia="Times New Roman" w:hAnsi="Book Antiqua" w:cs="Times New Roman"/>
                      <w:color w:val="333333"/>
                      <w:sz w:val="18"/>
                      <w:szCs w:val="18"/>
                      <w:lang w:eastAsia="pt-BR"/>
                    </w:rPr>
                    <w:lastRenderedPageBreak/>
                    <w:t>Autuado o requerimento, o pedido é deferido pelo presidente do Tribunal de Justiça do Estado Beta, que envia o ato de aposentadoria ao Tribunal de Contas do mesmo estado, tendo o processo chegado à Corte de Contas em 20/10/18. Em 30/11/23, o Tribunal de Contas nega o registro da aposentadoria de João, sob o fundamento de que teriam sido incluídas vantagens indevidas nos proventos.</w:t>
                  </w:r>
                  <w:r>
                    <w:rPr>
                      <w:rFonts w:ascii="Book Antiqua" w:eastAsia="Times New Roman" w:hAnsi="Book Antiqua" w:cs="Times New Roman"/>
                      <w:color w:val="333333"/>
                      <w:sz w:val="18"/>
                      <w:szCs w:val="18"/>
                      <w:lang w:eastAsia="pt-BR"/>
                    </w:rPr>
                    <w:t xml:space="preserve"> </w:t>
                  </w:r>
                  <w:r w:rsidRPr="00ED47C2">
                    <w:rPr>
                      <w:rFonts w:ascii="Book Antiqua" w:eastAsia="Times New Roman" w:hAnsi="Book Antiqua" w:cs="Times New Roman"/>
                      <w:color w:val="333333"/>
                      <w:sz w:val="18"/>
                      <w:szCs w:val="18"/>
                      <w:lang w:eastAsia="pt-BR"/>
                    </w:rPr>
                    <w:t>No caso em apreço, quanto (i) ao limite temporal e (</w:t>
                  </w:r>
                  <w:proofErr w:type="spellStart"/>
                  <w:r w:rsidRPr="00ED47C2">
                    <w:rPr>
                      <w:rFonts w:ascii="Book Antiqua" w:eastAsia="Times New Roman" w:hAnsi="Book Antiqua" w:cs="Times New Roman"/>
                      <w:color w:val="333333"/>
                      <w:sz w:val="18"/>
                      <w:szCs w:val="18"/>
                      <w:lang w:eastAsia="pt-BR"/>
                    </w:rPr>
                    <w:t>ii</w:t>
                  </w:r>
                  <w:proofErr w:type="spellEnd"/>
                  <w:r w:rsidRPr="00ED47C2">
                    <w:rPr>
                      <w:rFonts w:ascii="Book Antiqua" w:eastAsia="Times New Roman" w:hAnsi="Book Antiqua" w:cs="Times New Roman"/>
                      <w:color w:val="333333"/>
                      <w:sz w:val="18"/>
                      <w:szCs w:val="18"/>
                      <w:lang w:eastAsia="pt-BR"/>
                    </w:rPr>
                    <w:t>) ao controle jurisdicional, a decisão do Tribunal de Contas:</w:t>
                  </w:r>
                  <w:r>
                    <w:rPr>
                      <w:rFonts w:ascii="Book Antiqua" w:eastAsia="Times New Roman" w:hAnsi="Book Antiqua" w:cs="Times New Roman"/>
                      <w:color w:val="333333"/>
                      <w:sz w:val="18"/>
                      <w:szCs w:val="18"/>
                      <w:lang w:eastAsia="pt-BR"/>
                    </w:rPr>
                    <w:t xml:space="preserve"> </w:t>
                  </w:r>
                  <w:r w:rsidRPr="00ED47C2">
                    <w:rPr>
                      <w:rFonts w:ascii="Book Antiqua" w:eastAsia="Times New Roman" w:hAnsi="Book Antiqua" w:cs="Times New Roman"/>
                      <w:color w:val="333333"/>
                      <w:sz w:val="18"/>
                      <w:szCs w:val="18"/>
                      <w:lang w:eastAsia="pt-BR"/>
                    </w:rPr>
                    <w:t>(i) sujeita-se a limite temporal, que, no caso, foi excedido; (</w:t>
                  </w:r>
                  <w:proofErr w:type="spellStart"/>
                  <w:r w:rsidRPr="00ED47C2">
                    <w:rPr>
                      <w:rFonts w:ascii="Book Antiqua" w:eastAsia="Times New Roman" w:hAnsi="Book Antiqua" w:cs="Times New Roman"/>
                      <w:color w:val="333333"/>
                      <w:sz w:val="18"/>
                      <w:szCs w:val="18"/>
                      <w:lang w:eastAsia="pt-BR"/>
                    </w:rPr>
                    <w:t>ii</w:t>
                  </w:r>
                  <w:proofErr w:type="spellEnd"/>
                  <w:r w:rsidRPr="00ED47C2">
                    <w:rPr>
                      <w:rFonts w:ascii="Book Antiqua" w:eastAsia="Times New Roman" w:hAnsi="Book Antiqua" w:cs="Times New Roman"/>
                      <w:color w:val="333333"/>
                      <w:sz w:val="18"/>
                      <w:szCs w:val="18"/>
                      <w:lang w:eastAsia="pt-BR"/>
                    </w:rPr>
                    <w:t>) pode ser revista em controle jurisdicional</w:t>
                  </w:r>
                  <w:r>
                    <w:rPr>
                      <w:rFonts w:ascii="Book Antiqua" w:eastAsia="Times New Roman" w:hAnsi="Book Antiqua" w:cs="Times New Roman"/>
                      <w:color w:val="333333"/>
                      <w:sz w:val="18"/>
                      <w:szCs w:val="18"/>
                      <w:lang w:eastAsia="pt-BR"/>
                    </w:rPr>
                    <w:t xml:space="preserve">. </w:t>
                  </w:r>
                  <w:r w:rsidRPr="00D21AC4">
                    <w:rPr>
                      <w:rFonts w:ascii="Book Antiqua" w:eastAsia="Times New Roman" w:hAnsi="Book Antiqua" w:cs="Times New Roman"/>
                      <w:b/>
                      <w:bCs/>
                      <w:color w:val="333333"/>
                      <w:sz w:val="18"/>
                      <w:szCs w:val="18"/>
                      <w:lang w:eastAsia="pt-BR"/>
                    </w:rPr>
                    <w:t>BL: SV 3, STF e Info 967, STF.</w:t>
                  </w:r>
                </w:p>
                <w:p w14:paraId="135672E3" w14:textId="0D16470D" w:rsidR="00ED47C2" w:rsidRPr="00ED47C2" w:rsidRDefault="00ED47C2" w:rsidP="00ED47C2">
                  <w:pPr>
                    <w:jc w:val="both"/>
                    <w:rPr>
                      <w:rFonts w:ascii="Book Antiqua" w:eastAsia="Times New Roman" w:hAnsi="Book Antiqua" w:cs="Times New Roman"/>
                      <w:b/>
                      <w:bCs/>
                      <w:color w:val="333333"/>
                      <w:sz w:val="18"/>
                      <w:szCs w:val="18"/>
                      <w:lang w:eastAsia="pt-BR"/>
                    </w:rPr>
                  </w:pPr>
                  <w:r w:rsidRPr="00ED47C2">
                    <w:rPr>
                      <w:rFonts w:ascii="Book Antiqua" w:eastAsia="Times New Roman" w:hAnsi="Book Antiqua" w:cs="Times New Roman"/>
                      <w:b/>
                      <w:bCs/>
                      <w:i/>
                      <w:iCs/>
                      <w:color w:val="FF0000"/>
                      <w:sz w:val="18"/>
                      <w:szCs w:val="18"/>
                      <w:lang w:eastAsia="pt-BR"/>
                    </w:rPr>
                    <w:t>#</w:t>
                  </w:r>
                  <w:r w:rsidRPr="00ED47C2">
                    <w:rPr>
                      <w:rFonts w:ascii="Book Antiqua" w:eastAsia="Times New Roman" w:hAnsi="Book Antiqua" w:cs="Times New Roman"/>
                      <w:b/>
                      <w:bCs/>
                      <w:i/>
                      <w:iCs/>
                      <w:color w:val="FF0000"/>
                      <w:sz w:val="18"/>
                      <w:szCs w:val="18"/>
                      <w:highlight w:val="green"/>
                      <w:lang w:eastAsia="pt-BR"/>
                    </w:rPr>
                    <w:t>Atenção</w:t>
                  </w:r>
                  <w:r w:rsidRPr="00ED47C2">
                    <w:rPr>
                      <w:rFonts w:ascii="Book Antiqua" w:eastAsia="Times New Roman" w:hAnsi="Book Antiqua" w:cs="Times New Roman"/>
                      <w:color w:val="333333"/>
                      <w:sz w:val="18"/>
                      <w:szCs w:val="18"/>
                      <w:lang w:eastAsia="pt-BR"/>
                    </w:rPr>
                    <w:t>:</w:t>
                  </w:r>
                  <w:r>
                    <w:t xml:space="preserve"> </w:t>
                  </w:r>
                  <w:r w:rsidRPr="00ED47C2">
                    <w:rPr>
                      <w:rFonts w:ascii="Book Antiqua" w:eastAsia="Times New Roman" w:hAnsi="Book Antiqua" w:cs="Times New Roman"/>
                      <w:color w:val="333333"/>
                      <w:sz w:val="18"/>
                      <w:szCs w:val="18"/>
                      <w:lang w:eastAsia="pt-BR"/>
                    </w:rPr>
                    <w:t>Trata-se de questão em que a Banca explorou domínio acerca do controle exercido pelas Cortes de Contas, em especial no tocante ao exame da legalidade de atos iniciais de concessão de aposentadorias.</w:t>
                  </w:r>
                  <w:r>
                    <w:rPr>
                      <w:rFonts w:ascii="Book Antiqua" w:eastAsia="Times New Roman" w:hAnsi="Book Antiqua" w:cs="Times New Roman"/>
                      <w:color w:val="333333"/>
                      <w:sz w:val="18"/>
                      <w:szCs w:val="18"/>
                      <w:lang w:eastAsia="pt-BR"/>
                    </w:rPr>
                    <w:t xml:space="preserve"> </w:t>
                  </w:r>
                  <w:r w:rsidRPr="00ED47C2">
                    <w:rPr>
                      <w:rFonts w:ascii="Book Antiqua" w:eastAsia="Times New Roman" w:hAnsi="Book Antiqua" w:cs="Times New Roman"/>
                      <w:color w:val="333333"/>
                      <w:sz w:val="18"/>
                      <w:szCs w:val="18"/>
                      <w:lang w:eastAsia="pt-BR"/>
                    </w:rPr>
                    <w:t>A competência em tela encontra apoio no art. 71, III, da C</w:t>
                  </w:r>
                  <w:r>
                    <w:rPr>
                      <w:rFonts w:ascii="Book Antiqua" w:eastAsia="Times New Roman" w:hAnsi="Book Antiqua" w:cs="Times New Roman"/>
                      <w:color w:val="333333"/>
                      <w:sz w:val="18"/>
                      <w:szCs w:val="18"/>
                      <w:lang w:eastAsia="pt-BR"/>
                    </w:rPr>
                    <w:t>F</w:t>
                  </w:r>
                  <w:r w:rsidRPr="00ED47C2">
                    <w:rPr>
                      <w:rFonts w:ascii="Book Antiqua" w:eastAsia="Times New Roman" w:hAnsi="Book Antiqua" w:cs="Times New Roman"/>
                      <w:color w:val="333333"/>
                      <w:sz w:val="18"/>
                      <w:szCs w:val="18"/>
                      <w:lang w:eastAsia="pt-BR"/>
                    </w:rPr>
                    <w:t>:</w:t>
                  </w:r>
                  <w:r>
                    <w:rPr>
                      <w:rFonts w:ascii="Book Antiqua" w:eastAsia="Times New Roman" w:hAnsi="Book Antiqua" w:cs="Times New Roman"/>
                      <w:color w:val="333333"/>
                      <w:sz w:val="18"/>
                      <w:szCs w:val="18"/>
                      <w:lang w:eastAsia="pt-BR"/>
                    </w:rPr>
                    <w:t xml:space="preserve"> </w:t>
                  </w:r>
                  <w:r w:rsidRPr="00ED47C2">
                    <w:rPr>
                      <w:rFonts w:ascii="Book Antiqua" w:eastAsia="Times New Roman" w:hAnsi="Book Antiqua" w:cs="Times New Roman"/>
                      <w:i/>
                      <w:iCs/>
                      <w:color w:val="333333"/>
                      <w:sz w:val="18"/>
                      <w:szCs w:val="18"/>
                      <w:lang w:eastAsia="pt-BR"/>
                    </w:rPr>
                    <w:t xml:space="preserve">“Art. 71. O controle externo, a cargo do Congresso Nacional, será exercido com o auxílio do Tribunal de Contas da União, ao qual compete: (...) III - apreciar, para fins de registro, a legalidade dos atos de admissão de pessoal, a qualquer título, na administração direta e indireta, incluídas as fundações instituídas e mantidas pelo Poder Público, excetuadas as nomeações para cargo de provimento em comissão, </w:t>
                  </w:r>
                  <w:r w:rsidRPr="00ED47C2">
                    <w:rPr>
                      <w:rFonts w:ascii="Book Antiqua" w:eastAsia="Times New Roman" w:hAnsi="Book Antiqua" w:cs="Times New Roman"/>
                      <w:b/>
                      <w:bCs/>
                      <w:i/>
                      <w:iCs/>
                      <w:color w:val="333333"/>
                      <w:sz w:val="18"/>
                      <w:szCs w:val="18"/>
                      <w:highlight w:val="yellow"/>
                      <w:lang w:eastAsia="pt-BR"/>
                    </w:rPr>
                    <w:t>bem como a das concessões de aposentadorias</w:t>
                  </w:r>
                  <w:r w:rsidRPr="00ED47C2">
                    <w:rPr>
                      <w:rFonts w:ascii="Book Antiqua" w:eastAsia="Times New Roman" w:hAnsi="Book Antiqua" w:cs="Times New Roman"/>
                      <w:i/>
                      <w:iCs/>
                      <w:color w:val="333333"/>
                      <w:sz w:val="18"/>
                      <w:szCs w:val="18"/>
                      <w:lang w:eastAsia="pt-BR"/>
                    </w:rPr>
                    <w:t>, reformas e pensões, ressalvadas as melhorias posteriores que não alterem o fundamento legal do ato concessório;”</w:t>
                  </w:r>
                  <w:r>
                    <w:rPr>
                      <w:rFonts w:ascii="Book Antiqua" w:eastAsia="Times New Roman" w:hAnsi="Book Antiqua" w:cs="Times New Roman"/>
                      <w:color w:val="333333"/>
                      <w:sz w:val="18"/>
                      <w:szCs w:val="18"/>
                      <w:lang w:eastAsia="pt-BR"/>
                    </w:rPr>
                    <w:t xml:space="preserve"> </w:t>
                  </w:r>
                  <w:r w:rsidRPr="00ED47C2">
                    <w:rPr>
                      <w:rFonts w:ascii="Book Antiqua" w:eastAsia="Times New Roman" w:hAnsi="Book Antiqua" w:cs="Times New Roman"/>
                      <w:color w:val="333333"/>
                      <w:sz w:val="18"/>
                      <w:szCs w:val="18"/>
                      <w:lang w:eastAsia="pt-BR"/>
                    </w:rPr>
                    <w:t xml:space="preserve">A Banca questionou três pontos, quais sejam: i) submissão, ou não, do tribunal de contas, a prazo para o exercício de tal competência; </w:t>
                  </w:r>
                  <w:proofErr w:type="spellStart"/>
                  <w:r w:rsidRPr="00ED47C2">
                    <w:rPr>
                      <w:rFonts w:ascii="Book Antiqua" w:eastAsia="Times New Roman" w:hAnsi="Book Antiqua" w:cs="Times New Roman"/>
                      <w:color w:val="333333"/>
                      <w:sz w:val="18"/>
                      <w:szCs w:val="18"/>
                      <w:lang w:eastAsia="pt-BR"/>
                    </w:rPr>
                    <w:t>ii</w:t>
                  </w:r>
                  <w:proofErr w:type="spellEnd"/>
                  <w:r w:rsidRPr="00ED47C2">
                    <w:rPr>
                      <w:rFonts w:ascii="Book Antiqua" w:eastAsia="Times New Roman" w:hAnsi="Book Antiqua" w:cs="Times New Roman"/>
                      <w:color w:val="333333"/>
                      <w:sz w:val="18"/>
                      <w:szCs w:val="18"/>
                      <w:lang w:eastAsia="pt-BR"/>
                    </w:rPr>
                    <w:t xml:space="preserve">) em caso positivo, se foi, ou não, ultrapassado o prazo aplicável, no exemplo hipotético descrito; e </w:t>
                  </w:r>
                  <w:proofErr w:type="spellStart"/>
                  <w:r w:rsidRPr="00ED47C2">
                    <w:rPr>
                      <w:rFonts w:ascii="Book Antiqua" w:eastAsia="Times New Roman" w:hAnsi="Book Antiqua" w:cs="Times New Roman"/>
                      <w:color w:val="333333"/>
                      <w:sz w:val="18"/>
                      <w:szCs w:val="18"/>
                      <w:lang w:eastAsia="pt-BR"/>
                    </w:rPr>
                    <w:t>iii</w:t>
                  </w:r>
                  <w:proofErr w:type="spellEnd"/>
                  <w:r w:rsidRPr="00ED47C2">
                    <w:rPr>
                      <w:rFonts w:ascii="Book Antiqua" w:eastAsia="Times New Roman" w:hAnsi="Book Antiqua" w:cs="Times New Roman"/>
                      <w:color w:val="333333"/>
                      <w:sz w:val="18"/>
                      <w:szCs w:val="18"/>
                      <w:lang w:eastAsia="pt-BR"/>
                    </w:rPr>
                    <w:t>) possibilidade de reexame do ato pelo Poder Judiciário, em exercício de controle jurisdicional.</w:t>
                  </w:r>
                  <w:r>
                    <w:rPr>
                      <w:rFonts w:ascii="Book Antiqua" w:eastAsia="Times New Roman" w:hAnsi="Book Antiqua" w:cs="Times New Roman"/>
                      <w:color w:val="333333"/>
                      <w:sz w:val="18"/>
                      <w:szCs w:val="18"/>
                      <w:lang w:eastAsia="pt-BR"/>
                    </w:rPr>
                    <w:t xml:space="preserve"> </w:t>
                  </w:r>
                  <w:r w:rsidRPr="00ED47C2">
                    <w:rPr>
                      <w:rFonts w:ascii="Book Antiqua" w:eastAsia="Times New Roman" w:hAnsi="Book Antiqua" w:cs="Times New Roman"/>
                      <w:color w:val="333333"/>
                      <w:sz w:val="18"/>
                      <w:szCs w:val="18"/>
                      <w:lang w:eastAsia="pt-BR"/>
                    </w:rPr>
                    <w:t xml:space="preserve">Quanto ao primeiro ponto questionado, aplica-se a tese firmada pelo STF, em repercussão geral, </w:t>
                  </w:r>
                  <w:r>
                    <w:rPr>
                      <w:rFonts w:ascii="Book Antiqua" w:eastAsia="Times New Roman" w:hAnsi="Book Antiqua" w:cs="Times New Roman"/>
                      <w:color w:val="333333"/>
                      <w:sz w:val="18"/>
                      <w:szCs w:val="18"/>
                      <w:lang w:eastAsia="pt-BR"/>
                    </w:rPr>
                    <w:t xml:space="preserve">veiculada no Info 967 do STF. </w:t>
                  </w:r>
                  <w:r w:rsidRPr="00ED47C2">
                    <w:rPr>
                      <w:rFonts w:ascii="Book Antiqua" w:eastAsia="Times New Roman" w:hAnsi="Book Antiqua" w:cs="Times New Roman"/>
                      <w:color w:val="333333"/>
                      <w:sz w:val="18"/>
                      <w:szCs w:val="18"/>
                      <w:lang w:eastAsia="pt-BR"/>
                    </w:rPr>
                    <w:t>Quanto ao segundo ponto, a mesma tese acima exibe a resposta de que o prazo aplicável é de 5 anos, sendo que, na hipótese descrita pela banca, esse lapso teria sido ultrapassado, considerando as datas indicadas no enunciado da questão (20/10/18 e 30/11/23), correspondentes à chegada do processo no tribunal de contas e à decisão de negativa de registro.</w:t>
                  </w:r>
                  <w:r>
                    <w:rPr>
                      <w:rFonts w:ascii="Book Antiqua" w:eastAsia="Times New Roman" w:hAnsi="Book Antiqua" w:cs="Times New Roman"/>
                      <w:color w:val="333333"/>
                      <w:sz w:val="18"/>
                      <w:szCs w:val="18"/>
                      <w:lang w:eastAsia="pt-BR"/>
                    </w:rPr>
                    <w:t xml:space="preserve"> </w:t>
                  </w:r>
                  <w:r w:rsidRPr="00ED47C2">
                    <w:rPr>
                      <w:rFonts w:ascii="Book Antiqua" w:eastAsia="Times New Roman" w:hAnsi="Book Antiqua" w:cs="Times New Roman"/>
                      <w:color w:val="333333"/>
                      <w:sz w:val="18"/>
                      <w:szCs w:val="18"/>
                      <w:lang w:eastAsia="pt-BR"/>
                    </w:rPr>
                    <w:t>Por fim, em relação ao terceiro ponto questionado, é preciso ter em mira que os tribunais de contas, a despeito da denominação ("tribunais"), constituem órgãos de caráter administrativo, não integrantes da estrutura do Poder Judiciário, motivo pelo qual suas decisões assumem essa mesma feição administrativa.</w:t>
                  </w:r>
                  <w:r>
                    <w:rPr>
                      <w:rFonts w:ascii="Book Antiqua" w:eastAsia="Times New Roman" w:hAnsi="Book Antiqua" w:cs="Times New Roman"/>
                      <w:color w:val="333333"/>
                      <w:sz w:val="18"/>
                      <w:szCs w:val="18"/>
                      <w:lang w:eastAsia="pt-BR"/>
                    </w:rPr>
                    <w:t xml:space="preserve"> </w:t>
                  </w:r>
                  <w:r w:rsidRPr="00ED47C2">
                    <w:rPr>
                      <w:rFonts w:ascii="Book Antiqua" w:eastAsia="Times New Roman" w:hAnsi="Book Antiqua" w:cs="Times New Roman"/>
                      <w:color w:val="333333"/>
                      <w:sz w:val="18"/>
                      <w:szCs w:val="18"/>
                      <w:lang w:eastAsia="pt-BR"/>
                    </w:rPr>
                    <w:t>Logo, tratando-se, em última análise, de atos administrativos, as decisões proferidas por Cortes de Contas podem ser objeto de revisão judicial, desde que haja a devida provocação de parte interessada, o que tem esteio nos princípios da inafastabilidade do controle jurisdicional (CRFB, art. 5º, XXXV) e da inércia jurisdicional (CPC, art. 2º).</w:t>
                  </w:r>
                  <w:r>
                    <w:rPr>
                      <w:rFonts w:ascii="Book Antiqua" w:eastAsia="Times New Roman" w:hAnsi="Book Antiqua" w:cs="Times New Roman"/>
                      <w:color w:val="333333"/>
                      <w:sz w:val="18"/>
                      <w:szCs w:val="18"/>
                      <w:lang w:eastAsia="pt-BR"/>
                    </w:rPr>
                    <w:t xml:space="preserve"> </w:t>
                  </w:r>
                </w:p>
                <w:p w14:paraId="123CFDC6" w14:textId="775152C1" w:rsidR="004A6AED" w:rsidRDefault="004A6AED" w:rsidP="004A6AED">
                  <w:pPr>
                    <w:jc w:val="both"/>
                    <w:rPr>
                      <w:rFonts w:ascii="Book Antiqua" w:eastAsia="Times New Roman" w:hAnsi="Book Antiqua" w:cs="Times New Roman"/>
                      <w:b/>
                      <w:bCs/>
                      <w:color w:val="333333"/>
                      <w:sz w:val="18"/>
                      <w:szCs w:val="18"/>
                      <w:lang w:eastAsia="pt-BR"/>
                    </w:rPr>
                  </w:pPr>
                  <w:r>
                    <w:rPr>
                      <w:rFonts w:ascii="Book Antiqua" w:eastAsia="Times New Roman" w:hAnsi="Book Antiqua" w:cs="Times New Roman"/>
                      <w:b/>
                      <w:bCs/>
                      <w:color w:val="333333"/>
                      <w:sz w:val="18"/>
                      <w:szCs w:val="18"/>
                      <w:lang w:eastAsia="pt-BR"/>
                    </w:rPr>
                    <w:t>(</w:t>
                  </w:r>
                  <w:r w:rsidRPr="004A6AED">
                    <w:rPr>
                      <w:rFonts w:ascii="Book Antiqua" w:eastAsia="Times New Roman" w:hAnsi="Book Antiqua" w:cs="Times New Roman"/>
                      <w:b/>
                      <w:bCs/>
                      <w:color w:val="333333"/>
                      <w:sz w:val="18"/>
                      <w:szCs w:val="18"/>
                      <w:highlight w:val="yellow"/>
                      <w:lang w:eastAsia="pt-BR"/>
                    </w:rPr>
                    <w:t>PGERR-2023-CESPE</w:t>
                  </w:r>
                  <w:r>
                    <w:rPr>
                      <w:rFonts w:ascii="Book Antiqua" w:eastAsia="Times New Roman" w:hAnsi="Book Antiqua" w:cs="Times New Roman"/>
                      <w:b/>
                      <w:bCs/>
                      <w:color w:val="333333"/>
                      <w:sz w:val="18"/>
                      <w:szCs w:val="18"/>
                      <w:lang w:eastAsia="pt-BR"/>
                    </w:rPr>
                    <w:t>)</w:t>
                  </w:r>
                  <w:r>
                    <w:rPr>
                      <w:rFonts w:ascii="Book Antiqua" w:eastAsia="Times New Roman" w:hAnsi="Book Antiqua" w:cs="Times New Roman"/>
                      <w:color w:val="333333"/>
                      <w:sz w:val="18"/>
                      <w:szCs w:val="18"/>
                      <w:lang w:eastAsia="pt-BR"/>
                    </w:rPr>
                    <w:t xml:space="preserve">: </w:t>
                  </w:r>
                  <w:r w:rsidRPr="004A6AED">
                    <w:rPr>
                      <w:rFonts w:ascii="Book Antiqua" w:eastAsia="Times New Roman" w:hAnsi="Book Antiqua" w:cs="Times New Roman"/>
                      <w:color w:val="333333"/>
                      <w:sz w:val="18"/>
                      <w:szCs w:val="18"/>
                      <w:lang w:eastAsia="pt-BR"/>
                    </w:rPr>
                    <w:t>A respeito dos agentes públicos e seu regime constitucional, julgue o item a seguir</w:t>
                  </w:r>
                  <w:r>
                    <w:rPr>
                      <w:rFonts w:ascii="Book Antiqua" w:eastAsia="Times New Roman" w:hAnsi="Book Antiqua" w:cs="Times New Roman"/>
                      <w:color w:val="333333"/>
                      <w:sz w:val="18"/>
                      <w:szCs w:val="18"/>
                      <w:lang w:eastAsia="pt-BR"/>
                    </w:rPr>
                    <w:t xml:space="preserve">: </w:t>
                  </w:r>
                  <w:r w:rsidRPr="004A6AED">
                    <w:rPr>
                      <w:rFonts w:ascii="Book Antiqua" w:eastAsia="Times New Roman" w:hAnsi="Book Antiqua" w:cs="Times New Roman"/>
                      <w:color w:val="333333"/>
                      <w:sz w:val="18"/>
                      <w:szCs w:val="18"/>
                      <w:lang w:eastAsia="pt-BR"/>
                    </w:rPr>
                    <w:t>Em atenção aos princípios da segurança jurídica e da confiança legítima, os tribunais de contas estão sujeitos ao prazo de cinco anos para o julgamento da legalidade do ato de concessão inicial de aposentadoria, reforma ou pensão, a contar da chegada do processo à respectiva corte de contas.</w:t>
                  </w:r>
                  <w:r>
                    <w:rPr>
                      <w:rFonts w:ascii="Book Antiqua" w:eastAsia="Times New Roman" w:hAnsi="Book Antiqua" w:cs="Times New Roman"/>
                      <w:color w:val="333333"/>
                      <w:sz w:val="18"/>
                      <w:szCs w:val="18"/>
                      <w:lang w:eastAsia="pt-BR"/>
                    </w:rPr>
                    <w:t xml:space="preserve"> </w:t>
                  </w:r>
                  <w:r w:rsidRPr="00D21AC4">
                    <w:rPr>
                      <w:rFonts w:ascii="Book Antiqua" w:eastAsia="Times New Roman" w:hAnsi="Book Antiqua" w:cs="Times New Roman"/>
                      <w:b/>
                      <w:bCs/>
                      <w:color w:val="333333"/>
                      <w:sz w:val="18"/>
                      <w:szCs w:val="18"/>
                      <w:lang w:eastAsia="pt-BR"/>
                    </w:rPr>
                    <w:t>BL: SV 3, STF e Info 967, STF.</w:t>
                  </w:r>
                </w:p>
                <w:p w14:paraId="73632C58" w14:textId="471E5B90" w:rsidR="008B0622" w:rsidRDefault="008B0622" w:rsidP="004A6AED">
                  <w:pPr>
                    <w:jc w:val="both"/>
                    <w:rPr>
                      <w:rFonts w:ascii="Book Antiqua" w:eastAsia="Times New Roman" w:hAnsi="Book Antiqua" w:cs="Times New Roman"/>
                      <w:b/>
                      <w:bCs/>
                      <w:color w:val="333333"/>
                      <w:sz w:val="18"/>
                      <w:szCs w:val="18"/>
                      <w:lang w:eastAsia="pt-BR"/>
                    </w:rPr>
                  </w:pPr>
                  <w:r w:rsidRPr="008B0622">
                    <w:rPr>
                      <w:rFonts w:ascii="Book Antiqua" w:hAnsi="Book Antiqua" w:cs="Times New Roman"/>
                      <w:b/>
                      <w:bCs/>
                      <w:sz w:val="18"/>
                      <w:szCs w:val="18"/>
                    </w:rPr>
                    <w:t>(</w:t>
                  </w:r>
                  <w:r w:rsidRPr="008B0622">
                    <w:rPr>
                      <w:rFonts w:ascii="Book Antiqua" w:hAnsi="Book Antiqua" w:cs="Times New Roman"/>
                      <w:b/>
                      <w:bCs/>
                      <w:sz w:val="18"/>
                      <w:szCs w:val="18"/>
                      <w:highlight w:val="yellow"/>
                    </w:rPr>
                    <w:t>TCEMS-2023-CESPE</w:t>
                  </w:r>
                  <w:r w:rsidRPr="008B0622">
                    <w:rPr>
                      <w:rFonts w:ascii="Book Antiqua" w:hAnsi="Book Antiqua" w:cs="Times New Roman"/>
                      <w:b/>
                      <w:bCs/>
                      <w:sz w:val="18"/>
                      <w:szCs w:val="18"/>
                    </w:rPr>
                    <w:t>)</w:t>
                  </w:r>
                  <w:r w:rsidRPr="008B0622">
                    <w:rPr>
                      <w:rFonts w:ascii="Book Antiqua" w:hAnsi="Book Antiqua" w:cs="Times New Roman"/>
                      <w:sz w:val="18"/>
                      <w:szCs w:val="18"/>
                    </w:rPr>
                    <w:t>: No que diz respeito à fiscalização contábil, financeira e orçamentária, julgue o ite</w:t>
                  </w:r>
                  <w:r>
                    <w:rPr>
                      <w:rFonts w:ascii="Book Antiqua" w:hAnsi="Book Antiqua" w:cs="Times New Roman"/>
                      <w:sz w:val="18"/>
                      <w:szCs w:val="18"/>
                    </w:rPr>
                    <w:t>m</w:t>
                  </w:r>
                  <w:r w:rsidRPr="008B0622">
                    <w:rPr>
                      <w:rFonts w:ascii="Book Antiqua" w:hAnsi="Book Antiqua" w:cs="Times New Roman"/>
                      <w:sz w:val="18"/>
                      <w:szCs w:val="18"/>
                    </w:rPr>
                    <w:t xml:space="preserve"> seguinte, de acordo com a jurisprudência do STF</w:t>
                  </w:r>
                  <w:r>
                    <w:rPr>
                      <w:rFonts w:ascii="Book Antiqua" w:hAnsi="Book Antiqua" w:cs="Times New Roman"/>
                      <w:sz w:val="18"/>
                      <w:szCs w:val="18"/>
                    </w:rPr>
                    <w:t>:</w:t>
                  </w:r>
                  <w:r>
                    <w:t xml:space="preserve"> </w:t>
                  </w:r>
                  <w:r w:rsidRPr="008B0622">
                    <w:rPr>
                      <w:rFonts w:ascii="Book Antiqua" w:hAnsi="Book Antiqua" w:cs="Times New Roman"/>
                      <w:sz w:val="18"/>
                      <w:szCs w:val="18"/>
                    </w:rPr>
                    <w:t>Em atenção aos princípios da segurança jurídica e da confiança legítima, os tribunais de contas estão sujeitos ao prazo de 5 anos para o julgamento da legalidade do ato de concessão inicial de aposentadoria, reforma ou pensão, a contar da chegada do processo à respectiva corte de contas.</w:t>
                  </w:r>
                  <w:r>
                    <w:rPr>
                      <w:rFonts w:ascii="Book Antiqua" w:hAnsi="Book Antiqua" w:cs="Times New Roman"/>
                      <w:sz w:val="18"/>
                      <w:szCs w:val="18"/>
                    </w:rPr>
                    <w:t xml:space="preserve"> </w:t>
                  </w:r>
                  <w:r w:rsidRPr="00D21AC4">
                    <w:rPr>
                      <w:rFonts w:ascii="Book Antiqua" w:eastAsia="Times New Roman" w:hAnsi="Book Antiqua" w:cs="Times New Roman"/>
                      <w:b/>
                      <w:bCs/>
                      <w:color w:val="333333"/>
                      <w:sz w:val="18"/>
                      <w:szCs w:val="18"/>
                      <w:lang w:eastAsia="pt-BR"/>
                    </w:rPr>
                    <w:t>BL: SV 3, STF e Info 967, STF.</w:t>
                  </w:r>
                </w:p>
                <w:p w14:paraId="12E6392C" w14:textId="304FBB0F" w:rsidR="00E430F7" w:rsidRPr="00E430F7" w:rsidRDefault="00E430F7" w:rsidP="00E430F7">
                  <w:pPr>
                    <w:jc w:val="both"/>
                    <w:rPr>
                      <w:rFonts w:ascii="Book Antiqua" w:eastAsia="Times New Roman" w:hAnsi="Book Antiqua" w:cs="Times New Roman"/>
                      <w:color w:val="333333"/>
                      <w:sz w:val="18"/>
                      <w:szCs w:val="18"/>
                      <w:lang w:eastAsia="pt-BR"/>
                    </w:rPr>
                  </w:pPr>
                  <w:r>
                    <w:rPr>
                      <w:rFonts w:ascii="Book Antiqua" w:eastAsia="Times New Roman" w:hAnsi="Book Antiqua" w:cs="Times New Roman"/>
                      <w:b/>
                      <w:bCs/>
                      <w:color w:val="333333"/>
                      <w:sz w:val="18"/>
                      <w:szCs w:val="18"/>
                      <w:lang w:eastAsia="pt-BR"/>
                    </w:rPr>
                    <w:t>(</w:t>
                  </w:r>
                  <w:r w:rsidRPr="00E430F7">
                    <w:rPr>
                      <w:rFonts w:ascii="Book Antiqua" w:eastAsia="Times New Roman" w:hAnsi="Book Antiqua" w:cs="Times New Roman"/>
                      <w:b/>
                      <w:bCs/>
                      <w:color w:val="333333"/>
                      <w:sz w:val="18"/>
                      <w:szCs w:val="18"/>
                      <w:highlight w:val="yellow"/>
                      <w:lang w:eastAsia="pt-BR"/>
                    </w:rPr>
                    <w:t>TJPE-2022-FGV</w:t>
                  </w:r>
                  <w:r>
                    <w:rPr>
                      <w:rFonts w:ascii="Book Antiqua" w:eastAsia="Times New Roman" w:hAnsi="Book Antiqua" w:cs="Times New Roman"/>
                      <w:b/>
                      <w:bCs/>
                      <w:color w:val="333333"/>
                      <w:sz w:val="18"/>
                      <w:szCs w:val="18"/>
                      <w:lang w:eastAsia="pt-BR"/>
                    </w:rPr>
                    <w:t>)</w:t>
                  </w:r>
                  <w:r>
                    <w:rPr>
                      <w:rFonts w:ascii="Book Antiqua" w:eastAsia="Times New Roman" w:hAnsi="Book Antiqua" w:cs="Times New Roman"/>
                      <w:color w:val="333333"/>
                      <w:sz w:val="18"/>
                      <w:szCs w:val="18"/>
                      <w:lang w:eastAsia="pt-BR"/>
                    </w:rPr>
                    <w:t xml:space="preserve">: </w:t>
                  </w:r>
                  <w:r w:rsidRPr="00E430F7">
                    <w:rPr>
                      <w:rFonts w:ascii="Book Antiqua" w:eastAsia="Times New Roman" w:hAnsi="Book Antiqua" w:cs="Times New Roman"/>
                      <w:color w:val="333333"/>
                      <w:sz w:val="18"/>
                      <w:szCs w:val="18"/>
                      <w:lang w:eastAsia="pt-BR"/>
                    </w:rPr>
                    <w:t>João, servidor público do Município Alfa, ocupante de cargo de provimento efetivo, teve a sua aposentadoria voluntária deferida pelo órgão municipal competente. Apesar de o processo administrativo ter sido encaminhado ao Tribunal de Contas, esse órgão não emitiu qualquer pronunciamento nos cinco anos subsequentes ao ato de aposentadoria, embora estivesse com os autos há apenas quatro anos.</w:t>
                  </w:r>
                  <w:r>
                    <w:rPr>
                      <w:rFonts w:ascii="Book Antiqua" w:eastAsia="Times New Roman" w:hAnsi="Book Antiqua" w:cs="Times New Roman"/>
                      <w:color w:val="333333"/>
                      <w:sz w:val="18"/>
                      <w:szCs w:val="18"/>
                      <w:lang w:eastAsia="pt-BR"/>
                    </w:rPr>
                    <w:t xml:space="preserve"> </w:t>
                  </w:r>
                  <w:r w:rsidRPr="00E430F7">
                    <w:rPr>
                      <w:rFonts w:ascii="Book Antiqua" w:eastAsia="Times New Roman" w:hAnsi="Book Antiqua" w:cs="Times New Roman"/>
                      <w:color w:val="333333"/>
                      <w:sz w:val="18"/>
                      <w:szCs w:val="18"/>
                      <w:lang w:eastAsia="pt-BR"/>
                    </w:rPr>
                    <w:t>Considerando os termos dessa narrativa:</w:t>
                  </w:r>
                  <w:r>
                    <w:rPr>
                      <w:rFonts w:ascii="Book Antiqua" w:eastAsia="Times New Roman" w:hAnsi="Book Antiqua" w:cs="Times New Roman"/>
                      <w:color w:val="333333"/>
                      <w:sz w:val="18"/>
                      <w:szCs w:val="18"/>
                      <w:lang w:eastAsia="pt-BR"/>
                    </w:rPr>
                    <w:t xml:space="preserve"> </w:t>
                  </w:r>
                  <w:r w:rsidRPr="00E430F7">
                    <w:rPr>
                      <w:rFonts w:ascii="Book Antiqua" w:eastAsia="Times New Roman" w:hAnsi="Book Antiqua" w:cs="Times New Roman"/>
                      <w:color w:val="333333"/>
                      <w:sz w:val="18"/>
                      <w:szCs w:val="18"/>
                      <w:lang w:eastAsia="pt-BR"/>
                    </w:rPr>
                    <w:t>o Tribunal de Contas pode registrar, ou não, o ato, pois o prazo de cinco anos de que dispõe deve ser considerado a contar da chegada do respectivo processo</w:t>
                  </w:r>
                  <w:r>
                    <w:rPr>
                      <w:rFonts w:ascii="Book Antiqua" w:eastAsia="Times New Roman" w:hAnsi="Book Antiqua" w:cs="Times New Roman"/>
                      <w:color w:val="333333"/>
                      <w:sz w:val="18"/>
                      <w:szCs w:val="18"/>
                      <w:lang w:eastAsia="pt-BR"/>
                    </w:rPr>
                    <w:t xml:space="preserve">. </w:t>
                  </w:r>
                  <w:r w:rsidRPr="00D21AC4">
                    <w:rPr>
                      <w:rFonts w:ascii="Book Antiqua" w:eastAsia="Times New Roman" w:hAnsi="Book Antiqua" w:cs="Times New Roman"/>
                      <w:b/>
                      <w:bCs/>
                      <w:color w:val="333333"/>
                      <w:sz w:val="18"/>
                      <w:szCs w:val="18"/>
                      <w:lang w:eastAsia="pt-BR"/>
                    </w:rPr>
                    <w:t>BL: SV 3, STF e Info 967, STF.</w:t>
                  </w:r>
                </w:p>
                <w:p w14:paraId="636A8BCA" w14:textId="4E89A99E" w:rsidR="00C86633" w:rsidRDefault="00C86633" w:rsidP="00C86633">
                  <w:pPr>
                    <w:jc w:val="both"/>
                    <w:rPr>
                      <w:rFonts w:ascii="Book Antiqua" w:eastAsia="Times New Roman" w:hAnsi="Book Antiqua" w:cs="Times New Roman"/>
                      <w:b/>
                      <w:bCs/>
                      <w:color w:val="333333"/>
                      <w:sz w:val="18"/>
                      <w:szCs w:val="18"/>
                      <w:lang w:eastAsia="pt-BR"/>
                    </w:rPr>
                  </w:pPr>
                  <w:r>
                    <w:rPr>
                      <w:rFonts w:ascii="Book Antiqua" w:eastAsia="Times New Roman" w:hAnsi="Book Antiqua" w:cs="Times New Roman"/>
                      <w:b/>
                      <w:bCs/>
                      <w:color w:val="333333"/>
                      <w:sz w:val="18"/>
                      <w:szCs w:val="18"/>
                      <w:lang w:eastAsia="pt-BR"/>
                    </w:rPr>
                    <w:t>(</w:t>
                  </w:r>
                  <w:r w:rsidRPr="00C86633">
                    <w:rPr>
                      <w:rFonts w:ascii="Book Antiqua" w:eastAsia="Times New Roman" w:hAnsi="Book Antiqua" w:cs="Times New Roman"/>
                      <w:b/>
                      <w:bCs/>
                      <w:color w:val="333333"/>
                      <w:sz w:val="18"/>
                      <w:szCs w:val="18"/>
                      <w:highlight w:val="yellow"/>
                      <w:lang w:eastAsia="pt-BR"/>
                    </w:rPr>
                    <w:t>TJMA-2022-CESPE</w:t>
                  </w:r>
                  <w:r>
                    <w:rPr>
                      <w:rFonts w:ascii="Book Antiqua" w:eastAsia="Times New Roman" w:hAnsi="Book Antiqua" w:cs="Times New Roman"/>
                      <w:b/>
                      <w:bCs/>
                      <w:color w:val="333333"/>
                      <w:sz w:val="18"/>
                      <w:szCs w:val="18"/>
                      <w:lang w:eastAsia="pt-BR"/>
                    </w:rPr>
                    <w:t>)</w:t>
                  </w:r>
                  <w:r>
                    <w:rPr>
                      <w:rFonts w:ascii="Book Antiqua" w:eastAsia="Times New Roman" w:hAnsi="Book Antiqua" w:cs="Times New Roman"/>
                      <w:color w:val="333333"/>
                      <w:sz w:val="18"/>
                      <w:szCs w:val="18"/>
                      <w:lang w:eastAsia="pt-BR"/>
                    </w:rPr>
                    <w:t xml:space="preserve">: </w:t>
                  </w:r>
                  <w:r w:rsidRPr="00C86633">
                    <w:rPr>
                      <w:rFonts w:ascii="Book Antiqua" w:eastAsia="Times New Roman" w:hAnsi="Book Antiqua" w:cs="Times New Roman"/>
                      <w:color w:val="333333"/>
                      <w:sz w:val="18"/>
                      <w:szCs w:val="18"/>
                      <w:lang w:eastAsia="pt-BR"/>
                    </w:rPr>
                    <w:t>Enquanto pela tutela a administração exerce controle sobre outra pessoa jurídica por ela mesma instituída, pela autotutela o controle se exerce sobre os próprios atos, com a possibilidade de anular os ilegais e revogar os inconvenientes ou inoportunos, independentemente de recurso ao Poder Judiciário.</w:t>
                  </w:r>
                  <w:r>
                    <w:rPr>
                      <w:rFonts w:ascii="Book Antiqua" w:eastAsia="Times New Roman" w:hAnsi="Book Antiqua" w:cs="Times New Roman"/>
                      <w:color w:val="333333"/>
                      <w:sz w:val="18"/>
                      <w:szCs w:val="18"/>
                      <w:lang w:eastAsia="pt-BR"/>
                    </w:rPr>
                    <w:t xml:space="preserve"> </w:t>
                  </w:r>
                  <w:r w:rsidRPr="00C86633">
                    <w:rPr>
                      <w:rFonts w:ascii="Book Antiqua" w:eastAsia="Times New Roman" w:hAnsi="Book Antiqua" w:cs="Times New Roman"/>
                      <w:color w:val="333333"/>
                      <w:sz w:val="18"/>
                      <w:szCs w:val="18"/>
                      <w:lang w:eastAsia="pt-BR"/>
                    </w:rPr>
                    <w:t>Maria Sylvia Zanella Di Pietro. Direito administrativo. 31.ª ed., Rio de Janeiro: Forense, 2018 (com adaptações).</w:t>
                  </w:r>
                  <w:r>
                    <w:rPr>
                      <w:rFonts w:ascii="Book Antiqua" w:eastAsia="Times New Roman" w:hAnsi="Book Antiqua" w:cs="Times New Roman"/>
                      <w:color w:val="333333"/>
                      <w:sz w:val="18"/>
                      <w:szCs w:val="18"/>
                      <w:lang w:eastAsia="pt-BR"/>
                    </w:rPr>
                    <w:t xml:space="preserve"> </w:t>
                  </w:r>
                  <w:r w:rsidRPr="00C86633">
                    <w:rPr>
                      <w:rFonts w:ascii="Book Antiqua" w:eastAsia="Times New Roman" w:hAnsi="Book Antiqua" w:cs="Times New Roman"/>
                      <w:color w:val="333333"/>
                      <w:sz w:val="18"/>
                      <w:szCs w:val="18"/>
                      <w:lang w:eastAsia="pt-BR"/>
                    </w:rPr>
                    <w:t>Tendo como referência o fragmento de texto precedente, assinale a opção correta em relação ao princípio da autotutela</w:t>
                  </w:r>
                  <w:r>
                    <w:rPr>
                      <w:rFonts w:ascii="Book Antiqua" w:eastAsia="Times New Roman" w:hAnsi="Book Antiqua" w:cs="Times New Roman"/>
                      <w:color w:val="333333"/>
                      <w:sz w:val="18"/>
                      <w:szCs w:val="18"/>
                      <w:lang w:eastAsia="pt-BR"/>
                    </w:rPr>
                    <w:t xml:space="preserve">: </w:t>
                  </w:r>
                  <w:r w:rsidRPr="00C86633">
                    <w:rPr>
                      <w:rFonts w:ascii="Book Antiqua" w:eastAsia="Times New Roman" w:hAnsi="Book Antiqua" w:cs="Times New Roman"/>
                      <w:color w:val="333333"/>
                      <w:sz w:val="18"/>
                      <w:szCs w:val="18"/>
                      <w:lang w:eastAsia="pt-BR"/>
                    </w:rPr>
                    <w:t>Passados mais de cinco anos da chegada ao tribunal de contas de processo que trata de registro da concessão de aposentadoria de servidor público, não poderá a referida corte de contas anular o ato.</w:t>
                  </w:r>
                  <w:r>
                    <w:rPr>
                      <w:rFonts w:ascii="Book Antiqua" w:eastAsia="Times New Roman" w:hAnsi="Book Antiqua" w:cs="Times New Roman"/>
                      <w:color w:val="333333"/>
                      <w:sz w:val="18"/>
                      <w:szCs w:val="18"/>
                      <w:lang w:eastAsia="pt-BR"/>
                    </w:rPr>
                    <w:t xml:space="preserve"> </w:t>
                  </w:r>
                  <w:r w:rsidRPr="00D21AC4">
                    <w:rPr>
                      <w:rFonts w:ascii="Book Antiqua" w:eastAsia="Times New Roman" w:hAnsi="Book Antiqua" w:cs="Times New Roman"/>
                      <w:b/>
                      <w:bCs/>
                      <w:color w:val="333333"/>
                      <w:sz w:val="18"/>
                      <w:szCs w:val="18"/>
                      <w:lang w:eastAsia="pt-BR"/>
                    </w:rPr>
                    <w:t>BL: SV 3, STF e Info 967, STF.</w:t>
                  </w:r>
                </w:p>
                <w:p w14:paraId="644A06B4" w14:textId="2A89216F" w:rsidR="00A97292" w:rsidRDefault="00A97292" w:rsidP="00A97292">
                  <w:pPr>
                    <w:jc w:val="both"/>
                    <w:rPr>
                      <w:rFonts w:ascii="Book Antiqua" w:eastAsia="Times New Roman" w:hAnsi="Book Antiqua" w:cs="Times New Roman"/>
                      <w:b/>
                      <w:bCs/>
                      <w:color w:val="333333"/>
                      <w:sz w:val="18"/>
                      <w:szCs w:val="18"/>
                      <w:lang w:eastAsia="pt-BR"/>
                    </w:rPr>
                  </w:pPr>
                  <w:r>
                    <w:rPr>
                      <w:rFonts w:ascii="Book Antiqua" w:eastAsia="Times New Roman" w:hAnsi="Book Antiqua" w:cs="Times New Roman"/>
                      <w:b/>
                      <w:bCs/>
                      <w:color w:val="333333"/>
                      <w:sz w:val="18"/>
                      <w:szCs w:val="18"/>
                      <w:lang w:eastAsia="pt-BR"/>
                    </w:rPr>
                    <w:t>(</w:t>
                  </w:r>
                  <w:r w:rsidRPr="00A97292">
                    <w:rPr>
                      <w:rFonts w:ascii="Book Antiqua" w:eastAsia="Times New Roman" w:hAnsi="Book Antiqua" w:cs="Times New Roman"/>
                      <w:b/>
                      <w:bCs/>
                      <w:color w:val="333333"/>
                      <w:sz w:val="18"/>
                      <w:szCs w:val="18"/>
                      <w:highlight w:val="yellow"/>
                      <w:lang w:eastAsia="pt-BR"/>
                    </w:rPr>
                    <w:t>PCAM-2022-FGV</w:t>
                  </w:r>
                  <w:r>
                    <w:rPr>
                      <w:rFonts w:ascii="Book Antiqua" w:eastAsia="Times New Roman" w:hAnsi="Book Antiqua" w:cs="Times New Roman"/>
                      <w:b/>
                      <w:bCs/>
                      <w:color w:val="333333"/>
                      <w:sz w:val="18"/>
                      <w:szCs w:val="18"/>
                      <w:lang w:eastAsia="pt-BR"/>
                    </w:rPr>
                    <w:t>)</w:t>
                  </w:r>
                  <w:r>
                    <w:rPr>
                      <w:rFonts w:ascii="Book Antiqua" w:eastAsia="Times New Roman" w:hAnsi="Book Antiqua" w:cs="Times New Roman"/>
                      <w:color w:val="333333"/>
                      <w:sz w:val="18"/>
                      <w:szCs w:val="18"/>
                      <w:lang w:eastAsia="pt-BR"/>
                    </w:rPr>
                    <w:t xml:space="preserve">: </w:t>
                  </w:r>
                  <w:r w:rsidRPr="00A97292">
                    <w:rPr>
                      <w:rFonts w:ascii="Book Antiqua" w:eastAsia="Times New Roman" w:hAnsi="Book Antiqua" w:cs="Times New Roman"/>
                      <w:color w:val="333333"/>
                      <w:sz w:val="18"/>
                      <w:szCs w:val="18"/>
                      <w:lang w:eastAsia="pt-BR"/>
                    </w:rPr>
                    <w:t>Márcio, delegado de Polícia Civil do Estado Alfa, requereu sua aposentadoria em janeiro de 2015. Dois meses depois, o órgão competente entendeu que Márcio havia preenchido os requisitos legais, razão pela qual deferiu a concessão inicial de sua aposentadoria, e remeteu o processo administrativo ao Tribunal de Contas Estadual (TCE), a quem compete apreciar, para fins de registro, a legalidade de tal ato. Não obstante o mencionado processo administrativo tenha chegado à Corte de Contas em junho de 2015, até a presente data o TCE não analisou o caso, nem sequer realizou qualquer diligência.</w:t>
                  </w:r>
                  <w:r>
                    <w:rPr>
                      <w:rFonts w:ascii="Book Antiqua" w:eastAsia="Times New Roman" w:hAnsi="Book Antiqua" w:cs="Times New Roman"/>
                      <w:color w:val="333333"/>
                      <w:sz w:val="18"/>
                      <w:szCs w:val="18"/>
                      <w:lang w:eastAsia="pt-BR"/>
                    </w:rPr>
                    <w:t xml:space="preserve"> </w:t>
                  </w:r>
                  <w:r w:rsidRPr="00A97292">
                    <w:rPr>
                      <w:rFonts w:ascii="Book Antiqua" w:eastAsia="Times New Roman" w:hAnsi="Book Antiqua" w:cs="Times New Roman"/>
                      <w:color w:val="333333"/>
                      <w:sz w:val="18"/>
                      <w:szCs w:val="18"/>
                      <w:lang w:eastAsia="pt-BR"/>
                    </w:rPr>
                    <w:t xml:space="preserve">De acordo com a jurisprudência do </w:t>
                  </w:r>
                  <w:r>
                    <w:rPr>
                      <w:rFonts w:ascii="Book Antiqua" w:eastAsia="Times New Roman" w:hAnsi="Book Antiqua" w:cs="Times New Roman"/>
                      <w:color w:val="333333"/>
                      <w:sz w:val="18"/>
                      <w:szCs w:val="18"/>
                      <w:lang w:eastAsia="pt-BR"/>
                    </w:rPr>
                    <w:t>STF</w:t>
                  </w:r>
                  <w:r w:rsidRPr="00A97292">
                    <w:rPr>
                      <w:rFonts w:ascii="Book Antiqua" w:eastAsia="Times New Roman" w:hAnsi="Book Antiqua" w:cs="Times New Roman"/>
                      <w:color w:val="333333"/>
                      <w:sz w:val="18"/>
                      <w:szCs w:val="18"/>
                      <w:lang w:eastAsia="pt-BR"/>
                    </w:rPr>
                    <w:t>, no caso em tela, o TCE</w:t>
                  </w:r>
                  <w:r>
                    <w:rPr>
                      <w:rFonts w:ascii="Book Antiqua" w:eastAsia="Times New Roman" w:hAnsi="Book Antiqua" w:cs="Times New Roman"/>
                      <w:color w:val="333333"/>
                      <w:sz w:val="18"/>
                      <w:szCs w:val="18"/>
                      <w:lang w:eastAsia="pt-BR"/>
                    </w:rPr>
                    <w:t xml:space="preserve"> </w:t>
                  </w:r>
                  <w:r w:rsidRPr="00A97292">
                    <w:rPr>
                      <w:rFonts w:ascii="Book Antiqua" w:eastAsia="Times New Roman" w:hAnsi="Book Antiqua" w:cs="Times New Roman"/>
                      <w:color w:val="333333"/>
                      <w:sz w:val="18"/>
                      <w:szCs w:val="18"/>
                      <w:lang w:eastAsia="pt-BR"/>
                    </w:rPr>
                    <w:t>está sujeito ao prazo de cinco anos para o julgamento da legalidade do ato de concessão inicial de aposentadoria, a contar da chegada do processo ao TCE, em atenção aos princípios da segurança jurídica e da confiança legítima, razão pela qual o ato de aposentação de Márcio considera-se registrado tacitamente.</w:t>
                  </w:r>
                  <w:r>
                    <w:rPr>
                      <w:rFonts w:ascii="Book Antiqua" w:eastAsia="Times New Roman" w:hAnsi="Book Antiqua" w:cs="Times New Roman"/>
                      <w:color w:val="333333"/>
                      <w:sz w:val="18"/>
                      <w:szCs w:val="18"/>
                      <w:lang w:eastAsia="pt-BR"/>
                    </w:rPr>
                    <w:t xml:space="preserve"> </w:t>
                  </w:r>
                  <w:r w:rsidRPr="00D21AC4">
                    <w:rPr>
                      <w:rFonts w:ascii="Book Antiqua" w:eastAsia="Times New Roman" w:hAnsi="Book Antiqua" w:cs="Times New Roman"/>
                      <w:b/>
                      <w:bCs/>
                      <w:color w:val="333333"/>
                      <w:sz w:val="18"/>
                      <w:szCs w:val="18"/>
                      <w:lang w:eastAsia="pt-BR"/>
                    </w:rPr>
                    <w:t>BL: SV 3, STF e Info 967, STF.</w:t>
                  </w:r>
                </w:p>
                <w:p w14:paraId="7D9D8DBD" w14:textId="2B9EB96E" w:rsidR="001F1BFB" w:rsidRDefault="001F1BFB" w:rsidP="00A97292">
                  <w:pPr>
                    <w:jc w:val="both"/>
                    <w:rPr>
                      <w:rFonts w:ascii="Book Antiqua" w:eastAsia="Times New Roman" w:hAnsi="Book Antiqua" w:cs="Times New Roman"/>
                      <w:b/>
                      <w:bCs/>
                      <w:color w:val="333333"/>
                      <w:sz w:val="18"/>
                      <w:szCs w:val="18"/>
                      <w:lang w:eastAsia="pt-BR"/>
                    </w:rPr>
                  </w:pPr>
                  <w:r>
                    <w:rPr>
                      <w:rFonts w:ascii="Book Antiqua" w:eastAsia="Times New Roman" w:hAnsi="Book Antiqua" w:cs="Times New Roman"/>
                      <w:b/>
                      <w:bCs/>
                      <w:color w:val="333333"/>
                      <w:sz w:val="18"/>
                      <w:szCs w:val="18"/>
                      <w:lang w:eastAsia="pt-BR"/>
                    </w:rPr>
                    <w:lastRenderedPageBreak/>
                    <w:t>(</w:t>
                  </w:r>
                  <w:r w:rsidRPr="00D22B1A">
                    <w:rPr>
                      <w:rFonts w:ascii="Book Antiqua" w:eastAsia="Times New Roman" w:hAnsi="Book Antiqua" w:cs="Times New Roman"/>
                      <w:b/>
                      <w:bCs/>
                      <w:color w:val="333333"/>
                      <w:sz w:val="18"/>
                      <w:szCs w:val="18"/>
                      <w:highlight w:val="yellow"/>
                      <w:lang w:eastAsia="pt-BR"/>
                    </w:rPr>
                    <w:t>T</w:t>
                  </w:r>
                  <w:r>
                    <w:rPr>
                      <w:rFonts w:ascii="Book Antiqua" w:eastAsia="Times New Roman" w:hAnsi="Book Antiqua" w:cs="Times New Roman"/>
                      <w:b/>
                      <w:bCs/>
                      <w:color w:val="333333"/>
                      <w:sz w:val="18"/>
                      <w:szCs w:val="18"/>
                      <w:highlight w:val="yellow"/>
                      <w:lang w:eastAsia="pt-BR"/>
                    </w:rPr>
                    <w:t>RF4-2022</w:t>
                  </w:r>
                  <w:r>
                    <w:rPr>
                      <w:rFonts w:ascii="Book Antiqua" w:eastAsia="Times New Roman" w:hAnsi="Book Antiqua" w:cs="Times New Roman"/>
                      <w:b/>
                      <w:bCs/>
                      <w:color w:val="333333"/>
                      <w:sz w:val="18"/>
                      <w:szCs w:val="18"/>
                      <w:lang w:eastAsia="pt-BR"/>
                    </w:rPr>
                    <w:t>)</w:t>
                  </w:r>
                  <w:r>
                    <w:rPr>
                      <w:rFonts w:ascii="Book Antiqua" w:eastAsia="Times New Roman" w:hAnsi="Book Antiqua" w:cs="Times New Roman"/>
                      <w:color w:val="333333"/>
                      <w:sz w:val="18"/>
                      <w:szCs w:val="18"/>
                      <w:lang w:eastAsia="pt-BR"/>
                    </w:rPr>
                    <w:t xml:space="preserve">: Assinale a alternativa correta: </w:t>
                  </w:r>
                  <w:r w:rsidRPr="001F1BFB">
                    <w:rPr>
                      <w:rFonts w:ascii="Book Antiqua" w:eastAsia="Times New Roman" w:hAnsi="Book Antiqua" w:cs="Times New Roman"/>
                      <w:color w:val="333333"/>
                      <w:sz w:val="18"/>
                      <w:szCs w:val="18"/>
                      <w:lang w:eastAsia="pt-BR"/>
                    </w:rPr>
                    <w:t>em atenção aos princípios da segurança jurídica e da confiança legítima, os Tribunais de Contas estão sujeitos ao prazo de 5 anos para o julgamento da legalidade do ato de concessão inicial de aposentadoria, reforma ou pensão, a contar da chegada do processo à respectiva Corte de Contas.</w:t>
                  </w:r>
                  <w:r>
                    <w:rPr>
                      <w:rFonts w:ascii="Book Antiqua" w:eastAsia="Times New Roman" w:hAnsi="Book Antiqua" w:cs="Times New Roman"/>
                      <w:color w:val="333333"/>
                      <w:sz w:val="18"/>
                      <w:szCs w:val="18"/>
                      <w:lang w:eastAsia="pt-BR"/>
                    </w:rPr>
                    <w:t xml:space="preserve"> </w:t>
                  </w:r>
                  <w:r w:rsidRPr="00D21AC4">
                    <w:rPr>
                      <w:rFonts w:ascii="Book Antiqua" w:eastAsia="Times New Roman" w:hAnsi="Book Antiqua" w:cs="Times New Roman"/>
                      <w:b/>
                      <w:bCs/>
                      <w:color w:val="333333"/>
                      <w:sz w:val="18"/>
                      <w:szCs w:val="18"/>
                      <w:lang w:eastAsia="pt-BR"/>
                    </w:rPr>
                    <w:t>BL: SV 3, STF e Info 967, STF.</w:t>
                  </w:r>
                </w:p>
                <w:p w14:paraId="61226C84" w14:textId="671103DC" w:rsidR="00B0653B" w:rsidRPr="00B0653B" w:rsidRDefault="00C41F4D" w:rsidP="00B0653B">
                  <w:pPr>
                    <w:jc w:val="both"/>
                    <w:rPr>
                      <w:rFonts w:ascii="Book Antiqua" w:eastAsia="Times New Roman" w:hAnsi="Book Antiqua" w:cs="Times New Roman"/>
                      <w:color w:val="333333"/>
                      <w:sz w:val="18"/>
                      <w:szCs w:val="18"/>
                      <w:lang w:eastAsia="pt-BR"/>
                    </w:rPr>
                  </w:pPr>
                  <w:r>
                    <w:rPr>
                      <w:rFonts w:ascii="Book Antiqua" w:eastAsia="Times New Roman" w:hAnsi="Book Antiqua" w:cs="Times New Roman"/>
                      <w:b/>
                      <w:bCs/>
                      <w:color w:val="333333"/>
                      <w:sz w:val="18"/>
                      <w:szCs w:val="18"/>
                      <w:lang w:eastAsia="pt-BR"/>
                    </w:rPr>
                    <w:t>(</w:t>
                  </w:r>
                  <w:r w:rsidRPr="00C41F4D">
                    <w:rPr>
                      <w:rFonts w:ascii="Book Antiqua" w:eastAsia="Times New Roman" w:hAnsi="Book Antiqua" w:cs="Times New Roman"/>
                      <w:b/>
                      <w:bCs/>
                      <w:color w:val="333333"/>
                      <w:sz w:val="18"/>
                      <w:szCs w:val="18"/>
                      <w:highlight w:val="yellow"/>
                      <w:lang w:eastAsia="pt-BR"/>
                    </w:rPr>
                    <w:t>PGM-Recife/PE-2022-CESPE</w:t>
                  </w:r>
                  <w:r>
                    <w:rPr>
                      <w:rFonts w:ascii="Book Antiqua" w:eastAsia="Times New Roman" w:hAnsi="Book Antiqua" w:cs="Times New Roman"/>
                      <w:b/>
                      <w:bCs/>
                      <w:color w:val="333333"/>
                      <w:sz w:val="18"/>
                      <w:szCs w:val="18"/>
                      <w:lang w:eastAsia="pt-BR"/>
                    </w:rPr>
                    <w:t>)</w:t>
                  </w:r>
                  <w:r>
                    <w:rPr>
                      <w:rFonts w:ascii="Book Antiqua" w:eastAsia="Times New Roman" w:hAnsi="Book Antiqua" w:cs="Times New Roman"/>
                      <w:color w:val="333333"/>
                      <w:sz w:val="18"/>
                      <w:szCs w:val="18"/>
                      <w:lang w:eastAsia="pt-BR"/>
                    </w:rPr>
                    <w:t xml:space="preserve">: </w:t>
                  </w:r>
                  <w:r w:rsidRPr="00C41F4D">
                    <w:rPr>
                      <w:rFonts w:ascii="Book Antiqua" w:eastAsia="Times New Roman" w:hAnsi="Book Antiqua" w:cs="Times New Roman"/>
                      <w:color w:val="333333"/>
                      <w:sz w:val="18"/>
                      <w:szCs w:val="18"/>
                      <w:lang w:eastAsia="pt-BR"/>
                    </w:rPr>
                    <w:t>A Secretaria de Educação de determinado município concedeu aposentadoria especial, com proventos integrais e paritários, a professor admitido no serviço público em 2005. O ato foi encaminhado ao tribunal de contas em 2008 e, em 2011, a aposentadoria foi cassada, por ter sido julgada ilegal.</w:t>
                  </w:r>
                  <w:r>
                    <w:rPr>
                      <w:rFonts w:ascii="Book Antiqua" w:eastAsia="Times New Roman" w:hAnsi="Book Antiqua" w:cs="Times New Roman"/>
                      <w:color w:val="333333"/>
                      <w:sz w:val="18"/>
                      <w:szCs w:val="18"/>
                      <w:lang w:eastAsia="pt-BR"/>
                    </w:rPr>
                    <w:t xml:space="preserve"> C</w:t>
                  </w:r>
                  <w:r w:rsidRPr="00C41F4D">
                    <w:rPr>
                      <w:rFonts w:ascii="Book Antiqua" w:eastAsia="Times New Roman" w:hAnsi="Book Antiqua" w:cs="Times New Roman"/>
                      <w:color w:val="333333"/>
                      <w:sz w:val="18"/>
                      <w:szCs w:val="18"/>
                      <w:lang w:eastAsia="pt-BR"/>
                    </w:rPr>
                    <w:t>onsiderando a situação hipotética apresentada, assinale a opção correta</w:t>
                  </w:r>
                  <w:r>
                    <w:rPr>
                      <w:rFonts w:ascii="Book Antiqua" w:eastAsia="Times New Roman" w:hAnsi="Book Antiqua" w:cs="Times New Roman"/>
                      <w:color w:val="333333"/>
                      <w:sz w:val="18"/>
                      <w:szCs w:val="18"/>
                      <w:lang w:eastAsia="pt-BR"/>
                    </w:rPr>
                    <w:t xml:space="preserve">: </w:t>
                  </w:r>
                  <w:r w:rsidRPr="00C41F4D">
                    <w:rPr>
                      <w:rFonts w:ascii="Book Antiqua" w:eastAsia="Times New Roman" w:hAnsi="Book Antiqua" w:cs="Times New Roman"/>
                      <w:color w:val="333333"/>
                      <w:sz w:val="18"/>
                      <w:szCs w:val="18"/>
                      <w:lang w:eastAsia="pt-BR"/>
                    </w:rPr>
                    <w:t>A cassação da aposentadoria foi legal, visto que o prazo decadencial apenas se iniciou com a entrada do processo no tribunal de contas, em 2008.</w:t>
                  </w:r>
                  <w:r>
                    <w:rPr>
                      <w:rFonts w:ascii="Book Antiqua" w:eastAsia="Times New Roman" w:hAnsi="Book Antiqua" w:cs="Times New Roman"/>
                      <w:color w:val="333333"/>
                      <w:sz w:val="18"/>
                      <w:szCs w:val="18"/>
                      <w:lang w:eastAsia="pt-BR"/>
                    </w:rPr>
                    <w:t xml:space="preserve"> </w:t>
                  </w:r>
                  <w:r w:rsidRPr="00D21AC4">
                    <w:rPr>
                      <w:rFonts w:ascii="Book Antiqua" w:eastAsia="Times New Roman" w:hAnsi="Book Antiqua" w:cs="Times New Roman"/>
                      <w:b/>
                      <w:bCs/>
                      <w:color w:val="333333"/>
                      <w:sz w:val="18"/>
                      <w:szCs w:val="18"/>
                      <w:lang w:eastAsia="pt-BR"/>
                    </w:rPr>
                    <w:t>BL: SV 3, STF e Info 967, STF.</w:t>
                  </w:r>
                </w:p>
                <w:p w14:paraId="51824139" w14:textId="750395A8" w:rsidR="00D21AC4" w:rsidRPr="00D21AC4" w:rsidRDefault="00D21AC4" w:rsidP="005105B7">
                  <w:pPr>
                    <w:jc w:val="both"/>
                    <w:rPr>
                      <w:rFonts w:ascii="Book Antiqua" w:eastAsia="Times New Roman" w:hAnsi="Book Antiqua" w:cs="Times New Roman"/>
                      <w:b/>
                      <w:bCs/>
                      <w:color w:val="333333"/>
                      <w:sz w:val="19"/>
                      <w:szCs w:val="19"/>
                      <w:lang w:eastAsia="pt-BR"/>
                    </w:rPr>
                  </w:pPr>
                  <w:r w:rsidRPr="00D21AC4">
                    <w:rPr>
                      <w:rFonts w:ascii="Book Antiqua" w:eastAsia="Times New Roman" w:hAnsi="Book Antiqua" w:cs="Times New Roman"/>
                      <w:b/>
                      <w:bCs/>
                      <w:color w:val="333333"/>
                      <w:sz w:val="18"/>
                      <w:szCs w:val="18"/>
                      <w:lang w:eastAsia="pt-BR"/>
                    </w:rPr>
                    <w:t>(</w:t>
                  </w:r>
                  <w:r w:rsidRPr="00D21AC4">
                    <w:rPr>
                      <w:rFonts w:ascii="Book Antiqua" w:eastAsia="Times New Roman" w:hAnsi="Book Antiqua" w:cs="Times New Roman"/>
                      <w:b/>
                      <w:bCs/>
                      <w:color w:val="333333"/>
                      <w:sz w:val="18"/>
                      <w:szCs w:val="18"/>
                      <w:highlight w:val="yellow"/>
                      <w:lang w:eastAsia="pt-BR"/>
                    </w:rPr>
                    <w:t>TJPR-2021-FGV</w:t>
                  </w:r>
                  <w:r w:rsidRPr="00D21AC4">
                    <w:rPr>
                      <w:rFonts w:ascii="Book Antiqua" w:eastAsia="Times New Roman" w:hAnsi="Book Antiqua" w:cs="Times New Roman"/>
                      <w:b/>
                      <w:bCs/>
                      <w:color w:val="333333"/>
                      <w:sz w:val="18"/>
                      <w:szCs w:val="18"/>
                      <w:lang w:eastAsia="pt-BR"/>
                    </w:rPr>
                    <w:t>)</w:t>
                  </w:r>
                  <w:r w:rsidRPr="00D21AC4">
                    <w:rPr>
                      <w:rFonts w:ascii="Book Antiqua" w:eastAsia="Times New Roman" w:hAnsi="Book Antiqua" w:cs="Times New Roman"/>
                      <w:color w:val="333333"/>
                      <w:sz w:val="18"/>
                      <w:szCs w:val="18"/>
                      <w:lang w:eastAsia="pt-BR"/>
                    </w:rPr>
                    <w:t xml:space="preserve">: Os Tribunais de Contas, no exercício da competência constitucional que lhes outorga a atribuição para o registro dos atos de concessão inicial de aposentadoria, reforma e pensão dos servidores dos órgãos e entidades submetidos à sua jurisdição, devem observar que a fluência do prazo: decadencial de cinco anos para julgamento da legalidade de tais atos tem início a contar da chegada do processo à respectiva Corte de Contas. </w:t>
                  </w:r>
                  <w:r w:rsidRPr="00D21AC4">
                    <w:rPr>
                      <w:rFonts w:ascii="Book Antiqua" w:eastAsia="Times New Roman" w:hAnsi="Book Antiqua" w:cs="Times New Roman"/>
                      <w:b/>
                      <w:bCs/>
                      <w:color w:val="333333"/>
                      <w:sz w:val="18"/>
                      <w:szCs w:val="18"/>
                      <w:lang w:eastAsia="pt-BR"/>
                    </w:rPr>
                    <w:t>BL: SV 3, STF e Info 967, STF.</w:t>
                  </w:r>
                </w:p>
              </w:tc>
            </w:tr>
          </w:tbl>
          <w:p w14:paraId="205AEAF6" w14:textId="77777777" w:rsidR="005163B6" w:rsidRPr="005105B7" w:rsidRDefault="005163B6" w:rsidP="005105B7">
            <w:pPr>
              <w:jc w:val="both"/>
              <w:rPr>
                <w:rFonts w:ascii="Book Antiqua" w:hAnsi="Book Antiqua" w:cs="Times New Roman"/>
                <w:sz w:val="19"/>
                <w:szCs w:val="19"/>
              </w:rPr>
            </w:pPr>
          </w:p>
          <w:p w14:paraId="788C0245" w14:textId="3D0918EB" w:rsidR="005163B6" w:rsidRPr="005105B7" w:rsidRDefault="00826F44" w:rsidP="005105B7">
            <w:pPr>
              <w:jc w:val="both"/>
              <w:rPr>
                <w:rFonts w:ascii="Book Antiqua" w:hAnsi="Book Antiqua" w:cs="Times New Roman"/>
                <w:sz w:val="19"/>
                <w:szCs w:val="19"/>
              </w:rPr>
            </w:pPr>
            <w:r w:rsidRPr="005105B7">
              <w:rPr>
                <w:rFonts w:ascii="Book Antiqua" w:hAnsi="Book Antiqua" w:cs="Times New Roman"/>
                <w:sz w:val="19"/>
                <w:szCs w:val="19"/>
              </w:rPr>
              <w:t xml:space="preserve">Nesta sessão de hoje, o relator reajustou seu voto para manter, por motivos de segurança jurídica, a jurisprudência do STF de que a concessão de aposentadoria é um </w:t>
            </w:r>
            <w:r w:rsidRPr="005105B7">
              <w:rPr>
                <w:rFonts w:ascii="Book Antiqua" w:hAnsi="Book Antiqua" w:cs="Times New Roman"/>
                <w:b/>
                <w:bCs/>
                <w:sz w:val="19"/>
                <w:szCs w:val="19"/>
                <w:shd w:val="clear" w:color="auto" w:fill="FBD4B4" w:themeFill="accent6" w:themeFillTint="66"/>
              </w:rPr>
              <w:t>ato administrativo complexo</w:t>
            </w:r>
            <w:r w:rsidRPr="005105B7">
              <w:rPr>
                <w:rFonts w:ascii="Book Antiqua" w:hAnsi="Book Antiqua" w:cs="Times New Roman"/>
                <w:sz w:val="19"/>
                <w:szCs w:val="19"/>
              </w:rPr>
              <w:t xml:space="preserve">, que envolve órgãos diversos da administração pública e somente pode ser concretizado após a análise de sua legalidade pelo TCU. Apesar de entender que o procedimento administrativo de verificação de condições de validade do ato não se sujeita ao prazo extintivo de cinco anos, o Ministro concluiu que é necessário fixação de prazo para que as cortes de contas exerçam seu dever constitucional. O relator propôs, </w:t>
            </w:r>
            <w:r w:rsidRPr="005105B7">
              <w:rPr>
                <w:rFonts w:ascii="Book Antiqua" w:hAnsi="Book Antiqua" w:cs="Times New Roman"/>
                <w:b/>
                <w:bCs/>
                <w:sz w:val="19"/>
                <w:szCs w:val="19"/>
                <w:highlight w:val="green"/>
              </w:rPr>
              <w:t>por analogia</w:t>
            </w:r>
            <w:r w:rsidRPr="005105B7">
              <w:rPr>
                <w:rFonts w:ascii="Book Antiqua" w:hAnsi="Book Antiqua" w:cs="Times New Roman"/>
                <w:sz w:val="19"/>
                <w:szCs w:val="19"/>
              </w:rPr>
              <w:t xml:space="preserve">, a aplicação, aos casos de revisão de aposentadoria, </w:t>
            </w:r>
            <w:r w:rsidRPr="005105B7">
              <w:rPr>
                <w:rFonts w:ascii="Book Antiqua" w:hAnsi="Book Antiqua" w:cs="Times New Roman"/>
                <w:b/>
                <w:bCs/>
                <w:sz w:val="19"/>
                <w:szCs w:val="19"/>
                <w:highlight w:val="yellow"/>
              </w:rPr>
              <w:t>do prazo prescricional de cinco anos previsto no Decreto 20.910/32</w:t>
            </w:r>
            <w:r w:rsidRPr="005105B7">
              <w:rPr>
                <w:rFonts w:ascii="Book Antiqua" w:hAnsi="Book Antiqua" w:cs="Times New Roman"/>
                <w:sz w:val="19"/>
                <w:szCs w:val="19"/>
              </w:rPr>
              <w:t xml:space="preserve"> para que o administrado acione a Fazenda Pública. </w:t>
            </w:r>
            <w:r w:rsidRPr="005105B7">
              <w:rPr>
                <w:rFonts w:ascii="Book Antiqua" w:hAnsi="Book Antiqua" w:cs="Times New Roman"/>
                <w:i/>
                <w:iCs/>
                <w:sz w:val="19"/>
                <w:szCs w:val="19"/>
              </w:rPr>
              <w:t>“Se o administrado tem o prazo de cinco anos para buscar qualquer direito contra a Fazenda Pública, também podemos considerar que o Poder Público, no exercício do controle externo, teria o mesmo prazo para rever eventual ato administrativo favorável ao administrado”</w:t>
            </w:r>
            <w:r w:rsidRPr="005105B7">
              <w:rPr>
                <w:rFonts w:ascii="Book Antiqua" w:hAnsi="Book Antiqua" w:cs="Times New Roman"/>
                <w:sz w:val="19"/>
                <w:szCs w:val="19"/>
              </w:rPr>
              <w:t>, explicou. (STF, RE 636553, Rel. Min. Gilmar Mendes, j. 19.02.20).</w:t>
            </w:r>
          </w:p>
          <w:p w14:paraId="38E6830E" w14:textId="7E3E7671" w:rsidR="002230B6" w:rsidRPr="005105B7" w:rsidRDefault="002230B6" w:rsidP="005105B7">
            <w:pPr>
              <w:jc w:val="both"/>
              <w:rPr>
                <w:rFonts w:ascii="Book Antiqua" w:hAnsi="Book Antiqua" w:cs="Times New Roman"/>
                <w:sz w:val="19"/>
                <w:szCs w:val="19"/>
              </w:rPr>
            </w:pPr>
          </w:p>
          <w:p w14:paraId="2161A71F" w14:textId="416CF81B" w:rsidR="005163B6" w:rsidRDefault="002230B6" w:rsidP="008B0622">
            <w:pPr>
              <w:jc w:val="both"/>
              <w:rPr>
                <w:rFonts w:ascii="Book Antiqua" w:hAnsi="Book Antiqua" w:cs="Times New Roman"/>
                <w:sz w:val="19"/>
                <w:szCs w:val="19"/>
              </w:rPr>
            </w:pPr>
            <w:r w:rsidRPr="005105B7">
              <w:rPr>
                <w:rFonts w:ascii="Book Antiqua" w:hAnsi="Book Antiqua" w:cs="Times New Roman"/>
                <w:b/>
                <w:bCs/>
                <w:i/>
                <w:iCs/>
                <w:color w:val="FF0000"/>
                <w:sz w:val="19"/>
                <w:szCs w:val="19"/>
              </w:rPr>
              <w:t>#</w:t>
            </w:r>
            <w:r w:rsidRPr="005105B7">
              <w:rPr>
                <w:rFonts w:ascii="Book Antiqua" w:hAnsi="Book Antiqua" w:cs="Times New Roman"/>
                <w:b/>
                <w:bCs/>
                <w:i/>
                <w:iCs/>
                <w:color w:val="FF0000"/>
                <w:sz w:val="19"/>
                <w:szCs w:val="19"/>
                <w:highlight w:val="green"/>
              </w:rPr>
              <w:t>Atenção</w:t>
            </w:r>
            <w:r w:rsidRPr="005105B7">
              <w:rPr>
                <w:rFonts w:ascii="Book Antiqua" w:hAnsi="Book Antiqua" w:cs="Times New Roman"/>
                <w:b/>
                <w:bCs/>
                <w:i/>
                <w:iCs/>
                <w:color w:val="FF0000"/>
                <w:sz w:val="19"/>
                <w:szCs w:val="19"/>
              </w:rPr>
              <w:t>: #</w:t>
            </w:r>
            <w:r w:rsidRPr="005105B7">
              <w:rPr>
                <w:rFonts w:ascii="Book Antiqua" w:hAnsi="Book Antiqua" w:cs="Times New Roman"/>
                <w:b/>
                <w:bCs/>
                <w:i/>
                <w:iCs/>
                <w:color w:val="FF0000"/>
                <w:sz w:val="19"/>
                <w:szCs w:val="19"/>
                <w:highlight w:val="green"/>
              </w:rPr>
              <w:t>STF</w:t>
            </w:r>
            <w:r w:rsidRPr="005105B7">
              <w:rPr>
                <w:rFonts w:ascii="Book Antiqua" w:hAnsi="Book Antiqua" w:cs="Times New Roman"/>
                <w:b/>
                <w:bCs/>
                <w:i/>
                <w:iCs/>
                <w:color w:val="FF0000"/>
                <w:sz w:val="19"/>
                <w:szCs w:val="19"/>
              </w:rPr>
              <w:t>: #</w:t>
            </w:r>
            <w:r w:rsidRPr="005105B7">
              <w:rPr>
                <w:rFonts w:ascii="Book Antiqua" w:hAnsi="Book Antiqua" w:cs="Times New Roman"/>
                <w:b/>
                <w:bCs/>
                <w:i/>
                <w:iCs/>
                <w:color w:val="FF0000"/>
                <w:sz w:val="19"/>
                <w:szCs w:val="19"/>
                <w:highlight w:val="green"/>
              </w:rPr>
              <w:t>MPRO-2008</w:t>
            </w:r>
            <w:r w:rsidR="00A559E8" w:rsidRPr="005105B7">
              <w:rPr>
                <w:rFonts w:ascii="Book Antiqua" w:hAnsi="Book Antiqua" w:cs="Times New Roman"/>
                <w:b/>
                <w:bCs/>
                <w:i/>
                <w:iCs/>
                <w:color w:val="FF0000"/>
                <w:sz w:val="19"/>
                <w:szCs w:val="19"/>
              </w:rPr>
              <w:t>: #</w:t>
            </w:r>
            <w:r w:rsidR="00A559E8" w:rsidRPr="005105B7">
              <w:rPr>
                <w:rFonts w:ascii="Book Antiqua" w:hAnsi="Book Antiqua" w:cs="Times New Roman"/>
                <w:b/>
                <w:bCs/>
                <w:i/>
                <w:iCs/>
                <w:color w:val="FF0000"/>
                <w:sz w:val="19"/>
                <w:szCs w:val="19"/>
                <w:highlight w:val="green"/>
              </w:rPr>
              <w:t>TRF2-2009</w:t>
            </w:r>
            <w:r w:rsidR="007A636A">
              <w:rPr>
                <w:rFonts w:ascii="Book Antiqua" w:hAnsi="Book Antiqua" w:cs="Times New Roman"/>
                <w:b/>
                <w:bCs/>
                <w:i/>
                <w:iCs/>
                <w:color w:val="FF0000"/>
                <w:sz w:val="19"/>
                <w:szCs w:val="19"/>
              </w:rPr>
              <w:t xml:space="preserve">: </w:t>
            </w:r>
            <w:r w:rsidR="00970313">
              <w:rPr>
                <w:rFonts w:ascii="Book Antiqua" w:hAnsi="Book Antiqua" w:cs="Times New Roman"/>
                <w:b/>
                <w:bCs/>
                <w:i/>
                <w:iCs/>
                <w:color w:val="FF0000"/>
                <w:sz w:val="19"/>
                <w:szCs w:val="19"/>
              </w:rPr>
              <w:t>#</w:t>
            </w:r>
            <w:r w:rsidR="00970313" w:rsidRPr="00970313">
              <w:rPr>
                <w:rFonts w:ascii="Book Antiqua" w:hAnsi="Book Antiqua" w:cs="Times New Roman"/>
                <w:b/>
                <w:bCs/>
                <w:i/>
                <w:iCs/>
                <w:color w:val="FF0000"/>
                <w:sz w:val="19"/>
                <w:szCs w:val="19"/>
                <w:highlight w:val="green"/>
              </w:rPr>
              <w:t>Cartórios/TJPR-2019</w:t>
            </w:r>
            <w:r w:rsidR="00BC5D71">
              <w:rPr>
                <w:rFonts w:ascii="Book Antiqua" w:hAnsi="Book Antiqua" w:cs="Times New Roman"/>
                <w:b/>
                <w:bCs/>
                <w:i/>
                <w:iCs/>
                <w:color w:val="FF0000"/>
                <w:sz w:val="19"/>
                <w:szCs w:val="19"/>
              </w:rPr>
              <w:t>: #</w:t>
            </w:r>
            <w:r w:rsidR="00BC5D71" w:rsidRPr="00BC5D71">
              <w:rPr>
                <w:rFonts w:ascii="Book Antiqua" w:hAnsi="Book Antiqua" w:cs="Times New Roman"/>
                <w:b/>
                <w:bCs/>
                <w:i/>
                <w:iCs/>
                <w:color w:val="FF0000"/>
                <w:sz w:val="19"/>
                <w:szCs w:val="19"/>
                <w:highlight w:val="green"/>
              </w:rPr>
              <w:t>DPERJ-2021</w:t>
            </w:r>
            <w:r w:rsidR="007B1B9A">
              <w:rPr>
                <w:rFonts w:ascii="Book Antiqua" w:hAnsi="Book Antiqua" w:cs="Times New Roman"/>
                <w:b/>
                <w:bCs/>
                <w:i/>
                <w:iCs/>
                <w:color w:val="FF0000"/>
                <w:sz w:val="19"/>
                <w:szCs w:val="19"/>
              </w:rPr>
              <w:t>: #</w:t>
            </w:r>
            <w:r w:rsidR="007B1B9A" w:rsidRPr="007B1B9A">
              <w:rPr>
                <w:rFonts w:ascii="Book Antiqua" w:hAnsi="Book Antiqua" w:cs="Times New Roman"/>
                <w:b/>
                <w:bCs/>
                <w:i/>
                <w:iCs/>
                <w:color w:val="FF0000"/>
                <w:sz w:val="19"/>
                <w:szCs w:val="19"/>
                <w:highlight w:val="green"/>
              </w:rPr>
              <w:t>PGEAL-2021</w:t>
            </w:r>
            <w:r w:rsidR="00E430F7">
              <w:rPr>
                <w:rFonts w:ascii="Book Antiqua" w:hAnsi="Book Antiqua" w:cs="Times New Roman"/>
                <w:b/>
                <w:bCs/>
                <w:i/>
                <w:iCs/>
                <w:color w:val="FF0000"/>
                <w:sz w:val="19"/>
                <w:szCs w:val="19"/>
              </w:rPr>
              <w:t>: #</w:t>
            </w:r>
            <w:r w:rsidR="00E430F7" w:rsidRPr="00E430F7">
              <w:rPr>
                <w:rFonts w:ascii="Book Antiqua" w:hAnsi="Book Antiqua" w:cs="Times New Roman"/>
                <w:b/>
                <w:bCs/>
                <w:i/>
                <w:iCs/>
                <w:color w:val="FF0000"/>
                <w:sz w:val="19"/>
                <w:szCs w:val="19"/>
                <w:highlight w:val="green"/>
              </w:rPr>
              <w:t>TJPE-2022</w:t>
            </w:r>
            <w:r w:rsidR="00B105EF">
              <w:rPr>
                <w:rFonts w:ascii="Book Antiqua" w:hAnsi="Book Antiqua" w:cs="Times New Roman"/>
                <w:b/>
                <w:bCs/>
                <w:i/>
                <w:iCs/>
                <w:color w:val="FF0000"/>
                <w:sz w:val="19"/>
                <w:szCs w:val="19"/>
              </w:rPr>
              <w:t>: #</w:t>
            </w:r>
            <w:r w:rsidR="00B105EF" w:rsidRPr="00B105EF">
              <w:rPr>
                <w:rFonts w:ascii="Book Antiqua" w:hAnsi="Book Antiqua" w:cs="Times New Roman"/>
                <w:b/>
                <w:bCs/>
                <w:i/>
                <w:iCs/>
                <w:color w:val="FF0000"/>
                <w:sz w:val="19"/>
                <w:szCs w:val="19"/>
                <w:highlight w:val="green"/>
              </w:rPr>
              <w:t>PGM-Florianópolis/SC-2022</w:t>
            </w:r>
            <w:r w:rsidR="00C41F4D">
              <w:rPr>
                <w:rFonts w:ascii="Book Antiqua" w:hAnsi="Book Antiqua" w:cs="Times New Roman"/>
                <w:b/>
                <w:bCs/>
                <w:i/>
                <w:iCs/>
                <w:color w:val="FF0000"/>
                <w:sz w:val="19"/>
                <w:szCs w:val="19"/>
              </w:rPr>
              <w:t>: #</w:t>
            </w:r>
            <w:r w:rsidR="00C41F4D" w:rsidRPr="00C41F4D">
              <w:rPr>
                <w:rFonts w:ascii="Book Antiqua" w:hAnsi="Book Antiqua" w:cs="Times New Roman"/>
                <w:b/>
                <w:bCs/>
                <w:i/>
                <w:iCs/>
                <w:color w:val="FF0000"/>
                <w:sz w:val="19"/>
                <w:szCs w:val="19"/>
                <w:highlight w:val="green"/>
              </w:rPr>
              <w:t>PGM-Recife/PE-2022</w:t>
            </w:r>
            <w:r w:rsidR="008B0622">
              <w:rPr>
                <w:rFonts w:ascii="Book Antiqua" w:hAnsi="Book Antiqua" w:cs="Times New Roman"/>
                <w:b/>
                <w:bCs/>
                <w:i/>
                <w:iCs/>
                <w:color w:val="FF0000"/>
                <w:sz w:val="19"/>
                <w:szCs w:val="19"/>
              </w:rPr>
              <w:t>: #</w:t>
            </w:r>
            <w:r w:rsidR="008B0622" w:rsidRPr="008B0622">
              <w:rPr>
                <w:rFonts w:ascii="Book Antiqua" w:hAnsi="Book Antiqua" w:cs="Times New Roman"/>
                <w:b/>
                <w:bCs/>
                <w:i/>
                <w:iCs/>
                <w:color w:val="FF0000"/>
                <w:sz w:val="19"/>
                <w:szCs w:val="19"/>
                <w:highlight w:val="green"/>
              </w:rPr>
              <w:t>TCEMS-2023</w:t>
            </w:r>
            <w:r w:rsidRPr="005105B7">
              <w:rPr>
                <w:rFonts w:ascii="Book Antiqua" w:hAnsi="Book Antiqua" w:cs="Times New Roman"/>
                <w:b/>
                <w:bCs/>
                <w:i/>
                <w:iCs/>
                <w:color w:val="FF0000"/>
                <w:sz w:val="19"/>
                <w:szCs w:val="19"/>
              </w:rPr>
              <w:t>: #</w:t>
            </w:r>
            <w:r w:rsidRPr="005105B7">
              <w:rPr>
                <w:rFonts w:ascii="Book Antiqua" w:hAnsi="Book Antiqua" w:cs="Times New Roman"/>
                <w:b/>
                <w:bCs/>
                <w:i/>
                <w:iCs/>
                <w:color w:val="FF0000"/>
                <w:sz w:val="19"/>
                <w:szCs w:val="19"/>
                <w:highlight w:val="green"/>
              </w:rPr>
              <w:t>CESPE</w:t>
            </w:r>
            <w:r w:rsidR="00B105EF">
              <w:rPr>
                <w:rFonts w:ascii="Book Antiqua" w:hAnsi="Book Antiqua" w:cs="Times New Roman"/>
                <w:b/>
                <w:bCs/>
                <w:i/>
                <w:iCs/>
                <w:color w:val="FF0000"/>
                <w:sz w:val="19"/>
                <w:szCs w:val="19"/>
              </w:rPr>
              <w:t>: #</w:t>
            </w:r>
            <w:r w:rsidR="00B105EF" w:rsidRPr="00B105EF">
              <w:rPr>
                <w:rFonts w:ascii="Book Antiqua" w:hAnsi="Book Antiqua" w:cs="Times New Roman"/>
                <w:b/>
                <w:bCs/>
                <w:i/>
                <w:iCs/>
                <w:color w:val="FF0000"/>
                <w:sz w:val="19"/>
                <w:szCs w:val="19"/>
                <w:highlight w:val="green"/>
              </w:rPr>
              <w:t>FEPESE</w:t>
            </w:r>
            <w:r w:rsidR="00BC5D71">
              <w:rPr>
                <w:rFonts w:ascii="Book Antiqua" w:hAnsi="Book Antiqua" w:cs="Times New Roman"/>
                <w:b/>
                <w:bCs/>
                <w:i/>
                <w:iCs/>
                <w:color w:val="FF0000"/>
                <w:sz w:val="19"/>
                <w:szCs w:val="19"/>
              </w:rPr>
              <w:t>: #</w:t>
            </w:r>
            <w:r w:rsidR="00BC5D71" w:rsidRPr="00BC5D71">
              <w:rPr>
                <w:rFonts w:ascii="Book Antiqua" w:hAnsi="Book Antiqua" w:cs="Times New Roman"/>
                <w:b/>
                <w:bCs/>
                <w:i/>
                <w:iCs/>
                <w:color w:val="FF0000"/>
                <w:sz w:val="19"/>
                <w:szCs w:val="19"/>
                <w:highlight w:val="green"/>
              </w:rPr>
              <w:t>FGV</w:t>
            </w:r>
            <w:r w:rsidR="00970313">
              <w:rPr>
                <w:rFonts w:ascii="Book Antiqua" w:hAnsi="Book Antiqua" w:cs="Times New Roman"/>
                <w:b/>
                <w:bCs/>
                <w:i/>
                <w:iCs/>
                <w:color w:val="FF0000"/>
                <w:sz w:val="19"/>
                <w:szCs w:val="19"/>
              </w:rPr>
              <w:t>: #</w:t>
            </w:r>
            <w:r w:rsidR="00970313" w:rsidRPr="00970313">
              <w:rPr>
                <w:rFonts w:ascii="Book Antiqua" w:hAnsi="Book Antiqua" w:cs="Times New Roman"/>
                <w:b/>
                <w:bCs/>
                <w:i/>
                <w:iCs/>
                <w:color w:val="FF0000"/>
                <w:sz w:val="19"/>
                <w:szCs w:val="19"/>
                <w:highlight w:val="green"/>
              </w:rPr>
              <w:t>UFPR</w:t>
            </w:r>
            <w:r w:rsidRPr="005105B7">
              <w:rPr>
                <w:rFonts w:ascii="Book Antiqua" w:hAnsi="Book Antiqua" w:cs="Times New Roman"/>
                <w:sz w:val="19"/>
                <w:szCs w:val="19"/>
              </w:rPr>
              <w:t xml:space="preserve">: </w:t>
            </w:r>
            <w:r w:rsidRPr="008B0622">
              <w:rPr>
                <w:rFonts w:ascii="Book Antiqua" w:hAnsi="Book Antiqua" w:cs="Times New Roman"/>
                <w:b/>
                <w:bCs/>
                <w:sz w:val="19"/>
                <w:szCs w:val="19"/>
              </w:rPr>
              <w:t xml:space="preserve">O </w:t>
            </w:r>
            <w:r w:rsidRPr="008B0622">
              <w:rPr>
                <w:rFonts w:ascii="Book Antiqua" w:hAnsi="Book Antiqua" w:cs="Times New Roman"/>
                <w:b/>
                <w:bCs/>
                <w:sz w:val="19"/>
                <w:szCs w:val="19"/>
                <w:shd w:val="clear" w:color="auto" w:fill="FBD4B4" w:themeFill="accent6" w:themeFillTint="66"/>
              </w:rPr>
              <w:t>ato de aposentadoria</w:t>
            </w:r>
            <w:r w:rsidRPr="008B0622">
              <w:rPr>
                <w:rFonts w:ascii="Book Antiqua" w:hAnsi="Book Antiqua" w:cs="Times New Roman"/>
                <w:b/>
                <w:bCs/>
                <w:sz w:val="19"/>
                <w:szCs w:val="19"/>
              </w:rPr>
              <w:t xml:space="preserve"> </w:t>
            </w:r>
            <w:r w:rsidRPr="008B0622">
              <w:rPr>
                <w:rFonts w:ascii="Book Antiqua" w:hAnsi="Book Antiqua" w:cs="Times New Roman"/>
                <w:b/>
                <w:bCs/>
                <w:sz w:val="19"/>
                <w:szCs w:val="19"/>
                <w:highlight w:val="green"/>
              </w:rPr>
              <w:t>consubstancia</w:t>
            </w:r>
            <w:r w:rsidRPr="008B0622">
              <w:rPr>
                <w:rFonts w:ascii="Book Antiqua" w:hAnsi="Book Antiqua" w:cs="Times New Roman"/>
                <w:b/>
                <w:bCs/>
                <w:sz w:val="19"/>
                <w:szCs w:val="19"/>
              </w:rPr>
              <w:t xml:space="preserve"> </w:t>
            </w:r>
            <w:r w:rsidRPr="008B0622">
              <w:rPr>
                <w:rFonts w:ascii="Book Antiqua" w:hAnsi="Book Antiqua" w:cs="Times New Roman"/>
                <w:b/>
                <w:bCs/>
                <w:sz w:val="19"/>
                <w:szCs w:val="19"/>
                <w:shd w:val="clear" w:color="auto" w:fill="FBD4B4" w:themeFill="accent6" w:themeFillTint="66"/>
              </w:rPr>
              <w:t>ato administrativo complexo</w:t>
            </w:r>
            <w:r w:rsidRPr="008B0622">
              <w:rPr>
                <w:rFonts w:ascii="Book Antiqua" w:hAnsi="Book Antiqua" w:cs="Times New Roman"/>
                <w:b/>
                <w:bCs/>
                <w:sz w:val="19"/>
                <w:szCs w:val="19"/>
              </w:rPr>
              <w:t xml:space="preserve">, </w:t>
            </w:r>
            <w:r w:rsidRPr="008B0622">
              <w:rPr>
                <w:rFonts w:ascii="Book Antiqua" w:hAnsi="Book Antiqua" w:cs="Times New Roman"/>
                <w:b/>
                <w:bCs/>
                <w:sz w:val="19"/>
                <w:szCs w:val="19"/>
                <w:highlight w:val="green"/>
              </w:rPr>
              <w:t>aperfeiçoando-se somente</w:t>
            </w:r>
            <w:r w:rsidRPr="008B0622">
              <w:rPr>
                <w:rFonts w:ascii="Book Antiqua" w:hAnsi="Book Antiqua" w:cs="Times New Roman"/>
                <w:b/>
                <w:bCs/>
                <w:sz w:val="19"/>
                <w:szCs w:val="19"/>
              </w:rPr>
              <w:t xml:space="preserve"> </w:t>
            </w:r>
            <w:r w:rsidRPr="008B0622">
              <w:rPr>
                <w:rFonts w:ascii="Book Antiqua" w:hAnsi="Book Antiqua" w:cs="Times New Roman"/>
                <w:b/>
                <w:bCs/>
                <w:sz w:val="19"/>
                <w:szCs w:val="19"/>
                <w:highlight w:val="yellow"/>
              </w:rPr>
              <w:t>com o registro perante o Tribunal de Contas</w:t>
            </w:r>
            <w:r w:rsidRPr="008B0622">
              <w:rPr>
                <w:rFonts w:ascii="Book Antiqua" w:hAnsi="Book Antiqua" w:cs="Times New Roman"/>
                <w:b/>
                <w:bCs/>
                <w:sz w:val="19"/>
                <w:szCs w:val="19"/>
              </w:rPr>
              <w:t xml:space="preserve">. </w:t>
            </w:r>
            <w:r w:rsidRPr="008B0622">
              <w:rPr>
                <w:rFonts w:ascii="Book Antiqua" w:hAnsi="Book Antiqua" w:cs="Times New Roman"/>
                <w:b/>
                <w:bCs/>
                <w:sz w:val="19"/>
                <w:szCs w:val="19"/>
                <w:highlight w:val="green"/>
              </w:rPr>
              <w:t>Submetido</w:t>
            </w:r>
            <w:r w:rsidRPr="008B0622">
              <w:rPr>
                <w:rFonts w:ascii="Book Antiqua" w:hAnsi="Book Antiqua" w:cs="Times New Roman"/>
                <w:b/>
                <w:bCs/>
                <w:sz w:val="19"/>
                <w:szCs w:val="19"/>
              </w:rPr>
              <w:t xml:space="preserve"> a </w:t>
            </w:r>
            <w:r w:rsidRPr="008B0622">
              <w:rPr>
                <w:rFonts w:ascii="Book Antiqua" w:hAnsi="Book Antiqua" w:cs="Times New Roman"/>
                <w:b/>
                <w:bCs/>
                <w:sz w:val="19"/>
                <w:szCs w:val="19"/>
                <w:shd w:val="clear" w:color="auto" w:fill="FBD4B4" w:themeFill="accent6" w:themeFillTint="66"/>
              </w:rPr>
              <w:t>condição resolutiva</w:t>
            </w:r>
            <w:r w:rsidRPr="008B0622">
              <w:rPr>
                <w:rFonts w:ascii="Book Antiqua" w:hAnsi="Book Antiqua" w:cs="Times New Roman"/>
                <w:b/>
                <w:bCs/>
                <w:sz w:val="19"/>
                <w:szCs w:val="19"/>
              </w:rPr>
              <w:t xml:space="preserve">, </w:t>
            </w:r>
            <w:r w:rsidRPr="008B0622">
              <w:rPr>
                <w:rFonts w:ascii="Book Antiqua" w:hAnsi="Book Antiqua" w:cs="Times New Roman"/>
                <w:b/>
                <w:bCs/>
                <w:sz w:val="19"/>
                <w:szCs w:val="19"/>
                <w:highlight w:val="green"/>
              </w:rPr>
              <w:t>não se operam</w:t>
            </w:r>
            <w:r w:rsidRPr="008B0622">
              <w:rPr>
                <w:rFonts w:ascii="Book Antiqua" w:hAnsi="Book Antiqua" w:cs="Times New Roman"/>
                <w:b/>
                <w:bCs/>
                <w:sz w:val="19"/>
                <w:szCs w:val="19"/>
              </w:rPr>
              <w:t xml:space="preserve"> os </w:t>
            </w:r>
            <w:r w:rsidRPr="008B0622">
              <w:rPr>
                <w:rFonts w:ascii="Book Antiqua" w:hAnsi="Book Antiqua" w:cs="Times New Roman"/>
                <w:b/>
                <w:bCs/>
                <w:sz w:val="19"/>
                <w:szCs w:val="19"/>
                <w:shd w:val="clear" w:color="auto" w:fill="FBD4B4" w:themeFill="accent6" w:themeFillTint="66"/>
              </w:rPr>
              <w:t>efeitos da decadência</w:t>
            </w:r>
            <w:r w:rsidRPr="008B0622">
              <w:rPr>
                <w:rFonts w:ascii="Book Antiqua" w:hAnsi="Book Antiqua" w:cs="Times New Roman"/>
                <w:b/>
                <w:bCs/>
                <w:sz w:val="19"/>
                <w:szCs w:val="19"/>
              </w:rPr>
              <w:t xml:space="preserve"> </w:t>
            </w:r>
            <w:r w:rsidRPr="008B0622">
              <w:rPr>
                <w:rFonts w:ascii="Book Antiqua" w:hAnsi="Book Antiqua" w:cs="Times New Roman"/>
                <w:b/>
                <w:bCs/>
                <w:sz w:val="19"/>
                <w:szCs w:val="19"/>
                <w:highlight w:val="yellow"/>
              </w:rPr>
              <w:t>antes da vontade final da Administração</w:t>
            </w:r>
            <w:r w:rsidRPr="005105B7">
              <w:rPr>
                <w:rFonts w:ascii="Book Antiqua" w:hAnsi="Book Antiqua" w:cs="Times New Roman"/>
                <w:sz w:val="19"/>
                <w:szCs w:val="19"/>
              </w:rPr>
              <w:t>. STF. Plenário. MS n. 25.072/DF, Rel. Min. Marco Aurélio, DJ de 27/04/07.</w:t>
            </w:r>
            <w:r w:rsidR="008B0622">
              <w:rPr>
                <w:rFonts w:ascii="Book Antiqua" w:hAnsi="Book Antiqua" w:cs="Times New Roman"/>
                <w:sz w:val="19"/>
                <w:szCs w:val="19"/>
              </w:rPr>
              <w:t xml:space="preserve"> (...) </w:t>
            </w:r>
            <w:r w:rsidR="008B0622" w:rsidRPr="008B0622">
              <w:rPr>
                <w:rFonts w:ascii="Book Antiqua" w:hAnsi="Book Antiqua" w:cs="Times New Roman"/>
                <w:b/>
                <w:bCs/>
                <w:sz w:val="19"/>
                <w:szCs w:val="19"/>
              </w:rPr>
              <w:t xml:space="preserve">1. Nos termos da jurisprudência do STF, o </w:t>
            </w:r>
            <w:r w:rsidR="008B0622" w:rsidRPr="008B0622">
              <w:rPr>
                <w:rFonts w:ascii="Book Antiqua" w:hAnsi="Book Antiqua" w:cs="Times New Roman"/>
                <w:b/>
                <w:bCs/>
                <w:sz w:val="19"/>
                <w:szCs w:val="19"/>
                <w:shd w:val="clear" w:color="auto" w:fill="FBD4B4" w:themeFill="accent6" w:themeFillTint="66"/>
              </w:rPr>
              <w:t>ato de concessão de aposentadoria</w:t>
            </w:r>
            <w:r w:rsidR="008B0622" w:rsidRPr="008B0622">
              <w:rPr>
                <w:rFonts w:ascii="Book Antiqua" w:hAnsi="Book Antiqua" w:cs="Times New Roman"/>
                <w:b/>
                <w:bCs/>
                <w:sz w:val="19"/>
                <w:szCs w:val="19"/>
              </w:rPr>
              <w:t xml:space="preserve"> </w:t>
            </w:r>
            <w:r w:rsidR="008B0622" w:rsidRPr="008B0622">
              <w:rPr>
                <w:rFonts w:ascii="Book Antiqua" w:hAnsi="Book Antiqua" w:cs="Times New Roman"/>
                <w:b/>
                <w:bCs/>
                <w:sz w:val="19"/>
                <w:szCs w:val="19"/>
                <w:highlight w:val="green"/>
              </w:rPr>
              <w:t>é</w:t>
            </w:r>
            <w:r w:rsidR="008B0622" w:rsidRPr="008B0622">
              <w:rPr>
                <w:rFonts w:ascii="Book Antiqua" w:hAnsi="Book Antiqua" w:cs="Times New Roman"/>
                <w:b/>
                <w:bCs/>
                <w:sz w:val="19"/>
                <w:szCs w:val="19"/>
              </w:rPr>
              <w:t xml:space="preserve"> </w:t>
            </w:r>
            <w:r w:rsidR="008B0622" w:rsidRPr="008B0622">
              <w:rPr>
                <w:rFonts w:ascii="Book Antiqua" w:hAnsi="Book Antiqua" w:cs="Times New Roman"/>
                <w:b/>
                <w:bCs/>
                <w:sz w:val="19"/>
                <w:szCs w:val="19"/>
                <w:shd w:val="clear" w:color="auto" w:fill="FBD4B4" w:themeFill="accent6" w:themeFillTint="66"/>
              </w:rPr>
              <w:t>complexo</w:t>
            </w:r>
            <w:r w:rsidR="008B0622" w:rsidRPr="008B0622">
              <w:rPr>
                <w:rFonts w:ascii="Book Antiqua" w:hAnsi="Book Antiqua" w:cs="Times New Roman"/>
                <w:b/>
                <w:bCs/>
                <w:sz w:val="19"/>
                <w:szCs w:val="19"/>
              </w:rPr>
              <w:t xml:space="preserve">, </w:t>
            </w:r>
            <w:r w:rsidR="008B0622" w:rsidRPr="008B0622">
              <w:rPr>
                <w:rFonts w:ascii="Book Antiqua" w:hAnsi="Book Antiqua" w:cs="Times New Roman"/>
                <w:b/>
                <w:bCs/>
                <w:sz w:val="19"/>
                <w:szCs w:val="19"/>
                <w:highlight w:val="green"/>
              </w:rPr>
              <w:t>aperfeiçoando-se somente</w:t>
            </w:r>
            <w:r w:rsidR="008B0622" w:rsidRPr="008B0622">
              <w:rPr>
                <w:rFonts w:ascii="Book Antiqua" w:hAnsi="Book Antiqua" w:cs="Times New Roman"/>
                <w:b/>
                <w:bCs/>
                <w:sz w:val="19"/>
                <w:szCs w:val="19"/>
              </w:rPr>
              <w:t xml:space="preserve"> </w:t>
            </w:r>
            <w:r w:rsidR="008B0622" w:rsidRPr="008B0622">
              <w:rPr>
                <w:rFonts w:ascii="Book Antiqua" w:hAnsi="Book Antiqua" w:cs="Times New Roman"/>
                <w:b/>
                <w:bCs/>
                <w:sz w:val="19"/>
                <w:szCs w:val="19"/>
                <w:highlight w:val="yellow"/>
              </w:rPr>
              <w:t>após a sua apreciação pelo Tribunal de Contas da União, sendo, desta forma, inaplicável o art. 54, da Lei 9.784/99, para os casos em que o TCU examina a legalidade do ato de concessão inicial de aposentadoria, reforma e pensão</w:t>
            </w:r>
            <w:r w:rsidR="008B0622" w:rsidRPr="008B0622">
              <w:rPr>
                <w:rFonts w:ascii="Book Antiqua" w:hAnsi="Book Antiqua" w:cs="Times New Roman"/>
                <w:b/>
                <w:bCs/>
                <w:sz w:val="19"/>
                <w:szCs w:val="19"/>
              </w:rPr>
              <w:t>. 2. Inexiste afronta ao princípio do contraditório e da segurança jurídica quando a análise do ato de concessão de aposentadoria, pensão ou reforma for realizada pelo TCU dentro do prazo de cinco anos, contados da entrada do processo administrativo na Corte de Contas. 3. Os princípios do ato jurídico perfeito e da proteção ao direito adquirido não podem ser oponíveis ao ato impugnado, porquanto a alteração do contexto fático implica alteração dos fundamentos pelos quais o próprio direito se constitui. O STF adota o entendimento de que a alteração de regime jurídico garante ao servidor o direito à irredutibilidade dos proventos, mas não à manutenção do regime anterior</w:t>
            </w:r>
            <w:r w:rsidR="008B0622" w:rsidRPr="008B0622">
              <w:rPr>
                <w:rFonts w:ascii="Book Antiqua" w:hAnsi="Book Antiqua" w:cs="Times New Roman"/>
                <w:sz w:val="19"/>
                <w:szCs w:val="19"/>
              </w:rPr>
              <w:t>.</w:t>
            </w:r>
            <w:r w:rsidR="008B0622">
              <w:rPr>
                <w:rFonts w:ascii="Book Antiqua" w:hAnsi="Book Antiqua" w:cs="Times New Roman"/>
                <w:sz w:val="19"/>
                <w:szCs w:val="19"/>
              </w:rPr>
              <w:t xml:space="preserve"> STF. 1ª T., </w:t>
            </w:r>
            <w:r w:rsidR="008B0622" w:rsidRPr="008B0622">
              <w:rPr>
                <w:rFonts w:ascii="Book Antiqua" w:hAnsi="Book Antiqua" w:cs="Times New Roman"/>
                <w:sz w:val="19"/>
                <w:szCs w:val="19"/>
              </w:rPr>
              <w:t xml:space="preserve">MS 31704, </w:t>
            </w:r>
            <w:r w:rsidR="008B0622">
              <w:rPr>
                <w:rFonts w:ascii="Book Antiqua" w:hAnsi="Book Antiqua" w:cs="Times New Roman"/>
                <w:sz w:val="19"/>
                <w:szCs w:val="19"/>
              </w:rPr>
              <w:t>R</w:t>
            </w:r>
            <w:r w:rsidR="008B0622" w:rsidRPr="008B0622">
              <w:rPr>
                <w:rFonts w:ascii="Book Antiqua" w:hAnsi="Book Antiqua" w:cs="Times New Roman"/>
                <w:sz w:val="19"/>
                <w:szCs w:val="19"/>
              </w:rPr>
              <w:t xml:space="preserve">el. </w:t>
            </w:r>
            <w:r w:rsidR="008B0622">
              <w:rPr>
                <w:rFonts w:ascii="Book Antiqua" w:hAnsi="Book Antiqua" w:cs="Times New Roman"/>
                <w:sz w:val="19"/>
                <w:szCs w:val="19"/>
              </w:rPr>
              <w:t>M</w:t>
            </w:r>
            <w:r w:rsidR="008B0622" w:rsidRPr="008B0622">
              <w:rPr>
                <w:rFonts w:ascii="Book Antiqua" w:hAnsi="Book Antiqua" w:cs="Times New Roman"/>
                <w:sz w:val="19"/>
                <w:szCs w:val="19"/>
              </w:rPr>
              <w:t>in. Edson Fachin, j. 19</w:t>
            </w:r>
            <w:r w:rsidR="008B0622">
              <w:rPr>
                <w:rFonts w:ascii="Book Antiqua" w:hAnsi="Book Antiqua" w:cs="Times New Roman"/>
                <w:sz w:val="19"/>
                <w:szCs w:val="19"/>
              </w:rPr>
              <w:t>/</w:t>
            </w:r>
            <w:r w:rsidR="008B0622" w:rsidRPr="008B0622">
              <w:rPr>
                <w:rFonts w:ascii="Book Antiqua" w:hAnsi="Book Antiqua" w:cs="Times New Roman"/>
                <w:sz w:val="19"/>
                <w:szCs w:val="19"/>
              </w:rPr>
              <w:t>4</w:t>
            </w:r>
            <w:r w:rsidR="008B0622">
              <w:rPr>
                <w:rFonts w:ascii="Book Antiqua" w:hAnsi="Book Antiqua" w:cs="Times New Roman"/>
                <w:sz w:val="19"/>
                <w:szCs w:val="19"/>
              </w:rPr>
              <w:t>/</w:t>
            </w:r>
            <w:r w:rsidR="008B0622" w:rsidRPr="008B0622">
              <w:rPr>
                <w:rFonts w:ascii="Book Antiqua" w:hAnsi="Book Antiqua" w:cs="Times New Roman"/>
                <w:sz w:val="19"/>
                <w:szCs w:val="19"/>
              </w:rPr>
              <w:t>16</w:t>
            </w:r>
            <w:r w:rsidR="008B0622">
              <w:rPr>
                <w:rFonts w:ascii="Book Antiqua" w:hAnsi="Book Antiqua" w:cs="Times New Roman"/>
                <w:sz w:val="19"/>
                <w:szCs w:val="19"/>
              </w:rPr>
              <w:t>.</w:t>
            </w:r>
          </w:p>
          <w:tbl>
            <w:tblPr>
              <w:tblStyle w:val="Tabelacomgrade"/>
              <w:tblW w:w="0" w:type="auto"/>
              <w:tblLook w:val="04A0" w:firstRow="1" w:lastRow="0" w:firstColumn="1" w:lastColumn="0" w:noHBand="0" w:noVBand="1"/>
            </w:tblPr>
            <w:tblGrid>
              <w:gridCol w:w="8949"/>
            </w:tblGrid>
            <w:tr w:rsidR="008B0622" w14:paraId="2596376C" w14:textId="77777777" w:rsidTr="008B0622">
              <w:tc>
                <w:tcPr>
                  <w:tcW w:w="8949" w:type="dxa"/>
                  <w:shd w:val="clear" w:color="auto" w:fill="FFFFFF" w:themeFill="background1"/>
                </w:tcPr>
                <w:p w14:paraId="7C8F6EAF" w14:textId="0787E2EE" w:rsidR="008B0622" w:rsidRDefault="008B0622" w:rsidP="008B0622">
                  <w:pPr>
                    <w:jc w:val="both"/>
                    <w:rPr>
                      <w:rFonts w:ascii="Book Antiqua" w:hAnsi="Book Antiqua" w:cs="Times New Roman"/>
                      <w:sz w:val="19"/>
                      <w:szCs w:val="19"/>
                    </w:rPr>
                  </w:pPr>
                  <w:r w:rsidRPr="008B0622">
                    <w:rPr>
                      <w:rFonts w:ascii="Book Antiqua" w:hAnsi="Book Antiqua" w:cs="Times New Roman"/>
                      <w:b/>
                      <w:bCs/>
                      <w:sz w:val="18"/>
                      <w:szCs w:val="18"/>
                    </w:rPr>
                    <w:t>(</w:t>
                  </w:r>
                  <w:r w:rsidRPr="008B0622">
                    <w:rPr>
                      <w:rFonts w:ascii="Book Antiqua" w:hAnsi="Book Antiqua" w:cs="Times New Roman"/>
                      <w:b/>
                      <w:bCs/>
                      <w:sz w:val="18"/>
                      <w:szCs w:val="18"/>
                      <w:highlight w:val="yellow"/>
                    </w:rPr>
                    <w:t>TCEMS-2023-CESPE</w:t>
                  </w:r>
                  <w:r w:rsidRPr="008B0622">
                    <w:rPr>
                      <w:rFonts w:ascii="Book Antiqua" w:hAnsi="Book Antiqua" w:cs="Times New Roman"/>
                      <w:b/>
                      <w:bCs/>
                      <w:sz w:val="18"/>
                      <w:szCs w:val="18"/>
                    </w:rPr>
                    <w:t>)</w:t>
                  </w:r>
                  <w:r w:rsidRPr="008B0622">
                    <w:rPr>
                      <w:rFonts w:ascii="Book Antiqua" w:hAnsi="Book Antiqua" w:cs="Times New Roman"/>
                      <w:sz w:val="18"/>
                      <w:szCs w:val="18"/>
                    </w:rPr>
                    <w:t>: No que diz respeito à fiscalização contábil, financeira e orçamentária, julgue o ite</w:t>
                  </w:r>
                  <w:r>
                    <w:rPr>
                      <w:rFonts w:ascii="Book Antiqua" w:hAnsi="Book Antiqua" w:cs="Times New Roman"/>
                      <w:sz w:val="18"/>
                      <w:szCs w:val="18"/>
                    </w:rPr>
                    <w:t>m</w:t>
                  </w:r>
                  <w:r w:rsidRPr="008B0622">
                    <w:rPr>
                      <w:rFonts w:ascii="Book Antiqua" w:hAnsi="Book Antiqua" w:cs="Times New Roman"/>
                      <w:sz w:val="18"/>
                      <w:szCs w:val="18"/>
                    </w:rPr>
                    <w:t xml:space="preserve"> seguinte, de acordo com a jurisprudência do STF</w:t>
                  </w:r>
                  <w:r>
                    <w:rPr>
                      <w:rFonts w:ascii="Book Antiqua" w:hAnsi="Book Antiqua" w:cs="Times New Roman"/>
                      <w:sz w:val="18"/>
                      <w:szCs w:val="18"/>
                    </w:rPr>
                    <w:t>:</w:t>
                  </w:r>
                  <w:r>
                    <w:t xml:space="preserve"> </w:t>
                  </w:r>
                  <w:r w:rsidRPr="008B0622">
                    <w:rPr>
                      <w:rFonts w:ascii="Book Antiqua" w:hAnsi="Book Antiqua" w:cs="Times New Roman"/>
                      <w:sz w:val="18"/>
                      <w:szCs w:val="18"/>
                    </w:rPr>
                    <w:t>Segundo a jurisprudência do STF, o ato de concessão de aposentadoria é considerado ato complexo, aperfeiçoando-se somente após a apreciação do respectivo tribunal de contas.</w:t>
                  </w:r>
                  <w:r>
                    <w:rPr>
                      <w:rFonts w:ascii="Book Antiqua" w:hAnsi="Book Antiqua" w:cs="Times New Roman"/>
                      <w:sz w:val="18"/>
                      <w:szCs w:val="18"/>
                    </w:rPr>
                    <w:t xml:space="preserve"> </w:t>
                  </w:r>
                  <w:r w:rsidRPr="008B0622">
                    <w:rPr>
                      <w:rFonts w:ascii="Book Antiqua" w:hAnsi="Book Antiqua" w:cs="Times New Roman"/>
                      <w:b/>
                      <w:bCs/>
                      <w:sz w:val="18"/>
                      <w:szCs w:val="18"/>
                    </w:rPr>
                    <w:t xml:space="preserve">BL: </w:t>
                  </w:r>
                  <w:proofErr w:type="spellStart"/>
                  <w:r w:rsidRPr="008B0622">
                    <w:rPr>
                      <w:rFonts w:ascii="Book Antiqua" w:hAnsi="Book Antiqua" w:cs="Times New Roman"/>
                      <w:b/>
                      <w:bCs/>
                      <w:sz w:val="18"/>
                      <w:szCs w:val="18"/>
                    </w:rPr>
                    <w:t>Entend</w:t>
                  </w:r>
                  <w:proofErr w:type="spellEnd"/>
                  <w:r w:rsidRPr="008B0622">
                    <w:rPr>
                      <w:rFonts w:ascii="Book Antiqua" w:hAnsi="Book Antiqua" w:cs="Times New Roman"/>
                      <w:b/>
                      <w:bCs/>
                      <w:sz w:val="18"/>
                      <w:szCs w:val="18"/>
                    </w:rPr>
                    <w:t xml:space="preserve">. </w:t>
                  </w:r>
                  <w:proofErr w:type="spellStart"/>
                  <w:r w:rsidRPr="008B0622">
                    <w:rPr>
                      <w:rFonts w:ascii="Book Antiqua" w:hAnsi="Book Antiqua" w:cs="Times New Roman"/>
                      <w:b/>
                      <w:bCs/>
                      <w:sz w:val="18"/>
                      <w:szCs w:val="18"/>
                    </w:rPr>
                    <w:t>Jurisprud</w:t>
                  </w:r>
                  <w:proofErr w:type="spellEnd"/>
                  <w:r w:rsidRPr="008B0622">
                    <w:rPr>
                      <w:rFonts w:ascii="Book Antiqua" w:hAnsi="Book Antiqua" w:cs="Times New Roman"/>
                      <w:b/>
                      <w:bCs/>
                      <w:sz w:val="18"/>
                      <w:szCs w:val="18"/>
                    </w:rPr>
                    <w:t>.</w:t>
                  </w:r>
                </w:p>
              </w:tc>
            </w:tr>
          </w:tbl>
          <w:p w14:paraId="6EC749ED" w14:textId="77777777" w:rsidR="008B0622" w:rsidRDefault="008B0622" w:rsidP="008B0622">
            <w:pPr>
              <w:jc w:val="both"/>
              <w:rPr>
                <w:rFonts w:ascii="Book Antiqua" w:hAnsi="Book Antiqua" w:cs="Times New Roman"/>
                <w:sz w:val="19"/>
                <w:szCs w:val="19"/>
              </w:rPr>
            </w:pPr>
          </w:p>
          <w:p w14:paraId="5E8A846D" w14:textId="4F024C53" w:rsidR="008B0622" w:rsidRPr="005105B7" w:rsidRDefault="008B0622" w:rsidP="008B0622">
            <w:pPr>
              <w:jc w:val="both"/>
              <w:rPr>
                <w:rFonts w:ascii="Book Antiqua" w:hAnsi="Book Antiqua" w:cs="Times New Roman"/>
                <w:sz w:val="19"/>
                <w:szCs w:val="19"/>
              </w:rPr>
            </w:pPr>
          </w:p>
        </w:tc>
      </w:tr>
    </w:tbl>
    <w:p w14:paraId="5E8A846F" w14:textId="56CAD97E" w:rsidR="00AA569A" w:rsidRPr="00C66D45" w:rsidRDefault="00AA569A" w:rsidP="00E65281">
      <w:pPr>
        <w:spacing w:after="0" w:line="240" w:lineRule="auto"/>
        <w:ind w:right="-567"/>
        <w:jc w:val="both"/>
        <w:rPr>
          <w:rFonts w:ascii="Book Antiqua" w:hAnsi="Book Antiqua" w:cs="Times New Roman"/>
          <w:sz w:val="19"/>
          <w:szCs w:val="19"/>
        </w:rPr>
      </w:pPr>
    </w:p>
    <w:tbl>
      <w:tblPr>
        <w:tblStyle w:val="Tabelacomgrade"/>
        <w:tblW w:w="9180" w:type="dxa"/>
        <w:shd w:val="clear" w:color="auto" w:fill="CCFFFF"/>
        <w:tblLook w:val="04A0" w:firstRow="1" w:lastRow="0" w:firstColumn="1" w:lastColumn="0" w:noHBand="0" w:noVBand="1"/>
      </w:tblPr>
      <w:tblGrid>
        <w:gridCol w:w="9180"/>
      </w:tblGrid>
      <w:tr w:rsidR="00E65281" w:rsidRPr="00C66D45" w14:paraId="43335A1F" w14:textId="77777777" w:rsidTr="00E65281">
        <w:tc>
          <w:tcPr>
            <w:tcW w:w="9180" w:type="dxa"/>
            <w:shd w:val="clear" w:color="auto" w:fill="CCFFFF"/>
          </w:tcPr>
          <w:p w14:paraId="327B8154" w14:textId="663CCB1A" w:rsidR="00C20C96" w:rsidRPr="00C20C96" w:rsidRDefault="00C20C96" w:rsidP="00E65281">
            <w:pPr>
              <w:jc w:val="both"/>
              <w:rPr>
                <w:rFonts w:ascii="Book Antiqua" w:hAnsi="Book Antiqua" w:cs="Times New Roman"/>
                <w:b/>
                <w:sz w:val="19"/>
                <w:szCs w:val="19"/>
              </w:rPr>
            </w:pPr>
            <w:bookmarkStart w:id="12" w:name="_Hlk524527020"/>
            <w:r w:rsidRPr="00C20C96">
              <w:rPr>
                <w:rFonts w:ascii="Book Antiqua" w:eastAsia="Times New Roman" w:hAnsi="Book Antiqua" w:cs="Times New Roman"/>
                <w:b/>
                <w:bCs/>
                <w:color w:val="333333"/>
                <w:sz w:val="19"/>
                <w:szCs w:val="19"/>
                <w:lang w:eastAsia="pt-BR"/>
              </w:rPr>
              <w:t>(</w:t>
            </w:r>
            <w:r>
              <w:rPr>
                <w:rFonts w:ascii="Book Antiqua" w:eastAsia="Times New Roman" w:hAnsi="Book Antiqua" w:cs="Times New Roman"/>
                <w:b/>
                <w:bCs/>
                <w:color w:val="333333"/>
                <w:sz w:val="19"/>
                <w:szCs w:val="19"/>
                <w:highlight w:val="yellow"/>
                <w:lang w:eastAsia="pt-BR"/>
              </w:rPr>
              <w:t>PGERN-2024</w:t>
            </w:r>
            <w:r w:rsidRPr="00C20C96">
              <w:rPr>
                <w:rFonts w:ascii="Book Antiqua" w:eastAsia="Times New Roman" w:hAnsi="Book Antiqua" w:cs="Times New Roman"/>
                <w:b/>
                <w:bCs/>
                <w:color w:val="333333"/>
                <w:sz w:val="19"/>
                <w:szCs w:val="19"/>
                <w:highlight w:val="yellow"/>
                <w:lang w:eastAsia="pt-BR"/>
              </w:rPr>
              <w:t>-CESPE</w:t>
            </w:r>
            <w:r w:rsidRPr="00C20C96">
              <w:rPr>
                <w:rFonts w:ascii="Book Antiqua" w:eastAsia="Times New Roman" w:hAnsi="Book Antiqua" w:cs="Times New Roman"/>
                <w:b/>
                <w:bCs/>
                <w:color w:val="333333"/>
                <w:sz w:val="19"/>
                <w:szCs w:val="19"/>
                <w:lang w:eastAsia="pt-BR"/>
              </w:rPr>
              <w:t>)</w:t>
            </w:r>
            <w:r w:rsidRPr="00C20C96">
              <w:rPr>
                <w:rFonts w:ascii="Book Antiqua" w:eastAsia="Times New Roman" w:hAnsi="Book Antiqua" w:cs="Times New Roman"/>
                <w:color w:val="333333"/>
                <w:sz w:val="19"/>
                <w:szCs w:val="19"/>
                <w:lang w:eastAsia="pt-BR"/>
              </w:rPr>
              <w:t xml:space="preserve">: </w:t>
            </w:r>
            <w:r w:rsidR="008E53DA" w:rsidRPr="008E53DA">
              <w:rPr>
                <w:rFonts w:ascii="Book Antiqua" w:eastAsia="Times New Roman" w:hAnsi="Book Antiqua" w:cs="Times New Roman"/>
                <w:color w:val="333333"/>
                <w:sz w:val="19"/>
                <w:szCs w:val="19"/>
                <w:lang w:eastAsia="pt-BR"/>
              </w:rPr>
              <w:t>Na apreciação, pelo TCU, da legalidade de atos de concessão inicial de aposentadoria, reforma e pensão, o contraditório e a ampla defesa</w:t>
            </w:r>
            <w:r w:rsidR="008E53DA">
              <w:rPr>
                <w:rFonts w:ascii="Book Antiqua" w:eastAsia="Times New Roman" w:hAnsi="Book Antiqua" w:cs="Times New Roman"/>
                <w:color w:val="333333"/>
                <w:sz w:val="19"/>
                <w:szCs w:val="19"/>
                <w:lang w:eastAsia="pt-BR"/>
              </w:rPr>
              <w:t>:</w:t>
            </w:r>
            <w:r w:rsidR="008E53DA">
              <w:t xml:space="preserve"> </w:t>
            </w:r>
            <w:r w:rsidR="008E53DA" w:rsidRPr="008E53DA">
              <w:rPr>
                <w:rFonts w:ascii="Book Antiqua" w:eastAsia="Times New Roman" w:hAnsi="Book Antiqua" w:cs="Times New Roman"/>
                <w:color w:val="333333"/>
                <w:sz w:val="19"/>
                <w:szCs w:val="19"/>
                <w:lang w:eastAsia="pt-BR"/>
              </w:rPr>
              <w:t>não serão assegurados em nenhum dos três atos de concessão</w:t>
            </w:r>
            <w:r w:rsidRPr="00C20C96">
              <w:rPr>
                <w:rFonts w:ascii="Book Antiqua" w:eastAsia="Times New Roman" w:hAnsi="Book Antiqua" w:cs="Times New Roman"/>
                <w:color w:val="333333"/>
                <w:sz w:val="19"/>
                <w:szCs w:val="19"/>
                <w:lang w:eastAsia="pt-BR"/>
              </w:rPr>
              <w:t xml:space="preserve">. </w:t>
            </w:r>
            <w:r w:rsidRPr="00C20C96">
              <w:rPr>
                <w:rFonts w:ascii="Book Antiqua" w:eastAsia="Times New Roman" w:hAnsi="Book Antiqua" w:cs="Times New Roman"/>
                <w:b/>
                <w:bCs/>
                <w:color w:val="333333"/>
                <w:sz w:val="19"/>
                <w:szCs w:val="19"/>
                <w:lang w:eastAsia="pt-BR"/>
              </w:rPr>
              <w:t>BL: SV 3, STF</w:t>
            </w:r>
            <w:r>
              <w:rPr>
                <w:rFonts w:ascii="Book Antiqua" w:eastAsia="Times New Roman" w:hAnsi="Book Antiqua" w:cs="Times New Roman"/>
                <w:b/>
                <w:bCs/>
                <w:color w:val="333333"/>
                <w:sz w:val="19"/>
                <w:szCs w:val="19"/>
                <w:lang w:eastAsia="pt-BR"/>
              </w:rPr>
              <w:t>.</w:t>
            </w:r>
          </w:p>
          <w:p w14:paraId="48D75D1F" w14:textId="77777777" w:rsidR="00C20C96" w:rsidRDefault="00C20C96" w:rsidP="00E65281">
            <w:pPr>
              <w:jc w:val="both"/>
              <w:rPr>
                <w:rFonts w:ascii="Book Antiqua" w:hAnsi="Book Antiqua" w:cs="Times New Roman"/>
                <w:b/>
                <w:sz w:val="19"/>
                <w:szCs w:val="19"/>
              </w:rPr>
            </w:pPr>
          </w:p>
          <w:p w14:paraId="2A46585C" w14:textId="4FB6CA4B" w:rsidR="00E65281" w:rsidRPr="00C66D45" w:rsidRDefault="00E65281" w:rsidP="00E65281">
            <w:pPr>
              <w:jc w:val="both"/>
              <w:rPr>
                <w:rFonts w:ascii="Book Antiqua" w:hAnsi="Book Antiqua" w:cs="Times New Roman"/>
                <w:b/>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TJCE-2018-CESPE</w:t>
            </w:r>
            <w:r w:rsidRPr="00C66D45">
              <w:rPr>
                <w:rFonts w:ascii="Book Antiqua" w:hAnsi="Book Antiqua" w:cs="Times New Roman"/>
                <w:b/>
                <w:sz w:val="19"/>
                <w:szCs w:val="19"/>
              </w:rPr>
              <w:t>)</w:t>
            </w:r>
            <w:r w:rsidRPr="00C66D45">
              <w:rPr>
                <w:rFonts w:ascii="Book Antiqua" w:hAnsi="Book Antiqua" w:cs="Times New Roman"/>
                <w:sz w:val="19"/>
                <w:szCs w:val="19"/>
              </w:rPr>
              <w:t xml:space="preserve">: José, servidor público do estado do Ceará, por preencher os requisitos legais, requereu a concessão de sua aposentadoria por tempo de serviço, o que foi deferido pelo respectivo órgão público no qual era lotado. Após mais de cinco anos do ato concessivo, o Tribunal de Contas do Estado do Ceará julgou ilegal aquele ato, em procedimento no qual José não havia sido intimado a se manifestar. Considerando o entendimento do STF acerca do ato concessivo de aposentadoria, o tribunal de contas estadual, na situação hipotética apresentada, agiu incorretamente, pois, em que pese se tratar de ato administrativo complexo, transcorrido lapso temporal superior a cinco anos, em nome da segurança jurídica, deveria José ter sido previamente intimado a se manifestar. </w:t>
            </w:r>
            <w:r w:rsidRPr="00C66D45">
              <w:rPr>
                <w:rFonts w:ascii="Book Antiqua" w:hAnsi="Book Antiqua" w:cs="Times New Roman"/>
                <w:b/>
                <w:sz w:val="19"/>
                <w:szCs w:val="19"/>
              </w:rPr>
              <w:t>BL: SV 3, STF.</w:t>
            </w:r>
          </w:p>
          <w:bookmarkEnd w:id="12"/>
          <w:p w14:paraId="67B8787E" w14:textId="4E633502" w:rsidR="00E65281" w:rsidRDefault="00E65281" w:rsidP="00E65281">
            <w:pPr>
              <w:jc w:val="both"/>
              <w:rPr>
                <w:rFonts w:ascii="Book Antiqua" w:hAnsi="Book Antiqua" w:cs="Times New Roman"/>
                <w:b/>
                <w:sz w:val="19"/>
                <w:szCs w:val="19"/>
              </w:rPr>
            </w:pPr>
          </w:p>
          <w:p w14:paraId="4EF564B8" w14:textId="4865FBC2" w:rsidR="00D83E36" w:rsidRDefault="00D83E36" w:rsidP="00E65281">
            <w:pPr>
              <w:jc w:val="both"/>
              <w:rPr>
                <w:rFonts w:ascii="Book Antiqua" w:hAnsi="Book Antiqua" w:cs="Times New Roman"/>
                <w:b/>
                <w:sz w:val="19"/>
                <w:szCs w:val="19"/>
              </w:rPr>
            </w:pPr>
            <w:r w:rsidRPr="00C66D45">
              <w:rPr>
                <w:rFonts w:ascii="Book Antiqua" w:hAnsi="Book Antiqua" w:cs="Times New Roman"/>
                <w:b/>
                <w:sz w:val="19"/>
                <w:szCs w:val="19"/>
              </w:rPr>
              <w:t>(</w:t>
            </w:r>
            <w:r>
              <w:rPr>
                <w:rFonts w:ascii="Book Antiqua" w:hAnsi="Book Antiqua" w:cs="Times New Roman"/>
                <w:b/>
                <w:sz w:val="19"/>
                <w:szCs w:val="19"/>
                <w:highlight w:val="yellow"/>
              </w:rPr>
              <w:t>MPPR-2017</w:t>
            </w:r>
            <w:r w:rsidRPr="00C66D45">
              <w:rPr>
                <w:rFonts w:ascii="Book Antiqua" w:hAnsi="Book Antiqua" w:cs="Times New Roman"/>
                <w:b/>
                <w:sz w:val="19"/>
                <w:szCs w:val="19"/>
              </w:rPr>
              <w:t>)</w:t>
            </w:r>
            <w:r w:rsidRPr="00C66D45">
              <w:rPr>
                <w:rFonts w:ascii="Book Antiqua" w:hAnsi="Book Antiqua" w:cs="Times New Roman"/>
                <w:sz w:val="19"/>
                <w:szCs w:val="19"/>
              </w:rPr>
              <w:t xml:space="preserve">: </w:t>
            </w:r>
            <w:r>
              <w:rPr>
                <w:rFonts w:ascii="Book Antiqua" w:hAnsi="Book Antiqua" w:cs="Times New Roman"/>
                <w:sz w:val="19"/>
                <w:szCs w:val="19"/>
              </w:rPr>
              <w:t xml:space="preserve">Assinale a alternativa correta: </w:t>
            </w:r>
            <w:r w:rsidRPr="00D83E36">
              <w:rPr>
                <w:rFonts w:ascii="Book Antiqua" w:hAnsi="Book Antiqua" w:cs="Times New Roman"/>
                <w:sz w:val="19"/>
                <w:szCs w:val="19"/>
              </w:rPr>
              <w:t>Nos processos perante o Tribunal de Contas da União asseguram-se o contraditório e a ampla defesa quando da decisão puder resultar anulação ou revogação de ato administrativo que beneficie o interessado, excetuada a apreciação da legalidade do ato de concessão inicial de aposentadoria, reforma e pensão.</w:t>
            </w:r>
            <w:r w:rsidRPr="00C66D45">
              <w:rPr>
                <w:rFonts w:ascii="Book Antiqua" w:hAnsi="Book Antiqua" w:cs="Times New Roman"/>
                <w:sz w:val="19"/>
                <w:szCs w:val="19"/>
              </w:rPr>
              <w:t xml:space="preserve"> </w:t>
            </w:r>
            <w:r w:rsidRPr="00C66D45">
              <w:rPr>
                <w:rFonts w:ascii="Book Antiqua" w:hAnsi="Book Antiqua" w:cs="Times New Roman"/>
                <w:b/>
                <w:sz w:val="19"/>
                <w:szCs w:val="19"/>
              </w:rPr>
              <w:t>BL: SV 3, STF.</w:t>
            </w:r>
          </w:p>
          <w:p w14:paraId="3F6BFF17" w14:textId="77777777" w:rsidR="00D83E36" w:rsidRPr="00C66D45" w:rsidRDefault="00D83E36" w:rsidP="00E65281">
            <w:pPr>
              <w:jc w:val="both"/>
              <w:rPr>
                <w:rFonts w:ascii="Book Antiqua" w:hAnsi="Book Antiqua" w:cs="Times New Roman"/>
                <w:b/>
                <w:sz w:val="19"/>
                <w:szCs w:val="19"/>
              </w:rPr>
            </w:pPr>
          </w:p>
          <w:p w14:paraId="2AF36705" w14:textId="77777777" w:rsidR="00E65281" w:rsidRPr="00C66D45" w:rsidRDefault="00E65281" w:rsidP="00E65281">
            <w:pPr>
              <w:jc w:val="both"/>
              <w:rPr>
                <w:rFonts w:ascii="Book Antiqua" w:hAnsi="Book Antiqua" w:cs="Times New Roman"/>
                <w:b/>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MPMT-2014</w:t>
            </w:r>
            <w:r w:rsidRPr="00C66D45">
              <w:rPr>
                <w:rFonts w:ascii="Book Antiqua" w:hAnsi="Book Antiqua" w:cs="Times New Roman"/>
                <w:b/>
                <w:sz w:val="19"/>
                <w:szCs w:val="19"/>
              </w:rPr>
              <w:t>)</w:t>
            </w:r>
            <w:r w:rsidRPr="00C66D45">
              <w:rPr>
                <w:rFonts w:ascii="Book Antiqua" w:hAnsi="Book Antiqua" w:cs="Times New Roman"/>
                <w:sz w:val="19"/>
                <w:szCs w:val="19"/>
              </w:rPr>
              <w:t xml:space="preserve">: No julgamento de legalidade de ato administrativo de concessão inicial de aposentadoria, fica afastada a necessidade de observância dos institutos do contraditório e da ampla defesa pelo Tribunal de Contas da União. </w:t>
            </w:r>
            <w:r w:rsidRPr="00C66D45">
              <w:rPr>
                <w:rFonts w:ascii="Book Antiqua" w:hAnsi="Book Antiqua" w:cs="Times New Roman"/>
                <w:b/>
                <w:sz w:val="19"/>
                <w:szCs w:val="19"/>
              </w:rPr>
              <w:t>BL: SV 3, STF.</w:t>
            </w:r>
          </w:p>
          <w:p w14:paraId="56C3FE36" w14:textId="77777777" w:rsidR="00E65281" w:rsidRPr="00C66D45" w:rsidRDefault="00E65281" w:rsidP="00E65281">
            <w:pPr>
              <w:jc w:val="both"/>
              <w:rPr>
                <w:rFonts w:ascii="Book Antiqua" w:hAnsi="Book Antiqua" w:cs="Times New Roman"/>
                <w:b/>
                <w:sz w:val="19"/>
                <w:szCs w:val="19"/>
              </w:rPr>
            </w:pPr>
          </w:p>
          <w:p w14:paraId="4679A172" w14:textId="00C63170" w:rsidR="00E65281" w:rsidRPr="00D83E36" w:rsidRDefault="00E65281" w:rsidP="00E65281">
            <w:pPr>
              <w:jc w:val="both"/>
              <w:rPr>
                <w:rFonts w:ascii="Book Antiqua" w:hAnsi="Book Antiqua" w:cs="Times New Roman"/>
                <w:b/>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TRF4-2014</w:t>
            </w:r>
            <w:r w:rsidRPr="00C66D45">
              <w:rPr>
                <w:rFonts w:ascii="Book Antiqua" w:hAnsi="Book Antiqua" w:cs="Times New Roman"/>
                <w:b/>
                <w:sz w:val="19"/>
                <w:szCs w:val="19"/>
              </w:rPr>
              <w:t xml:space="preserve">): </w:t>
            </w:r>
            <w:r w:rsidRPr="00C66D45">
              <w:rPr>
                <w:rFonts w:ascii="Book Antiqua" w:hAnsi="Book Antiqua" w:cs="Times New Roman"/>
                <w:sz w:val="19"/>
                <w:szCs w:val="19"/>
              </w:rPr>
              <w:t xml:space="preserve">Excetuada a apreciação da legalidade do ato de concessão inicial de aposentadoria, reforma e pensão, nos processos perante o Tribunal de Contas da União asseguram-se o contraditório e a ampla defesa quando da decisão puder resultar anulação ou revogação de ato administrativo que beneficie o interessado. </w:t>
            </w:r>
            <w:r w:rsidRPr="00C66D45">
              <w:rPr>
                <w:rFonts w:ascii="Book Antiqua" w:hAnsi="Book Antiqua" w:cs="Times New Roman"/>
                <w:b/>
                <w:sz w:val="19"/>
                <w:szCs w:val="19"/>
              </w:rPr>
              <w:t>BL: SV 3, STF.</w:t>
            </w:r>
          </w:p>
        </w:tc>
      </w:tr>
    </w:tbl>
    <w:p w14:paraId="3F06A2F8" w14:textId="77777777" w:rsidR="00E65281" w:rsidRPr="00C66D45" w:rsidRDefault="00E65281" w:rsidP="008F1F21">
      <w:pPr>
        <w:ind w:right="-568"/>
        <w:jc w:val="both"/>
        <w:rPr>
          <w:rFonts w:ascii="Book Antiqua" w:hAnsi="Book Antiqua" w:cs="Times New Roman"/>
          <w:sz w:val="19"/>
          <w:szCs w:val="19"/>
        </w:rPr>
      </w:pPr>
    </w:p>
    <w:p w14:paraId="5E8A8470"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4</w:t>
      </w:r>
      <w:r w:rsidRPr="00C66D45">
        <w:rPr>
          <w:rFonts w:ascii="Book Antiqua" w:hAnsi="Book Antiqua" w:cs="Times New Roman"/>
          <w:sz w:val="19"/>
          <w:szCs w:val="19"/>
        </w:rPr>
        <w:t xml:space="preserve"> </w:t>
      </w:r>
    </w:p>
    <w:p w14:paraId="5E8A8471" w14:textId="638A139B" w:rsidR="008F1F21" w:rsidRPr="00301CA1" w:rsidRDefault="008F1F21" w:rsidP="008F1F21">
      <w:pPr>
        <w:ind w:right="-568"/>
        <w:jc w:val="both"/>
        <w:rPr>
          <w:rFonts w:ascii="Book Antiqua" w:hAnsi="Book Antiqua" w:cs="Times New Roman"/>
          <w:b/>
          <w:sz w:val="16"/>
          <w:szCs w:val="16"/>
        </w:rPr>
      </w:pPr>
      <w:r w:rsidRPr="00C66D45">
        <w:rPr>
          <w:rFonts w:ascii="Book Antiqua" w:hAnsi="Book Antiqua" w:cs="Times New Roman"/>
          <w:b/>
          <w:caps/>
          <w:sz w:val="19"/>
          <w:szCs w:val="19"/>
          <w:highlight w:val="green"/>
        </w:rPr>
        <w:t>Salvo</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yellow"/>
        </w:rPr>
        <w:t>nos casos previstos na constituição</w:t>
      </w:r>
      <w:r w:rsidRPr="00C66D45">
        <w:rPr>
          <w:rFonts w:ascii="Book Antiqua" w:hAnsi="Book Antiqua" w:cs="Times New Roman"/>
          <w:sz w:val="19"/>
          <w:szCs w:val="19"/>
        </w:rPr>
        <w:t xml:space="preserve">, o </w:t>
      </w:r>
      <w:r w:rsidRPr="00C66D45">
        <w:rPr>
          <w:rFonts w:ascii="Book Antiqua" w:hAnsi="Book Antiqua" w:cs="Times New Roman"/>
          <w:b/>
          <w:bCs/>
          <w:caps/>
          <w:sz w:val="19"/>
          <w:szCs w:val="19"/>
          <w:shd w:val="clear" w:color="auto" w:fill="FBD4B4" w:themeFill="accent6" w:themeFillTint="66"/>
        </w:rPr>
        <w:t>salário mínimo</w:t>
      </w:r>
      <w:r w:rsidRPr="00C66D45">
        <w:rPr>
          <w:rFonts w:ascii="Book Antiqua" w:hAnsi="Book Antiqua" w:cs="Times New Roman"/>
          <w:sz w:val="19"/>
          <w:szCs w:val="19"/>
        </w:rPr>
        <w:t xml:space="preserve"> </w:t>
      </w:r>
      <w:r w:rsidRPr="00C66D45">
        <w:rPr>
          <w:rFonts w:ascii="Book Antiqua" w:hAnsi="Book Antiqua" w:cs="Times New Roman"/>
          <w:b/>
          <w:caps/>
          <w:sz w:val="19"/>
          <w:szCs w:val="19"/>
          <w:highlight w:val="green"/>
        </w:rPr>
        <w:t>não pode</w:t>
      </w:r>
      <w:r w:rsidRPr="00C66D45">
        <w:rPr>
          <w:rFonts w:ascii="Book Antiqua" w:hAnsi="Book Antiqua" w:cs="Times New Roman"/>
          <w:b/>
          <w:sz w:val="19"/>
          <w:szCs w:val="19"/>
          <w:highlight w:val="green"/>
        </w:rPr>
        <w:t xml:space="preserve"> </w:t>
      </w:r>
      <w:r w:rsidRPr="00C66D45">
        <w:rPr>
          <w:rFonts w:ascii="Book Antiqua" w:hAnsi="Book Antiqua" w:cs="Times New Roman"/>
          <w:b/>
          <w:caps/>
          <w:sz w:val="19"/>
          <w:szCs w:val="19"/>
          <w:highlight w:val="green"/>
        </w:rPr>
        <w:t>ser usado</w:t>
      </w:r>
      <w:r w:rsidRPr="00C66D45">
        <w:rPr>
          <w:rFonts w:ascii="Book Antiqua" w:hAnsi="Book Antiqua" w:cs="Times New Roman"/>
          <w:sz w:val="19"/>
          <w:szCs w:val="19"/>
        </w:rPr>
        <w:t xml:space="preserve"> como </w:t>
      </w:r>
      <w:r w:rsidRPr="00C66D45">
        <w:rPr>
          <w:rFonts w:ascii="Book Antiqua" w:hAnsi="Book Antiqua" w:cs="Times New Roman"/>
          <w:b/>
          <w:sz w:val="19"/>
          <w:szCs w:val="19"/>
          <w:highlight w:val="cyan"/>
        </w:rPr>
        <w:t>indexador de base de cálculo de vantagem</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yellow"/>
        </w:rPr>
        <w:t>de servidor público</w:t>
      </w:r>
      <w:r w:rsidRPr="00C66D45">
        <w:rPr>
          <w:rFonts w:ascii="Book Antiqua" w:hAnsi="Book Antiqua" w:cs="Times New Roman"/>
          <w:sz w:val="19"/>
          <w:szCs w:val="19"/>
        </w:rPr>
        <w:t xml:space="preserve"> ou </w:t>
      </w:r>
      <w:r w:rsidRPr="00C66D45">
        <w:rPr>
          <w:rFonts w:ascii="Book Antiqua" w:hAnsi="Book Antiqua" w:cs="Times New Roman"/>
          <w:b/>
          <w:sz w:val="19"/>
          <w:szCs w:val="19"/>
          <w:highlight w:val="yellow"/>
        </w:rPr>
        <w:t>de empregado</w:t>
      </w:r>
      <w:r w:rsidRPr="00C66D45">
        <w:rPr>
          <w:rFonts w:ascii="Book Antiqua" w:hAnsi="Book Antiqua" w:cs="Times New Roman"/>
          <w:sz w:val="19"/>
          <w:szCs w:val="19"/>
        </w:rPr>
        <w:t xml:space="preserve">, </w:t>
      </w:r>
      <w:r w:rsidRPr="00C66D45">
        <w:rPr>
          <w:rFonts w:ascii="Book Antiqua" w:hAnsi="Book Antiqua" w:cs="Times New Roman"/>
          <w:b/>
          <w:caps/>
          <w:sz w:val="19"/>
          <w:szCs w:val="19"/>
          <w:highlight w:val="green"/>
        </w:rPr>
        <w:t>nem ser substituído</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cyan"/>
        </w:rPr>
        <w:t>por decisão judicial</w:t>
      </w:r>
      <w:r w:rsidRPr="006D6998">
        <w:rPr>
          <w:rFonts w:ascii="Book Antiqua" w:hAnsi="Book Antiqua" w:cs="Times New Roman"/>
          <w:sz w:val="18"/>
          <w:szCs w:val="18"/>
        </w:rPr>
        <w:t>.</w:t>
      </w:r>
      <w:r w:rsidR="00830B93" w:rsidRPr="006D6998">
        <w:rPr>
          <w:rFonts w:ascii="Book Antiqua" w:hAnsi="Book Antiqua" w:cs="Times New Roman"/>
          <w:sz w:val="18"/>
          <w:szCs w:val="18"/>
        </w:rPr>
        <w:t xml:space="preserve"> </w:t>
      </w:r>
      <w:r w:rsidR="00830B93" w:rsidRPr="006D6998">
        <w:rPr>
          <w:rFonts w:ascii="Book Antiqua" w:hAnsi="Book Antiqua" w:cs="Times New Roman"/>
          <w:b/>
          <w:bCs/>
          <w:color w:val="FF0000"/>
          <w:sz w:val="16"/>
          <w:szCs w:val="16"/>
          <w:u w:val="single"/>
        </w:rPr>
        <w:t>(MPF-2008)</w:t>
      </w:r>
      <w:r w:rsidR="00CF0147" w:rsidRPr="006D6998">
        <w:rPr>
          <w:rFonts w:ascii="Book Antiqua" w:hAnsi="Book Antiqua" w:cs="Times New Roman"/>
          <w:b/>
          <w:bCs/>
          <w:color w:val="FF0000"/>
          <w:sz w:val="16"/>
          <w:szCs w:val="16"/>
        </w:rPr>
        <w:t xml:space="preserve"> </w:t>
      </w:r>
      <w:bookmarkStart w:id="13" w:name="_Hlk58686083"/>
      <w:r w:rsidR="00CF0147" w:rsidRPr="006D6998">
        <w:rPr>
          <w:rFonts w:ascii="Book Antiqua" w:hAnsi="Book Antiqua" w:cs="Times New Roman"/>
          <w:b/>
          <w:bCs/>
          <w:color w:val="FF0000"/>
          <w:sz w:val="16"/>
          <w:szCs w:val="16"/>
          <w:u w:val="single"/>
        </w:rPr>
        <w:t>(TRF4-2009)</w:t>
      </w:r>
      <w:bookmarkEnd w:id="13"/>
      <w:r w:rsidR="00175C01" w:rsidRPr="006D6998">
        <w:rPr>
          <w:rFonts w:ascii="Book Antiqua" w:hAnsi="Book Antiqua" w:cs="Times New Roman"/>
          <w:sz w:val="16"/>
          <w:szCs w:val="16"/>
        </w:rPr>
        <w:t xml:space="preserve"> </w:t>
      </w:r>
      <w:r w:rsidR="00EC7F70" w:rsidRPr="006D6998">
        <w:rPr>
          <w:rFonts w:ascii="Book Antiqua" w:hAnsi="Book Antiqua"/>
          <w:b/>
          <w:color w:val="FF0000"/>
          <w:sz w:val="16"/>
          <w:szCs w:val="16"/>
          <w:u w:val="single"/>
        </w:rPr>
        <w:t>(AGU-2012)</w:t>
      </w:r>
      <w:r w:rsidR="00304F29" w:rsidRPr="006D6998">
        <w:rPr>
          <w:rFonts w:ascii="Book Antiqua" w:hAnsi="Book Antiqua"/>
          <w:b/>
          <w:color w:val="FF0000"/>
          <w:sz w:val="16"/>
          <w:szCs w:val="16"/>
        </w:rPr>
        <w:t xml:space="preserve"> </w:t>
      </w:r>
      <w:r w:rsidR="00304F29" w:rsidRPr="006D6998">
        <w:rPr>
          <w:rFonts w:ascii="Book Antiqua" w:hAnsi="Book Antiqua"/>
          <w:b/>
          <w:color w:val="FF0000"/>
          <w:sz w:val="16"/>
          <w:szCs w:val="16"/>
          <w:u w:val="single"/>
        </w:rPr>
        <w:t>(TJMA-2013)</w:t>
      </w:r>
      <w:r w:rsidR="00A30C38">
        <w:rPr>
          <w:rFonts w:ascii="Book Antiqua" w:hAnsi="Book Antiqua"/>
          <w:b/>
          <w:color w:val="FF0000"/>
          <w:sz w:val="16"/>
          <w:szCs w:val="16"/>
        </w:rPr>
        <w:t xml:space="preserve"> </w:t>
      </w:r>
      <w:r w:rsidR="00A30C38">
        <w:rPr>
          <w:rFonts w:ascii="Book Antiqua" w:hAnsi="Book Antiqua" w:cs="Times New Roman"/>
          <w:b/>
          <w:color w:val="FF0000"/>
          <w:sz w:val="16"/>
          <w:szCs w:val="16"/>
          <w:u w:val="single"/>
        </w:rPr>
        <w:t>(TRT5-2013)</w:t>
      </w:r>
      <w:r w:rsidR="0010194B" w:rsidRPr="006D6998">
        <w:rPr>
          <w:rFonts w:ascii="Book Antiqua" w:hAnsi="Book Antiqua"/>
          <w:b/>
          <w:color w:val="FF0000"/>
          <w:sz w:val="16"/>
          <w:szCs w:val="16"/>
        </w:rPr>
        <w:t xml:space="preserve"> </w:t>
      </w:r>
      <w:r w:rsidR="0010194B" w:rsidRPr="006D6998">
        <w:rPr>
          <w:rFonts w:ascii="Book Antiqua" w:hAnsi="Book Antiqua"/>
          <w:b/>
          <w:bCs/>
          <w:color w:val="FF0000"/>
          <w:sz w:val="16"/>
          <w:szCs w:val="16"/>
          <w:u w:val="single"/>
        </w:rPr>
        <w:t>(MPAC-2014)</w:t>
      </w:r>
      <w:r w:rsidR="00304F29" w:rsidRPr="006D6998">
        <w:rPr>
          <w:rFonts w:ascii="Book Antiqua" w:hAnsi="Book Antiqua"/>
          <w:b/>
          <w:bCs/>
          <w:color w:val="FF0000"/>
          <w:sz w:val="16"/>
          <w:szCs w:val="16"/>
        </w:rPr>
        <w:t xml:space="preserve"> </w:t>
      </w:r>
      <w:r w:rsidR="00304F29" w:rsidRPr="006D6998">
        <w:rPr>
          <w:rFonts w:ascii="Book Antiqua" w:hAnsi="Book Antiqua"/>
          <w:b/>
          <w:bCs/>
          <w:color w:val="FF0000"/>
          <w:sz w:val="16"/>
          <w:szCs w:val="16"/>
          <w:u w:val="single"/>
        </w:rPr>
        <w:t>(PGERN-2014)</w:t>
      </w:r>
      <w:r w:rsidR="00E838E0">
        <w:rPr>
          <w:rFonts w:ascii="Book Antiqua" w:hAnsi="Book Antiqua"/>
          <w:b/>
          <w:bCs/>
          <w:color w:val="FF0000"/>
          <w:sz w:val="16"/>
          <w:szCs w:val="16"/>
        </w:rPr>
        <w:t xml:space="preserve"> </w:t>
      </w:r>
      <w:r w:rsidR="00E838E0">
        <w:rPr>
          <w:rFonts w:ascii="Book Antiqua" w:eastAsia="Times New Roman" w:hAnsi="Book Antiqua" w:cs="Arial"/>
          <w:b/>
          <w:bCs/>
          <w:color w:val="FF0000"/>
          <w:sz w:val="16"/>
          <w:szCs w:val="16"/>
          <w:u w:val="single"/>
          <w:lang w:eastAsia="pt-BR"/>
        </w:rPr>
        <w:t>(TRT8-2014)</w:t>
      </w:r>
      <w:r w:rsidR="0041039C" w:rsidRPr="006D6998">
        <w:rPr>
          <w:rFonts w:ascii="Book Antiqua" w:hAnsi="Book Antiqua"/>
          <w:b/>
          <w:bCs/>
          <w:color w:val="FF0000"/>
          <w:sz w:val="16"/>
          <w:szCs w:val="16"/>
        </w:rPr>
        <w:t xml:space="preserve"> </w:t>
      </w:r>
      <w:r w:rsidR="0041039C" w:rsidRPr="006D6998">
        <w:rPr>
          <w:rFonts w:ascii="Book Antiqua" w:eastAsia="Times New Roman" w:hAnsi="Book Antiqua" w:cs="Times New Roman"/>
          <w:b/>
          <w:bCs/>
          <w:color w:val="FF0000"/>
          <w:sz w:val="16"/>
          <w:szCs w:val="16"/>
          <w:u w:val="single"/>
          <w:lang w:eastAsia="pt-BR"/>
        </w:rPr>
        <w:t>(PGEPR-2015)</w:t>
      </w:r>
      <w:r w:rsidR="00D74960" w:rsidRPr="006D6998">
        <w:rPr>
          <w:rFonts w:ascii="Book Antiqua" w:hAnsi="Book Antiqua"/>
          <w:b/>
          <w:bCs/>
          <w:color w:val="FF0000"/>
          <w:sz w:val="16"/>
          <w:szCs w:val="16"/>
        </w:rPr>
        <w:t xml:space="preserve"> </w:t>
      </w:r>
      <w:r w:rsidR="00D74960" w:rsidRPr="006D6998">
        <w:rPr>
          <w:rFonts w:ascii="Book Antiqua" w:eastAsia="Times New Roman" w:hAnsi="Book Antiqua" w:cs="Times New Roman"/>
          <w:b/>
          <w:bCs/>
          <w:color w:val="FF0000"/>
          <w:sz w:val="16"/>
          <w:szCs w:val="16"/>
          <w:u w:val="single"/>
          <w:lang w:eastAsia="pt-BR"/>
        </w:rPr>
        <w:t>(PGERS-2015)</w:t>
      </w:r>
      <w:r w:rsidR="00672C63" w:rsidRPr="006D6998">
        <w:rPr>
          <w:rFonts w:ascii="Book Antiqua" w:eastAsia="Times New Roman" w:hAnsi="Book Antiqua" w:cs="Times New Roman"/>
          <w:b/>
          <w:bCs/>
          <w:color w:val="FF0000"/>
          <w:sz w:val="16"/>
          <w:szCs w:val="16"/>
          <w:lang w:eastAsia="pt-BR"/>
        </w:rPr>
        <w:t xml:space="preserve"> </w:t>
      </w:r>
      <w:r w:rsidR="00672C63" w:rsidRPr="006D6998">
        <w:rPr>
          <w:rFonts w:ascii="Book Antiqua" w:hAnsi="Book Antiqua"/>
          <w:b/>
          <w:color w:val="FF0000"/>
          <w:sz w:val="16"/>
          <w:szCs w:val="16"/>
          <w:u w:val="single"/>
        </w:rPr>
        <w:t>(TRT1-2015)</w:t>
      </w:r>
      <w:r w:rsidR="00F236E1">
        <w:rPr>
          <w:rFonts w:ascii="Book Antiqua" w:hAnsi="Book Antiqua"/>
          <w:b/>
          <w:color w:val="FF0000"/>
          <w:sz w:val="16"/>
          <w:szCs w:val="16"/>
        </w:rPr>
        <w:t xml:space="preserve"> </w:t>
      </w:r>
      <w:bookmarkStart w:id="14" w:name="_Hlk156566857"/>
      <w:r w:rsidR="00F236E1">
        <w:rPr>
          <w:rFonts w:ascii="Book Antiqua" w:hAnsi="Book Antiqua"/>
          <w:b/>
          <w:color w:val="FF0000"/>
          <w:sz w:val="16"/>
          <w:szCs w:val="16"/>
          <w:u w:val="single"/>
        </w:rPr>
        <w:t>(MPT-2015)</w:t>
      </w:r>
      <w:bookmarkEnd w:id="14"/>
      <w:r w:rsidR="00DD75EB" w:rsidRPr="006D6998">
        <w:rPr>
          <w:rFonts w:ascii="Book Antiqua" w:hAnsi="Book Antiqua"/>
          <w:b/>
          <w:color w:val="FF0000"/>
          <w:sz w:val="16"/>
          <w:szCs w:val="16"/>
        </w:rPr>
        <w:t xml:space="preserve"> </w:t>
      </w:r>
      <w:r w:rsidR="00DD75EB" w:rsidRPr="006D6998">
        <w:rPr>
          <w:rFonts w:ascii="Book Antiqua" w:hAnsi="Book Antiqua"/>
          <w:b/>
          <w:bCs/>
          <w:color w:val="FF0000"/>
          <w:sz w:val="16"/>
          <w:szCs w:val="16"/>
          <w:u w:val="single"/>
        </w:rPr>
        <w:t>(MPGO-2010/2016)</w:t>
      </w:r>
      <w:r w:rsidR="004A7ECA" w:rsidRPr="006D6998">
        <w:rPr>
          <w:rFonts w:ascii="Book Antiqua" w:hAnsi="Book Antiqua"/>
          <w:b/>
          <w:color w:val="FF0000"/>
          <w:sz w:val="16"/>
          <w:szCs w:val="16"/>
        </w:rPr>
        <w:t xml:space="preserve"> </w:t>
      </w:r>
      <w:bookmarkStart w:id="15" w:name="_Hlk42686845"/>
      <w:r w:rsidR="004A7ECA" w:rsidRPr="006D6998">
        <w:rPr>
          <w:rFonts w:ascii="Book Antiqua" w:hAnsi="Book Antiqua"/>
          <w:b/>
          <w:color w:val="FF0000"/>
          <w:sz w:val="16"/>
          <w:szCs w:val="16"/>
          <w:u w:val="single"/>
        </w:rPr>
        <w:t>(TJAM-2016)</w:t>
      </w:r>
      <w:bookmarkEnd w:id="15"/>
      <w:r w:rsidR="008A1BD4" w:rsidRPr="006D6998">
        <w:rPr>
          <w:rFonts w:ascii="Book Antiqua" w:hAnsi="Book Antiqua"/>
          <w:b/>
          <w:color w:val="FF0000"/>
          <w:sz w:val="16"/>
          <w:szCs w:val="16"/>
        </w:rPr>
        <w:t xml:space="preserve"> </w:t>
      </w:r>
      <w:r w:rsidR="008A1BD4" w:rsidRPr="006D6998">
        <w:rPr>
          <w:rFonts w:ascii="Book Antiqua" w:hAnsi="Book Antiqua"/>
          <w:b/>
          <w:color w:val="FF0000"/>
          <w:sz w:val="16"/>
          <w:szCs w:val="16"/>
          <w:u w:val="single"/>
        </w:rPr>
        <w:t>(TRT/Unificado-2017)</w:t>
      </w:r>
      <w:r w:rsidR="00304F29" w:rsidRPr="006D6998">
        <w:rPr>
          <w:rFonts w:ascii="Book Antiqua" w:hAnsi="Book Antiqua"/>
          <w:b/>
          <w:color w:val="FF0000"/>
          <w:sz w:val="16"/>
          <w:szCs w:val="16"/>
        </w:rPr>
        <w:t xml:space="preserve"> </w:t>
      </w:r>
      <w:r w:rsidR="00304F29" w:rsidRPr="006D6998">
        <w:rPr>
          <w:rFonts w:ascii="Book Antiqua" w:hAnsi="Book Antiqua"/>
          <w:b/>
          <w:color w:val="FF0000"/>
          <w:sz w:val="16"/>
          <w:szCs w:val="16"/>
          <w:u w:val="single"/>
        </w:rPr>
        <w:t>(TJSP-2018)</w:t>
      </w:r>
      <w:r w:rsidR="0073383E" w:rsidRPr="006D6998">
        <w:rPr>
          <w:rFonts w:ascii="Book Antiqua" w:hAnsi="Book Antiqua"/>
          <w:b/>
          <w:color w:val="FF0000"/>
          <w:sz w:val="16"/>
          <w:szCs w:val="16"/>
        </w:rPr>
        <w:t xml:space="preserve"> </w:t>
      </w:r>
      <w:r w:rsidR="0073383E" w:rsidRPr="006D6998">
        <w:rPr>
          <w:rFonts w:ascii="Book Antiqua" w:hAnsi="Book Antiqua"/>
          <w:b/>
          <w:color w:val="FF0000"/>
          <w:sz w:val="16"/>
          <w:szCs w:val="16"/>
          <w:u w:val="single"/>
        </w:rPr>
        <w:t>(TJPA-2019)</w:t>
      </w:r>
      <w:r w:rsidR="007B4A3B" w:rsidRPr="006D6998">
        <w:rPr>
          <w:rFonts w:ascii="Book Antiqua" w:hAnsi="Book Antiqua"/>
          <w:b/>
          <w:color w:val="FF0000"/>
          <w:sz w:val="16"/>
          <w:szCs w:val="16"/>
        </w:rPr>
        <w:t xml:space="preserve"> </w:t>
      </w:r>
      <w:r w:rsidR="007B4A3B" w:rsidRPr="006D6998">
        <w:rPr>
          <w:rFonts w:ascii="Book Antiqua" w:hAnsi="Book Antiqua"/>
          <w:b/>
          <w:color w:val="FF0000"/>
          <w:sz w:val="16"/>
          <w:szCs w:val="16"/>
          <w:u w:val="single"/>
        </w:rPr>
        <w:t>(MPPR-2019)</w:t>
      </w:r>
      <w:r w:rsidR="00301CA1">
        <w:rPr>
          <w:rFonts w:ascii="Book Antiqua" w:hAnsi="Book Antiqua"/>
          <w:b/>
          <w:color w:val="FF0000"/>
          <w:sz w:val="16"/>
          <w:szCs w:val="16"/>
        </w:rPr>
        <w:t xml:space="preserve"> </w:t>
      </w:r>
      <w:r w:rsidR="00301CA1">
        <w:rPr>
          <w:rFonts w:ascii="Book Antiqua" w:hAnsi="Book Antiqua"/>
          <w:b/>
          <w:color w:val="FF0000"/>
          <w:sz w:val="16"/>
          <w:szCs w:val="16"/>
          <w:u w:val="single"/>
        </w:rPr>
        <w:t>(PGESP-2024)</w:t>
      </w:r>
    </w:p>
    <w:tbl>
      <w:tblPr>
        <w:tblStyle w:val="Tabelacomgrade"/>
        <w:tblW w:w="9180" w:type="dxa"/>
        <w:shd w:val="clear" w:color="auto" w:fill="CCFFFF"/>
        <w:tblLook w:val="04A0" w:firstRow="1" w:lastRow="0" w:firstColumn="1" w:lastColumn="0" w:noHBand="0" w:noVBand="1"/>
      </w:tblPr>
      <w:tblGrid>
        <w:gridCol w:w="9180"/>
      </w:tblGrid>
      <w:tr w:rsidR="003505EE" w:rsidRPr="00C66D45" w14:paraId="5E8A8476" w14:textId="77777777" w:rsidTr="006677CF">
        <w:tc>
          <w:tcPr>
            <w:tcW w:w="9180" w:type="dxa"/>
            <w:shd w:val="clear" w:color="auto" w:fill="CCFFFF"/>
          </w:tcPr>
          <w:p w14:paraId="5E8A8472" w14:textId="77777777" w:rsidR="003505EE" w:rsidRPr="00C66D45" w:rsidRDefault="003505EE" w:rsidP="003505EE">
            <w:pPr>
              <w:jc w:val="both"/>
              <w:rPr>
                <w:rFonts w:ascii="Book Antiqua" w:hAnsi="Book Antiqua" w:cs="Times New Roman"/>
                <w:sz w:val="19"/>
                <w:szCs w:val="19"/>
              </w:rPr>
            </w:pPr>
            <w:r w:rsidRPr="00C66D45">
              <w:rPr>
                <w:rFonts w:ascii="Book Antiqua" w:hAnsi="Book Antiqua" w:cs="Times New Roman"/>
                <w:b/>
                <w:i/>
                <w:sz w:val="19"/>
                <w:szCs w:val="19"/>
                <w:highlight w:val="magenta"/>
                <w:u w:val="single"/>
              </w:rPr>
              <w:t>OBS</w:t>
            </w:r>
            <w:r w:rsidRPr="00C66D45">
              <w:rPr>
                <w:rFonts w:ascii="Book Antiqua" w:hAnsi="Book Antiqua" w:cs="Times New Roman"/>
                <w:sz w:val="19"/>
                <w:szCs w:val="19"/>
              </w:rPr>
              <w:t>: O art. 7º, IV da CF afirma que é vedada a vinculação do salário mínimo para qualquer fim. Há, no entanto, no próprio texto constitucional situações em que o salário mínimo é utilizado como parâmetro (</w:t>
            </w:r>
            <w:proofErr w:type="spellStart"/>
            <w:r w:rsidRPr="00C66D45">
              <w:rPr>
                <w:rFonts w:ascii="Book Antiqua" w:hAnsi="Book Antiqua" w:cs="Times New Roman"/>
                <w:sz w:val="19"/>
                <w:szCs w:val="19"/>
              </w:rPr>
              <w:t>ex</w:t>
            </w:r>
            <w:proofErr w:type="spellEnd"/>
            <w:r w:rsidRPr="00C66D45">
              <w:rPr>
                <w:rFonts w:ascii="Book Antiqua" w:hAnsi="Book Antiqua" w:cs="Times New Roman"/>
                <w:sz w:val="19"/>
                <w:szCs w:val="19"/>
              </w:rPr>
              <w:t>: art. 201, §2º).</w:t>
            </w:r>
          </w:p>
          <w:p w14:paraId="5E8A8474" w14:textId="77777777" w:rsidR="00AA0237" w:rsidRPr="00C66D45" w:rsidRDefault="00AA0237" w:rsidP="00F40AB8">
            <w:pPr>
              <w:ind w:left="567"/>
              <w:jc w:val="both"/>
              <w:rPr>
                <w:rFonts w:ascii="Book Antiqua" w:hAnsi="Book Antiqua" w:cs="Times New Roman"/>
                <w:sz w:val="19"/>
                <w:szCs w:val="19"/>
              </w:rPr>
            </w:pPr>
            <w:r w:rsidRPr="00C66D45">
              <w:rPr>
                <w:rFonts w:ascii="Book Antiqua" w:hAnsi="Book Antiqua" w:cs="Times New Roman"/>
                <w:b/>
                <w:bCs/>
                <w:sz w:val="19"/>
                <w:szCs w:val="19"/>
                <w:highlight w:val="magenta"/>
              </w:rPr>
              <w:t>Art. 201</w:t>
            </w:r>
            <w:r w:rsidRPr="00C66D45">
              <w:rPr>
                <w:rFonts w:ascii="Book Antiqua" w:hAnsi="Book Antiqua" w:cs="Times New Roman"/>
                <w:sz w:val="19"/>
                <w:szCs w:val="19"/>
              </w:rPr>
              <w:t>. (...)</w:t>
            </w:r>
          </w:p>
          <w:p w14:paraId="4CC957B0" w14:textId="77777777" w:rsidR="00AA0237" w:rsidRDefault="00AA0237" w:rsidP="00F40AB8">
            <w:pPr>
              <w:ind w:left="567"/>
              <w:jc w:val="both"/>
              <w:rPr>
                <w:rFonts w:ascii="Book Antiqua" w:hAnsi="Book Antiqua" w:cs="Times New Roman"/>
                <w:sz w:val="19"/>
                <w:szCs w:val="19"/>
              </w:rPr>
            </w:pPr>
            <w:r w:rsidRPr="00C66D45">
              <w:rPr>
                <w:rFonts w:ascii="Book Antiqua" w:hAnsi="Book Antiqua" w:cs="Times New Roman"/>
                <w:sz w:val="19"/>
                <w:szCs w:val="19"/>
              </w:rPr>
              <w:t>§2º Nenhum benefício que substitua o salário de contribuição ou o rendimento do trabalho do segurado terá valor mensal inferior ao salário mínimo. (Redação dada pela Emenda Constitucional nº 20, de 1998)</w:t>
            </w:r>
          </w:p>
          <w:p w14:paraId="22FA0A6D" w14:textId="77777777" w:rsidR="00DD75EB" w:rsidRDefault="00DD75EB" w:rsidP="00DD75EB">
            <w:pPr>
              <w:jc w:val="both"/>
              <w:rPr>
                <w:rFonts w:ascii="Book Antiqua" w:hAnsi="Book Antiqua" w:cs="Times New Roman"/>
                <w:sz w:val="19"/>
                <w:szCs w:val="19"/>
              </w:rPr>
            </w:pPr>
          </w:p>
          <w:p w14:paraId="5E8A8475" w14:textId="164AC471" w:rsidR="00DD75EB" w:rsidRPr="00C66D45" w:rsidRDefault="00DD75EB" w:rsidP="00DD75EB">
            <w:pPr>
              <w:jc w:val="both"/>
              <w:rPr>
                <w:rFonts w:ascii="Book Antiqua" w:hAnsi="Book Antiqua" w:cs="Times New Roman"/>
                <w:sz w:val="19"/>
                <w:szCs w:val="19"/>
              </w:rPr>
            </w:pPr>
            <w:r w:rsidRPr="000D5F62">
              <w:rPr>
                <w:rFonts w:ascii="Book Antiqua" w:eastAsia="Times New Roman" w:hAnsi="Book Antiqua" w:cs="Times New Roman"/>
                <w:b/>
                <w:i/>
                <w:color w:val="FF0000"/>
                <w:sz w:val="19"/>
                <w:szCs w:val="19"/>
                <w:lang w:eastAsia="pt-BR"/>
              </w:rPr>
              <w:t>#</w:t>
            </w:r>
            <w:r w:rsidRPr="000D5F62">
              <w:rPr>
                <w:rFonts w:ascii="Book Antiqua" w:eastAsia="Times New Roman" w:hAnsi="Book Antiqua" w:cs="Times New Roman"/>
                <w:b/>
                <w:i/>
                <w:color w:val="FF0000"/>
                <w:sz w:val="19"/>
                <w:szCs w:val="19"/>
                <w:highlight w:val="green"/>
                <w:lang w:eastAsia="pt-BR"/>
              </w:rPr>
              <w:t>Atenção</w:t>
            </w:r>
            <w:r w:rsidRPr="000D5F62">
              <w:rPr>
                <w:rFonts w:ascii="Book Antiqua" w:eastAsia="Times New Roman" w:hAnsi="Book Antiqua" w:cs="Times New Roman"/>
                <w:b/>
                <w:i/>
                <w:color w:val="FF0000"/>
                <w:sz w:val="19"/>
                <w:szCs w:val="19"/>
                <w:lang w:eastAsia="pt-BR"/>
              </w:rPr>
              <w:t>: #</w:t>
            </w:r>
            <w:r w:rsidRPr="000D5F62">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Pr>
                <w:rFonts w:ascii="Book Antiqua" w:eastAsia="Times New Roman" w:hAnsi="Book Antiqua" w:cs="Times New Roman"/>
                <w:b/>
                <w:i/>
                <w:color w:val="FF0000"/>
                <w:sz w:val="19"/>
                <w:szCs w:val="19"/>
                <w:lang w:eastAsia="pt-BR"/>
              </w:rPr>
              <w:t>: #</w:t>
            </w:r>
            <w:r w:rsidRPr="007C16B4">
              <w:rPr>
                <w:rFonts w:ascii="Book Antiqua" w:eastAsia="Times New Roman" w:hAnsi="Book Antiqua" w:cs="Times New Roman"/>
                <w:b/>
                <w:i/>
                <w:color w:val="FF0000"/>
                <w:sz w:val="19"/>
                <w:szCs w:val="19"/>
                <w:highlight w:val="green"/>
                <w:lang w:eastAsia="pt-BR"/>
              </w:rPr>
              <w:t>MPGO-2016</w:t>
            </w:r>
            <w:r w:rsidRPr="000D5F6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0D5F62">
              <w:rPr>
                <w:rFonts w:ascii="Book Antiqua" w:eastAsia="Times New Roman" w:hAnsi="Book Antiqua" w:cs="Times New Roman"/>
                <w:color w:val="000000"/>
                <w:sz w:val="19"/>
                <w:szCs w:val="19"/>
                <w:lang w:eastAsia="pt-BR"/>
              </w:rPr>
              <w:t>Especialmente quanto aos alimentos decorrentes do parentesco, o STF decidiu: “</w:t>
            </w:r>
            <w:r w:rsidRPr="00DD75EB">
              <w:rPr>
                <w:rFonts w:ascii="Book Antiqua" w:eastAsia="Times New Roman" w:hAnsi="Book Antiqua" w:cs="Times New Roman"/>
                <w:i/>
                <w:color w:val="000000"/>
                <w:sz w:val="19"/>
                <w:szCs w:val="19"/>
                <w:lang w:eastAsia="pt-BR"/>
              </w:rPr>
              <w:t xml:space="preserve">A fixação de pensão alimentícia tem por finalidade garantir aos beneficiários as mesmas necessidades básicas asseguradas aos trabalhadores em geral pelo texto constitucional. </w:t>
            </w:r>
            <w:r w:rsidRPr="00DD75EB">
              <w:rPr>
                <w:rFonts w:ascii="Book Antiqua" w:eastAsia="Times New Roman" w:hAnsi="Book Antiqua" w:cs="Times New Roman"/>
                <w:b/>
                <w:i/>
                <w:color w:val="000000"/>
                <w:sz w:val="19"/>
                <w:szCs w:val="19"/>
                <w:highlight w:val="yellow"/>
                <w:lang w:eastAsia="pt-BR"/>
              </w:rPr>
              <w:t>De considerar-se afastada</w:t>
            </w:r>
            <w:r w:rsidRPr="00DD75EB">
              <w:rPr>
                <w:rFonts w:ascii="Book Antiqua" w:eastAsia="Times New Roman" w:hAnsi="Book Antiqua" w:cs="Times New Roman"/>
                <w:i/>
                <w:color w:val="000000"/>
                <w:sz w:val="19"/>
                <w:szCs w:val="19"/>
                <w:lang w:eastAsia="pt-BR"/>
              </w:rPr>
              <w:t xml:space="preserve">, por isso, relativamente a essa hipótese, </w:t>
            </w:r>
            <w:r w:rsidRPr="00DD75EB">
              <w:rPr>
                <w:rFonts w:ascii="Book Antiqua" w:eastAsia="Times New Roman" w:hAnsi="Book Antiqua" w:cs="Times New Roman"/>
                <w:b/>
                <w:i/>
                <w:color w:val="000000"/>
                <w:sz w:val="19"/>
                <w:szCs w:val="19"/>
                <w:highlight w:val="green"/>
                <w:lang w:eastAsia="pt-BR"/>
              </w:rPr>
              <w:t>a proibição da vinculação ao salário mínimo</w:t>
            </w:r>
            <w:r w:rsidRPr="00DD75EB">
              <w:rPr>
                <w:rFonts w:ascii="Book Antiqua" w:eastAsia="Times New Roman" w:hAnsi="Book Antiqua" w:cs="Times New Roman"/>
                <w:i/>
                <w:color w:val="000000"/>
                <w:sz w:val="19"/>
                <w:szCs w:val="19"/>
                <w:lang w:eastAsia="pt-BR"/>
              </w:rPr>
              <w:t xml:space="preserve">, </w:t>
            </w:r>
            <w:r w:rsidRPr="00DD75EB">
              <w:rPr>
                <w:rFonts w:ascii="Book Antiqua" w:eastAsia="Times New Roman" w:hAnsi="Book Antiqua" w:cs="Times New Roman"/>
                <w:b/>
                <w:i/>
                <w:color w:val="000000"/>
                <w:sz w:val="19"/>
                <w:szCs w:val="19"/>
                <w:highlight w:val="yellow"/>
                <w:lang w:eastAsia="pt-BR"/>
              </w:rPr>
              <w:t xml:space="preserve">prevista no inciso IV do artigo 7. </w:t>
            </w:r>
            <w:proofErr w:type="spellStart"/>
            <w:r w:rsidRPr="00DD75EB">
              <w:rPr>
                <w:rFonts w:ascii="Book Antiqua" w:eastAsia="Times New Roman" w:hAnsi="Book Antiqua" w:cs="Times New Roman"/>
                <w:b/>
                <w:i/>
                <w:color w:val="000000"/>
                <w:sz w:val="19"/>
                <w:szCs w:val="19"/>
                <w:highlight w:val="yellow"/>
                <w:lang w:eastAsia="pt-BR"/>
              </w:rPr>
              <w:t>da</w:t>
            </w:r>
            <w:proofErr w:type="spellEnd"/>
            <w:r w:rsidRPr="00DD75EB">
              <w:rPr>
                <w:rFonts w:ascii="Book Antiqua" w:eastAsia="Times New Roman" w:hAnsi="Book Antiqua" w:cs="Times New Roman"/>
                <w:b/>
                <w:i/>
                <w:color w:val="000000"/>
                <w:sz w:val="19"/>
                <w:szCs w:val="19"/>
                <w:highlight w:val="yellow"/>
                <w:lang w:eastAsia="pt-BR"/>
              </w:rPr>
              <w:t xml:space="preserve"> C</w:t>
            </w:r>
            <w:r w:rsidR="001879CF">
              <w:rPr>
                <w:rFonts w:ascii="Book Antiqua" w:eastAsia="Times New Roman" w:hAnsi="Book Antiqua" w:cs="Times New Roman"/>
                <w:b/>
                <w:i/>
                <w:color w:val="000000"/>
                <w:sz w:val="19"/>
                <w:szCs w:val="19"/>
                <w:highlight w:val="yellow"/>
                <w:lang w:eastAsia="pt-BR"/>
              </w:rPr>
              <w:t>F</w:t>
            </w:r>
            <w:r w:rsidRPr="008422C4">
              <w:rPr>
                <w:rFonts w:ascii="Book Antiqua" w:eastAsia="Times New Roman" w:hAnsi="Book Antiqua" w:cs="Times New Roman"/>
                <w:iCs/>
                <w:color w:val="000000"/>
                <w:sz w:val="19"/>
                <w:szCs w:val="19"/>
                <w:lang w:eastAsia="pt-BR"/>
              </w:rPr>
              <w:t>.”</w:t>
            </w:r>
            <w:r w:rsidRPr="000D5F62">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color w:val="000000"/>
                <w:sz w:val="19"/>
                <w:szCs w:val="19"/>
                <w:lang w:eastAsia="pt-BR"/>
              </w:rPr>
              <w:t xml:space="preserve">STF. 1ª T., </w:t>
            </w:r>
            <w:r w:rsidRPr="000D5F62">
              <w:rPr>
                <w:rFonts w:ascii="Book Antiqua" w:eastAsia="Times New Roman" w:hAnsi="Book Antiqua" w:cs="Times New Roman"/>
                <w:color w:val="000000"/>
                <w:sz w:val="19"/>
                <w:szCs w:val="19"/>
                <w:lang w:eastAsia="pt-BR"/>
              </w:rPr>
              <w:t>RE 134567, Rel.  Min. Ilmar Galvão, j. 19/11/91).</w:t>
            </w:r>
            <w:r>
              <w:rPr>
                <w:rFonts w:ascii="Book Antiqua" w:eastAsia="Times New Roman" w:hAnsi="Book Antiqua" w:cs="Times New Roman"/>
                <w:color w:val="000000"/>
                <w:sz w:val="19"/>
                <w:szCs w:val="19"/>
                <w:lang w:eastAsia="pt-BR"/>
              </w:rPr>
              <w:t xml:space="preserve"> Além disso, dispõe o a</w:t>
            </w:r>
            <w:r w:rsidRPr="007C16B4">
              <w:rPr>
                <w:rFonts w:ascii="Book Antiqua" w:eastAsia="Times New Roman" w:hAnsi="Book Antiqua" w:cs="Times New Roman"/>
                <w:color w:val="000000"/>
                <w:sz w:val="19"/>
                <w:szCs w:val="19"/>
                <w:lang w:eastAsia="pt-BR"/>
              </w:rPr>
              <w:t xml:space="preserve">rt. 533, § 4º, do NCPC: </w:t>
            </w:r>
            <w:r w:rsidRPr="007C16B4">
              <w:rPr>
                <w:rFonts w:ascii="Book Antiqua" w:eastAsia="Times New Roman" w:hAnsi="Book Antiqua" w:cs="Times New Roman"/>
                <w:i/>
                <w:iCs/>
                <w:color w:val="000000"/>
                <w:sz w:val="19"/>
                <w:szCs w:val="19"/>
                <w:lang w:eastAsia="pt-BR"/>
              </w:rPr>
              <w:t xml:space="preserve">“a prestação alimentícia poderá ser fixada tomando </w:t>
            </w:r>
            <w:r w:rsidRPr="00DD75EB">
              <w:rPr>
                <w:rFonts w:ascii="Book Antiqua" w:eastAsia="Times New Roman" w:hAnsi="Book Antiqua" w:cs="Times New Roman"/>
                <w:b/>
                <w:bCs/>
                <w:i/>
                <w:iCs/>
                <w:color w:val="000000"/>
                <w:sz w:val="19"/>
                <w:szCs w:val="19"/>
                <w:shd w:val="clear" w:color="auto" w:fill="FBD4B4" w:themeFill="accent6" w:themeFillTint="66"/>
                <w:lang w:eastAsia="pt-BR"/>
              </w:rPr>
              <w:t>por base o salário mínimo</w:t>
            </w:r>
            <w:r w:rsidRPr="007C16B4">
              <w:rPr>
                <w:rFonts w:ascii="Book Antiqua" w:eastAsia="Times New Roman" w:hAnsi="Book Antiqua" w:cs="Times New Roman"/>
                <w:i/>
                <w:iCs/>
                <w:color w:val="000000"/>
                <w:sz w:val="19"/>
                <w:szCs w:val="19"/>
                <w:lang w:eastAsia="pt-BR"/>
              </w:rPr>
              <w:t>”</w:t>
            </w:r>
            <w:r w:rsidRPr="007C16B4">
              <w:rPr>
                <w:rFonts w:ascii="Book Antiqua" w:eastAsia="Times New Roman" w:hAnsi="Book Antiqua" w:cs="Times New Roman"/>
                <w:color w:val="000000"/>
                <w:sz w:val="19"/>
                <w:szCs w:val="19"/>
                <w:lang w:eastAsia="pt-BR"/>
              </w:rPr>
              <w:t>.</w:t>
            </w:r>
          </w:p>
        </w:tc>
      </w:tr>
    </w:tbl>
    <w:p w14:paraId="5E8A8477" w14:textId="77777777" w:rsidR="008F1F21" w:rsidRPr="00C66D45" w:rsidRDefault="008F1F21" w:rsidP="00B61ABA">
      <w:pPr>
        <w:spacing w:after="0" w:line="240" w:lineRule="auto"/>
        <w:ind w:right="-567"/>
        <w:jc w:val="both"/>
        <w:rPr>
          <w:rFonts w:ascii="Book Antiqua" w:hAnsi="Book Antiqua" w:cs="Times New Roman"/>
          <w:sz w:val="19"/>
          <w:szCs w:val="19"/>
        </w:rPr>
      </w:pPr>
    </w:p>
    <w:tbl>
      <w:tblPr>
        <w:tblStyle w:val="Tabelacomgrade"/>
        <w:tblW w:w="9180" w:type="dxa"/>
        <w:shd w:val="clear" w:color="auto" w:fill="CCFFFF"/>
        <w:tblLook w:val="04A0" w:firstRow="1" w:lastRow="0" w:firstColumn="1" w:lastColumn="0" w:noHBand="0" w:noVBand="1"/>
      </w:tblPr>
      <w:tblGrid>
        <w:gridCol w:w="9180"/>
      </w:tblGrid>
      <w:tr w:rsidR="00B61ABA" w:rsidRPr="00C66D45" w14:paraId="5E8A8479" w14:textId="77777777" w:rsidTr="008C38F1">
        <w:tc>
          <w:tcPr>
            <w:tcW w:w="9180" w:type="dxa"/>
            <w:shd w:val="clear" w:color="auto" w:fill="CCFFFF"/>
          </w:tcPr>
          <w:p w14:paraId="08660414" w14:textId="441D282B" w:rsidR="00DB7EF1" w:rsidRPr="00C66D45" w:rsidRDefault="00DB7EF1" w:rsidP="00DB7EF1">
            <w:pPr>
              <w:jc w:val="both"/>
              <w:rPr>
                <w:rFonts w:ascii="Book Antiqua" w:hAnsi="Book Antiqua" w:cs="Times New Roman"/>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TJSP-2018-VUNESP</w:t>
            </w:r>
            <w:r w:rsidRPr="00C66D45">
              <w:rPr>
                <w:rFonts w:ascii="Book Antiqua" w:hAnsi="Book Antiqua" w:cs="Times New Roman"/>
                <w:b/>
                <w:sz w:val="19"/>
                <w:szCs w:val="19"/>
              </w:rPr>
              <w:t>)</w:t>
            </w:r>
            <w:r w:rsidRPr="00C66D45">
              <w:rPr>
                <w:rFonts w:ascii="Book Antiqua" w:hAnsi="Book Antiqua" w:cs="Times New Roman"/>
                <w:sz w:val="19"/>
                <w:szCs w:val="19"/>
              </w:rPr>
              <w:t>: O art. 7</w:t>
            </w:r>
            <w:proofErr w:type="gramStart"/>
            <w:r w:rsidRPr="00C66D45">
              <w:rPr>
                <w:rFonts w:ascii="Book Antiqua" w:hAnsi="Book Antiqua" w:cs="Times New Roman"/>
                <w:sz w:val="19"/>
                <w:szCs w:val="19"/>
              </w:rPr>
              <w:t>° ,</w:t>
            </w:r>
            <w:proofErr w:type="gramEnd"/>
            <w:r w:rsidRPr="00C66D45">
              <w:rPr>
                <w:rFonts w:ascii="Book Antiqua" w:hAnsi="Book Antiqua" w:cs="Times New Roman"/>
                <w:sz w:val="19"/>
                <w:szCs w:val="19"/>
              </w:rPr>
              <w:t xml:space="preserve"> IV, da CF/88 assegura ao trabalhador a percepção de salário-mínimo e proíbe sua vinculação “para qualquer fim”. Diante de tal vedação e de outros preceitos da Carta, como o art. 39, § 3</w:t>
            </w:r>
            <w:proofErr w:type="gramStart"/>
            <w:r w:rsidRPr="00C66D45">
              <w:rPr>
                <w:rFonts w:ascii="Book Antiqua" w:hAnsi="Book Antiqua" w:cs="Times New Roman"/>
                <w:sz w:val="19"/>
                <w:szCs w:val="19"/>
              </w:rPr>
              <w:t>° ,</w:t>
            </w:r>
            <w:proofErr w:type="gramEnd"/>
            <w:r w:rsidRPr="00C66D45">
              <w:rPr>
                <w:rFonts w:ascii="Book Antiqua" w:hAnsi="Book Antiqua" w:cs="Times New Roman"/>
                <w:sz w:val="19"/>
                <w:szCs w:val="19"/>
              </w:rPr>
              <w:t xml:space="preserve"> a Súmula Vinculante n° 4 estabeleceu, em relação a vantagem percebida por servidor público, que também nessa hipótese é vedada a utilização do salário-mínimo como indexador ou base de cálculo, proibida, ademais, sua substituição por decisão judicial. </w:t>
            </w:r>
            <w:r w:rsidRPr="00C66D45">
              <w:rPr>
                <w:rFonts w:ascii="Book Antiqua" w:hAnsi="Book Antiqua" w:cs="Times New Roman"/>
                <w:b/>
                <w:sz w:val="19"/>
                <w:szCs w:val="19"/>
              </w:rPr>
              <w:t>BL: SV 4, STF.</w:t>
            </w:r>
          </w:p>
          <w:p w14:paraId="1939AD84" w14:textId="77777777" w:rsidR="00557210" w:rsidRPr="00C66D45" w:rsidRDefault="00557210" w:rsidP="00B61ABA">
            <w:pPr>
              <w:jc w:val="both"/>
              <w:rPr>
                <w:rFonts w:ascii="Book Antiqua" w:hAnsi="Book Antiqua" w:cs="Times New Roman"/>
                <w:b/>
                <w:sz w:val="19"/>
                <w:szCs w:val="19"/>
              </w:rPr>
            </w:pPr>
          </w:p>
          <w:p w14:paraId="5E8A8478" w14:textId="37024C88" w:rsidR="00557210" w:rsidRPr="00C66D45" w:rsidRDefault="00557210" w:rsidP="00B61ABA">
            <w:pPr>
              <w:jc w:val="both"/>
              <w:rPr>
                <w:rFonts w:ascii="Book Antiqua" w:hAnsi="Book Antiqua" w:cs="Times New Roman"/>
                <w:bCs/>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TJMA-2013-CESPE</w:t>
            </w:r>
            <w:r w:rsidRPr="00C66D45">
              <w:rPr>
                <w:rFonts w:ascii="Book Antiqua" w:hAnsi="Book Antiqua" w:cs="Times New Roman"/>
                <w:b/>
                <w:sz w:val="19"/>
                <w:szCs w:val="19"/>
              </w:rPr>
              <w:t>)</w:t>
            </w:r>
            <w:r w:rsidRPr="00C66D45">
              <w:rPr>
                <w:rFonts w:ascii="Book Antiqua" w:hAnsi="Book Antiqua" w:cs="Times New Roman"/>
                <w:bCs/>
                <w:sz w:val="19"/>
                <w:szCs w:val="19"/>
              </w:rPr>
              <w:t xml:space="preserve">: Com relação aos servidores públicos, assinale a opção correta: O salário mínimo não pode ser utilizado como indexador de base de cálculo de adicional de insalubridade devido a servidor público. </w:t>
            </w:r>
            <w:r w:rsidRPr="00C66D45">
              <w:rPr>
                <w:rFonts w:ascii="Book Antiqua" w:hAnsi="Book Antiqua" w:cs="Times New Roman"/>
                <w:b/>
                <w:sz w:val="19"/>
                <w:szCs w:val="19"/>
              </w:rPr>
              <w:t>BL: SV 4, STF.</w:t>
            </w:r>
          </w:p>
        </w:tc>
      </w:tr>
    </w:tbl>
    <w:p w14:paraId="5E8A847A" w14:textId="77777777" w:rsidR="00B61ABA" w:rsidRPr="00C66D45" w:rsidRDefault="00B61ABA" w:rsidP="008F1F21">
      <w:pPr>
        <w:ind w:right="-568"/>
        <w:jc w:val="both"/>
        <w:rPr>
          <w:rFonts w:ascii="Book Antiqua" w:hAnsi="Book Antiqua" w:cs="Times New Roman"/>
          <w:sz w:val="19"/>
          <w:szCs w:val="19"/>
        </w:rPr>
      </w:pPr>
    </w:p>
    <w:p w14:paraId="5E8A847B"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5</w:t>
      </w:r>
      <w:r w:rsidRPr="00C66D45">
        <w:rPr>
          <w:rFonts w:ascii="Book Antiqua" w:hAnsi="Book Antiqua" w:cs="Times New Roman"/>
          <w:sz w:val="19"/>
          <w:szCs w:val="19"/>
        </w:rPr>
        <w:t xml:space="preserve"> </w:t>
      </w:r>
    </w:p>
    <w:p w14:paraId="1D83FFBE" w14:textId="7DD8EF0A" w:rsidR="000E59CA" w:rsidRPr="00143C16" w:rsidRDefault="008F1F21" w:rsidP="000E59CA">
      <w:pPr>
        <w:ind w:right="-568"/>
        <w:jc w:val="both"/>
        <w:rPr>
          <w:rFonts w:ascii="Book Antiqua" w:hAnsi="Book Antiqua" w:cs="Times New Roman"/>
          <w:b/>
          <w:color w:val="FF0000"/>
          <w:sz w:val="16"/>
          <w:szCs w:val="16"/>
        </w:rPr>
      </w:pPr>
      <w:r w:rsidRPr="00C66D45">
        <w:rPr>
          <w:rFonts w:ascii="Book Antiqua" w:hAnsi="Book Antiqua" w:cs="Times New Roman"/>
          <w:b/>
          <w:sz w:val="19"/>
          <w:szCs w:val="19"/>
        </w:rPr>
        <w:t xml:space="preserve">A </w:t>
      </w:r>
      <w:r w:rsidRPr="00C66D45">
        <w:rPr>
          <w:rFonts w:ascii="Book Antiqua" w:hAnsi="Book Antiqua" w:cs="Times New Roman"/>
          <w:b/>
          <w:caps/>
          <w:sz w:val="19"/>
          <w:szCs w:val="19"/>
          <w:shd w:val="clear" w:color="auto" w:fill="FBD4B4" w:themeFill="accent6" w:themeFillTint="66"/>
        </w:rPr>
        <w:t>falta de defesa técnica</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yellow"/>
        </w:rPr>
        <w:t>por advogado</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cyan"/>
        </w:rPr>
        <w:t>no processo administrativo disciplinar</w:t>
      </w:r>
      <w:r w:rsidRPr="00C66D45">
        <w:rPr>
          <w:rFonts w:ascii="Book Antiqua" w:hAnsi="Book Antiqua" w:cs="Times New Roman"/>
          <w:b/>
          <w:sz w:val="19"/>
          <w:szCs w:val="19"/>
        </w:rPr>
        <w:t xml:space="preserve"> </w:t>
      </w:r>
      <w:r w:rsidRPr="00C66D45">
        <w:rPr>
          <w:rFonts w:ascii="Book Antiqua" w:hAnsi="Book Antiqua" w:cs="Times New Roman"/>
          <w:b/>
          <w:caps/>
          <w:sz w:val="19"/>
          <w:szCs w:val="19"/>
          <w:highlight w:val="green"/>
        </w:rPr>
        <w:t>não ofende</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yellow"/>
        </w:rPr>
        <w:t>a constituição</w:t>
      </w:r>
      <w:r w:rsidRPr="006D6998">
        <w:rPr>
          <w:rFonts w:ascii="Book Antiqua" w:hAnsi="Book Antiqua" w:cs="Times New Roman"/>
          <w:sz w:val="18"/>
          <w:szCs w:val="18"/>
        </w:rPr>
        <w:t>.</w:t>
      </w:r>
      <w:r w:rsidR="00942917" w:rsidRPr="006D6998">
        <w:rPr>
          <w:rFonts w:ascii="Book Antiqua" w:hAnsi="Book Antiqua" w:cs="Times New Roman"/>
          <w:sz w:val="18"/>
          <w:szCs w:val="18"/>
        </w:rPr>
        <w:t xml:space="preserve"> </w:t>
      </w:r>
      <w:bookmarkStart w:id="16" w:name="_Hlk40632057"/>
      <w:r w:rsidR="00942917" w:rsidRPr="006D6998">
        <w:rPr>
          <w:rFonts w:ascii="Book Antiqua" w:hAnsi="Book Antiqua" w:cs="Times New Roman"/>
          <w:b/>
          <w:bCs/>
          <w:color w:val="FF0000"/>
          <w:sz w:val="16"/>
          <w:szCs w:val="16"/>
          <w:u w:val="single"/>
        </w:rPr>
        <w:t>(MPF-2005)</w:t>
      </w:r>
      <w:bookmarkEnd w:id="16"/>
      <w:r w:rsidR="00542AEC" w:rsidRPr="006D6998">
        <w:rPr>
          <w:rFonts w:ascii="Book Antiqua" w:hAnsi="Book Antiqua" w:cs="Times New Roman"/>
          <w:sz w:val="16"/>
          <w:szCs w:val="16"/>
        </w:rPr>
        <w:t xml:space="preserve"> </w:t>
      </w:r>
      <w:r w:rsidR="00542AEC" w:rsidRPr="006D6998">
        <w:rPr>
          <w:rFonts w:ascii="Book Antiqua" w:hAnsi="Book Antiqua" w:cs="Times New Roman"/>
          <w:b/>
          <w:color w:val="FF0000"/>
          <w:sz w:val="16"/>
          <w:szCs w:val="16"/>
          <w:u w:val="single"/>
        </w:rPr>
        <w:t>(TJAP-2008)</w:t>
      </w:r>
      <w:r w:rsidR="008411DB" w:rsidRPr="006D6998">
        <w:rPr>
          <w:rFonts w:ascii="Book Antiqua" w:hAnsi="Book Antiqua" w:cs="Times New Roman"/>
          <w:b/>
          <w:color w:val="FF0000"/>
          <w:sz w:val="16"/>
          <w:szCs w:val="16"/>
        </w:rPr>
        <w:t xml:space="preserve"> </w:t>
      </w:r>
      <w:r w:rsidR="008411DB" w:rsidRPr="006D6998">
        <w:rPr>
          <w:rFonts w:ascii="Book Antiqua" w:hAnsi="Book Antiqua"/>
          <w:b/>
          <w:bCs/>
          <w:color w:val="FF0000"/>
          <w:sz w:val="16"/>
          <w:szCs w:val="16"/>
          <w:u w:val="single"/>
        </w:rPr>
        <w:t>(MPCE-2009)</w:t>
      </w:r>
      <w:r w:rsidR="009752B7" w:rsidRPr="006D6998">
        <w:rPr>
          <w:rFonts w:ascii="Book Antiqua" w:hAnsi="Book Antiqua"/>
          <w:b/>
          <w:bCs/>
          <w:color w:val="FF0000"/>
          <w:sz w:val="16"/>
          <w:szCs w:val="16"/>
        </w:rPr>
        <w:t xml:space="preserve"> </w:t>
      </w:r>
      <w:r w:rsidR="009752B7" w:rsidRPr="006D6998">
        <w:rPr>
          <w:rFonts w:ascii="Book Antiqua" w:eastAsia="Times New Roman" w:hAnsi="Book Antiqua" w:cs="Times New Roman"/>
          <w:b/>
          <w:color w:val="FF0000"/>
          <w:sz w:val="16"/>
          <w:szCs w:val="16"/>
          <w:u w:val="single"/>
          <w:lang w:eastAsia="pt-BR"/>
        </w:rPr>
        <w:t>(TRF</w:t>
      </w:r>
      <w:r w:rsidR="009752B7" w:rsidRPr="006D6998">
        <w:rPr>
          <w:rFonts w:ascii="Book Antiqua" w:hAnsi="Book Antiqua"/>
          <w:b/>
          <w:color w:val="FF0000"/>
          <w:sz w:val="16"/>
          <w:szCs w:val="16"/>
          <w:u w:val="single"/>
        </w:rPr>
        <w:t>2</w:t>
      </w:r>
      <w:r w:rsidR="009752B7" w:rsidRPr="006D6998">
        <w:rPr>
          <w:rFonts w:ascii="Book Antiqua" w:eastAsia="Times New Roman" w:hAnsi="Book Antiqua" w:cs="Times New Roman"/>
          <w:b/>
          <w:color w:val="FF0000"/>
          <w:sz w:val="16"/>
          <w:szCs w:val="16"/>
          <w:u w:val="single"/>
          <w:lang w:eastAsia="pt-BR"/>
        </w:rPr>
        <w:t>-2009)</w:t>
      </w:r>
      <w:r w:rsidR="0001062C" w:rsidRPr="006D6998">
        <w:rPr>
          <w:rFonts w:ascii="Book Antiqua" w:hAnsi="Book Antiqua"/>
          <w:b/>
          <w:bCs/>
          <w:color w:val="FF0000"/>
          <w:sz w:val="16"/>
          <w:szCs w:val="16"/>
        </w:rPr>
        <w:t xml:space="preserve"> </w:t>
      </w:r>
      <w:r w:rsidR="0001062C" w:rsidRPr="006D6998">
        <w:rPr>
          <w:rFonts w:ascii="Book Antiqua" w:hAnsi="Book Antiqua"/>
          <w:b/>
          <w:bCs/>
          <w:color w:val="FF0000"/>
          <w:sz w:val="16"/>
          <w:szCs w:val="16"/>
          <w:u w:val="single"/>
        </w:rPr>
        <w:t>(TRF5-2009)</w:t>
      </w:r>
      <w:r w:rsidR="00776511" w:rsidRPr="006D6998">
        <w:rPr>
          <w:rFonts w:ascii="Book Antiqua" w:hAnsi="Book Antiqua"/>
          <w:b/>
          <w:bCs/>
          <w:color w:val="FF0000"/>
          <w:sz w:val="16"/>
          <w:szCs w:val="16"/>
        </w:rPr>
        <w:t xml:space="preserve"> </w:t>
      </w:r>
      <w:r w:rsidR="00776511" w:rsidRPr="006D6998">
        <w:rPr>
          <w:rFonts w:ascii="Book Antiqua" w:hAnsi="Book Antiqua"/>
          <w:b/>
          <w:bCs/>
          <w:color w:val="FF0000"/>
          <w:sz w:val="16"/>
          <w:szCs w:val="16"/>
          <w:u w:val="single"/>
        </w:rPr>
        <w:t>(AGU-2009)</w:t>
      </w:r>
      <w:r w:rsidR="004D3188" w:rsidRPr="006D6998">
        <w:rPr>
          <w:rFonts w:ascii="Book Antiqua" w:hAnsi="Book Antiqua"/>
          <w:b/>
          <w:bCs/>
          <w:color w:val="FF0000"/>
          <w:sz w:val="16"/>
          <w:szCs w:val="16"/>
        </w:rPr>
        <w:t xml:space="preserve"> </w:t>
      </w:r>
      <w:r w:rsidR="00A04B09" w:rsidRPr="006D6998">
        <w:rPr>
          <w:rFonts w:ascii="Book Antiqua" w:eastAsia="Times New Roman" w:hAnsi="Book Antiqua" w:cs="Times New Roman"/>
          <w:b/>
          <w:color w:val="FF0000"/>
          <w:sz w:val="16"/>
          <w:szCs w:val="16"/>
          <w:u w:val="single"/>
          <w:lang w:eastAsia="pt-BR"/>
        </w:rPr>
        <w:t>(MPSC-2010)</w:t>
      </w:r>
      <w:r w:rsidR="004E78FB" w:rsidRPr="006D6998">
        <w:rPr>
          <w:rFonts w:ascii="Book Antiqua" w:eastAsia="Times New Roman" w:hAnsi="Book Antiqua" w:cs="Times New Roman"/>
          <w:b/>
          <w:color w:val="FF0000"/>
          <w:sz w:val="16"/>
          <w:szCs w:val="16"/>
          <w:lang w:eastAsia="pt-BR"/>
        </w:rPr>
        <w:t xml:space="preserve"> </w:t>
      </w:r>
      <w:r w:rsidR="004E78FB" w:rsidRPr="006D6998">
        <w:rPr>
          <w:rFonts w:ascii="Book Antiqua" w:hAnsi="Book Antiqua"/>
          <w:b/>
          <w:color w:val="FF0000"/>
          <w:sz w:val="16"/>
          <w:szCs w:val="16"/>
          <w:u w:val="single"/>
        </w:rPr>
        <w:t>(DPEGO-2010)</w:t>
      </w:r>
      <w:r w:rsidR="00175C01" w:rsidRPr="006D6998">
        <w:rPr>
          <w:rFonts w:ascii="Book Antiqua" w:eastAsia="Times New Roman" w:hAnsi="Book Antiqua" w:cs="Times New Roman"/>
          <w:b/>
          <w:color w:val="FF0000"/>
          <w:sz w:val="16"/>
          <w:szCs w:val="16"/>
          <w:lang w:eastAsia="pt-BR"/>
        </w:rPr>
        <w:t xml:space="preserve"> </w:t>
      </w:r>
      <w:bookmarkStart w:id="17" w:name="_Hlk59202350"/>
      <w:r w:rsidR="00C41705" w:rsidRPr="006D6998">
        <w:rPr>
          <w:rFonts w:ascii="Book Antiqua" w:hAnsi="Book Antiqua"/>
          <w:b/>
          <w:bCs/>
          <w:color w:val="FF0000"/>
          <w:sz w:val="16"/>
          <w:szCs w:val="16"/>
          <w:u w:val="single"/>
        </w:rPr>
        <w:t>(TRF4-2010)</w:t>
      </w:r>
      <w:bookmarkEnd w:id="17"/>
      <w:r w:rsidR="00D82F46" w:rsidRPr="006D6998">
        <w:rPr>
          <w:rFonts w:ascii="Book Antiqua" w:hAnsi="Book Antiqua"/>
          <w:b/>
          <w:bCs/>
          <w:color w:val="FF0000"/>
          <w:sz w:val="16"/>
          <w:szCs w:val="16"/>
        </w:rPr>
        <w:t xml:space="preserve"> </w:t>
      </w:r>
      <w:r w:rsidR="00073F2F" w:rsidRPr="006D6998">
        <w:rPr>
          <w:rFonts w:ascii="Book Antiqua" w:hAnsi="Book Antiqua"/>
          <w:b/>
          <w:bCs/>
          <w:color w:val="FF0000"/>
          <w:sz w:val="16"/>
          <w:szCs w:val="16"/>
          <w:u w:val="single"/>
        </w:rPr>
        <w:t>(PGEGO-2010)</w:t>
      </w:r>
      <w:r w:rsidR="00970E58" w:rsidRPr="006D6998">
        <w:rPr>
          <w:rFonts w:ascii="Book Antiqua" w:hAnsi="Book Antiqua"/>
          <w:b/>
          <w:bCs/>
          <w:color w:val="FF0000"/>
          <w:sz w:val="16"/>
          <w:szCs w:val="16"/>
        </w:rPr>
        <w:t xml:space="preserve"> </w:t>
      </w:r>
      <w:r w:rsidR="008E40DA" w:rsidRPr="006D6998">
        <w:rPr>
          <w:rFonts w:ascii="Book Antiqua" w:hAnsi="Book Antiqua" w:cs="Times New Roman"/>
          <w:b/>
          <w:color w:val="FF0000"/>
          <w:sz w:val="16"/>
          <w:szCs w:val="16"/>
          <w:u w:val="single"/>
        </w:rPr>
        <w:t>(TJPE-2011)</w:t>
      </w:r>
      <w:r w:rsidR="00C270FE" w:rsidRPr="006D6998">
        <w:rPr>
          <w:rFonts w:ascii="Book Antiqua" w:hAnsi="Book Antiqua" w:cs="Times New Roman"/>
          <w:sz w:val="16"/>
          <w:szCs w:val="16"/>
        </w:rPr>
        <w:t xml:space="preserve"> </w:t>
      </w:r>
      <w:r w:rsidR="00C270FE" w:rsidRPr="006D6998">
        <w:rPr>
          <w:rFonts w:ascii="Book Antiqua" w:hAnsi="Book Antiqua" w:cs="Times New Roman"/>
          <w:b/>
          <w:color w:val="FF0000"/>
          <w:sz w:val="16"/>
          <w:szCs w:val="16"/>
          <w:u w:val="single"/>
        </w:rPr>
        <w:t>(MPPB-2011)</w:t>
      </w:r>
      <w:r w:rsidR="00AC686B" w:rsidRPr="006D6998">
        <w:rPr>
          <w:rFonts w:ascii="Book Antiqua" w:hAnsi="Book Antiqua" w:cs="Times New Roman"/>
          <w:b/>
          <w:color w:val="FF0000"/>
          <w:sz w:val="16"/>
          <w:szCs w:val="16"/>
        </w:rPr>
        <w:t xml:space="preserve"> </w:t>
      </w:r>
      <w:r w:rsidR="00AC686B" w:rsidRPr="006D6998">
        <w:rPr>
          <w:rFonts w:ascii="Book Antiqua" w:hAnsi="Book Antiqua"/>
          <w:b/>
          <w:color w:val="FF0000"/>
          <w:sz w:val="16"/>
          <w:szCs w:val="16"/>
          <w:u w:val="single"/>
        </w:rPr>
        <w:t>(PGEPA-2011)</w:t>
      </w:r>
      <w:r w:rsidR="00DD133A" w:rsidRPr="006D6998">
        <w:rPr>
          <w:rFonts w:ascii="Book Antiqua" w:hAnsi="Book Antiqua"/>
          <w:b/>
          <w:color w:val="FF0000"/>
          <w:sz w:val="16"/>
          <w:szCs w:val="16"/>
        </w:rPr>
        <w:t xml:space="preserve"> </w:t>
      </w:r>
      <w:r w:rsidR="00DD133A" w:rsidRPr="006D6998">
        <w:rPr>
          <w:rFonts w:ascii="Book Antiqua" w:eastAsia="Times New Roman" w:hAnsi="Book Antiqua" w:cs="Times New Roman"/>
          <w:b/>
          <w:bCs/>
          <w:color w:val="FF0000"/>
          <w:sz w:val="16"/>
          <w:szCs w:val="16"/>
          <w:u w:val="single"/>
          <w:lang w:eastAsia="pt-BR"/>
        </w:rPr>
        <w:t>(PGE</w:t>
      </w:r>
      <w:r w:rsidR="00DD133A" w:rsidRPr="006D6998">
        <w:rPr>
          <w:rFonts w:ascii="Book Antiqua" w:hAnsi="Book Antiqua"/>
          <w:b/>
          <w:bCs/>
          <w:color w:val="FF0000"/>
          <w:sz w:val="16"/>
          <w:szCs w:val="16"/>
          <w:u w:val="single"/>
        </w:rPr>
        <w:t>PR</w:t>
      </w:r>
      <w:r w:rsidR="00DD133A" w:rsidRPr="006D6998">
        <w:rPr>
          <w:rFonts w:ascii="Book Antiqua" w:eastAsia="Times New Roman" w:hAnsi="Book Antiqua" w:cs="Times New Roman"/>
          <w:b/>
          <w:bCs/>
          <w:color w:val="FF0000"/>
          <w:sz w:val="16"/>
          <w:szCs w:val="16"/>
          <w:u w:val="single"/>
          <w:lang w:eastAsia="pt-BR"/>
        </w:rPr>
        <w:t>-2011)</w:t>
      </w:r>
      <w:r w:rsidR="008826C4" w:rsidRPr="006D6998">
        <w:rPr>
          <w:rFonts w:ascii="Book Antiqua" w:hAnsi="Book Antiqua" w:cs="Times New Roman"/>
          <w:b/>
          <w:color w:val="FF0000"/>
          <w:sz w:val="16"/>
          <w:szCs w:val="16"/>
        </w:rPr>
        <w:t xml:space="preserve"> </w:t>
      </w:r>
      <w:bookmarkStart w:id="18" w:name="_Hlk24656671"/>
      <w:r w:rsidR="0013231B" w:rsidRPr="006D6998">
        <w:rPr>
          <w:rFonts w:ascii="Book Antiqua" w:eastAsia="Times New Roman" w:hAnsi="Book Antiqua" w:cs="Times New Roman"/>
          <w:b/>
          <w:color w:val="FF0000"/>
          <w:sz w:val="16"/>
          <w:szCs w:val="16"/>
          <w:u w:val="single"/>
          <w:lang w:eastAsia="pt-BR"/>
        </w:rPr>
        <w:t>(MPMG-2012)</w:t>
      </w:r>
      <w:bookmarkEnd w:id="18"/>
      <w:r w:rsidR="00A07D38" w:rsidRPr="006D6998">
        <w:rPr>
          <w:rFonts w:ascii="Book Antiqua" w:eastAsia="Times New Roman" w:hAnsi="Book Antiqua" w:cs="Times New Roman"/>
          <w:b/>
          <w:color w:val="FF0000"/>
          <w:sz w:val="16"/>
          <w:szCs w:val="16"/>
          <w:lang w:eastAsia="pt-BR"/>
        </w:rPr>
        <w:t xml:space="preserve"> </w:t>
      </w:r>
      <w:r w:rsidR="001C157D" w:rsidRPr="006D6998">
        <w:rPr>
          <w:rFonts w:ascii="Book Antiqua" w:eastAsia="Times New Roman" w:hAnsi="Book Antiqua" w:cs="Times New Roman"/>
          <w:b/>
          <w:bCs/>
          <w:color w:val="FF0000"/>
          <w:sz w:val="16"/>
          <w:szCs w:val="16"/>
          <w:u w:val="single"/>
          <w:lang w:eastAsia="pt-BR"/>
        </w:rPr>
        <w:t>(MPRR-2012)</w:t>
      </w:r>
      <w:r w:rsidR="00D02EBB" w:rsidRPr="006D6998">
        <w:rPr>
          <w:rFonts w:ascii="Book Antiqua" w:eastAsia="Times New Roman" w:hAnsi="Book Antiqua" w:cs="Times New Roman"/>
          <w:b/>
          <w:bCs/>
          <w:color w:val="FF0000"/>
          <w:sz w:val="16"/>
          <w:szCs w:val="16"/>
          <w:lang w:eastAsia="pt-BR"/>
        </w:rPr>
        <w:t xml:space="preserve"> </w:t>
      </w:r>
      <w:r w:rsidR="00E12E43" w:rsidRPr="006D6998">
        <w:rPr>
          <w:rFonts w:ascii="Book Antiqua" w:hAnsi="Book Antiqua"/>
          <w:b/>
          <w:bCs/>
          <w:color w:val="FF0000"/>
          <w:sz w:val="16"/>
          <w:szCs w:val="16"/>
          <w:u w:val="single"/>
        </w:rPr>
        <w:t>(PCMA-2012)</w:t>
      </w:r>
      <w:r w:rsidR="00C731CE" w:rsidRPr="006D6998">
        <w:rPr>
          <w:rFonts w:ascii="Book Antiqua" w:hAnsi="Book Antiqua" w:cs="Times New Roman"/>
          <w:b/>
          <w:color w:val="FF0000"/>
          <w:sz w:val="16"/>
          <w:szCs w:val="16"/>
        </w:rPr>
        <w:t xml:space="preserve"> </w:t>
      </w:r>
      <w:r w:rsidR="008D4F58" w:rsidRPr="006D6998">
        <w:rPr>
          <w:rFonts w:ascii="Book Antiqua" w:hAnsi="Book Antiqua" w:cs="Times New Roman"/>
          <w:b/>
          <w:color w:val="FF0000"/>
          <w:sz w:val="16"/>
          <w:szCs w:val="16"/>
          <w:u w:val="single"/>
        </w:rPr>
        <w:t>(DPEDF-2013)</w:t>
      </w:r>
      <w:r w:rsidR="00C344AD" w:rsidRPr="006D6998">
        <w:rPr>
          <w:rFonts w:ascii="Book Antiqua" w:hAnsi="Book Antiqua" w:cs="Times New Roman"/>
          <w:b/>
          <w:color w:val="FF0000"/>
          <w:sz w:val="16"/>
          <w:szCs w:val="16"/>
        </w:rPr>
        <w:t xml:space="preserve"> </w:t>
      </w:r>
      <w:r w:rsidR="00C344AD" w:rsidRPr="006D6998">
        <w:rPr>
          <w:rFonts w:ascii="Book Antiqua" w:hAnsi="Book Antiqua" w:cs="Times New Roman"/>
          <w:b/>
          <w:color w:val="FF0000"/>
          <w:sz w:val="16"/>
          <w:szCs w:val="16"/>
          <w:u w:val="single"/>
        </w:rPr>
        <w:t>(DPERR-2013)</w:t>
      </w:r>
      <w:r w:rsidR="004556A2" w:rsidRPr="006D6998">
        <w:rPr>
          <w:rFonts w:ascii="Book Antiqua" w:hAnsi="Book Antiqua" w:cs="Times New Roman"/>
          <w:b/>
          <w:color w:val="FF0000"/>
          <w:sz w:val="16"/>
          <w:szCs w:val="16"/>
        </w:rPr>
        <w:t xml:space="preserve"> </w:t>
      </w:r>
      <w:r w:rsidR="004556A2" w:rsidRPr="006D6998">
        <w:rPr>
          <w:rFonts w:ascii="Book Antiqua" w:hAnsi="Book Antiqua"/>
          <w:b/>
          <w:color w:val="FF0000"/>
          <w:sz w:val="16"/>
          <w:szCs w:val="16"/>
          <w:u w:val="single"/>
        </w:rPr>
        <w:t>(TRF1-2013)</w:t>
      </w:r>
      <w:r w:rsidR="00713C0A" w:rsidRPr="006D6998">
        <w:rPr>
          <w:rFonts w:ascii="Book Antiqua" w:hAnsi="Book Antiqua"/>
          <w:b/>
          <w:color w:val="FF0000"/>
          <w:sz w:val="16"/>
          <w:szCs w:val="16"/>
        </w:rPr>
        <w:t xml:space="preserve"> </w:t>
      </w:r>
      <w:r w:rsidR="00DC4AA3" w:rsidRPr="006D6998">
        <w:rPr>
          <w:rFonts w:ascii="Book Antiqua" w:hAnsi="Book Antiqua" w:cs="Times New Roman"/>
          <w:b/>
          <w:color w:val="FF0000"/>
          <w:sz w:val="16"/>
          <w:szCs w:val="16"/>
          <w:u w:val="single"/>
        </w:rPr>
        <w:t>(TJRJ-2011/2014)</w:t>
      </w:r>
      <w:r w:rsidR="00A04B09" w:rsidRPr="006D6998">
        <w:rPr>
          <w:rFonts w:ascii="Book Antiqua" w:hAnsi="Book Antiqua" w:cs="Times New Roman"/>
          <w:b/>
          <w:color w:val="FF0000"/>
          <w:sz w:val="16"/>
          <w:szCs w:val="16"/>
        </w:rPr>
        <w:t xml:space="preserve"> </w:t>
      </w:r>
      <w:r w:rsidR="00A509CA" w:rsidRPr="006D6998">
        <w:rPr>
          <w:rFonts w:ascii="Book Antiqua" w:hAnsi="Book Antiqua"/>
          <w:b/>
          <w:color w:val="FF0000"/>
          <w:sz w:val="16"/>
          <w:szCs w:val="16"/>
          <w:u w:val="single"/>
        </w:rPr>
        <w:t>(DPEMS-2012/2014)</w:t>
      </w:r>
      <w:r w:rsidR="009E3AF2" w:rsidRPr="006D6998">
        <w:rPr>
          <w:rFonts w:ascii="Book Antiqua" w:hAnsi="Book Antiqua" w:cs="Times New Roman"/>
          <w:b/>
          <w:color w:val="FF0000"/>
          <w:sz w:val="16"/>
          <w:szCs w:val="16"/>
        </w:rPr>
        <w:t xml:space="preserve"> </w:t>
      </w:r>
      <w:bookmarkStart w:id="19" w:name="_Hlk72336890"/>
      <w:r w:rsidR="00BB31D4" w:rsidRPr="006D6998">
        <w:rPr>
          <w:rFonts w:ascii="Book Antiqua" w:hAnsi="Book Antiqua" w:cs="Times New Roman"/>
          <w:b/>
          <w:color w:val="FF0000"/>
          <w:sz w:val="16"/>
          <w:szCs w:val="16"/>
          <w:u w:val="single"/>
        </w:rPr>
        <w:t>(MPRS-2014)</w:t>
      </w:r>
      <w:bookmarkEnd w:id="19"/>
      <w:r w:rsidR="00516D7F" w:rsidRPr="006D6998">
        <w:rPr>
          <w:rFonts w:ascii="Book Antiqua" w:hAnsi="Book Antiqua" w:cs="Times New Roman"/>
          <w:b/>
          <w:color w:val="FF0000"/>
          <w:sz w:val="16"/>
          <w:szCs w:val="16"/>
        </w:rPr>
        <w:t xml:space="preserve"> </w:t>
      </w:r>
      <w:r w:rsidR="00F10DCA" w:rsidRPr="006D6998">
        <w:rPr>
          <w:rFonts w:ascii="Book Antiqua" w:eastAsia="Times New Roman" w:hAnsi="Book Antiqua" w:cs="Arial"/>
          <w:b/>
          <w:bCs/>
          <w:color w:val="FF0000"/>
          <w:sz w:val="16"/>
          <w:szCs w:val="16"/>
          <w:u w:val="single"/>
          <w:lang w:eastAsia="pt-BR"/>
        </w:rPr>
        <w:t>(PGEMS-2014)</w:t>
      </w:r>
      <w:r w:rsidR="005F5F15" w:rsidRPr="006D6998">
        <w:rPr>
          <w:rFonts w:ascii="Book Antiqua" w:eastAsia="Times New Roman" w:hAnsi="Book Antiqua" w:cs="Arial"/>
          <w:b/>
          <w:bCs/>
          <w:color w:val="FF0000"/>
          <w:sz w:val="16"/>
          <w:szCs w:val="16"/>
          <w:lang w:eastAsia="pt-BR"/>
        </w:rPr>
        <w:t xml:space="preserve"> </w:t>
      </w:r>
      <w:bookmarkStart w:id="20" w:name="_Hlk121588936"/>
      <w:r w:rsidR="005F5F15" w:rsidRPr="006D6998">
        <w:rPr>
          <w:rFonts w:ascii="Book Antiqua" w:hAnsi="Book Antiqua"/>
          <w:b/>
          <w:color w:val="FF0000"/>
          <w:sz w:val="16"/>
          <w:szCs w:val="16"/>
          <w:u w:val="single"/>
        </w:rPr>
        <w:t>(PCSP-2014)</w:t>
      </w:r>
      <w:bookmarkEnd w:id="20"/>
      <w:r w:rsidR="00383B40" w:rsidRPr="006D6998">
        <w:rPr>
          <w:rFonts w:ascii="Book Antiqua" w:hAnsi="Book Antiqua" w:cs="Times New Roman"/>
          <w:b/>
          <w:color w:val="FF0000"/>
          <w:sz w:val="16"/>
          <w:szCs w:val="16"/>
        </w:rPr>
        <w:t xml:space="preserve"> </w:t>
      </w:r>
      <w:r w:rsidR="00EF3F9D" w:rsidRPr="006D6998">
        <w:rPr>
          <w:rFonts w:ascii="Book Antiqua" w:eastAsia="Times New Roman" w:hAnsi="Book Antiqua" w:cs="Times New Roman"/>
          <w:b/>
          <w:bCs/>
          <w:color w:val="FF0000"/>
          <w:sz w:val="16"/>
          <w:szCs w:val="16"/>
          <w:u w:val="single"/>
          <w:lang w:eastAsia="pt-BR"/>
        </w:rPr>
        <w:t>(DPESP-2010/2012/2015)</w:t>
      </w:r>
      <w:r w:rsidR="00E766C4" w:rsidRPr="006D6998">
        <w:rPr>
          <w:rFonts w:ascii="Book Antiqua" w:hAnsi="Book Antiqua" w:cs="Times New Roman"/>
          <w:b/>
          <w:color w:val="FF0000"/>
          <w:sz w:val="16"/>
          <w:szCs w:val="16"/>
        </w:rPr>
        <w:t xml:space="preserve"> </w:t>
      </w:r>
      <w:r w:rsidR="00A31F5F" w:rsidRPr="006D6998">
        <w:rPr>
          <w:rFonts w:ascii="Book Antiqua" w:hAnsi="Book Antiqua" w:cs="Times New Roman"/>
          <w:b/>
          <w:color w:val="FF0000"/>
          <w:sz w:val="16"/>
          <w:szCs w:val="16"/>
          <w:u w:val="single"/>
        </w:rPr>
        <w:t>(TJAL-2015)</w:t>
      </w:r>
      <w:r w:rsidR="006204DB" w:rsidRPr="006D6998">
        <w:rPr>
          <w:rFonts w:ascii="Book Antiqua" w:hAnsi="Book Antiqua" w:cs="Times New Roman"/>
          <w:b/>
          <w:color w:val="FF0000"/>
          <w:sz w:val="16"/>
          <w:szCs w:val="16"/>
        </w:rPr>
        <w:t xml:space="preserve"> </w:t>
      </w:r>
      <w:r w:rsidR="006204DB" w:rsidRPr="006D6998">
        <w:rPr>
          <w:rFonts w:ascii="Book Antiqua" w:hAnsi="Book Antiqua"/>
          <w:b/>
          <w:bCs/>
          <w:color w:val="FF0000"/>
          <w:sz w:val="16"/>
          <w:szCs w:val="16"/>
          <w:u w:val="single"/>
        </w:rPr>
        <w:t>(PGEAM-2010/2016)</w:t>
      </w:r>
      <w:r w:rsidR="00C64C00" w:rsidRPr="006D6998">
        <w:rPr>
          <w:rFonts w:ascii="Book Antiqua" w:hAnsi="Book Antiqua"/>
          <w:b/>
          <w:bCs/>
          <w:color w:val="FF0000"/>
          <w:sz w:val="16"/>
          <w:szCs w:val="16"/>
        </w:rPr>
        <w:t xml:space="preserve"> </w:t>
      </w:r>
      <w:r w:rsidR="0057612A" w:rsidRPr="006D6998">
        <w:rPr>
          <w:rFonts w:ascii="Book Antiqua" w:hAnsi="Book Antiqua" w:cs="Times New Roman"/>
          <w:b/>
          <w:color w:val="FF0000"/>
          <w:sz w:val="16"/>
          <w:szCs w:val="16"/>
          <w:u w:val="single"/>
        </w:rPr>
        <w:t>(TJDFT-2008/2011/2014/2015/2016)</w:t>
      </w:r>
      <w:r w:rsidR="00F84379">
        <w:rPr>
          <w:rFonts w:ascii="Book Antiqua" w:hAnsi="Book Antiqua" w:cs="Times New Roman"/>
          <w:b/>
          <w:color w:val="FF0000"/>
          <w:sz w:val="16"/>
          <w:szCs w:val="16"/>
        </w:rPr>
        <w:t xml:space="preserve"> </w:t>
      </w:r>
      <w:r w:rsidR="00F84379">
        <w:rPr>
          <w:rFonts w:ascii="Book Antiqua" w:hAnsi="Book Antiqua" w:cs="Times New Roman"/>
          <w:b/>
          <w:color w:val="FF0000"/>
          <w:sz w:val="16"/>
          <w:szCs w:val="16"/>
          <w:u w:val="single"/>
        </w:rPr>
        <w:t>(Cartórios/TJSP-2016)</w:t>
      </w:r>
      <w:r w:rsidR="008B7F09" w:rsidRPr="006D6998">
        <w:rPr>
          <w:rFonts w:ascii="Book Antiqua" w:hAnsi="Book Antiqua" w:cs="Times New Roman"/>
          <w:b/>
          <w:color w:val="FF0000"/>
          <w:sz w:val="16"/>
          <w:szCs w:val="16"/>
        </w:rPr>
        <w:t xml:space="preserve"> </w:t>
      </w:r>
      <w:r w:rsidR="008B7F09" w:rsidRPr="006D6998">
        <w:rPr>
          <w:rFonts w:ascii="Book Antiqua" w:eastAsia="Times New Roman" w:hAnsi="Book Antiqua" w:cs="Times New Roman"/>
          <w:b/>
          <w:color w:val="FF0000"/>
          <w:sz w:val="16"/>
          <w:szCs w:val="16"/>
          <w:u w:val="single"/>
          <w:lang w:eastAsia="pt-BR"/>
        </w:rPr>
        <w:t>(PGEMT-2016)</w:t>
      </w:r>
      <w:r w:rsidR="000E700F" w:rsidRPr="006D6998">
        <w:rPr>
          <w:rFonts w:ascii="Book Antiqua" w:hAnsi="Book Antiqua" w:cs="Times New Roman"/>
          <w:b/>
          <w:color w:val="FF0000"/>
          <w:sz w:val="16"/>
          <w:szCs w:val="16"/>
        </w:rPr>
        <w:t xml:space="preserve"> </w:t>
      </w:r>
      <w:r w:rsidR="000E700F" w:rsidRPr="006D6998">
        <w:rPr>
          <w:rFonts w:ascii="Book Antiqua" w:eastAsia="Times New Roman" w:hAnsi="Book Antiqua" w:cs="Times New Roman"/>
          <w:b/>
          <w:color w:val="FF0000"/>
          <w:sz w:val="16"/>
          <w:szCs w:val="16"/>
          <w:u w:val="single"/>
          <w:lang w:eastAsia="pt-BR"/>
        </w:rPr>
        <w:t>(DPEAC-</w:t>
      </w:r>
      <w:r w:rsidR="00955DB5" w:rsidRPr="006D6998">
        <w:rPr>
          <w:rFonts w:ascii="Book Antiqua" w:eastAsia="Times New Roman" w:hAnsi="Book Antiqua" w:cs="Times New Roman"/>
          <w:b/>
          <w:color w:val="FF0000"/>
          <w:sz w:val="16"/>
          <w:szCs w:val="16"/>
          <w:u w:val="single"/>
          <w:lang w:eastAsia="pt-BR"/>
        </w:rPr>
        <w:t>2012/</w:t>
      </w:r>
      <w:r w:rsidR="000E700F" w:rsidRPr="006D6998">
        <w:rPr>
          <w:rFonts w:ascii="Book Antiqua" w:eastAsia="Times New Roman" w:hAnsi="Book Antiqua" w:cs="Times New Roman"/>
          <w:b/>
          <w:color w:val="FF0000"/>
          <w:sz w:val="16"/>
          <w:szCs w:val="16"/>
          <w:u w:val="single"/>
          <w:lang w:eastAsia="pt-BR"/>
        </w:rPr>
        <w:t>2017)</w:t>
      </w:r>
      <w:r w:rsidR="00EE2002" w:rsidRPr="006D6998">
        <w:rPr>
          <w:rFonts w:ascii="Book Antiqua" w:eastAsia="Times New Roman" w:hAnsi="Book Antiqua" w:cs="Times New Roman"/>
          <w:b/>
          <w:color w:val="FF0000"/>
          <w:sz w:val="16"/>
          <w:szCs w:val="16"/>
          <w:lang w:eastAsia="pt-BR"/>
        </w:rPr>
        <w:t xml:space="preserve"> </w:t>
      </w:r>
      <w:r w:rsidR="00F82254" w:rsidRPr="006D6998">
        <w:rPr>
          <w:rFonts w:ascii="Book Antiqua" w:eastAsia="Times New Roman" w:hAnsi="Book Antiqua" w:cs="Times New Roman"/>
          <w:b/>
          <w:bCs/>
          <w:color w:val="FF0000"/>
          <w:sz w:val="16"/>
          <w:szCs w:val="16"/>
          <w:u w:val="single"/>
          <w:lang w:eastAsia="pt-BR"/>
        </w:rPr>
        <w:t>(PGEAC-2014/2017)</w:t>
      </w:r>
      <w:r w:rsidR="00702C6D" w:rsidRPr="006D6998">
        <w:rPr>
          <w:rFonts w:ascii="Book Antiqua" w:eastAsia="Times New Roman" w:hAnsi="Book Antiqua" w:cs="Times New Roman"/>
          <w:b/>
          <w:bCs/>
          <w:color w:val="FF0000"/>
          <w:sz w:val="16"/>
          <w:szCs w:val="16"/>
          <w:lang w:eastAsia="pt-BR"/>
        </w:rPr>
        <w:t xml:space="preserve"> </w:t>
      </w:r>
      <w:r w:rsidR="00702C6D" w:rsidRPr="006D6998">
        <w:rPr>
          <w:rStyle w:val="Hyperlink"/>
          <w:rFonts w:ascii="Book Antiqua" w:hAnsi="Book Antiqua" w:cs="Arial"/>
          <w:b/>
          <w:bCs/>
          <w:color w:val="FF0000"/>
          <w:sz w:val="16"/>
          <w:szCs w:val="16"/>
        </w:rPr>
        <w:t>(Cartórios/TJRJ-2017)</w:t>
      </w:r>
      <w:r w:rsidR="00222F19" w:rsidRPr="006D6998">
        <w:rPr>
          <w:rStyle w:val="Hyperlink"/>
          <w:rFonts w:ascii="Book Antiqua" w:hAnsi="Book Antiqua" w:cs="Arial"/>
          <w:b/>
          <w:bCs/>
          <w:color w:val="FF0000"/>
          <w:sz w:val="16"/>
          <w:szCs w:val="16"/>
          <w:u w:val="none"/>
        </w:rPr>
        <w:t xml:space="preserve"> </w:t>
      </w:r>
      <w:r w:rsidR="00652B0A" w:rsidRPr="006D6998">
        <w:rPr>
          <w:rFonts w:ascii="Book Antiqua" w:hAnsi="Book Antiqua" w:cs="Times New Roman"/>
          <w:b/>
          <w:color w:val="FF0000"/>
          <w:sz w:val="16"/>
          <w:szCs w:val="16"/>
          <w:u w:val="single"/>
        </w:rPr>
        <w:t>(TJCE-2018)</w:t>
      </w:r>
      <w:r w:rsidR="006A4396" w:rsidRPr="006D6998">
        <w:rPr>
          <w:rFonts w:ascii="Book Antiqua" w:hAnsi="Book Antiqua" w:cs="Times New Roman"/>
          <w:b/>
          <w:color w:val="FF0000"/>
          <w:sz w:val="16"/>
          <w:szCs w:val="16"/>
        </w:rPr>
        <w:t xml:space="preserve"> </w:t>
      </w:r>
      <w:r w:rsidR="006A4396" w:rsidRPr="006D6998">
        <w:rPr>
          <w:rFonts w:ascii="Book Antiqua" w:eastAsia="Times New Roman" w:hAnsi="Book Antiqua" w:cs="Times New Roman"/>
          <w:b/>
          <w:color w:val="FF0000"/>
          <w:sz w:val="16"/>
          <w:szCs w:val="16"/>
          <w:u w:val="single"/>
          <w:lang w:eastAsia="pt-BR"/>
        </w:rPr>
        <w:t>(MPBA-2018)</w:t>
      </w:r>
      <w:r w:rsidR="005A1A56" w:rsidRPr="006D6998">
        <w:rPr>
          <w:rFonts w:ascii="Book Antiqua" w:eastAsia="Times New Roman" w:hAnsi="Book Antiqua" w:cs="Times New Roman"/>
          <w:b/>
          <w:color w:val="FF0000"/>
          <w:sz w:val="16"/>
          <w:szCs w:val="16"/>
          <w:lang w:eastAsia="pt-BR"/>
        </w:rPr>
        <w:t xml:space="preserve"> </w:t>
      </w:r>
      <w:r w:rsidR="005A1A56" w:rsidRPr="006D6998">
        <w:rPr>
          <w:rFonts w:ascii="Book Antiqua" w:eastAsia="Times New Roman" w:hAnsi="Book Antiqua" w:cs="Times New Roman"/>
          <w:b/>
          <w:color w:val="FF0000"/>
          <w:sz w:val="16"/>
          <w:szCs w:val="16"/>
          <w:u w:val="single"/>
          <w:lang w:eastAsia="pt-BR"/>
        </w:rPr>
        <w:t>(PGESC-2018)</w:t>
      </w:r>
      <w:r w:rsidR="00BC22AB" w:rsidRPr="006D6998">
        <w:rPr>
          <w:rFonts w:ascii="Book Antiqua" w:eastAsia="Times New Roman" w:hAnsi="Book Antiqua" w:cs="Times New Roman"/>
          <w:b/>
          <w:color w:val="FF0000"/>
          <w:sz w:val="16"/>
          <w:szCs w:val="16"/>
          <w:lang w:eastAsia="pt-BR"/>
        </w:rPr>
        <w:t xml:space="preserve"> </w:t>
      </w:r>
      <w:r w:rsidR="00BC22AB" w:rsidRPr="006D6998">
        <w:rPr>
          <w:rFonts w:ascii="Book Antiqua" w:eastAsia="Times New Roman" w:hAnsi="Book Antiqua" w:cs="Times New Roman"/>
          <w:b/>
          <w:bCs/>
          <w:color w:val="FF0000"/>
          <w:sz w:val="16"/>
          <w:szCs w:val="16"/>
          <w:u w:val="single"/>
          <w:lang w:eastAsia="pt-BR"/>
        </w:rPr>
        <w:t>(PGM-João Pessoa/PB-2018)</w:t>
      </w:r>
      <w:r w:rsidR="005B7CC4" w:rsidRPr="006D6998">
        <w:rPr>
          <w:rFonts w:ascii="Book Antiqua" w:eastAsia="Times New Roman" w:hAnsi="Book Antiqua" w:cs="Times New Roman"/>
          <w:b/>
          <w:color w:val="FF0000"/>
          <w:sz w:val="16"/>
          <w:szCs w:val="16"/>
          <w:lang w:eastAsia="pt-BR"/>
        </w:rPr>
        <w:t xml:space="preserve"> </w:t>
      </w:r>
      <w:bookmarkStart w:id="21" w:name="_Hlk26534376"/>
      <w:r w:rsidR="005B7CC4" w:rsidRPr="006D6998">
        <w:rPr>
          <w:rFonts w:ascii="Book Antiqua" w:hAnsi="Book Antiqua" w:cs="Times New Roman"/>
          <w:b/>
          <w:color w:val="FF0000"/>
          <w:sz w:val="16"/>
          <w:szCs w:val="16"/>
          <w:u w:val="single"/>
        </w:rPr>
        <w:t>(TJAC-2012/2019)</w:t>
      </w:r>
      <w:bookmarkEnd w:id="21"/>
      <w:r w:rsidR="00F20844" w:rsidRPr="006D6998">
        <w:rPr>
          <w:rFonts w:ascii="Book Antiqua" w:hAnsi="Book Antiqua" w:cs="Times New Roman"/>
          <w:b/>
          <w:color w:val="FF0000"/>
          <w:sz w:val="16"/>
          <w:szCs w:val="16"/>
        </w:rPr>
        <w:t xml:space="preserve"> </w:t>
      </w:r>
      <w:bookmarkStart w:id="22" w:name="_Hlk18326903"/>
      <w:r w:rsidR="00F20844" w:rsidRPr="006D6998">
        <w:rPr>
          <w:rFonts w:ascii="Book Antiqua" w:hAnsi="Book Antiqua" w:cs="Times New Roman"/>
          <w:b/>
          <w:color w:val="FF0000"/>
          <w:sz w:val="16"/>
          <w:szCs w:val="16"/>
          <w:u w:val="single"/>
        </w:rPr>
        <w:t>(MPSP-2008/2011/</w:t>
      </w:r>
      <w:r w:rsidR="00634DBB" w:rsidRPr="006D6998">
        <w:rPr>
          <w:rFonts w:ascii="Book Antiqua" w:hAnsi="Book Antiqua" w:cs="Times New Roman"/>
          <w:b/>
          <w:color w:val="FF0000"/>
          <w:sz w:val="16"/>
          <w:szCs w:val="16"/>
          <w:u w:val="single"/>
        </w:rPr>
        <w:t>2017/</w:t>
      </w:r>
      <w:r w:rsidR="00F20844" w:rsidRPr="006D6998">
        <w:rPr>
          <w:rFonts w:ascii="Book Antiqua" w:hAnsi="Book Antiqua" w:cs="Times New Roman"/>
          <w:b/>
          <w:color w:val="FF0000"/>
          <w:sz w:val="16"/>
          <w:szCs w:val="16"/>
          <w:u w:val="single"/>
        </w:rPr>
        <w:t>2019)</w:t>
      </w:r>
      <w:bookmarkEnd w:id="22"/>
      <w:r w:rsidR="00CE07AD" w:rsidRPr="006D6998">
        <w:rPr>
          <w:rFonts w:ascii="Book Antiqua" w:hAnsi="Book Antiqua" w:cs="Times New Roman"/>
          <w:b/>
          <w:color w:val="FF0000"/>
          <w:sz w:val="16"/>
          <w:szCs w:val="16"/>
        </w:rPr>
        <w:t xml:space="preserve"> </w:t>
      </w:r>
      <w:r w:rsidR="00D76C32" w:rsidRPr="006D6998">
        <w:rPr>
          <w:rFonts w:ascii="Book Antiqua" w:eastAsia="Times New Roman" w:hAnsi="Book Antiqua" w:cs="Times New Roman"/>
          <w:b/>
          <w:color w:val="FF0000"/>
          <w:sz w:val="16"/>
          <w:szCs w:val="16"/>
          <w:u w:val="single"/>
          <w:lang w:eastAsia="pt-BR"/>
        </w:rPr>
        <w:t>(PGM-Boa Vista/RR-2019)</w:t>
      </w:r>
      <w:r w:rsidR="004E0804" w:rsidRPr="006D6998">
        <w:rPr>
          <w:rFonts w:ascii="Book Antiqua" w:eastAsia="Times New Roman" w:hAnsi="Book Antiqua" w:cs="Times New Roman"/>
          <w:b/>
          <w:color w:val="FF0000"/>
          <w:sz w:val="16"/>
          <w:szCs w:val="16"/>
          <w:lang w:eastAsia="pt-BR"/>
        </w:rPr>
        <w:t xml:space="preserve"> </w:t>
      </w:r>
      <w:r w:rsidR="004E0804" w:rsidRPr="006D6998">
        <w:rPr>
          <w:rFonts w:ascii="Book Antiqua" w:eastAsia="Times New Roman" w:hAnsi="Book Antiqua" w:cs="Times New Roman"/>
          <w:b/>
          <w:bCs/>
          <w:color w:val="FF0000"/>
          <w:spacing w:val="-3"/>
          <w:sz w:val="16"/>
          <w:szCs w:val="16"/>
          <w:u w:val="single"/>
          <w:lang w:eastAsia="pt-BR"/>
        </w:rPr>
        <w:t>(DPEAM-2011/2013/2021)</w:t>
      </w:r>
      <w:r w:rsidR="009525DD" w:rsidRPr="006D6998">
        <w:rPr>
          <w:rFonts w:ascii="Book Antiqua" w:hAnsi="Book Antiqua" w:cs="Times New Roman"/>
          <w:b/>
          <w:color w:val="FF0000"/>
          <w:sz w:val="16"/>
          <w:szCs w:val="16"/>
        </w:rPr>
        <w:t xml:space="preserve"> </w:t>
      </w:r>
      <w:r w:rsidR="009525DD" w:rsidRPr="006D6998">
        <w:rPr>
          <w:rFonts w:ascii="Book Antiqua" w:hAnsi="Book Antiqua" w:cs="Times New Roman"/>
          <w:b/>
          <w:color w:val="FF0000"/>
          <w:sz w:val="16"/>
          <w:szCs w:val="16"/>
          <w:u w:val="single"/>
        </w:rPr>
        <w:t>(TJPR-2012/2014/2021)</w:t>
      </w:r>
      <w:r w:rsidR="0042685D" w:rsidRPr="006D6998">
        <w:rPr>
          <w:rFonts w:ascii="Book Antiqua" w:hAnsi="Book Antiqua" w:cs="Times New Roman"/>
          <w:b/>
          <w:color w:val="FF0000"/>
          <w:sz w:val="16"/>
          <w:szCs w:val="16"/>
        </w:rPr>
        <w:t xml:space="preserve"> </w:t>
      </w:r>
      <w:r w:rsidR="0042685D" w:rsidRPr="006D6998">
        <w:rPr>
          <w:rFonts w:ascii="Book Antiqua" w:hAnsi="Book Antiqua"/>
          <w:b/>
          <w:color w:val="FF0000"/>
          <w:sz w:val="16"/>
          <w:szCs w:val="16"/>
          <w:u w:val="single"/>
        </w:rPr>
        <w:t>(PGEMS-2014/2021)</w:t>
      </w:r>
      <w:r w:rsidR="005C1216" w:rsidRPr="006D6998">
        <w:rPr>
          <w:rFonts w:ascii="Book Antiqua" w:hAnsi="Book Antiqua"/>
          <w:b/>
          <w:color w:val="FF0000"/>
          <w:sz w:val="16"/>
          <w:szCs w:val="16"/>
        </w:rPr>
        <w:t xml:space="preserve"> </w:t>
      </w:r>
      <w:r w:rsidR="005C1216" w:rsidRPr="006D6998">
        <w:rPr>
          <w:rFonts w:ascii="Book Antiqua" w:eastAsia="Times New Roman" w:hAnsi="Book Antiqua" w:cs="Times New Roman"/>
          <w:b/>
          <w:bCs/>
          <w:color w:val="FF0000"/>
          <w:sz w:val="16"/>
          <w:szCs w:val="16"/>
          <w:u w:val="single"/>
          <w:lang w:eastAsia="pt-BR"/>
        </w:rPr>
        <w:t>(MPPR-2013/2017/2021)</w:t>
      </w:r>
      <w:r w:rsidR="00EE2002" w:rsidRPr="006D6998">
        <w:rPr>
          <w:rFonts w:ascii="Book Antiqua" w:hAnsi="Book Antiqua" w:cs="Times New Roman"/>
          <w:b/>
          <w:color w:val="FF0000"/>
          <w:sz w:val="16"/>
          <w:szCs w:val="16"/>
        </w:rPr>
        <w:t xml:space="preserve"> </w:t>
      </w:r>
      <w:r w:rsidR="00EE2002" w:rsidRPr="006D6998">
        <w:rPr>
          <w:rFonts w:ascii="Book Antiqua" w:eastAsia="Times New Roman" w:hAnsi="Book Antiqua" w:cs="Times New Roman"/>
          <w:b/>
          <w:color w:val="FF0000"/>
          <w:sz w:val="16"/>
          <w:szCs w:val="16"/>
          <w:u w:val="single"/>
          <w:lang w:eastAsia="pt-BR"/>
        </w:rPr>
        <w:t>(TJSP-2017/2021)</w:t>
      </w:r>
      <w:r w:rsidR="008C1338" w:rsidRPr="006D6998">
        <w:rPr>
          <w:rFonts w:ascii="Book Antiqua" w:hAnsi="Book Antiqua" w:cs="Times New Roman"/>
          <w:b/>
          <w:color w:val="FF0000"/>
          <w:sz w:val="16"/>
          <w:szCs w:val="16"/>
        </w:rPr>
        <w:t xml:space="preserve"> </w:t>
      </w:r>
      <w:bookmarkStart w:id="23" w:name="_Hlk81147733"/>
      <w:r w:rsidR="00432195" w:rsidRPr="006D6998">
        <w:rPr>
          <w:rFonts w:ascii="Book Antiqua" w:hAnsi="Book Antiqua" w:cs="Times New Roman"/>
          <w:b/>
          <w:color w:val="FF0000"/>
          <w:sz w:val="16"/>
          <w:szCs w:val="16"/>
          <w:u w:val="single"/>
        </w:rPr>
        <w:t>(MPDFT-2021)</w:t>
      </w:r>
      <w:bookmarkEnd w:id="23"/>
      <w:r w:rsidR="00B9749A" w:rsidRPr="006D6998">
        <w:rPr>
          <w:rFonts w:ascii="Book Antiqua" w:hAnsi="Book Antiqua" w:cs="Times New Roman"/>
          <w:b/>
          <w:color w:val="FF0000"/>
          <w:sz w:val="16"/>
          <w:szCs w:val="16"/>
        </w:rPr>
        <w:t xml:space="preserve"> </w:t>
      </w:r>
      <w:bookmarkStart w:id="24" w:name="_Hlk119156996"/>
      <w:r w:rsidR="00B9749A" w:rsidRPr="006D6998">
        <w:rPr>
          <w:rFonts w:ascii="Book Antiqua" w:hAnsi="Book Antiqua" w:cs="Times New Roman"/>
          <w:b/>
          <w:color w:val="FF0000"/>
          <w:sz w:val="16"/>
          <w:szCs w:val="16"/>
          <w:u w:val="single"/>
        </w:rPr>
        <w:t>(Cartórios/TJGO-2021)</w:t>
      </w:r>
      <w:bookmarkEnd w:id="24"/>
      <w:r w:rsidR="000136A7" w:rsidRPr="006D6998">
        <w:rPr>
          <w:rFonts w:ascii="Book Antiqua" w:hAnsi="Book Antiqua" w:cs="Times New Roman"/>
          <w:b/>
          <w:color w:val="FF0000"/>
          <w:sz w:val="16"/>
          <w:szCs w:val="16"/>
        </w:rPr>
        <w:t xml:space="preserve"> </w:t>
      </w:r>
      <w:r w:rsidR="000136A7" w:rsidRPr="006D6998">
        <w:rPr>
          <w:rFonts w:ascii="Book Antiqua" w:hAnsi="Book Antiqua"/>
          <w:b/>
          <w:color w:val="FF0000"/>
          <w:sz w:val="16"/>
          <w:szCs w:val="16"/>
          <w:u w:val="single"/>
        </w:rPr>
        <w:t>(MPM-2021)</w:t>
      </w:r>
      <w:r w:rsidR="00E13CC3" w:rsidRPr="006D6998">
        <w:rPr>
          <w:rFonts w:ascii="Book Antiqua" w:hAnsi="Book Antiqua" w:cs="Times New Roman"/>
          <w:b/>
          <w:color w:val="FF0000"/>
          <w:sz w:val="16"/>
          <w:szCs w:val="16"/>
        </w:rPr>
        <w:t xml:space="preserve"> </w:t>
      </w:r>
      <w:r w:rsidR="003E095E" w:rsidRPr="006D6998">
        <w:rPr>
          <w:rFonts w:ascii="Book Antiqua" w:eastAsia="Times New Roman" w:hAnsi="Book Antiqua" w:cs="Times New Roman"/>
          <w:b/>
          <w:color w:val="FF0000"/>
          <w:sz w:val="16"/>
          <w:szCs w:val="16"/>
          <w:u w:val="single"/>
          <w:lang w:eastAsia="pt-BR"/>
        </w:rPr>
        <w:t>(TJMG-2012/2022)</w:t>
      </w:r>
      <w:r w:rsidR="00C272A9">
        <w:rPr>
          <w:rFonts w:ascii="Book Antiqua" w:eastAsia="Times New Roman" w:hAnsi="Book Antiqua" w:cs="Times New Roman"/>
          <w:b/>
          <w:color w:val="FF0000"/>
          <w:sz w:val="16"/>
          <w:szCs w:val="16"/>
          <w:lang w:eastAsia="pt-BR"/>
        </w:rPr>
        <w:t xml:space="preserve"> </w:t>
      </w:r>
      <w:r w:rsidR="00C272A9">
        <w:rPr>
          <w:rFonts w:ascii="Book Antiqua" w:hAnsi="Book Antiqua"/>
          <w:b/>
          <w:color w:val="FF0000"/>
          <w:sz w:val="16"/>
          <w:szCs w:val="16"/>
          <w:u w:val="single"/>
        </w:rPr>
        <w:t>(MPRJ-2012/2022)</w:t>
      </w:r>
      <w:r w:rsidR="00FB51F0">
        <w:rPr>
          <w:rFonts w:ascii="Book Antiqua" w:eastAsia="Times New Roman" w:hAnsi="Book Antiqua" w:cs="Times New Roman"/>
          <w:b/>
          <w:color w:val="FF0000"/>
          <w:sz w:val="16"/>
          <w:szCs w:val="16"/>
          <w:lang w:eastAsia="pt-BR"/>
        </w:rPr>
        <w:t xml:space="preserve"> </w:t>
      </w:r>
      <w:r w:rsidR="00FB51F0" w:rsidRPr="006D6998">
        <w:rPr>
          <w:rFonts w:ascii="Book Antiqua" w:hAnsi="Book Antiqua"/>
          <w:b/>
          <w:color w:val="FF0000"/>
          <w:sz w:val="16"/>
          <w:szCs w:val="16"/>
          <w:u w:val="single"/>
        </w:rPr>
        <w:t>(PGEMG-2012</w:t>
      </w:r>
      <w:r w:rsidR="00FB51F0">
        <w:rPr>
          <w:rFonts w:ascii="Book Antiqua" w:hAnsi="Book Antiqua"/>
          <w:b/>
          <w:color w:val="FF0000"/>
          <w:sz w:val="16"/>
          <w:szCs w:val="16"/>
          <w:u w:val="single"/>
        </w:rPr>
        <w:t>/2022</w:t>
      </w:r>
      <w:r w:rsidR="00FB51F0" w:rsidRPr="006D6998">
        <w:rPr>
          <w:rFonts w:ascii="Book Antiqua" w:hAnsi="Book Antiqua"/>
          <w:b/>
          <w:color w:val="FF0000"/>
          <w:sz w:val="16"/>
          <w:szCs w:val="16"/>
          <w:u w:val="single"/>
        </w:rPr>
        <w:t>)</w:t>
      </w:r>
      <w:r w:rsidR="004B19E2" w:rsidRPr="006D6998">
        <w:rPr>
          <w:rFonts w:ascii="Book Antiqua" w:eastAsia="Times New Roman" w:hAnsi="Book Antiqua" w:cs="Times New Roman"/>
          <w:b/>
          <w:color w:val="FF0000"/>
          <w:sz w:val="16"/>
          <w:szCs w:val="16"/>
          <w:lang w:eastAsia="pt-BR"/>
        </w:rPr>
        <w:t xml:space="preserve"> </w:t>
      </w:r>
      <w:r w:rsidR="004B19E2" w:rsidRPr="006D6998">
        <w:rPr>
          <w:rFonts w:ascii="Book Antiqua" w:eastAsia="Times New Roman" w:hAnsi="Book Antiqua" w:cs="Arial"/>
          <w:b/>
          <w:bCs/>
          <w:color w:val="FF0000"/>
          <w:sz w:val="16"/>
          <w:szCs w:val="16"/>
          <w:u w:val="single"/>
          <w:lang w:eastAsia="pt-BR"/>
        </w:rPr>
        <w:t>(PGDF-2013/2022)</w:t>
      </w:r>
      <w:r w:rsidR="0019169F" w:rsidRPr="006D6998">
        <w:rPr>
          <w:rFonts w:ascii="Book Antiqua" w:eastAsia="Times New Roman" w:hAnsi="Book Antiqua" w:cs="Times New Roman"/>
          <w:b/>
          <w:color w:val="FF0000"/>
          <w:sz w:val="16"/>
          <w:szCs w:val="16"/>
          <w:lang w:eastAsia="pt-BR"/>
        </w:rPr>
        <w:t xml:space="preserve"> </w:t>
      </w:r>
      <w:r w:rsidR="0019169F" w:rsidRPr="006D6998">
        <w:rPr>
          <w:rFonts w:ascii="Book Antiqua" w:hAnsi="Book Antiqua"/>
          <w:b/>
          <w:bCs/>
          <w:color w:val="FF0000"/>
          <w:sz w:val="16"/>
          <w:szCs w:val="16"/>
          <w:u w:val="single"/>
        </w:rPr>
        <w:t>(DPEPR-2014/2022)</w:t>
      </w:r>
      <w:r w:rsidR="00FA286F">
        <w:rPr>
          <w:rFonts w:ascii="Book Antiqua" w:hAnsi="Book Antiqua"/>
          <w:b/>
          <w:bCs/>
          <w:color w:val="FF0000"/>
          <w:sz w:val="16"/>
          <w:szCs w:val="16"/>
        </w:rPr>
        <w:t xml:space="preserve"> </w:t>
      </w:r>
      <w:r w:rsidR="00FA286F" w:rsidRPr="006D6998">
        <w:rPr>
          <w:rFonts w:ascii="Book Antiqua" w:eastAsia="Times New Roman" w:hAnsi="Book Antiqua" w:cs="Times New Roman"/>
          <w:b/>
          <w:color w:val="FF0000"/>
          <w:sz w:val="16"/>
          <w:szCs w:val="16"/>
          <w:u w:val="single"/>
          <w:lang w:eastAsia="pt-BR"/>
        </w:rPr>
        <w:t>(PCGO-2017/2018</w:t>
      </w:r>
      <w:r w:rsidR="00FA286F">
        <w:rPr>
          <w:rFonts w:ascii="Book Antiqua" w:eastAsia="Times New Roman" w:hAnsi="Book Antiqua" w:cs="Times New Roman"/>
          <w:b/>
          <w:color w:val="FF0000"/>
          <w:sz w:val="16"/>
          <w:szCs w:val="16"/>
          <w:u w:val="single"/>
          <w:lang w:eastAsia="pt-BR"/>
        </w:rPr>
        <w:t>/2022</w:t>
      </w:r>
      <w:r w:rsidR="00FA286F" w:rsidRPr="006D6998">
        <w:rPr>
          <w:rFonts w:ascii="Book Antiqua" w:eastAsia="Times New Roman" w:hAnsi="Book Antiqua" w:cs="Times New Roman"/>
          <w:b/>
          <w:color w:val="FF0000"/>
          <w:sz w:val="16"/>
          <w:szCs w:val="16"/>
          <w:u w:val="single"/>
          <w:lang w:eastAsia="pt-BR"/>
        </w:rPr>
        <w:t>)</w:t>
      </w:r>
      <w:r w:rsidR="00F2687E" w:rsidRPr="006D6998">
        <w:rPr>
          <w:rFonts w:ascii="Book Antiqua" w:hAnsi="Book Antiqua" w:cs="Times New Roman"/>
          <w:b/>
          <w:color w:val="FF0000"/>
          <w:sz w:val="16"/>
          <w:szCs w:val="16"/>
        </w:rPr>
        <w:t xml:space="preserve"> </w:t>
      </w:r>
      <w:r w:rsidR="00F2687E" w:rsidRPr="006D6998">
        <w:rPr>
          <w:rFonts w:ascii="Book Antiqua" w:hAnsi="Book Antiqua"/>
          <w:b/>
          <w:color w:val="FF0000"/>
          <w:sz w:val="16"/>
          <w:szCs w:val="16"/>
          <w:u w:val="single"/>
        </w:rPr>
        <w:t>(MPGO-2010/2019/2022)</w:t>
      </w:r>
      <w:r w:rsidR="008A4EDE">
        <w:rPr>
          <w:rFonts w:ascii="Book Antiqua" w:hAnsi="Book Antiqua"/>
          <w:b/>
          <w:color w:val="FF0000"/>
          <w:sz w:val="16"/>
          <w:szCs w:val="16"/>
        </w:rPr>
        <w:t xml:space="preserve"> </w:t>
      </w:r>
      <w:r w:rsidR="008A4EDE">
        <w:rPr>
          <w:rFonts w:ascii="Book Antiqua" w:hAnsi="Book Antiqua" w:cs="Times New Roman"/>
          <w:b/>
          <w:color w:val="FF0000"/>
          <w:sz w:val="16"/>
          <w:szCs w:val="16"/>
          <w:u w:val="single"/>
        </w:rPr>
        <w:t>(DPEAP-2022)</w:t>
      </w:r>
      <w:r w:rsidR="00F36055" w:rsidRPr="006D6998">
        <w:rPr>
          <w:rFonts w:ascii="Book Antiqua" w:hAnsi="Book Antiqua" w:cs="Times New Roman"/>
          <w:b/>
          <w:color w:val="FF0000"/>
          <w:sz w:val="16"/>
          <w:szCs w:val="16"/>
        </w:rPr>
        <w:t xml:space="preserve"> </w:t>
      </w:r>
      <w:r w:rsidR="00F36055" w:rsidRPr="006D6998">
        <w:rPr>
          <w:rFonts w:ascii="Book Antiqua" w:hAnsi="Book Antiqua"/>
          <w:b/>
          <w:bCs/>
          <w:color w:val="FF0000"/>
          <w:sz w:val="16"/>
          <w:szCs w:val="16"/>
          <w:u w:val="single"/>
        </w:rPr>
        <w:t>(DPEPI-2022)</w:t>
      </w:r>
      <w:r w:rsidR="0096033E">
        <w:rPr>
          <w:rFonts w:ascii="Book Antiqua" w:hAnsi="Book Antiqua"/>
          <w:b/>
          <w:bCs/>
          <w:color w:val="FF0000"/>
          <w:sz w:val="16"/>
          <w:szCs w:val="16"/>
        </w:rPr>
        <w:t xml:space="preserve"> </w:t>
      </w:r>
      <w:r w:rsidR="0096033E" w:rsidRPr="006D6998">
        <w:rPr>
          <w:rFonts w:ascii="Book Antiqua" w:hAnsi="Book Antiqua" w:cs="Times New Roman"/>
          <w:b/>
          <w:color w:val="FF0000"/>
          <w:sz w:val="16"/>
          <w:szCs w:val="16"/>
          <w:u w:val="single"/>
        </w:rPr>
        <w:t>(DPEMG-2014</w:t>
      </w:r>
      <w:r w:rsidR="0096033E">
        <w:rPr>
          <w:rFonts w:ascii="Book Antiqua" w:hAnsi="Book Antiqua" w:cs="Times New Roman"/>
          <w:b/>
          <w:color w:val="FF0000"/>
          <w:sz w:val="16"/>
          <w:szCs w:val="16"/>
          <w:u w:val="single"/>
        </w:rPr>
        <w:t>/2023</w:t>
      </w:r>
      <w:r w:rsidR="0096033E" w:rsidRPr="006D6998">
        <w:rPr>
          <w:rFonts w:ascii="Book Antiqua" w:hAnsi="Book Antiqua" w:cs="Times New Roman"/>
          <w:b/>
          <w:color w:val="FF0000"/>
          <w:sz w:val="16"/>
          <w:szCs w:val="16"/>
          <w:u w:val="single"/>
        </w:rPr>
        <w:t>)</w:t>
      </w:r>
      <w:r w:rsidR="008F28C2" w:rsidRPr="006D6998">
        <w:rPr>
          <w:rFonts w:ascii="Book Antiqua" w:hAnsi="Book Antiqua"/>
          <w:b/>
          <w:bCs/>
          <w:color w:val="FF0000"/>
          <w:sz w:val="16"/>
          <w:szCs w:val="16"/>
        </w:rPr>
        <w:t xml:space="preserve"> </w:t>
      </w:r>
      <w:r w:rsidR="00F90FBE">
        <w:rPr>
          <w:rFonts w:ascii="Book Antiqua" w:eastAsia="Times New Roman" w:hAnsi="Book Antiqua" w:cs="Times New Roman"/>
          <w:b/>
          <w:color w:val="FF0000"/>
          <w:sz w:val="16"/>
          <w:szCs w:val="16"/>
          <w:u w:val="single"/>
          <w:lang w:eastAsia="pt-BR"/>
        </w:rPr>
        <w:t>(MPAM-2023)</w:t>
      </w:r>
      <w:r w:rsidR="001C15EE">
        <w:rPr>
          <w:rFonts w:ascii="Book Antiqua" w:eastAsia="Times New Roman" w:hAnsi="Book Antiqua" w:cs="Times New Roman"/>
          <w:b/>
          <w:color w:val="FF0000"/>
          <w:sz w:val="16"/>
          <w:szCs w:val="16"/>
          <w:lang w:eastAsia="pt-BR"/>
        </w:rPr>
        <w:t xml:space="preserve"> </w:t>
      </w:r>
      <w:r w:rsidR="001C15EE">
        <w:rPr>
          <w:rFonts w:ascii="Book Antiqua" w:eastAsia="Times New Roman" w:hAnsi="Book Antiqua" w:cs="Arial"/>
          <w:b/>
          <w:bCs/>
          <w:color w:val="FF0000"/>
          <w:sz w:val="16"/>
          <w:szCs w:val="16"/>
          <w:u w:val="single"/>
          <w:lang w:eastAsia="pt-BR"/>
        </w:rPr>
        <w:t>(Cartórios/TJMA-2023)</w:t>
      </w:r>
      <w:r w:rsidR="00143C16">
        <w:rPr>
          <w:rFonts w:ascii="Book Antiqua" w:eastAsia="Times New Roman" w:hAnsi="Book Antiqua" w:cs="Times New Roman"/>
          <w:b/>
          <w:color w:val="FF0000"/>
          <w:sz w:val="16"/>
          <w:szCs w:val="16"/>
          <w:lang w:eastAsia="pt-BR"/>
        </w:rPr>
        <w:t xml:space="preserve"> </w:t>
      </w:r>
      <w:r w:rsidR="00143C16">
        <w:rPr>
          <w:rFonts w:ascii="Book Antiqua" w:hAnsi="Book Antiqua"/>
          <w:b/>
          <w:bCs/>
          <w:color w:val="FF0000"/>
          <w:sz w:val="16"/>
          <w:szCs w:val="16"/>
          <w:u w:val="single"/>
        </w:rPr>
        <w:t>(ENAM/1º-2024)</w:t>
      </w:r>
    </w:p>
    <w:tbl>
      <w:tblPr>
        <w:tblStyle w:val="Tabelacomgrade"/>
        <w:tblW w:w="9180" w:type="dxa"/>
        <w:shd w:val="clear" w:color="auto" w:fill="CCFFFF"/>
        <w:tblLook w:val="04A0" w:firstRow="1" w:lastRow="0" w:firstColumn="1" w:lastColumn="0" w:noHBand="0" w:noVBand="1"/>
      </w:tblPr>
      <w:tblGrid>
        <w:gridCol w:w="9180"/>
      </w:tblGrid>
      <w:tr w:rsidR="000E59CA" w:rsidRPr="00C66D45" w14:paraId="3179375F" w14:textId="77777777" w:rsidTr="00D939AC">
        <w:tc>
          <w:tcPr>
            <w:tcW w:w="9180" w:type="dxa"/>
            <w:shd w:val="clear" w:color="auto" w:fill="CCFFFF"/>
          </w:tcPr>
          <w:p w14:paraId="4771A1DA" w14:textId="534DABEC" w:rsidR="000461C4" w:rsidRPr="000461C4" w:rsidRDefault="000E59CA" w:rsidP="00D939AC">
            <w:pPr>
              <w:jc w:val="both"/>
              <w:rPr>
                <w:rFonts w:ascii="Book Antiqua" w:hAnsi="Book Antiqua" w:cs="Times New Roman"/>
                <w:b/>
                <w:bCs/>
                <w:sz w:val="19"/>
                <w:szCs w:val="19"/>
              </w:rPr>
            </w:pPr>
            <w:r w:rsidRPr="00C66D45">
              <w:rPr>
                <w:rFonts w:ascii="Book Antiqua" w:hAnsi="Book Antiqua" w:cs="Times New Roman"/>
                <w:b/>
                <w:i/>
                <w:sz w:val="19"/>
                <w:szCs w:val="19"/>
                <w:highlight w:val="magenta"/>
                <w:u w:val="single"/>
              </w:rPr>
              <w:lastRenderedPageBreak/>
              <w:t>OBS</w:t>
            </w:r>
            <w:r w:rsidRPr="00C66D45">
              <w:rPr>
                <w:rFonts w:ascii="Book Antiqua" w:hAnsi="Book Antiqua" w:cs="Times New Roman"/>
                <w:sz w:val="19"/>
                <w:szCs w:val="19"/>
              </w:rPr>
              <w:t xml:space="preserve">: </w:t>
            </w:r>
            <w:r w:rsidR="000461C4" w:rsidRPr="000461C4">
              <w:rPr>
                <w:rFonts w:ascii="Book Antiqua" w:hAnsi="Book Antiqua" w:cs="Times New Roman"/>
                <w:b/>
                <w:bCs/>
                <w:sz w:val="19"/>
                <w:szCs w:val="19"/>
                <w:shd w:val="clear" w:color="auto" w:fill="FBD4B4" w:themeFill="accent6" w:themeFillTint="66"/>
              </w:rPr>
              <w:t>Importante</w:t>
            </w:r>
            <w:r w:rsidR="000461C4">
              <w:rPr>
                <w:rFonts w:ascii="Book Antiqua" w:hAnsi="Book Antiqua" w:cs="Times New Roman"/>
                <w:sz w:val="19"/>
                <w:szCs w:val="19"/>
              </w:rPr>
              <w:t>.</w:t>
            </w:r>
          </w:p>
          <w:p w14:paraId="589087A6" w14:textId="77777777" w:rsidR="000461C4" w:rsidRDefault="000461C4" w:rsidP="00D939AC">
            <w:pPr>
              <w:jc w:val="both"/>
              <w:rPr>
                <w:rFonts w:ascii="Book Antiqua" w:hAnsi="Book Antiqua" w:cs="Times New Roman"/>
                <w:sz w:val="19"/>
                <w:szCs w:val="19"/>
              </w:rPr>
            </w:pPr>
          </w:p>
          <w:p w14:paraId="4C4CE23B" w14:textId="77777777" w:rsidR="000461C4" w:rsidRDefault="000E59CA" w:rsidP="00D939AC">
            <w:pPr>
              <w:jc w:val="both"/>
              <w:rPr>
                <w:rFonts w:ascii="Book Antiqua" w:hAnsi="Book Antiqua" w:cs="Times New Roman"/>
                <w:sz w:val="19"/>
                <w:szCs w:val="19"/>
              </w:rPr>
            </w:pPr>
            <w:r w:rsidRPr="00C66D45">
              <w:rPr>
                <w:rFonts w:ascii="Book Antiqua" w:hAnsi="Book Antiqua" w:cs="Times New Roman"/>
                <w:sz w:val="19"/>
                <w:szCs w:val="19"/>
              </w:rPr>
              <w:t xml:space="preserve">Assim, a presença de advogado em PAD </w:t>
            </w:r>
            <w:r w:rsidRPr="00C66D45">
              <w:rPr>
                <w:rFonts w:ascii="Book Antiqua" w:hAnsi="Book Antiqua" w:cs="Times New Roman"/>
                <w:b/>
                <w:sz w:val="19"/>
                <w:szCs w:val="19"/>
              </w:rPr>
              <w:t>é facultativa</w:t>
            </w:r>
            <w:r w:rsidRPr="00C66D45">
              <w:rPr>
                <w:rFonts w:ascii="Book Antiqua" w:hAnsi="Book Antiqua" w:cs="Times New Roman"/>
                <w:sz w:val="19"/>
                <w:szCs w:val="19"/>
              </w:rPr>
              <w:t>. O acusado pode ser acompanhado por advogado se assim desejar. No entanto, não é obrigatório que o processado tenha a assistência jurídica. Logo, caso não tenha sido auxiliado por advogado, tal circunstância não gera a nulidade do PAD.</w:t>
            </w:r>
          </w:p>
          <w:p w14:paraId="75EB91C7" w14:textId="77777777" w:rsidR="000461C4" w:rsidRDefault="000461C4" w:rsidP="00D939AC">
            <w:pPr>
              <w:jc w:val="both"/>
              <w:rPr>
                <w:rFonts w:ascii="Book Antiqua" w:hAnsi="Book Antiqua" w:cs="Times New Roman"/>
                <w:sz w:val="19"/>
                <w:szCs w:val="19"/>
              </w:rPr>
            </w:pPr>
          </w:p>
          <w:p w14:paraId="475E5CAB" w14:textId="721D9E84" w:rsidR="000461C4" w:rsidRPr="000461C4" w:rsidRDefault="000E59CA" w:rsidP="000461C4">
            <w:pPr>
              <w:jc w:val="both"/>
              <w:rPr>
                <w:rFonts w:ascii="Book Antiqua" w:hAnsi="Book Antiqua" w:cs="Times New Roman"/>
                <w:sz w:val="19"/>
                <w:szCs w:val="19"/>
              </w:rPr>
            </w:pPr>
            <w:r w:rsidRPr="00C66D45">
              <w:rPr>
                <w:rFonts w:ascii="Book Antiqua" w:hAnsi="Book Antiqua" w:cs="Times New Roman"/>
                <w:sz w:val="19"/>
                <w:szCs w:val="19"/>
              </w:rPr>
              <w:t xml:space="preserve">Vale ressaltar que a SV 5 </w:t>
            </w:r>
            <w:proofErr w:type="gramStart"/>
            <w:r w:rsidRPr="00C66D45">
              <w:rPr>
                <w:rFonts w:ascii="Book Antiqua" w:hAnsi="Book Antiqua" w:cs="Times New Roman"/>
                <w:sz w:val="19"/>
                <w:szCs w:val="19"/>
              </w:rPr>
              <w:t>refere-se</w:t>
            </w:r>
            <w:proofErr w:type="gramEnd"/>
            <w:r w:rsidRPr="00C66D45">
              <w:rPr>
                <w:rFonts w:ascii="Book Antiqua" w:hAnsi="Book Antiqua" w:cs="Times New Roman"/>
                <w:sz w:val="19"/>
                <w:szCs w:val="19"/>
              </w:rPr>
              <w:t xml:space="preserve"> ao típico processo administrativo disciplinar, ou seja, aquele que tramita no âmbito da Administração Pública. Este enunciado não se aplica para o processo administrativo que apura infrações cometidas no sistema penitenciário.</w:t>
            </w:r>
            <w:r w:rsidR="000461C4">
              <w:rPr>
                <w:rFonts w:ascii="Book Antiqua" w:hAnsi="Book Antiqua" w:cs="Times New Roman"/>
                <w:sz w:val="19"/>
                <w:szCs w:val="19"/>
              </w:rPr>
              <w:t xml:space="preserve"> </w:t>
            </w:r>
          </w:p>
          <w:p w14:paraId="6B3EEBE4" w14:textId="62DE442A" w:rsidR="000461C4" w:rsidRPr="000461C4" w:rsidRDefault="000461C4" w:rsidP="000461C4">
            <w:pPr>
              <w:ind w:left="567"/>
              <w:jc w:val="both"/>
              <w:rPr>
                <w:rFonts w:ascii="Book Antiqua" w:hAnsi="Book Antiqua" w:cs="Times New Roman"/>
                <w:sz w:val="19"/>
                <w:szCs w:val="19"/>
              </w:rPr>
            </w:pPr>
            <w:r w:rsidRPr="000461C4">
              <w:rPr>
                <w:rFonts w:ascii="Book Antiqua" w:hAnsi="Book Antiqua" w:cs="Times New Roman"/>
                <w:sz w:val="19"/>
                <w:szCs w:val="19"/>
              </w:rPr>
              <w:t xml:space="preserve">III - O Plenário do col. Pretório Excelso, em julgamento do RE </w:t>
            </w:r>
            <w:r>
              <w:rPr>
                <w:rFonts w:ascii="Book Antiqua" w:hAnsi="Book Antiqua" w:cs="Times New Roman"/>
                <w:sz w:val="19"/>
                <w:szCs w:val="19"/>
              </w:rPr>
              <w:t>3</w:t>
            </w:r>
            <w:r w:rsidRPr="000461C4">
              <w:rPr>
                <w:rFonts w:ascii="Book Antiqua" w:hAnsi="Book Antiqua" w:cs="Times New Roman"/>
                <w:sz w:val="19"/>
                <w:szCs w:val="19"/>
              </w:rPr>
              <w:t xml:space="preserve">98269/RS, Rel. Exmo. Min. Gilmar Mendes, </w:t>
            </w:r>
            <w:proofErr w:type="spellStart"/>
            <w:r w:rsidRPr="000461C4">
              <w:rPr>
                <w:rFonts w:ascii="Book Antiqua" w:hAnsi="Book Antiqua" w:cs="Times New Roman"/>
                <w:sz w:val="19"/>
                <w:szCs w:val="19"/>
              </w:rPr>
              <w:t>DJe</w:t>
            </w:r>
            <w:proofErr w:type="spellEnd"/>
            <w:r w:rsidRPr="000461C4">
              <w:rPr>
                <w:rFonts w:ascii="Book Antiqua" w:hAnsi="Book Antiqua" w:cs="Times New Roman"/>
                <w:sz w:val="19"/>
                <w:szCs w:val="19"/>
              </w:rPr>
              <w:t xml:space="preserve"> 26/2/10, concluiu pela inaplicabilidade da Súmula Vinculante n. 5 aos procedimentos administrativos disciplinares realizados em sede de execução penal, ressaltando a imprescindibilidade da defesa técnica nesses procedimentos, sob pena de afronta aos princípios do contraditório e da ampla defesa, aos ditames da LEP e à legislação processual penal.</w:t>
            </w:r>
            <w:r>
              <w:rPr>
                <w:rFonts w:ascii="Book Antiqua" w:hAnsi="Book Antiqua" w:cs="Times New Roman"/>
                <w:sz w:val="19"/>
                <w:szCs w:val="19"/>
              </w:rPr>
              <w:t xml:space="preserve"> STJ. 5ª T., </w:t>
            </w:r>
            <w:r w:rsidRPr="000461C4">
              <w:rPr>
                <w:rFonts w:ascii="Book Antiqua" w:hAnsi="Book Antiqua" w:cs="Times New Roman"/>
                <w:sz w:val="19"/>
                <w:szCs w:val="19"/>
              </w:rPr>
              <w:t>HC 517663/MG, Rel. Min</w:t>
            </w:r>
            <w:r>
              <w:rPr>
                <w:rFonts w:ascii="Book Antiqua" w:hAnsi="Book Antiqua" w:cs="Times New Roman"/>
                <w:sz w:val="19"/>
                <w:szCs w:val="19"/>
              </w:rPr>
              <w:t>.</w:t>
            </w:r>
            <w:r w:rsidRPr="000461C4">
              <w:rPr>
                <w:rFonts w:ascii="Book Antiqua" w:hAnsi="Book Antiqua" w:cs="Times New Roman"/>
                <w:sz w:val="19"/>
                <w:szCs w:val="19"/>
              </w:rPr>
              <w:t xml:space="preserve"> L</w:t>
            </w:r>
            <w:r>
              <w:rPr>
                <w:rFonts w:ascii="Book Antiqua" w:hAnsi="Book Antiqua" w:cs="Times New Roman"/>
                <w:sz w:val="19"/>
                <w:szCs w:val="19"/>
              </w:rPr>
              <w:t>eopoldo</w:t>
            </w:r>
            <w:r w:rsidRPr="000461C4">
              <w:rPr>
                <w:rFonts w:ascii="Book Antiqua" w:hAnsi="Book Antiqua" w:cs="Times New Roman"/>
                <w:sz w:val="19"/>
                <w:szCs w:val="19"/>
              </w:rPr>
              <w:t xml:space="preserve"> </w:t>
            </w:r>
            <w:r>
              <w:rPr>
                <w:rFonts w:ascii="Book Antiqua" w:hAnsi="Book Antiqua" w:cs="Times New Roman"/>
                <w:sz w:val="19"/>
                <w:szCs w:val="19"/>
              </w:rPr>
              <w:t>de</w:t>
            </w:r>
            <w:r w:rsidRPr="000461C4">
              <w:rPr>
                <w:rFonts w:ascii="Book Antiqua" w:hAnsi="Book Antiqua" w:cs="Times New Roman"/>
                <w:sz w:val="19"/>
                <w:szCs w:val="19"/>
              </w:rPr>
              <w:t xml:space="preserve"> A</w:t>
            </w:r>
            <w:r>
              <w:rPr>
                <w:rFonts w:ascii="Book Antiqua" w:hAnsi="Book Antiqua" w:cs="Times New Roman"/>
                <w:sz w:val="19"/>
                <w:szCs w:val="19"/>
              </w:rPr>
              <w:t>rruda</w:t>
            </w:r>
            <w:r w:rsidRPr="000461C4">
              <w:rPr>
                <w:rFonts w:ascii="Book Antiqua" w:hAnsi="Book Antiqua" w:cs="Times New Roman"/>
                <w:sz w:val="19"/>
                <w:szCs w:val="19"/>
              </w:rPr>
              <w:t xml:space="preserve"> R</w:t>
            </w:r>
            <w:r>
              <w:rPr>
                <w:rFonts w:ascii="Book Antiqua" w:hAnsi="Book Antiqua" w:cs="Times New Roman"/>
                <w:sz w:val="19"/>
                <w:szCs w:val="19"/>
              </w:rPr>
              <w:t>aposo</w:t>
            </w:r>
            <w:r w:rsidRPr="000461C4">
              <w:rPr>
                <w:rFonts w:ascii="Book Antiqua" w:hAnsi="Book Antiqua" w:cs="Times New Roman"/>
                <w:sz w:val="19"/>
                <w:szCs w:val="19"/>
              </w:rPr>
              <w:t xml:space="preserve"> (D</w:t>
            </w:r>
            <w:r>
              <w:rPr>
                <w:rFonts w:ascii="Book Antiqua" w:hAnsi="Book Antiqua" w:cs="Times New Roman"/>
                <w:sz w:val="19"/>
                <w:szCs w:val="19"/>
              </w:rPr>
              <w:t>es.</w:t>
            </w:r>
            <w:r w:rsidRPr="000461C4">
              <w:rPr>
                <w:rFonts w:ascii="Book Antiqua" w:hAnsi="Book Antiqua" w:cs="Times New Roman"/>
                <w:sz w:val="19"/>
                <w:szCs w:val="19"/>
              </w:rPr>
              <w:t xml:space="preserve"> </w:t>
            </w:r>
            <w:proofErr w:type="spellStart"/>
            <w:r w:rsidRPr="000461C4">
              <w:rPr>
                <w:rFonts w:ascii="Book Antiqua" w:hAnsi="Book Antiqua" w:cs="Times New Roman"/>
                <w:sz w:val="19"/>
                <w:szCs w:val="19"/>
              </w:rPr>
              <w:t>C</w:t>
            </w:r>
            <w:r>
              <w:rPr>
                <w:rFonts w:ascii="Book Antiqua" w:hAnsi="Book Antiqua" w:cs="Times New Roman"/>
                <w:sz w:val="19"/>
                <w:szCs w:val="19"/>
              </w:rPr>
              <w:t>onv</w:t>
            </w:r>
            <w:proofErr w:type="spellEnd"/>
            <w:r>
              <w:rPr>
                <w:rFonts w:ascii="Book Antiqua" w:hAnsi="Book Antiqua" w:cs="Times New Roman"/>
                <w:sz w:val="19"/>
                <w:szCs w:val="19"/>
              </w:rPr>
              <w:t>. do</w:t>
            </w:r>
            <w:r w:rsidRPr="000461C4">
              <w:rPr>
                <w:rFonts w:ascii="Book Antiqua" w:hAnsi="Book Antiqua" w:cs="Times New Roman"/>
                <w:sz w:val="19"/>
                <w:szCs w:val="19"/>
              </w:rPr>
              <w:t xml:space="preserve"> TJ/PE), j</w:t>
            </w:r>
            <w:r>
              <w:rPr>
                <w:rFonts w:ascii="Book Antiqua" w:hAnsi="Book Antiqua" w:cs="Times New Roman"/>
                <w:sz w:val="19"/>
                <w:szCs w:val="19"/>
              </w:rPr>
              <w:t>.</w:t>
            </w:r>
            <w:r w:rsidRPr="000461C4">
              <w:rPr>
                <w:rFonts w:ascii="Book Antiqua" w:hAnsi="Book Antiqua" w:cs="Times New Roman"/>
                <w:sz w:val="19"/>
                <w:szCs w:val="19"/>
              </w:rPr>
              <w:t xml:space="preserve"> 01/10/19</w:t>
            </w:r>
            <w:r>
              <w:rPr>
                <w:rFonts w:ascii="Book Antiqua" w:hAnsi="Book Antiqua" w:cs="Times New Roman"/>
                <w:sz w:val="19"/>
                <w:szCs w:val="19"/>
              </w:rPr>
              <w:t>.</w:t>
            </w:r>
          </w:p>
          <w:p w14:paraId="67EC8169" w14:textId="77777777" w:rsidR="000461C4" w:rsidRPr="000461C4" w:rsidRDefault="000461C4" w:rsidP="000461C4">
            <w:pPr>
              <w:jc w:val="both"/>
              <w:rPr>
                <w:rFonts w:ascii="Book Antiqua" w:hAnsi="Book Antiqua" w:cs="Times New Roman"/>
                <w:sz w:val="19"/>
                <w:szCs w:val="19"/>
              </w:rPr>
            </w:pPr>
          </w:p>
          <w:p w14:paraId="52F22696" w14:textId="77777777" w:rsidR="000461C4" w:rsidRPr="000461C4" w:rsidRDefault="000461C4" w:rsidP="000461C4">
            <w:pPr>
              <w:jc w:val="both"/>
              <w:rPr>
                <w:rFonts w:ascii="Book Antiqua" w:hAnsi="Book Antiqua" w:cs="Times New Roman"/>
                <w:sz w:val="19"/>
                <w:szCs w:val="19"/>
              </w:rPr>
            </w:pPr>
            <w:r w:rsidRPr="000461C4">
              <w:rPr>
                <w:rFonts w:ascii="Book Antiqua" w:hAnsi="Book Antiqua" w:cs="Times New Roman"/>
                <w:sz w:val="19"/>
                <w:szCs w:val="19"/>
              </w:rPr>
              <w:t>Ressalte-se, no entanto, que:</w:t>
            </w:r>
          </w:p>
          <w:p w14:paraId="176A8915" w14:textId="386F90EC" w:rsidR="000E59CA" w:rsidRDefault="000461C4" w:rsidP="000461C4">
            <w:pPr>
              <w:jc w:val="both"/>
              <w:rPr>
                <w:rFonts w:ascii="Book Antiqua" w:hAnsi="Book Antiqua" w:cs="Times New Roman"/>
                <w:sz w:val="19"/>
                <w:szCs w:val="19"/>
              </w:rPr>
            </w:pPr>
            <w:r w:rsidRPr="000461C4">
              <w:rPr>
                <w:rFonts w:ascii="Book Antiqua" w:hAnsi="Book Antiqua" w:cs="Times New Roman"/>
                <w:sz w:val="19"/>
                <w:szCs w:val="19"/>
              </w:rPr>
              <w:t>A oitiva do condenado pelo Juízo da Execução Penal, em audiência de justificação realizada na presença do defensor e do Ministério Público, afasta a necessidade de prévio Procedimento Administrativo Disciplinar (PAD), assim como supre eventual ausência ou insuficiência de defesa técnica no PAD instaurado para apurar a prática de falta grave durante o cumprimento da pena.</w:t>
            </w:r>
            <w:r>
              <w:rPr>
                <w:rFonts w:ascii="Book Antiqua" w:hAnsi="Book Antiqua" w:cs="Times New Roman"/>
                <w:sz w:val="19"/>
                <w:szCs w:val="19"/>
              </w:rPr>
              <w:t xml:space="preserve"> </w:t>
            </w:r>
            <w:r w:rsidRPr="000461C4">
              <w:rPr>
                <w:rFonts w:ascii="Book Antiqua" w:hAnsi="Book Antiqua" w:cs="Times New Roman"/>
                <w:sz w:val="19"/>
                <w:szCs w:val="19"/>
              </w:rPr>
              <w:t>STF. Plenário. RE 972598, Rel. Roberto Barroso, j</w:t>
            </w:r>
            <w:r>
              <w:rPr>
                <w:rFonts w:ascii="Book Antiqua" w:hAnsi="Book Antiqua" w:cs="Times New Roman"/>
                <w:sz w:val="19"/>
                <w:szCs w:val="19"/>
              </w:rPr>
              <w:t>.</w:t>
            </w:r>
            <w:r w:rsidRPr="000461C4">
              <w:rPr>
                <w:rFonts w:ascii="Book Antiqua" w:hAnsi="Book Antiqua" w:cs="Times New Roman"/>
                <w:sz w:val="19"/>
                <w:szCs w:val="19"/>
              </w:rPr>
              <w:t xml:space="preserve"> 04/05/20 (Repercussão Geral – Tema 941) (Info 985 – clipping)</w:t>
            </w:r>
          </w:p>
          <w:p w14:paraId="0B01416A" w14:textId="77777777" w:rsidR="000461C4" w:rsidRDefault="000461C4" w:rsidP="00D939AC">
            <w:pPr>
              <w:jc w:val="both"/>
              <w:rPr>
                <w:rFonts w:ascii="Book Antiqua" w:hAnsi="Book Antiqua" w:cs="Times New Roman"/>
                <w:sz w:val="19"/>
                <w:szCs w:val="19"/>
              </w:rPr>
            </w:pPr>
          </w:p>
          <w:p w14:paraId="64A5C665" w14:textId="4D2A96E4" w:rsidR="000461C4" w:rsidRPr="000461C4" w:rsidRDefault="000461C4" w:rsidP="000461C4">
            <w:pPr>
              <w:jc w:val="both"/>
              <w:rPr>
                <w:rFonts w:ascii="Book Antiqua" w:hAnsi="Book Antiqua" w:cs="Times New Roman"/>
                <w:sz w:val="19"/>
                <w:szCs w:val="19"/>
              </w:rPr>
            </w:pPr>
            <w:r w:rsidRPr="000461C4">
              <w:rPr>
                <w:rFonts w:ascii="Book Antiqua" w:hAnsi="Book Antiqua" w:cs="Times New Roman"/>
                <w:b/>
                <w:bCs/>
                <w:i/>
                <w:iCs/>
                <w:color w:val="FF0000"/>
                <w:sz w:val="19"/>
                <w:szCs w:val="19"/>
              </w:rPr>
              <w:t>#</w:t>
            </w:r>
            <w:r w:rsidRPr="000461C4">
              <w:rPr>
                <w:rFonts w:ascii="Book Antiqua" w:hAnsi="Book Antiqua" w:cs="Times New Roman"/>
                <w:b/>
                <w:bCs/>
                <w:i/>
                <w:iCs/>
                <w:color w:val="FF0000"/>
                <w:sz w:val="19"/>
                <w:szCs w:val="19"/>
                <w:highlight w:val="green"/>
              </w:rPr>
              <w:t>Atenção</w:t>
            </w:r>
            <w:r w:rsidRPr="000461C4">
              <w:rPr>
                <w:rFonts w:ascii="Book Antiqua" w:hAnsi="Book Antiqua" w:cs="Times New Roman"/>
                <w:b/>
                <w:bCs/>
                <w:i/>
                <w:iCs/>
                <w:color w:val="FF0000"/>
                <w:sz w:val="19"/>
                <w:szCs w:val="19"/>
              </w:rPr>
              <w:t>: #STF: #DPESP-2012: #DPEPR-2014: #TJSP-2017/2021: #MPRJ-2022: #DPEMG-2023: #Cartórios/TJMA-2023: #Consulplan: #FCC: VUNESP</w:t>
            </w:r>
            <w:r>
              <w:rPr>
                <w:rFonts w:ascii="Book Antiqua" w:hAnsi="Book Antiqua" w:cs="Times New Roman"/>
                <w:sz w:val="19"/>
                <w:szCs w:val="19"/>
              </w:rPr>
              <w:t xml:space="preserve">: </w:t>
            </w:r>
            <w:r w:rsidRPr="000461C4">
              <w:rPr>
                <w:rFonts w:ascii="Book Antiqua" w:hAnsi="Book Antiqua" w:cs="Times New Roman"/>
                <w:b/>
                <w:bCs/>
                <w:i/>
                <w:iCs/>
                <w:sz w:val="19"/>
                <w:szCs w:val="19"/>
                <w:u w:val="single"/>
              </w:rPr>
              <w:t>Defesa técnica em processo administrativo disciplinar para apurar falta grave em estabelecimentos prisionais</w:t>
            </w:r>
            <w:r>
              <w:rPr>
                <w:rFonts w:ascii="Book Antiqua" w:hAnsi="Book Antiqua" w:cs="Times New Roman"/>
                <w:sz w:val="19"/>
                <w:szCs w:val="19"/>
              </w:rPr>
              <w:t>:</w:t>
            </w:r>
          </w:p>
          <w:p w14:paraId="3E0195F4" w14:textId="4F716D33" w:rsidR="000461C4" w:rsidRPr="000461C4" w:rsidRDefault="000461C4" w:rsidP="000461C4">
            <w:pPr>
              <w:ind w:left="567"/>
              <w:jc w:val="both"/>
              <w:rPr>
                <w:rFonts w:ascii="Book Antiqua" w:hAnsi="Book Antiqua" w:cs="Times New Roman"/>
                <w:sz w:val="19"/>
                <w:szCs w:val="19"/>
              </w:rPr>
            </w:pPr>
            <w:r w:rsidRPr="000461C4">
              <w:rPr>
                <w:rFonts w:ascii="Book Antiqua" w:hAnsi="Book Antiqua" w:cs="Times New Roman"/>
                <w:sz w:val="19"/>
                <w:szCs w:val="19"/>
              </w:rPr>
              <w:t>A jurisprudência desta Corte é firme no sentido de que a Súmula Vinculante 5 não é aplicável em procedimentos administrativos para apuração de falta grave em estabelecimentos prisionais. Tal fato, todavia, não permite ampliar o alcance da referida súmula vinculante e autorizar o cabimento desta reclamação, pois o acórdão reclamado apenas adotou o verbete como uma das premissas para decidir no caso concreto.</w:t>
            </w:r>
            <w:r>
              <w:rPr>
                <w:rFonts w:ascii="Book Antiqua" w:hAnsi="Book Antiqua" w:cs="Times New Roman"/>
                <w:sz w:val="19"/>
                <w:szCs w:val="19"/>
              </w:rPr>
              <w:t xml:space="preserve"> </w:t>
            </w:r>
            <w:r w:rsidRPr="000461C4">
              <w:rPr>
                <w:rFonts w:ascii="Book Antiqua" w:hAnsi="Book Antiqua" w:cs="Times New Roman"/>
                <w:sz w:val="19"/>
                <w:szCs w:val="19"/>
              </w:rPr>
              <w:t>[</w:t>
            </w:r>
            <w:proofErr w:type="spellStart"/>
            <w:r w:rsidRPr="000461C4">
              <w:rPr>
                <w:rFonts w:ascii="Book Antiqua" w:hAnsi="Book Antiqua" w:cs="Times New Roman"/>
                <w:sz w:val="19"/>
                <w:szCs w:val="19"/>
              </w:rPr>
              <w:t>Rcl</w:t>
            </w:r>
            <w:proofErr w:type="spellEnd"/>
            <w:r w:rsidRPr="000461C4">
              <w:rPr>
                <w:rFonts w:ascii="Book Antiqua" w:hAnsi="Book Antiqua" w:cs="Times New Roman"/>
                <w:sz w:val="19"/>
                <w:szCs w:val="19"/>
              </w:rPr>
              <w:t xml:space="preserve"> 9.340 </w:t>
            </w:r>
            <w:proofErr w:type="spellStart"/>
            <w:r w:rsidRPr="000461C4">
              <w:rPr>
                <w:rFonts w:ascii="Book Antiqua" w:hAnsi="Book Antiqua" w:cs="Times New Roman"/>
                <w:sz w:val="19"/>
                <w:szCs w:val="19"/>
              </w:rPr>
              <w:t>AgR</w:t>
            </w:r>
            <w:proofErr w:type="spellEnd"/>
            <w:r w:rsidRPr="000461C4">
              <w:rPr>
                <w:rFonts w:ascii="Book Antiqua" w:hAnsi="Book Antiqua" w:cs="Times New Roman"/>
                <w:sz w:val="19"/>
                <w:szCs w:val="19"/>
              </w:rPr>
              <w:t>, rel. min. Ricardo Lewandowski, 2ª T, j. 26-8-14.]</w:t>
            </w:r>
          </w:p>
          <w:p w14:paraId="7CC4C00D" w14:textId="7AD722FD" w:rsidR="000461C4" w:rsidRPr="000461C4" w:rsidRDefault="000461C4" w:rsidP="000461C4">
            <w:pPr>
              <w:ind w:left="567"/>
              <w:jc w:val="both"/>
              <w:rPr>
                <w:rFonts w:ascii="Book Antiqua" w:hAnsi="Book Antiqua" w:cs="Times New Roman"/>
                <w:sz w:val="19"/>
                <w:szCs w:val="19"/>
              </w:rPr>
            </w:pPr>
            <w:r w:rsidRPr="000461C4">
              <w:rPr>
                <w:rFonts w:ascii="Book Antiqua" w:hAnsi="Book Antiqua" w:cs="Times New Roman"/>
                <w:sz w:val="19"/>
                <w:szCs w:val="19"/>
              </w:rPr>
              <w:t>Ressalte-se que, no caso em espécie, a presença de assistente jurídico da penitenciária não garante a observância dos princípios constitucionais do contraditório e da ampla defesa, pois sem o devido acompanhamento de advogado ou de defensor público nomeado.</w:t>
            </w:r>
            <w:r>
              <w:rPr>
                <w:rFonts w:ascii="Book Antiqua" w:hAnsi="Book Antiqua" w:cs="Times New Roman"/>
                <w:sz w:val="19"/>
                <w:szCs w:val="19"/>
              </w:rPr>
              <w:t xml:space="preserve"> </w:t>
            </w:r>
            <w:r w:rsidRPr="000461C4">
              <w:rPr>
                <w:rFonts w:ascii="Book Antiqua" w:hAnsi="Book Antiqua" w:cs="Times New Roman"/>
                <w:sz w:val="19"/>
                <w:szCs w:val="19"/>
              </w:rPr>
              <w:t>[AI 805454, rel. min. Dias Toffoli, dec. monocrática, j. 1º-8-11</w:t>
            </w:r>
            <w:r>
              <w:rPr>
                <w:rFonts w:ascii="Book Antiqua" w:hAnsi="Book Antiqua" w:cs="Times New Roman"/>
                <w:sz w:val="19"/>
                <w:szCs w:val="19"/>
              </w:rPr>
              <w:t>.</w:t>
            </w:r>
            <w:r w:rsidRPr="000461C4">
              <w:rPr>
                <w:rFonts w:ascii="Book Antiqua" w:hAnsi="Book Antiqua" w:cs="Times New Roman"/>
                <w:sz w:val="19"/>
                <w:szCs w:val="19"/>
              </w:rPr>
              <w:t>]</w:t>
            </w:r>
          </w:p>
          <w:p w14:paraId="4062EFD2" w14:textId="2C5FE715" w:rsidR="000461C4" w:rsidRPr="000461C4" w:rsidRDefault="000461C4" w:rsidP="000461C4">
            <w:pPr>
              <w:ind w:left="567"/>
              <w:jc w:val="both"/>
              <w:rPr>
                <w:rFonts w:ascii="Book Antiqua" w:hAnsi="Book Antiqua" w:cs="Times New Roman"/>
                <w:sz w:val="19"/>
                <w:szCs w:val="19"/>
              </w:rPr>
            </w:pPr>
            <w:r w:rsidRPr="000461C4">
              <w:rPr>
                <w:rFonts w:ascii="Book Antiqua" w:hAnsi="Book Antiqua" w:cs="Times New Roman"/>
                <w:sz w:val="19"/>
                <w:szCs w:val="19"/>
              </w:rPr>
              <w:t xml:space="preserve">Recentemente, o </w:t>
            </w:r>
            <w:r>
              <w:rPr>
                <w:rFonts w:ascii="Book Antiqua" w:hAnsi="Book Antiqua" w:cs="Times New Roman"/>
                <w:sz w:val="19"/>
                <w:szCs w:val="19"/>
              </w:rPr>
              <w:t>STF</w:t>
            </w:r>
            <w:r w:rsidRPr="000461C4">
              <w:rPr>
                <w:rFonts w:ascii="Book Antiqua" w:hAnsi="Book Antiqua" w:cs="Times New Roman"/>
                <w:sz w:val="19"/>
                <w:szCs w:val="19"/>
              </w:rPr>
              <w:t xml:space="preserve"> aprovou o texto da Súmula Vinculante 5 (...). Todavia, esse enunciado é aplicável apenas em procedimentos de natureza cível. Em procedimento administrativo disciplinar, instaurado para apurar o cometimento de falta grave por réu condenado, tendo em vista estar em jogo a liberdade de ir e vir, deve ser observado amplamente o princípio do contraditório, com presença de advogado constituído ou defensor público nomeado, devendo ser-lhe apresentada defesa, em observância às regras específicas contidas na LEP/1984 (</w:t>
            </w:r>
            <w:proofErr w:type="spellStart"/>
            <w:r w:rsidRPr="000461C4">
              <w:rPr>
                <w:rFonts w:ascii="Book Antiqua" w:hAnsi="Book Antiqua" w:cs="Times New Roman"/>
                <w:sz w:val="19"/>
                <w:szCs w:val="19"/>
              </w:rPr>
              <w:t>arts</w:t>
            </w:r>
            <w:proofErr w:type="spellEnd"/>
            <w:r w:rsidRPr="000461C4">
              <w:rPr>
                <w:rFonts w:ascii="Book Antiqua" w:hAnsi="Book Antiqua" w:cs="Times New Roman"/>
                <w:sz w:val="19"/>
                <w:szCs w:val="19"/>
              </w:rPr>
              <w:t>. 1º; 2º; 10; 44, III; 15; 16; 41, VII e IX; 59; 66, V, a, VII e VIII; 194), no CPP/1941 (</w:t>
            </w:r>
            <w:proofErr w:type="spellStart"/>
            <w:r w:rsidRPr="000461C4">
              <w:rPr>
                <w:rFonts w:ascii="Book Antiqua" w:hAnsi="Book Antiqua" w:cs="Times New Roman"/>
                <w:sz w:val="19"/>
                <w:szCs w:val="19"/>
              </w:rPr>
              <w:t>arts</w:t>
            </w:r>
            <w:proofErr w:type="spellEnd"/>
            <w:r w:rsidRPr="000461C4">
              <w:rPr>
                <w:rFonts w:ascii="Book Antiqua" w:hAnsi="Book Antiqua" w:cs="Times New Roman"/>
                <w:sz w:val="19"/>
                <w:szCs w:val="19"/>
              </w:rPr>
              <w:t>. 3º e 261) e na própria CF/88 (art. 5º, LIV e LV).</w:t>
            </w:r>
            <w:r>
              <w:rPr>
                <w:rFonts w:ascii="Book Antiqua" w:hAnsi="Book Antiqua" w:cs="Times New Roman"/>
                <w:sz w:val="19"/>
                <w:szCs w:val="19"/>
              </w:rPr>
              <w:t xml:space="preserve"> </w:t>
            </w:r>
            <w:r w:rsidRPr="000461C4">
              <w:rPr>
                <w:rFonts w:ascii="Book Antiqua" w:hAnsi="Book Antiqua" w:cs="Times New Roman"/>
                <w:sz w:val="19"/>
                <w:szCs w:val="19"/>
              </w:rPr>
              <w:t>[RE 398269, voto do rel. min. Gilmar Mendes, 2ª T, j. 15-12-09</w:t>
            </w:r>
            <w:r>
              <w:rPr>
                <w:rFonts w:ascii="Book Antiqua" w:hAnsi="Book Antiqua" w:cs="Times New Roman"/>
                <w:sz w:val="19"/>
                <w:szCs w:val="19"/>
              </w:rPr>
              <w:t>.</w:t>
            </w:r>
            <w:r w:rsidRPr="000461C4">
              <w:rPr>
                <w:rFonts w:ascii="Book Antiqua" w:hAnsi="Book Antiqua" w:cs="Times New Roman"/>
                <w:sz w:val="19"/>
                <w:szCs w:val="19"/>
              </w:rPr>
              <w:t>]</w:t>
            </w:r>
          </w:p>
          <w:p w14:paraId="2EAA4A97" w14:textId="5CEBFDFD" w:rsidR="000461C4" w:rsidRDefault="000461C4" w:rsidP="000461C4">
            <w:pPr>
              <w:ind w:left="567"/>
              <w:jc w:val="both"/>
              <w:rPr>
                <w:rFonts w:ascii="Book Antiqua" w:hAnsi="Book Antiqua" w:cs="Times New Roman"/>
                <w:sz w:val="19"/>
                <w:szCs w:val="19"/>
              </w:rPr>
            </w:pPr>
            <w:r w:rsidRPr="000461C4">
              <w:rPr>
                <w:rFonts w:ascii="Book Antiqua" w:hAnsi="Book Antiqua" w:cs="Times New Roman"/>
                <w:sz w:val="19"/>
                <w:szCs w:val="19"/>
              </w:rPr>
              <w:t>Em qualquer hipótese, a jurisprudência desta Suprema Corte já assentou a inaplicabilidade do verbete da Súmula Vinculante 5 aos processos disciplinares administrativos para apuração de cometimento da falta grave.</w:t>
            </w:r>
            <w:r>
              <w:rPr>
                <w:rFonts w:ascii="Book Antiqua" w:hAnsi="Book Antiqua" w:cs="Times New Roman"/>
                <w:sz w:val="19"/>
                <w:szCs w:val="19"/>
              </w:rPr>
              <w:t xml:space="preserve"> </w:t>
            </w:r>
            <w:r w:rsidRPr="000461C4">
              <w:rPr>
                <w:rFonts w:ascii="Book Antiqua" w:hAnsi="Book Antiqua" w:cs="Times New Roman"/>
                <w:sz w:val="19"/>
                <w:szCs w:val="19"/>
              </w:rPr>
              <w:t>[</w:t>
            </w:r>
            <w:proofErr w:type="spellStart"/>
            <w:r w:rsidRPr="000461C4">
              <w:rPr>
                <w:rFonts w:ascii="Book Antiqua" w:hAnsi="Book Antiqua" w:cs="Times New Roman"/>
                <w:sz w:val="19"/>
                <w:szCs w:val="19"/>
              </w:rPr>
              <w:t>Rcl</w:t>
            </w:r>
            <w:proofErr w:type="spellEnd"/>
            <w:r w:rsidRPr="000461C4">
              <w:rPr>
                <w:rFonts w:ascii="Book Antiqua" w:hAnsi="Book Antiqua" w:cs="Times New Roman"/>
                <w:sz w:val="19"/>
                <w:szCs w:val="19"/>
              </w:rPr>
              <w:t xml:space="preserve"> 8830 </w:t>
            </w:r>
            <w:proofErr w:type="spellStart"/>
            <w:r w:rsidRPr="000461C4">
              <w:rPr>
                <w:rFonts w:ascii="Book Antiqua" w:hAnsi="Book Antiqua" w:cs="Times New Roman"/>
                <w:sz w:val="19"/>
                <w:szCs w:val="19"/>
              </w:rPr>
              <w:t>AgR</w:t>
            </w:r>
            <w:proofErr w:type="spellEnd"/>
            <w:r w:rsidRPr="000461C4">
              <w:rPr>
                <w:rFonts w:ascii="Book Antiqua" w:hAnsi="Book Antiqua" w:cs="Times New Roman"/>
                <w:sz w:val="19"/>
                <w:szCs w:val="19"/>
              </w:rPr>
              <w:t>, rel. min. Rosa Weber, 1ª T, j. 23-2-16.]</w:t>
            </w:r>
          </w:p>
          <w:tbl>
            <w:tblPr>
              <w:tblStyle w:val="Tabelacomgrade"/>
              <w:tblW w:w="0" w:type="auto"/>
              <w:tblLook w:val="04A0" w:firstRow="1" w:lastRow="0" w:firstColumn="1" w:lastColumn="0" w:noHBand="0" w:noVBand="1"/>
            </w:tblPr>
            <w:tblGrid>
              <w:gridCol w:w="8949"/>
            </w:tblGrid>
            <w:tr w:rsidR="000461C4" w14:paraId="0CC3B35F" w14:textId="77777777" w:rsidTr="000461C4">
              <w:tc>
                <w:tcPr>
                  <w:tcW w:w="8949" w:type="dxa"/>
                  <w:shd w:val="clear" w:color="auto" w:fill="FFFFFF" w:themeFill="background1"/>
                </w:tcPr>
                <w:p w14:paraId="250D5D5E" w14:textId="08CC40DD" w:rsidR="000461C4" w:rsidRPr="000461C4" w:rsidRDefault="000461C4" w:rsidP="000461C4">
                  <w:pPr>
                    <w:jc w:val="both"/>
                    <w:rPr>
                      <w:rFonts w:ascii="Book Antiqua" w:hAnsi="Book Antiqua" w:cs="Times New Roman"/>
                      <w:sz w:val="18"/>
                      <w:szCs w:val="18"/>
                    </w:rPr>
                  </w:pPr>
                  <w:r w:rsidRPr="000461C4">
                    <w:rPr>
                      <w:rFonts w:ascii="Book Antiqua" w:hAnsi="Book Antiqua" w:cs="Times New Roman"/>
                      <w:b/>
                      <w:sz w:val="18"/>
                      <w:szCs w:val="18"/>
                    </w:rPr>
                    <w:t>(</w:t>
                  </w:r>
                  <w:r w:rsidRPr="000461C4">
                    <w:rPr>
                      <w:rFonts w:ascii="Book Antiqua" w:hAnsi="Book Antiqua" w:cs="Times New Roman"/>
                      <w:b/>
                      <w:sz w:val="18"/>
                      <w:szCs w:val="18"/>
                      <w:highlight w:val="yellow"/>
                    </w:rPr>
                    <w:t>DPEPR-2014</w:t>
                  </w:r>
                  <w:r w:rsidRPr="000461C4">
                    <w:rPr>
                      <w:rFonts w:ascii="Book Antiqua" w:hAnsi="Book Antiqua" w:cs="Times New Roman"/>
                      <w:b/>
                      <w:sz w:val="18"/>
                      <w:szCs w:val="18"/>
                    </w:rPr>
                    <w:t xml:space="preserve">) </w:t>
                  </w:r>
                  <w:r w:rsidRPr="000461C4">
                    <w:rPr>
                      <w:rFonts w:ascii="Book Antiqua" w:hAnsi="Book Antiqua" w:cs="Times New Roman"/>
                      <w:sz w:val="18"/>
                      <w:szCs w:val="18"/>
                    </w:rPr>
                    <w:t xml:space="preserve">O verbete sumular vinculante de n. 5, que dispõe que “a falta de defesa técnica por advogado no processo administrativo disciplinar não ofende a Constituição” somente é aplicável ao procedimento disciplinar na esfera cível-administrativa, não sendo aplicável no procedimento disciplinar no âmbito da execução penal. </w:t>
                  </w:r>
                  <w:r w:rsidRPr="000461C4">
                    <w:rPr>
                      <w:rFonts w:ascii="Book Antiqua" w:hAnsi="Book Antiqua" w:cs="Times New Roman"/>
                      <w:b/>
                      <w:bCs/>
                      <w:sz w:val="18"/>
                      <w:szCs w:val="18"/>
                    </w:rPr>
                    <w:t xml:space="preserve">BL: </w:t>
                  </w:r>
                  <w:proofErr w:type="spellStart"/>
                  <w:r w:rsidRPr="000461C4">
                    <w:rPr>
                      <w:rFonts w:ascii="Book Antiqua" w:hAnsi="Book Antiqua" w:cs="Times New Roman"/>
                      <w:b/>
                      <w:bCs/>
                      <w:sz w:val="18"/>
                      <w:szCs w:val="18"/>
                    </w:rPr>
                    <w:t>Entend</w:t>
                  </w:r>
                  <w:proofErr w:type="spellEnd"/>
                  <w:r w:rsidRPr="000461C4">
                    <w:rPr>
                      <w:rFonts w:ascii="Book Antiqua" w:hAnsi="Book Antiqua" w:cs="Times New Roman"/>
                      <w:b/>
                      <w:bCs/>
                      <w:sz w:val="18"/>
                      <w:szCs w:val="18"/>
                    </w:rPr>
                    <w:t xml:space="preserve">. </w:t>
                  </w:r>
                  <w:proofErr w:type="spellStart"/>
                  <w:r w:rsidRPr="000461C4">
                    <w:rPr>
                      <w:rFonts w:ascii="Book Antiqua" w:hAnsi="Book Antiqua" w:cs="Times New Roman"/>
                      <w:b/>
                      <w:bCs/>
                      <w:sz w:val="18"/>
                      <w:szCs w:val="18"/>
                    </w:rPr>
                    <w:t>Jurisprud</w:t>
                  </w:r>
                  <w:proofErr w:type="spellEnd"/>
                  <w:r w:rsidRPr="000461C4">
                    <w:rPr>
                      <w:rFonts w:ascii="Book Antiqua" w:hAnsi="Book Antiqua" w:cs="Times New Roman"/>
                      <w:b/>
                      <w:bCs/>
                      <w:sz w:val="18"/>
                      <w:szCs w:val="18"/>
                    </w:rPr>
                    <w:t>.</w:t>
                  </w:r>
                </w:p>
              </w:tc>
            </w:tr>
          </w:tbl>
          <w:p w14:paraId="48F39E95" w14:textId="77777777" w:rsidR="000461C4" w:rsidRDefault="000461C4" w:rsidP="000461C4">
            <w:pPr>
              <w:jc w:val="both"/>
              <w:rPr>
                <w:rFonts w:ascii="Book Antiqua" w:hAnsi="Book Antiqua" w:cs="Times New Roman"/>
                <w:sz w:val="19"/>
                <w:szCs w:val="19"/>
              </w:rPr>
            </w:pPr>
          </w:p>
          <w:p w14:paraId="498FECB8" w14:textId="4D6509C2" w:rsidR="000461C4" w:rsidRPr="000461C4" w:rsidRDefault="000461C4" w:rsidP="000461C4">
            <w:pPr>
              <w:jc w:val="both"/>
              <w:rPr>
                <w:rFonts w:ascii="Book Antiqua" w:hAnsi="Book Antiqua" w:cs="Times New Roman"/>
                <w:sz w:val="19"/>
                <w:szCs w:val="19"/>
              </w:rPr>
            </w:pPr>
          </w:p>
        </w:tc>
      </w:tr>
    </w:tbl>
    <w:p w14:paraId="2F384A38" w14:textId="77777777" w:rsidR="000E59CA" w:rsidRPr="00C66D45" w:rsidRDefault="000E59CA" w:rsidP="000E59CA">
      <w:pPr>
        <w:spacing w:after="0" w:line="240" w:lineRule="auto"/>
        <w:ind w:right="-567"/>
        <w:jc w:val="both"/>
        <w:rPr>
          <w:rFonts w:ascii="Book Antiqua" w:hAnsi="Book Antiqua" w:cs="Times New Roman"/>
          <w:b/>
          <w:sz w:val="19"/>
          <w:szCs w:val="19"/>
          <w:u w:val="single"/>
        </w:rPr>
      </w:pPr>
    </w:p>
    <w:tbl>
      <w:tblPr>
        <w:tblStyle w:val="Tabelacomgrade"/>
        <w:tblW w:w="9180" w:type="dxa"/>
        <w:shd w:val="clear" w:color="auto" w:fill="CCFFFF"/>
        <w:tblLook w:val="04A0" w:firstRow="1" w:lastRow="0" w:firstColumn="1" w:lastColumn="0" w:noHBand="0" w:noVBand="1"/>
      </w:tblPr>
      <w:tblGrid>
        <w:gridCol w:w="9180"/>
      </w:tblGrid>
      <w:tr w:rsidR="00BC5E96" w:rsidRPr="00C66D45" w14:paraId="5E8A8482" w14:textId="77777777" w:rsidTr="006677CF">
        <w:tc>
          <w:tcPr>
            <w:tcW w:w="9180" w:type="dxa"/>
            <w:shd w:val="clear" w:color="auto" w:fill="CCFFFF"/>
          </w:tcPr>
          <w:p w14:paraId="58CB186E" w14:textId="53FEBB95" w:rsidR="004B19E2" w:rsidRPr="004B19E2" w:rsidRDefault="004B19E2" w:rsidP="004B19E2">
            <w:pPr>
              <w:jc w:val="both"/>
              <w:rPr>
                <w:rFonts w:ascii="Book Antiqua" w:hAnsi="Book Antiqua" w:cs="Times New Roman"/>
                <w:bCs/>
                <w:sz w:val="19"/>
                <w:szCs w:val="19"/>
              </w:rPr>
            </w:pPr>
            <w:r>
              <w:rPr>
                <w:rFonts w:ascii="Book Antiqua" w:hAnsi="Book Antiqua" w:cs="Times New Roman"/>
                <w:b/>
                <w:sz w:val="19"/>
                <w:szCs w:val="19"/>
              </w:rPr>
              <w:t>(</w:t>
            </w:r>
            <w:r w:rsidRPr="004B19E2">
              <w:rPr>
                <w:rFonts w:ascii="Book Antiqua" w:hAnsi="Book Antiqua" w:cs="Times New Roman"/>
                <w:b/>
                <w:sz w:val="19"/>
                <w:szCs w:val="19"/>
                <w:highlight w:val="yellow"/>
              </w:rPr>
              <w:t>PGDF-2022-CESPE</w:t>
            </w:r>
            <w:r>
              <w:rPr>
                <w:rFonts w:ascii="Book Antiqua" w:hAnsi="Book Antiqua" w:cs="Times New Roman"/>
                <w:b/>
                <w:sz w:val="19"/>
                <w:szCs w:val="19"/>
              </w:rPr>
              <w:t>)</w:t>
            </w:r>
            <w:r>
              <w:rPr>
                <w:rFonts w:ascii="Book Antiqua" w:hAnsi="Book Antiqua" w:cs="Times New Roman"/>
                <w:bCs/>
                <w:sz w:val="19"/>
                <w:szCs w:val="19"/>
              </w:rPr>
              <w:t xml:space="preserve">: </w:t>
            </w:r>
            <w:r w:rsidRPr="004B19E2">
              <w:rPr>
                <w:rFonts w:ascii="Book Antiqua" w:hAnsi="Book Antiqua" w:cs="Times New Roman"/>
                <w:bCs/>
                <w:sz w:val="19"/>
                <w:szCs w:val="19"/>
              </w:rPr>
              <w:t>Acerca do processo administrativo disciplinar, julgue o item seguinte, considerando o entendimento dos tribunais superiores sobre a matéria</w:t>
            </w:r>
            <w:r>
              <w:rPr>
                <w:rFonts w:ascii="Book Antiqua" w:hAnsi="Book Antiqua" w:cs="Times New Roman"/>
                <w:bCs/>
                <w:sz w:val="19"/>
                <w:szCs w:val="19"/>
              </w:rPr>
              <w:t xml:space="preserve">: </w:t>
            </w:r>
            <w:r w:rsidRPr="004B19E2">
              <w:rPr>
                <w:rFonts w:ascii="Book Antiqua" w:hAnsi="Book Antiqua" w:cs="Times New Roman"/>
                <w:bCs/>
                <w:sz w:val="19"/>
                <w:szCs w:val="19"/>
              </w:rPr>
              <w:t xml:space="preserve">A falta de defesa técnica por advogado em processo administrativo disciplinar não viola a </w:t>
            </w:r>
            <w:r>
              <w:rPr>
                <w:rFonts w:ascii="Book Antiqua" w:hAnsi="Book Antiqua" w:cs="Times New Roman"/>
                <w:bCs/>
                <w:sz w:val="19"/>
                <w:szCs w:val="19"/>
              </w:rPr>
              <w:t>CF</w:t>
            </w:r>
            <w:r w:rsidRPr="004B19E2">
              <w:rPr>
                <w:rFonts w:ascii="Book Antiqua" w:hAnsi="Book Antiqua" w:cs="Times New Roman"/>
                <w:bCs/>
                <w:sz w:val="19"/>
                <w:szCs w:val="19"/>
              </w:rPr>
              <w:t>.</w:t>
            </w:r>
            <w:r>
              <w:rPr>
                <w:rFonts w:ascii="Book Antiqua" w:hAnsi="Book Antiqua" w:cs="Times New Roman"/>
                <w:bCs/>
                <w:sz w:val="19"/>
                <w:szCs w:val="19"/>
              </w:rPr>
              <w:t xml:space="preserve"> </w:t>
            </w:r>
            <w:r w:rsidRPr="00C66D45">
              <w:rPr>
                <w:rFonts w:ascii="Book Antiqua" w:hAnsi="Book Antiqua" w:cs="Times New Roman"/>
                <w:b/>
                <w:sz w:val="19"/>
                <w:szCs w:val="19"/>
              </w:rPr>
              <w:t>BL: SV 5, STF.</w:t>
            </w:r>
          </w:p>
          <w:p w14:paraId="5F0F899C" w14:textId="77777777" w:rsidR="004B19E2" w:rsidRDefault="004B19E2" w:rsidP="001D3D31">
            <w:pPr>
              <w:jc w:val="both"/>
              <w:rPr>
                <w:rFonts w:ascii="Book Antiqua" w:hAnsi="Book Antiqua" w:cs="Times New Roman"/>
                <w:b/>
                <w:sz w:val="19"/>
                <w:szCs w:val="19"/>
              </w:rPr>
            </w:pPr>
          </w:p>
          <w:p w14:paraId="78A58347" w14:textId="28946988" w:rsidR="00FA286F" w:rsidRDefault="00FA286F" w:rsidP="001D3D31">
            <w:pPr>
              <w:jc w:val="both"/>
              <w:rPr>
                <w:rFonts w:ascii="Book Antiqua" w:hAnsi="Book Antiqua" w:cs="Times New Roman"/>
                <w:b/>
                <w:sz w:val="19"/>
                <w:szCs w:val="19"/>
              </w:rPr>
            </w:pPr>
            <w:r>
              <w:rPr>
                <w:rFonts w:ascii="Book Antiqua" w:eastAsia="Times New Roman" w:hAnsi="Book Antiqua" w:cs="Times New Roman"/>
                <w:b/>
                <w:sz w:val="19"/>
                <w:szCs w:val="19"/>
                <w:lang w:eastAsia="pt-BR"/>
              </w:rPr>
              <w:t>(</w:t>
            </w:r>
            <w:r w:rsidRPr="00585EF2">
              <w:rPr>
                <w:rFonts w:ascii="Book Antiqua" w:eastAsia="Times New Roman" w:hAnsi="Book Antiqua" w:cs="Times New Roman"/>
                <w:b/>
                <w:sz w:val="19"/>
                <w:szCs w:val="19"/>
                <w:highlight w:val="yellow"/>
                <w:lang w:eastAsia="pt-BR"/>
              </w:rPr>
              <w:t>PCGO-2022-AOCP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85EF2">
              <w:rPr>
                <w:rFonts w:ascii="Book Antiqua" w:eastAsia="Times New Roman" w:hAnsi="Book Antiqua" w:cs="Times New Roman"/>
                <w:bCs/>
                <w:sz w:val="19"/>
                <w:szCs w:val="19"/>
                <w:lang w:eastAsia="pt-BR"/>
              </w:rPr>
              <w:t xml:space="preserve">O regime jurídico adotado pelo Direito Administrativo brasileiro se dedica, de modo específico, à edificação de um regramento próprio para as relações e a atuação de agentes públicos. Nesse sentido, especialmente tendo em vista a importância da regularidade na atuação de seus agentes para o adequado cumprimento da missão institucional do Estado, a apuração de responsabilidade civil, penal e administrativa dos agentes públicos é aspecto central do regime jurídico administrativo. Diante de </w:t>
            </w:r>
            <w:r w:rsidRPr="00585EF2">
              <w:rPr>
                <w:rFonts w:ascii="Book Antiqua" w:eastAsia="Times New Roman" w:hAnsi="Book Antiqua" w:cs="Times New Roman"/>
                <w:bCs/>
                <w:sz w:val="19"/>
                <w:szCs w:val="19"/>
                <w:lang w:eastAsia="pt-BR"/>
              </w:rPr>
              <w:lastRenderedPageBreak/>
              <w:t xml:space="preserve">tal contexto, assinale a alternativa </w:t>
            </w:r>
            <w:r>
              <w:rPr>
                <w:rFonts w:ascii="Book Antiqua" w:eastAsia="Times New Roman" w:hAnsi="Book Antiqua" w:cs="Times New Roman"/>
                <w:bCs/>
                <w:sz w:val="19"/>
                <w:szCs w:val="19"/>
                <w:lang w:eastAsia="pt-BR"/>
              </w:rPr>
              <w:t xml:space="preserve">correta: </w:t>
            </w:r>
            <w:r w:rsidRPr="00FA286F">
              <w:rPr>
                <w:rFonts w:ascii="Book Antiqua" w:eastAsia="Times New Roman" w:hAnsi="Book Antiqua" w:cs="Times New Roman"/>
                <w:bCs/>
                <w:sz w:val="19"/>
                <w:szCs w:val="19"/>
                <w:lang w:eastAsia="pt-BR"/>
              </w:rPr>
              <w:t>A responsabilidade administrativa do servidor deve ser objeto de apuração por processo adequado, exigindo-se a observância do princípio da ampla defesa e do contraditório, sendo possibilitada a ampla produção de provas, sob pena de ser decretada a nulidade do processo administrativo.</w:t>
            </w:r>
            <w:r>
              <w:rPr>
                <w:rFonts w:ascii="Book Antiqua" w:eastAsia="Times New Roman" w:hAnsi="Book Antiqua" w:cs="Times New Roman"/>
                <w:bCs/>
                <w:sz w:val="19"/>
                <w:szCs w:val="19"/>
                <w:lang w:eastAsia="pt-BR"/>
              </w:rPr>
              <w:t xml:space="preserve"> </w:t>
            </w:r>
            <w:r w:rsidRPr="00C66D45">
              <w:rPr>
                <w:rFonts w:ascii="Book Antiqua" w:hAnsi="Book Antiqua" w:cs="Times New Roman"/>
                <w:b/>
                <w:sz w:val="19"/>
                <w:szCs w:val="19"/>
              </w:rPr>
              <w:t>BL: SV 5, STF.</w:t>
            </w:r>
          </w:p>
          <w:p w14:paraId="19AF681D" w14:textId="77777777" w:rsidR="00FA286F" w:rsidRDefault="00FA286F" w:rsidP="001D3D31">
            <w:pPr>
              <w:jc w:val="both"/>
              <w:rPr>
                <w:rFonts w:ascii="Book Antiqua" w:hAnsi="Book Antiqua" w:cs="Times New Roman"/>
                <w:b/>
                <w:sz w:val="19"/>
                <w:szCs w:val="19"/>
              </w:rPr>
            </w:pPr>
          </w:p>
          <w:p w14:paraId="5E8A847D" w14:textId="657BC896" w:rsidR="001D3D31" w:rsidRPr="00C66D45" w:rsidRDefault="001D3D31" w:rsidP="001D3D31">
            <w:pPr>
              <w:jc w:val="both"/>
              <w:rPr>
                <w:rFonts w:ascii="Book Antiqua" w:hAnsi="Book Antiqua" w:cs="Times New Roman"/>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TJSP-2017-VUNESP</w:t>
            </w:r>
            <w:r w:rsidRPr="00C66D45">
              <w:rPr>
                <w:rFonts w:ascii="Book Antiqua" w:hAnsi="Book Antiqua" w:cs="Times New Roman"/>
                <w:b/>
                <w:sz w:val="19"/>
                <w:szCs w:val="19"/>
              </w:rPr>
              <w:t>)</w:t>
            </w:r>
            <w:r w:rsidRPr="00C66D45">
              <w:rPr>
                <w:rFonts w:ascii="Book Antiqua" w:hAnsi="Book Antiqua" w:cs="Times New Roman"/>
                <w:sz w:val="19"/>
                <w:szCs w:val="19"/>
              </w:rPr>
              <w:t>: Particularmente, no tocante ao processo administrativo, é correto afirmar:</w:t>
            </w:r>
            <w:r w:rsidRPr="00C66D45">
              <w:rPr>
                <w:sz w:val="19"/>
                <w:szCs w:val="19"/>
              </w:rPr>
              <w:t xml:space="preserve"> </w:t>
            </w:r>
            <w:r w:rsidRPr="00C66D45">
              <w:rPr>
                <w:rFonts w:ascii="Book Antiqua" w:hAnsi="Book Antiqua" w:cs="Times New Roman"/>
                <w:sz w:val="19"/>
                <w:szCs w:val="19"/>
              </w:rPr>
              <w:t xml:space="preserve">deve ter as garantias do contraditório e da ampla defesa, mas não a defesa técnica quando se tratar de processo disciplinar de natureza civil, conforme orientação sumulada pelo </w:t>
            </w:r>
            <w:r w:rsidR="00F20844">
              <w:rPr>
                <w:rFonts w:ascii="Book Antiqua" w:hAnsi="Book Antiqua" w:cs="Times New Roman"/>
                <w:sz w:val="19"/>
                <w:szCs w:val="19"/>
              </w:rPr>
              <w:t>STF</w:t>
            </w:r>
            <w:r w:rsidRPr="00C66D45">
              <w:rPr>
                <w:rFonts w:ascii="Book Antiqua" w:hAnsi="Book Antiqua" w:cs="Times New Roman"/>
                <w:sz w:val="19"/>
                <w:szCs w:val="19"/>
              </w:rPr>
              <w:t xml:space="preserve">. </w:t>
            </w:r>
            <w:r w:rsidRPr="00C66D45">
              <w:rPr>
                <w:rFonts w:ascii="Book Antiqua" w:hAnsi="Book Antiqua" w:cs="Times New Roman"/>
                <w:b/>
                <w:sz w:val="19"/>
                <w:szCs w:val="19"/>
              </w:rPr>
              <w:t>BL: SV 5, STF.</w:t>
            </w:r>
          </w:p>
          <w:p w14:paraId="5E8A847E" w14:textId="1901EC82" w:rsidR="001D3D31" w:rsidRDefault="001D3D31" w:rsidP="00BC5E96">
            <w:pPr>
              <w:jc w:val="both"/>
              <w:rPr>
                <w:rFonts w:ascii="Book Antiqua" w:hAnsi="Book Antiqua" w:cs="Times New Roman"/>
                <w:b/>
                <w:sz w:val="19"/>
                <w:szCs w:val="19"/>
              </w:rPr>
            </w:pPr>
          </w:p>
          <w:p w14:paraId="79DAE993" w14:textId="4F4C5378" w:rsidR="00D83E36" w:rsidRDefault="00D83E36" w:rsidP="00BC5E96">
            <w:pPr>
              <w:jc w:val="both"/>
              <w:rPr>
                <w:rFonts w:ascii="Book Antiqua" w:hAnsi="Book Antiqua" w:cs="Times New Roman"/>
                <w:b/>
                <w:sz w:val="19"/>
                <w:szCs w:val="19"/>
              </w:rPr>
            </w:pPr>
            <w:r w:rsidRPr="00C66D45">
              <w:rPr>
                <w:rFonts w:ascii="Book Antiqua" w:hAnsi="Book Antiqua" w:cs="Times New Roman"/>
                <w:b/>
                <w:sz w:val="19"/>
                <w:szCs w:val="19"/>
              </w:rPr>
              <w:t>(</w:t>
            </w:r>
            <w:r>
              <w:rPr>
                <w:rFonts w:ascii="Book Antiqua" w:hAnsi="Book Antiqua" w:cs="Times New Roman"/>
                <w:b/>
                <w:sz w:val="19"/>
                <w:szCs w:val="19"/>
                <w:highlight w:val="yellow"/>
              </w:rPr>
              <w:t>MPPR-2017</w:t>
            </w:r>
            <w:r w:rsidRPr="00C66D45">
              <w:rPr>
                <w:rFonts w:ascii="Book Antiqua" w:hAnsi="Book Antiqua" w:cs="Times New Roman"/>
                <w:b/>
                <w:sz w:val="19"/>
                <w:szCs w:val="19"/>
              </w:rPr>
              <w:t>)</w:t>
            </w:r>
            <w:r w:rsidRPr="00C66D45">
              <w:rPr>
                <w:rFonts w:ascii="Book Antiqua" w:hAnsi="Book Antiqua" w:cs="Times New Roman"/>
                <w:sz w:val="19"/>
                <w:szCs w:val="19"/>
              </w:rPr>
              <w:t xml:space="preserve">: </w:t>
            </w:r>
            <w:r>
              <w:rPr>
                <w:rFonts w:ascii="Book Antiqua" w:hAnsi="Book Antiqua" w:cs="Times New Roman"/>
                <w:sz w:val="19"/>
                <w:szCs w:val="19"/>
              </w:rPr>
              <w:t xml:space="preserve">Assinale a alternativa correta: </w:t>
            </w:r>
            <w:r w:rsidRPr="00D83E36">
              <w:rPr>
                <w:rFonts w:ascii="Book Antiqua" w:hAnsi="Book Antiqua" w:cs="Times New Roman"/>
                <w:sz w:val="19"/>
                <w:szCs w:val="19"/>
              </w:rPr>
              <w:t xml:space="preserve">A falta de defesa técnica por advogado no processo administrativo disciplinar não ofende a </w:t>
            </w:r>
            <w:r w:rsidR="00F84622">
              <w:rPr>
                <w:rFonts w:ascii="Book Antiqua" w:hAnsi="Book Antiqua" w:cs="Times New Roman"/>
                <w:sz w:val="19"/>
                <w:szCs w:val="19"/>
              </w:rPr>
              <w:t>CF</w:t>
            </w:r>
            <w:r w:rsidRPr="00D83E36">
              <w:rPr>
                <w:rFonts w:ascii="Book Antiqua" w:hAnsi="Book Antiqua" w:cs="Times New Roman"/>
                <w:sz w:val="19"/>
                <w:szCs w:val="19"/>
              </w:rPr>
              <w:t>.</w:t>
            </w:r>
            <w:r w:rsidRPr="00C66D45">
              <w:rPr>
                <w:rFonts w:ascii="Book Antiqua" w:hAnsi="Book Antiqua" w:cs="Times New Roman"/>
                <w:sz w:val="19"/>
                <w:szCs w:val="19"/>
              </w:rPr>
              <w:t xml:space="preserve"> </w:t>
            </w:r>
            <w:r w:rsidRPr="00C66D45">
              <w:rPr>
                <w:rFonts w:ascii="Book Antiqua" w:hAnsi="Book Antiqua" w:cs="Times New Roman"/>
                <w:b/>
                <w:sz w:val="19"/>
                <w:szCs w:val="19"/>
              </w:rPr>
              <w:t xml:space="preserve">BL: SV </w:t>
            </w:r>
            <w:r>
              <w:rPr>
                <w:rFonts w:ascii="Book Antiqua" w:hAnsi="Book Antiqua" w:cs="Times New Roman"/>
                <w:b/>
                <w:sz w:val="19"/>
                <w:szCs w:val="19"/>
              </w:rPr>
              <w:t>5</w:t>
            </w:r>
            <w:r w:rsidRPr="00C66D45">
              <w:rPr>
                <w:rFonts w:ascii="Book Antiqua" w:hAnsi="Book Antiqua" w:cs="Times New Roman"/>
                <w:b/>
                <w:sz w:val="19"/>
                <w:szCs w:val="19"/>
              </w:rPr>
              <w:t>, STF.</w:t>
            </w:r>
          </w:p>
          <w:p w14:paraId="4C2983EB" w14:textId="77777777" w:rsidR="00D83E36" w:rsidRPr="00C66D45" w:rsidRDefault="00D83E36" w:rsidP="00BC5E96">
            <w:pPr>
              <w:jc w:val="both"/>
              <w:rPr>
                <w:rFonts w:ascii="Book Antiqua" w:hAnsi="Book Antiqua" w:cs="Times New Roman"/>
                <w:b/>
                <w:sz w:val="19"/>
                <w:szCs w:val="19"/>
              </w:rPr>
            </w:pPr>
          </w:p>
          <w:p w14:paraId="5E8A8481" w14:textId="509BC8AA" w:rsidR="00947A5C" w:rsidRPr="000461C4" w:rsidRDefault="00D95298" w:rsidP="00947A5C">
            <w:pPr>
              <w:jc w:val="both"/>
              <w:rPr>
                <w:rFonts w:ascii="Book Antiqua" w:hAnsi="Book Antiqua" w:cs="Times New Roman"/>
                <w:b/>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PGEMS-2014</w:t>
            </w:r>
            <w:r w:rsidRPr="00C66D45">
              <w:rPr>
                <w:rFonts w:ascii="Book Antiqua" w:hAnsi="Book Antiqua" w:cs="Times New Roman"/>
                <w:b/>
                <w:sz w:val="19"/>
                <w:szCs w:val="19"/>
              </w:rPr>
              <w:t>)</w:t>
            </w:r>
            <w:r w:rsidRPr="00C66D45">
              <w:rPr>
                <w:rFonts w:ascii="Book Antiqua" w:hAnsi="Book Antiqua" w:cs="Times New Roman"/>
                <w:sz w:val="19"/>
                <w:szCs w:val="19"/>
              </w:rPr>
              <w:t xml:space="preserve">: Servidor público estatutário de autarquia estadual, em sede de recurso administrativo manejado em face de decisão proferida em processo administrativo disciplinar que lhe aplicou pena de “advertência”; alegou, exclusivamente, que mesmo sendo-lhe garantido direito à informação, à manifestação e à consideração de tal manifestação, não foi assistido por advogado durante todo o PAD. Você, na condição de Procurador(a) do Estado, com fundamento na jurisprudência vinculante sobre o tema, acaso tivesse que realizar parecer, pugnaria: Pelo indeferimento do recurso administrativo, pois não há nulidade a ser reconhecida exclusivamente por ausência de advogado constituído no processo administrativo em análise. </w:t>
            </w:r>
            <w:r w:rsidRPr="00C66D45">
              <w:rPr>
                <w:rFonts w:ascii="Book Antiqua" w:hAnsi="Book Antiqua" w:cs="Times New Roman"/>
                <w:b/>
                <w:sz w:val="19"/>
                <w:szCs w:val="19"/>
              </w:rPr>
              <w:t>BL: SV 5, STF.</w:t>
            </w:r>
          </w:p>
        </w:tc>
      </w:tr>
    </w:tbl>
    <w:p w14:paraId="5E8A8488" w14:textId="77777777" w:rsidR="00AA0237" w:rsidRPr="00C66D45" w:rsidRDefault="00AA0237" w:rsidP="008F1F21">
      <w:pPr>
        <w:ind w:right="-568"/>
        <w:jc w:val="both"/>
        <w:rPr>
          <w:rFonts w:ascii="Book Antiqua" w:hAnsi="Book Antiqua" w:cs="Times New Roman"/>
          <w:sz w:val="19"/>
          <w:szCs w:val="19"/>
        </w:rPr>
      </w:pPr>
    </w:p>
    <w:p w14:paraId="5E8A8489"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6</w:t>
      </w:r>
      <w:r w:rsidRPr="00C66D45">
        <w:rPr>
          <w:rFonts w:ascii="Book Antiqua" w:hAnsi="Book Antiqua" w:cs="Times New Roman"/>
          <w:sz w:val="19"/>
          <w:szCs w:val="19"/>
        </w:rPr>
        <w:t xml:space="preserve"> </w:t>
      </w:r>
    </w:p>
    <w:p w14:paraId="5E8A848A" w14:textId="5A1A6879" w:rsidR="008F1F21" w:rsidRPr="006D6998" w:rsidRDefault="008F1F21" w:rsidP="008F1F21">
      <w:pPr>
        <w:ind w:right="-568"/>
        <w:jc w:val="both"/>
        <w:rPr>
          <w:rFonts w:ascii="Book Antiqua" w:hAnsi="Book Antiqua" w:cs="Times New Roman"/>
          <w:sz w:val="18"/>
          <w:szCs w:val="18"/>
        </w:rPr>
      </w:pPr>
      <w:r w:rsidRPr="00A32AEA">
        <w:rPr>
          <w:rFonts w:ascii="Book Antiqua" w:hAnsi="Book Antiqua" w:cs="Times New Roman"/>
          <w:b/>
          <w:caps/>
          <w:sz w:val="19"/>
          <w:szCs w:val="19"/>
          <w:highlight w:val="green"/>
        </w:rPr>
        <w:t>Não viola</w:t>
      </w:r>
      <w:r w:rsidRPr="00C66D45">
        <w:rPr>
          <w:rFonts w:ascii="Book Antiqua" w:hAnsi="Book Antiqua" w:cs="Times New Roman"/>
          <w:sz w:val="19"/>
          <w:szCs w:val="19"/>
        </w:rPr>
        <w:t xml:space="preserve"> </w:t>
      </w:r>
      <w:r w:rsidRPr="00A32AEA">
        <w:rPr>
          <w:rFonts w:ascii="Book Antiqua" w:hAnsi="Book Antiqua" w:cs="Times New Roman"/>
          <w:b/>
          <w:bCs/>
          <w:sz w:val="19"/>
          <w:szCs w:val="19"/>
        </w:rPr>
        <w:t>a constituição o estabelecimento de remuneração inferior ao salário mínimo para as praças prestadoras de serviço militar inicial</w:t>
      </w:r>
      <w:r w:rsidRPr="006D6998">
        <w:rPr>
          <w:rFonts w:ascii="Book Antiqua" w:hAnsi="Book Antiqua" w:cs="Times New Roman"/>
          <w:sz w:val="18"/>
          <w:szCs w:val="18"/>
        </w:rPr>
        <w:t xml:space="preserve">. </w:t>
      </w:r>
      <w:bookmarkStart w:id="25" w:name="_Hlk108098864"/>
      <w:r w:rsidR="00D01F9B" w:rsidRPr="006D6998">
        <w:rPr>
          <w:rFonts w:ascii="Book Antiqua" w:hAnsi="Book Antiqua"/>
          <w:b/>
          <w:bCs/>
          <w:color w:val="FF0000"/>
          <w:sz w:val="16"/>
          <w:szCs w:val="16"/>
          <w:u w:val="single"/>
        </w:rPr>
        <w:t>(PC</w:t>
      </w:r>
      <w:r w:rsidR="00F90FBE">
        <w:rPr>
          <w:rFonts w:ascii="Book Antiqua" w:hAnsi="Book Antiqua"/>
          <w:b/>
          <w:bCs/>
          <w:color w:val="FF0000"/>
          <w:sz w:val="16"/>
          <w:szCs w:val="16"/>
          <w:u w:val="single"/>
        </w:rPr>
        <w:t>PB</w:t>
      </w:r>
      <w:r w:rsidR="00D01F9B" w:rsidRPr="006D6998">
        <w:rPr>
          <w:rFonts w:ascii="Book Antiqua" w:hAnsi="Book Antiqua"/>
          <w:b/>
          <w:bCs/>
          <w:color w:val="FF0000"/>
          <w:sz w:val="16"/>
          <w:szCs w:val="16"/>
          <w:u w:val="single"/>
        </w:rPr>
        <w:t>-2009)</w:t>
      </w:r>
      <w:bookmarkEnd w:id="25"/>
      <w:r w:rsidR="00E97DB2" w:rsidRPr="006D6998">
        <w:rPr>
          <w:rFonts w:ascii="Book Antiqua" w:hAnsi="Book Antiqua"/>
          <w:b/>
          <w:bCs/>
          <w:color w:val="FF0000"/>
          <w:sz w:val="16"/>
          <w:szCs w:val="16"/>
        </w:rPr>
        <w:t xml:space="preserve"> </w:t>
      </w:r>
      <w:r w:rsidR="00E97DB2" w:rsidRPr="006D6998">
        <w:rPr>
          <w:rFonts w:ascii="Book Antiqua" w:hAnsi="Book Antiqua"/>
          <w:b/>
          <w:color w:val="FF0000"/>
          <w:sz w:val="16"/>
          <w:szCs w:val="16"/>
          <w:u w:val="single"/>
        </w:rPr>
        <w:t>(MPM-2013)</w:t>
      </w:r>
      <w:r w:rsidR="00A32AEA" w:rsidRPr="006D6998">
        <w:rPr>
          <w:rFonts w:ascii="Book Antiqua" w:hAnsi="Book Antiqua"/>
          <w:b/>
          <w:color w:val="FF0000"/>
          <w:sz w:val="16"/>
          <w:szCs w:val="16"/>
        </w:rPr>
        <w:t xml:space="preserve"> </w:t>
      </w:r>
      <w:bookmarkStart w:id="26" w:name="_Hlk114402581"/>
      <w:r w:rsidR="00A32AEA" w:rsidRPr="006D6998">
        <w:rPr>
          <w:rFonts w:ascii="Book Antiqua" w:hAnsi="Book Antiqua"/>
          <w:b/>
          <w:bCs/>
          <w:color w:val="FF0000"/>
          <w:sz w:val="16"/>
          <w:szCs w:val="16"/>
          <w:u w:val="single"/>
        </w:rPr>
        <w:t>(Cartórios/TJDFT-2014)</w:t>
      </w:r>
      <w:bookmarkEnd w:id="26"/>
      <w:r w:rsidR="00227685" w:rsidRPr="006D6998">
        <w:rPr>
          <w:rFonts w:ascii="Book Antiqua" w:hAnsi="Book Antiqua"/>
          <w:b/>
          <w:bCs/>
          <w:color w:val="FF0000"/>
          <w:sz w:val="16"/>
          <w:szCs w:val="16"/>
        </w:rPr>
        <w:t xml:space="preserve"> </w:t>
      </w:r>
      <w:r w:rsidR="00227685" w:rsidRPr="006D6998">
        <w:rPr>
          <w:rFonts w:ascii="Book Antiqua" w:hAnsi="Book Antiqua"/>
          <w:b/>
          <w:color w:val="FF0000"/>
          <w:sz w:val="16"/>
          <w:szCs w:val="16"/>
          <w:u w:val="single"/>
        </w:rPr>
        <w:t>(PGDF-2022)</w:t>
      </w:r>
    </w:p>
    <w:tbl>
      <w:tblPr>
        <w:tblStyle w:val="Tabelacomgrade"/>
        <w:tblW w:w="9180" w:type="dxa"/>
        <w:shd w:val="clear" w:color="auto" w:fill="CCFFFF"/>
        <w:tblLook w:val="04A0" w:firstRow="1" w:lastRow="0" w:firstColumn="1" w:lastColumn="0" w:noHBand="0" w:noVBand="1"/>
      </w:tblPr>
      <w:tblGrid>
        <w:gridCol w:w="9180"/>
      </w:tblGrid>
      <w:tr w:rsidR="00A32AEA" w:rsidRPr="00C66D45" w14:paraId="620B0FB6" w14:textId="77777777" w:rsidTr="00D939AC">
        <w:tc>
          <w:tcPr>
            <w:tcW w:w="9180" w:type="dxa"/>
            <w:shd w:val="clear" w:color="auto" w:fill="CCFFFF"/>
          </w:tcPr>
          <w:p w14:paraId="70AAC316" w14:textId="534162AC" w:rsidR="00A32AEA" w:rsidRPr="00F90D03" w:rsidRDefault="00A32AEA" w:rsidP="00A32AEA">
            <w:pPr>
              <w:jc w:val="both"/>
              <w:rPr>
                <w:rFonts w:ascii="Book Antiqua" w:hAnsi="Book Antiqua" w:cs="Times New Roman"/>
                <w:bCs/>
                <w:sz w:val="19"/>
                <w:szCs w:val="19"/>
              </w:rPr>
            </w:pPr>
            <w:r>
              <w:rPr>
                <w:rFonts w:ascii="Book Antiqua" w:hAnsi="Book Antiqua" w:cs="Times New Roman"/>
                <w:b/>
                <w:sz w:val="19"/>
                <w:szCs w:val="19"/>
              </w:rPr>
              <w:t>(</w:t>
            </w:r>
            <w:r>
              <w:rPr>
                <w:rFonts w:ascii="Book Antiqua" w:hAnsi="Book Antiqua" w:cs="Times New Roman"/>
                <w:b/>
                <w:sz w:val="19"/>
                <w:szCs w:val="19"/>
                <w:highlight w:val="yellow"/>
              </w:rPr>
              <w:t>Cartórios/TJDFT-2014</w:t>
            </w:r>
            <w:r w:rsidRPr="00834938">
              <w:rPr>
                <w:rFonts w:ascii="Book Antiqua" w:hAnsi="Book Antiqua" w:cs="Times New Roman"/>
                <w:b/>
                <w:sz w:val="19"/>
                <w:szCs w:val="19"/>
                <w:highlight w:val="yellow"/>
              </w:rPr>
              <w:t>-CESPE</w:t>
            </w:r>
            <w:r>
              <w:rPr>
                <w:rFonts w:ascii="Book Antiqua" w:hAnsi="Book Antiqua" w:cs="Times New Roman"/>
                <w:b/>
                <w:sz w:val="19"/>
                <w:szCs w:val="19"/>
              </w:rPr>
              <w:t>)</w:t>
            </w:r>
            <w:r>
              <w:rPr>
                <w:rFonts w:ascii="Book Antiqua" w:hAnsi="Book Antiqua" w:cs="Times New Roman"/>
                <w:bCs/>
                <w:sz w:val="19"/>
                <w:szCs w:val="19"/>
              </w:rPr>
              <w:t xml:space="preserve">: </w:t>
            </w:r>
            <w:r w:rsidRPr="00A32AEA">
              <w:rPr>
                <w:rFonts w:ascii="Book Antiqua" w:hAnsi="Book Antiqua" w:cs="Times New Roman"/>
                <w:bCs/>
                <w:sz w:val="19"/>
                <w:szCs w:val="19"/>
              </w:rPr>
              <w:t>Considerando os dispositivos constitucionais referentes à defesa do Estado e das instituições democráticas, assinale a opção correta</w:t>
            </w:r>
            <w:r>
              <w:rPr>
                <w:rFonts w:ascii="Book Antiqua" w:hAnsi="Book Antiqua" w:cs="Times New Roman"/>
                <w:bCs/>
                <w:sz w:val="19"/>
                <w:szCs w:val="19"/>
              </w:rPr>
              <w:t xml:space="preserve">: </w:t>
            </w:r>
            <w:r w:rsidRPr="00A32AEA">
              <w:rPr>
                <w:rFonts w:ascii="Book Antiqua" w:hAnsi="Book Antiqua" w:cs="Times New Roman"/>
                <w:bCs/>
                <w:sz w:val="19"/>
                <w:szCs w:val="19"/>
              </w:rPr>
              <w:t>O estabelecimento de remuneração inferior ao salário mínimo às praças prestadoras de serviço militar inicial está em consonância com o texto constitucional.</w:t>
            </w:r>
            <w:r>
              <w:rPr>
                <w:rFonts w:ascii="Book Antiqua" w:hAnsi="Book Antiqua" w:cs="Times New Roman"/>
                <w:bCs/>
                <w:sz w:val="19"/>
                <w:szCs w:val="19"/>
              </w:rPr>
              <w:t xml:space="preserve"> </w:t>
            </w:r>
            <w:r w:rsidRPr="00C66D45">
              <w:rPr>
                <w:rFonts w:ascii="Book Antiqua" w:hAnsi="Book Antiqua" w:cs="Times New Roman"/>
                <w:b/>
                <w:sz w:val="19"/>
                <w:szCs w:val="19"/>
              </w:rPr>
              <w:t xml:space="preserve">BL: SV </w:t>
            </w:r>
            <w:r>
              <w:rPr>
                <w:rFonts w:ascii="Book Antiqua" w:hAnsi="Book Antiqua" w:cs="Times New Roman"/>
                <w:b/>
                <w:sz w:val="19"/>
                <w:szCs w:val="19"/>
              </w:rPr>
              <w:t>6</w:t>
            </w:r>
            <w:r w:rsidRPr="00C66D45">
              <w:rPr>
                <w:rFonts w:ascii="Book Antiqua" w:hAnsi="Book Antiqua" w:cs="Times New Roman"/>
                <w:b/>
                <w:sz w:val="19"/>
                <w:szCs w:val="19"/>
              </w:rPr>
              <w:t>, STF</w:t>
            </w:r>
            <w:r>
              <w:rPr>
                <w:rFonts w:ascii="Book Antiqua" w:hAnsi="Book Antiqua" w:cs="Times New Roman"/>
                <w:b/>
                <w:sz w:val="19"/>
                <w:szCs w:val="19"/>
              </w:rPr>
              <w:t>.</w:t>
            </w:r>
          </w:p>
        </w:tc>
      </w:tr>
    </w:tbl>
    <w:p w14:paraId="5E8A848B" w14:textId="711EB7A1" w:rsidR="008F1F21" w:rsidRDefault="008F1F21" w:rsidP="008F1F21">
      <w:pPr>
        <w:ind w:right="-568"/>
        <w:jc w:val="both"/>
        <w:rPr>
          <w:rFonts w:ascii="Book Antiqua" w:hAnsi="Book Antiqua" w:cs="Times New Roman"/>
          <w:sz w:val="19"/>
          <w:szCs w:val="19"/>
        </w:rPr>
      </w:pPr>
    </w:p>
    <w:p w14:paraId="5E8A848C"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7</w:t>
      </w:r>
      <w:r w:rsidRPr="00C66D45">
        <w:rPr>
          <w:rFonts w:ascii="Book Antiqua" w:hAnsi="Book Antiqua" w:cs="Times New Roman"/>
          <w:sz w:val="19"/>
          <w:szCs w:val="19"/>
        </w:rPr>
        <w:t xml:space="preserve"> </w:t>
      </w:r>
    </w:p>
    <w:p w14:paraId="5E8A848D" w14:textId="12CDABEE" w:rsidR="008F1F21" w:rsidRPr="006D6998" w:rsidRDefault="008F1F21" w:rsidP="008F1F21">
      <w:pPr>
        <w:ind w:right="-568"/>
        <w:jc w:val="both"/>
        <w:rPr>
          <w:rFonts w:ascii="Book Antiqua" w:hAnsi="Book Antiqua" w:cs="Times New Roman"/>
          <w:sz w:val="16"/>
          <w:szCs w:val="16"/>
          <w:u w:val="single"/>
        </w:rPr>
      </w:pPr>
      <w:r w:rsidRPr="00C66D45">
        <w:rPr>
          <w:rFonts w:ascii="Book Antiqua" w:hAnsi="Book Antiqua" w:cs="Times New Roman"/>
          <w:sz w:val="19"/>
          <w:szCs w:val="19"/>
        </w:rPr>
        <w:t>A norma do § 3º do artigo 192 da constituição, revogada pela emenda constitucional nº 40/2003, que limitava a taxa de juros reais a 12% ao ano, tinha sua aplicação condicionada à edição de lei complementar</w:t>
      </w:r>
      <w:r w:rsidRPr="006D6998">
        <w:rPr>
          <w:rFonts w:ascii="Book Antiqua" w:hAnsi="Book Antiqua" w:cs="Times New Roman"/>
          <w:sz w:val="18"/>
          <w:szCs w:val="18"/>
        </w:rPr>
        <w:t>.</w:t>
      </w:r>
      <w:r w:rsidR="00507502" w:rsidRPr="006D6998">
        <w:rPr>
          <w:rFonts w:ascii="Book Antiqua" w:hAnsi="Book Antiqua" w:cs="Times New Roman"/>
          <w:sz w:val="18"/>
          <w:szCs w:val="18"/>
        </w:rPr>
        <w:t xml:space="preserve"> </w:t>
      </w:r>
      <w:r w:rsidR="00507502" w:rsidRPr="006D6998">
        <w:rPr>
          <w:rFonts w:ascii="Book Antiqua" w:eastAsia="Times New Roman" w:hAnsi="Book Antiqua" w:cs="Arial"/>
          <w:b/>
          <w:bCs/>
          <w:color w:val="FF0000"/>
          <w:sz w:val="16"/>
          <w:szCs w:val="16"/>
          <w:u w:val="single"/>
          <w:lang w:eastAsia="pt-BR"/>
        </w:rPr>
        <w:t>(TRF1-2011)</w:t>
      </w:r>
      <w:r w:rsidR="00247231" w:rsidRPr="006D6998">
        <w:rPr>
          <w:rFonts w:ascii="Book Antiqua" w:eastAsia="Times New Roman" w:hAnsi="Book Antiqua" w:cs="Arial"/>
          <w:b/>
          <w:bCs/>
          <w:color w:val="FF0000"/>
          <w:sz w:val="16"/>
          <w:szCs w:val="16"/>
          <w:lang w:eastAsia="pt-BR"/>
        </w:rPr>
        <w:t xml:space="preserve"> </w:t>
      </w:r>
      <w:bookmarkStart w:id="27" w:name="_Hlk75712053"/>
      <w:r w:rsidR="00247231" w:rsidRPr="006D6998">
        <w:rPr>
          <w:rFonts w:ascii="Book Antiqua" w:eastAsia="Times New Roman" w:hAnsi="Book Antiqua" w:cs="Arial"/>
          <w:b/>
          <w:bCs/>
          <w:color w:val="FF0000"/>
          <w:sz w:val="16"/>
          <w:szCs w:val="16"/>
          <w:u w:val="single"/>
          <w:lang w:eastAsia="pt-BR"/>
        </w:rPr>
        <w:t>(TRF2-2013)</w:t>
      </w:r>
      <w:bookmarkEnd w:id="27"/>
      <w:r w:rsidRPr="006D6998">
        <w:rPr>
          <w:rFonts w:ascii="Book Antiqua" w:hAnsi="Book Antiqua" w:cs="Times New Roman"/>
          <w:sz w:val="16"/>
          <w:szCs w:val="16"/>
        </w:rPr>
        <w:t xml:space="preserve"> </w:t>
      </w:r>
      <w:r w:rsidR="009F09C1" w:rsidRPr="006D6998">
        <w:rPr>
          <w:rFonts w:ascii="Book Antiqua" w:hAnsi="Book Antiqua"/>
          <w:b/>
          <w:color w:val="FF0000"/>
          <w:sz w:val="16"/>
          <w:szCs w:val="16"/>
          <w:u w:val="single"/>
        </w:rPr>
        <w:t>(MPT-2015)</w:t>
      </w:r>
    </w:p>
    <w:tbl>
      <w:tblPr>
        <w:tblStyle w:val="Tabelacomgrade"/>
        <w:tblW w:w="9180" w:type="dxa"/>
        <w:shd w:val="clear" w:color="auto" w:fill="CCFFFF"/>
        <w:tblLook w:val="04A0" w:firstRow="1" w:lastRow="0" w:firstColumn="1" w:lastColumn="0" w:noHBand="0" w:noVBand="1"/>
      </w:tblPr>
      <w:tblGrid>
        <w:gridCol w:w="9180"/>
      </w:tblGrid>
      <w:tr w:rsidR="001D15C6" w:rsidRPr="00C66D45" w14:paraId="5E8A848F" w14:textId="77777777" w:rsidTr="006677CF">
        <w:tc>
          <w:tcPr>
            <w:tcW w:w="9180" w:type="dxa"/>
            <w:shd w:val="clear" w:color="auto" w:fill="CCFFFF"/>
          </w:tcPr>
          <w:p w14:paraId="5E8A848E" w14:textId="3511B4E7" w:rsidR="001D15C6" w:rsidRPr="00C66D45" w:rsidRDefault="001D15C6" w:rsidP="006677CF">
            <w:pPr>
              <w:ind w:right="-1"/>
              <w:jc w:val="both"/>
              <w:rPr>
                <w:rFonts w:ascii="Book Antiqua" w:eastAsia="Times New Roman" w:hAnsi="Book Antiqua" w:cs="Times New Roman"/>
                <w:sz w:val="19"/>
                <w:szCs w:val="19"/>
                <w:lang w:eastAsia="pt-BR"/>
              </w:rPr>
            </w:pPr>
            <w:r w:rsidRPr="00C66D45">
              <w:rPr>
                <w:rFonts w:ascii="Book Antiqua" w:eastAsia="Times New Roman" w:hAnsi="Book Antiqua" w:cs="Times New Roman"/>
                <w:b/>
                <w:sz w:val="19"/>
                <w:szCs w:val="19"/>
                <w:highlight w:val="magenta"/>
                <w:u w:val="single"/>
                <w:lang w:eastAsia="pt-BR"/>
              </w:rPr>
              <w:t>OBS</w:t>
            </w:r>
            <w:r w:rsidRPr="00C66D45">
              <w:rPr>
                <w:rFonts w:ascii="Book Antiqua" w:eastAsia="Times New Roman" w:hAnsi="Book Antiqua" w:cs="Times New Roman"/>
                <w:sz w:val="19"/>
                <w:szCs w:val="19"/>
                <w:lang w:eastAsia="pt-BR"/>
              </w:rPr>
              <w:t xml:space="preserve">: </w:t>
            </w:r>
            <w:r w:rsidRPr="00C66D45">
              <w:rPr>
                <w:rFonts w:ascii="Book Antiqua" w:eastAsia="Times New Roman" w:hAnsi="Book Antiqua" w:cs="Times New Roman"/>
                <w:b/>
                <w:sz w:val="19"/>
                <w:szCs w:val="19"/>
                <w:highlight w:val="yellow"/>
                <w:lang w:eastAsia="pt-BR"/>
              </w:rPr>
              <w:t>Importante</w:t>
            </w:r>
            <w:r w:rsidRPr="00C66D45">
              <w:rPr>
                <w:rFonts w:ascii="Book Antiqua" w:eastAsia="Times New Roman" w:hAnsi="Book Antiqua" w:cs="Times New Roman"/>
                <w:sz w:val="19"/>
                <w:szCs w:val="19"/>
                <w:lang w:eastAsia="pt-BR"/>
              </w:rPr>
              <w:t xml:space="preserve">. O que dizia o §3º do art. 192 da CF/88: </w:t>
            </w:r>
            <w:r w:rsidRPr="00C66D45">
              <w:rPr>
                <w:rFonts w:ascii="Book Antiqua" w:eastAsia="Times New Roman" w:hAnsi="Book Antiqua" w:cs="Times New Roman"/>
                <w:i/>
                <w:sz w:val="19"/>
                <w:szCs w:val="19"/>
                <w:lang w:eastAsia="pt-BR"/>
              </w:rPr>
              <w:t xml:space="preserve">“As taxas de juros reais, nelas incluídas comissões e quaisquer outras remunerações direta ou indiretamente referidas à concessão de crédito, não </w:t>
            </w:r>
            <w:r w:rsidR="004E760C" w:rsidRPr="00C66D45">
              <w:rPr>
                <w:rFonts w:ascii="Book Antiqua" w:eastAsia="Times New Roman" w:hAnsi="Book Antiqua" w:cs="Times New Roman"/>
                <w:i/>
                <w:sz w:val="19"/>
                <w:szCs w:val="19"/>
                <w:lang w:eastAsia="pt-BR"/>
              </w:rPr>
              <w:t>poderão ser superiores a doze por cento ao ano; a cobrança acima deste limite será conceituada como crime de usura, punido, em todas as suas modalidades, nos termos que a lei determinar”</w:t>
            </w:r>
            <w:r w:rsidR="004E760C" w:rsidRPr="00C66D45">
              <w:rPr>
                <w:rFonts w:ascii="Book Antiqua" w:eastAsia="Times New Roman" w:hAnsi="Book Antiqua" w:cs="Times New Roman"/>
                <w:sz w:val="19"/>
                <w:szCs w:val="19"/>
                <w:lang w:eastAsia="pt-BR"/>
              </w:rPr>
              <w:t>.</w:t>
            </w:r>
          </w:p>
        </w:tc>
      </w:tr>
    </w:tbl>
    <w:p w14:paraId="5E8A8490" w14:textId="77777777" w:rsidR="001D15C6" w:rsidRPr="00C66D45" w:rsidRDefault="001D15C6" w:rsidP="008F1F21">
      <w:pPr>
        <w:ind w:right="-568"/>
        <w:jc w:val="both"/>
        <w:rPr>
          <w:rFonts w:ascii="Book Antiqua" w:hAnsi="Book Antiqua" w:cs="Times New Roman"/>
          <w:sz w:val="19"/>
          <w:szCs w:val="19"/>
        </w:rPr>
      </w:pPr>
    </w:p>
    <w:p w14:paraId="5E8A8491"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8</w:t>
      </w:r>
      <w:r w:rsidRPr="00C66D45">
        <w:rPr>
          <w:rFonts w:ascii="Book Antiqua" w:hAnsi="Book Antiqua" w:cs="Times New Roman"/>
          <w:sz w:val="19"/>
          <w:szCs w:val="19"/>
        </w:rPr>
        <w:t xml:space="preserve"> </w:t>
      </w:r>
    </w:p>
    <w:p w14:paraId="5E8A8492" w14:textId="4483215D" w:rsidR="00DD04D4" w:rsidRPr="00457FD8" w:rsidRDefault="008F1F21" w:rsidP="00DD04D4">
      <w:pPr>
        <w:ind w:right="-568"/>
        <w:jc w:val="both"/>
        <w:rPr>
          <w:rFonts w:ascii="Book Antiqua" w:hAnsi="Book Antiqua" w:cs="Times New Roman"/>
          <w:b/>
          <w:bCs/>
          <w:sz w:val="16"/>
          <w:szCs w:val="16"/>
        </w:rPr>
      </w:pPr>
      <w:r w:rsidRPr="00F90D03">
        <w:rPr>
          <w:rFonts w:ascii="Book Antiqua" w:hAnsi="Book Antiqua" w:cs="Times New Roman"/>
          <w:b/>
          <w:bCs/>
          <w:caps/>
          <w:sz w:val="19"/>
          <w:szCs w:val="19"/>
          <w:highlight w:val="green"/>
        </w:rPr>
        <w:t>São</w:t>
      </w:r>
      <w:r w:rsidRPr="00F90D03">
        <w:rPr>
          <w:rFonts w:ascii="Book Antiqua" w:hAnsi="Book Antiqua" w:cs="Times New Roman"/>
          <w:b/>
          <w:bCs/>
          <w:caps/>
          <w:sz w:val="19"/>
          <w:szCs w:val="19"/>
        </w:rPr>
        <w:t xml:space="preserve"> </w:t>
      </w:r>
      <w:r w:rsidRPr="00F90D03">
        <w:rPr>
          <w:rFonts w:ascii="Book Antiqua" w:hAnsi="Book Antiqua" w:cs="Times New Roman"/>
          <w:b/>
          <w:bCs/>
          <w:caps/>
          <w:sz w:val="19"/>
          <w:szCs w:val="19"/>
          <w:shd w:val="clear" w:color="auto" w:fill="FBD4B4" w:themeFill="accent6" w:themeFillTint="66"/>
        </w:rPr>
        <w:t>inconstitucionais</w:t>
      </w:r>
      <w:r w:rsidRPr="00C66D45">
        <w:rPr>
          <w:rFonts w:ascii="Book Antiqua" w:hAnsi="Book Antiqua" w:cs="Times New Roman"/>
          <w:sz w:val="19"/>
          <w:szCs w:val="19"/>
        </w:rPr>
        <w:t xml:space="preserve"> o </w:t>
      </w:r>
      <w:r w:rsidRPr="00834938">
        <w:rPr>
          <w:rFonts w:ascii="Book Antiqua" w:hAnsi="Book Antiqua" w:cs="Times New Roman"/>
          <w:b/>
          <w:bCs/>
          <w:sz w:val="19"/>
          <w:szCs w:val="19"/>
          <w:highlight w:val="yellow"/>
        </w:rPr>
        <w:t>parágrafo único do artigo 5º do Decreto-Lei nº 1.569/1977</w:t>
      </w:r>
      <w:r w:rsidRPr="00C66D45">
        <w:rPr>
          <w:rFonts w:ascii="Book Antiqua" w:hAnsi="Book Antiqua" w:cs="Times New Roman"/>
          <w:sz w:val="19"/>
          <w:szCs w:val="19"/>
        </w:rPr>
        <w:t xml:space="preserve"> e os </w:t>
      </w:r>
      <w:r w:rsidRPr="00834938">
        <w:rPr>
          <w:rFonts w:ascii="Book Antiqua" w:hAnsi="Book Antiqua" w:cs="Times New Roman"/>
          <w:b/>
          <w:bCs/>
          <w:sz w:val="19"/>
          <w:szCs w:val="19"/>
          <w:highlight w:val="yellow"/>
        </w:rPr>
        <w:t>artigos 45 e 46 da Lei nº 8.212/1991</w:t>
      </w:r>
      <w:r w:rsidRPr="00C66D45">
        <w:rPr>
          <w:rFonts w:ascii="Book Antiqua" w:hAnsi="Book Antiqua" w:cs="Times New Roman"/>
          <w:sz w:val="19"/>
          <w:szCs w:val="19"/>
        </w:rPr>
        <w:t xml:space="preserve">, que </w:t>
      </w:r>
      <w:r w:rsidRPr="00834938">
        <w:rPr>
          <w:rFonts w:ascii="Book Antiqua" w:hAnsi="Book Antiqua" w:cs="Times New Roman"/>
          <w:b/>
          <w:bCs/>
          <w:caps/>
          <w:sz w:val="19"/>
          <w:szCs w:val="19"/>
          <w:highlight w:val="green"/>
        </w:rPr>
        <w:t>tratam</w:t>
      </w:r>
      <w:r w:rsidRPr="00C66D45">
        <w:rPr>
          <w:rFonts w:ascii="Book Antiqua" w:hAnsi="Book Antiqua" w:cs="Times New Roman"/>
          <w:sz w:val="19"/>
          <w:szCs w:val="19"/>
        </w:rPr>
        <w:t xml:space="preserve"> </w:t>
      </w:r>
      <w:r w:rsidRPr="00834938">
        <w:rPr>
          <w:rFonts w:ascii="Book Antiqua" w:hAnsi="Book Antiqua" w:cs="Times New Roman"/>
          <w:b/>
          <w:bCs/>
          <w:sz w:val="19"/>
          <w:szCs w:val="19"/>
        </w:rPr>
        <w:t xml:space="preserve">de </w:t>
      </w:r>
      <w:r w:rsidRPr="00F90D03">
        <w:rPr>
          <w:rFonts w:ascii="Book Antiqua" w:hAnsi="Book Antiqua" w:cs="Times New Roman"/>
          <w:b/>
          <w:bCs/>
          <w:sz w:val="19"/>
          <w:szCs w:val="19"/>
          <w:highlight w:val="cyan"/>
        </w:rPr>
        <w:t>prescrição</w:t>
      </w:r>
      <w:r w:rsidRPr="00C66D45">
        <w:rPr>
          <w:rFonts w:ascii="Book Antiqua" w:hAnsi="Book Antiqua" w:cs="Times New Roman"/>
          <w:sz w:val="19"/>
          <w:szCs w:val="19"/>
        </w:rPr>
        <w:t xml:space="preserve"> e </w:t>
      </w:r>
      <w:r w:rsidRPr="00F90D03">
        <w:rPr>
          <w:rFonts w:ascii="Book Antiqua" w:hAnsi="Book Antiqua" w:cs="Times New Roman"/>
          <w:b/>
          <w:bCs/>
          <w:sz w:val="19"/>
          <w:szCs w:val="19"/>
          <w:highlight w:val="cyan"/>
        </w:rPr>
        <w:t>decadência de crédito tributário</w:t>
      </w:r>
      <w:r w:rsidRPr="006D6998">
        <w:rPr>
          <w:rFonts w:ascii="Book Antiqua" w:hAnsi="Book Antiqua" w:cs="Times New Roman"/>
          <w:sz w:val="18"/>
          <w:szCs w:val="18"/>
        </w:rPr>
        <w:t>.</w:t>
      </w:r>
      <w:r w:rsidR="00FE22FE" w:rsidRPr="006D6998">
        <w:rPr>
          <w:rFonts w:ascii="Book Antiqua" w:hAnsi="Book Antiqua" w:cs="Times New Roman"/>
          <w:sz w:val="18"/>
          <w:szCs w:val="18"/>
        </w:rPr>
        <w:t xml:space="preserve"> </w:t>
      </w:r>
      <w:r w:rsidR="00FE22FE" w:rsidRPr="006D6998">
        <w:rPr>
          <w:rFonts w:ascii="Book Antiqua" w:eastAsia="Times New Roman" w:hAnsi="Book Antiqua" w:cs="Times New Roman"/>
          <w:b/>
          <w:bCs/>
          <w:color w:val="FF0000"/>
          <w:sz w:val="16"/>
          <w:szCs w:val="16"/>
          <w:u w:val="single"/>
          <w:lang w:eastAsia="pt-BR"/>
        </w:rPr>
        <w:t>(MPRN-2009)</w:t>
      </w:r>
      <w:r w:rsidR="00FE22FE" w:rsidRPr="006D6998">
        <w:rPr>
          <w:rFonts w:ascii="Book Antiqua" w:eastAsia="Times New Roman" w:hAnsi="Book Antiqua" w:cs="Times New Roman"/>
          <w:b/>
          <w:bCs/>
          <w:color w:val="FF0000"/>
          <w:sz w:val="16"/>
          <w:szCs w:val="16"/>
          <w:lang w:eastAsia="pt-BR"/>
        </w:rPr>
        <w:t xml:space="preserve"> </w:t>
      </w:r>
      <w:r w:rsidR="00FE22FE" w:rsidRPr="006D6998">
        <w:rPr>
          <w:rFonts w:ascii="Book Antiqua" w:eastAsia="Times New Roman" w:hAnsi="Book Antiqua" w:cs="Times New Roman"/>
          <w:b/>
          <w:bCs/>
          <w:color w:val="FF0000"/>
          <w:sz w:val="16"/>
          <w:szCs w:val="16"/>
          <w:u w:val="single"/>
          <w:lang w:eastAsia="pt-BR"/>
        </w:rPr>
        <w:t>(PGEAL-2009)</w:t>
      </w:r>
      <w:r w:rsidR="00FA2D37" w:rsidRPr="006D6998">
        <w:rPr>
          <w:rFonts w:ascii="Book Antiqua" w:eastAsia="Times New Roman" w:hAnsi="Book Antiqua" w:cs="Times New Roman"/>
          <w:b/>
          <w:bCs/>
          <w:color w:val="FF0000"/>
          <w:sz w:val="16"/>
          <w:szCs w:val="16"/>
          <w:lang w:eastAsia="pt-BR"/>
        </w:rPr>
        <w:t xml:space="preserve"> </w:t>
      </w:r>
      <w:r w:rsidR="00FA2D37" w:rsidRPr="006D6998">
        <w:rPr>
          <w:rFonts w:ascii="Book Antiqua" w:eastAsia="Times New Roman" w:hAnsi="Book Antiqua" w:cs="Times New Roman"/>
          <w:b/>
          <w:color w:val="FF0000"/>
          <w:sz w:val="16"/>
          <w:szCs w:val="16"/>
          <w:u w:val="single"/>
          <w:lang w:eastAsia="pt-BR"/>
        </w:rPr>
        <w:t>(PGEGO-2010)</w:t>
      </w:r>
      <w:r w:rsidR="00FE22FE" w:rsidRPr="006D6998">
        <w:rPr>
          <w:rFonts w:ascii="Book Antiqua" w:eastAsia="Times New Roman" w:hAnsi="Book Antiqua" w:cs="Times New Roman"/>
          <w:b/>
          <w:bCs/>
          <w:color w:val="FF0000"/>
          <w:sz w:val="16"/>
          <w:szCs w:val="16"/>
          <w:lang w:eastAsia="pt-BR"/>
        </w:rPr>
        <w:t xml:space="preserve"> </w:t>
      </w:r>
      <w:r w:rsidR="00FE22FE" w:rsidRPr="006D6998">
        <w:rPr>
          <w:rFonts w:ascii="Book Antiqua" w:eastAsia="Times New Roman" w:hAnsi="Book Antiqua" w:cs="Times New Roman"/>
          <w:b/>
          <w:bCs/>
          <w:color w:val="FF0000"/>
          <w:sz w:val="16"/>
          <w:szCs w:val="16"/>
          <w:u w:val="single"/>
          <w:lang w:eastAsia="pt-BR"/>
        </w:rPr>
        <w:t>(TJRO-2011)</w:t>
      </w:r>
      <w:r w:rsidR="0073547E" w:rsidRPr="006D6998">
        <w:rPr>
          <w:rFonts w:ascii="Book Antiqua" w:eastAsia="Times New Roman" w:hAnsi="Book Antiqua" w:cs="Times New Roman"/>
          <w:b/>
          <w:bCs/>
          <w:color w:val="FF0000"/>
          <w:sz w:val="16"/>
          <w:szCs w:val="16"/>
          <w:lang w:eastAsia="pt-BR"/>
        </w:rPr>
        <w:t xml:space="preserve"> </w:t>
      </w:r>
      <w:r w:rsidR="0073547E" w:rsidRPr="006D6998">
        <w:rPr>
          <w:rFonts w:ascii="Book Antiqua" w:hAnsi="Book Antiqua"/>
          <w:b/>
          <w:color w:val="FF0000"/>
          <w:sz w:val="16"/>
          <w:szCs w:val="16"/>
          <w:u w:val="single"/>
        </w:rPr>
        <w:t>(PGEPA-2011)</w:t>
      </w:r>
      <w:r w:rsidR="00110628" w:rsidRPr="006D6998">
        <w:rPr>
          <w:rFonts w:ascii="Book Antiqua" w:hAnsi="Book Antiqua" w:cs="Times New Roman"/>
          <w:sz w:val="18"/>
          <w:szCs w:val="18"/>
        </w:rPr>
        <w:t xml:space="preserve"> </w:t>
      </w:r>
      <w:r w:rsidR="00110628" w:rsidRPr="006D6998">
        <w:rPr>
          <w:rFonts w:ascii="Book Antiqua" w:hAnsi="Book Antiqua" w:cs="Times New Roman"/>
          <w:b/>
          <w:color w:val="FF0000"/>
          <w:sz w:val="16"/>
          <w:szCs w:val="16"/>
          <w:u w:val="single"/>
        </w:rPr>
        <w:t>(TRF4-</w:t>
      </w:r>
      <w:r w:rsidR="00FE22FE" w:rsidRPr="006D6998">
        <w:rPr>
          <w:rFonts w:ascii="Book Antiqua" w:hAnsi="Book Antiqua" w:cs="Times New Roman"/>
          <w:b/>
          <w:color w:val="FF0000"/>
          <w:sz w:val="16"/>
          <w:szCs w:val="16"/>
          <w:u w:val="single"/>
        </w:rPr>
        <w:t>2010/</w:t>
      </w:r>
      <w:r w:rsidR="00110628" w:rsidRPr="006D6998">
        <w:rPr>
          <w:rFonts w:ascii="Book Antiqua" w:hAnsi="Book Antiqua" w:cs="Times New Roman"/>
          <w:b/>
          <w:color w:val="FF0000"/>
          <w:sz w:val="16"/>
          <w:szCs w:val="16"/>
          <w:u w:val="single"/>
        </w:rPr>
        <w:t>2012)</w:t>
      </w:r>
      <w:r w:rsidR="006F7A41">
        <w:rPr>
          <w:rFonts w:ascii="Book Antiqua" w:hAnsi="Book Antiqua" w:cs="Times New Roman"/>
          <w:b/>
          <w:color w:val="FF0000"/>
          <w:sz w:val="16"/>
          <w:szCs w:val="16"/>
        </w:rPr>
        <w:t xml:space="preserve"> </w:t>
      </w:r>
      <w:r w:rsidR="006F7A41">
        <w:rPr>
          <w:rFonts w:ascii="Book Antiqua" w:eastAsia="Times New Roman" w:hAnsi="Book Antiqua" w:cs="Arial"/>
          <w:b/>
          <w:bCs/>
          <w:color w:val="FF0000"/>
          <w:sz w:val="16"/>
          <w:szCs w:val="16"/>
          <w:u w:val="single"/>
          <w:lang w:eastAsia="pt-BR"/>
        </w:rPr>
        <w:t>(TRT3-2013)</w:t>
      </w:r>
      <w:r w:rsidR="00AF7F73" w:rsidRPr="006D6998">
        <w:rPr>
          <w:rFonts w:ascii="Book Antiqua" w:hAnsi="Book Antiqua" w:cs="Times New Roman"/>
          <w:b/>
          <w:color w:val="FF0000"/>
          <w:sz w:val="16"/>
          <w:szCs w:val="16"/>
        </w:rPr>
        <w:t xml:space="preserve"> </w:t>
      </w:r>
      <w:r w:rsidR="00AF7F73" w:rsidRPr="006D6998">
        <w:rPr>
          <w:rFonts w:ascii="Book Antiqua" w:eastAsia="Times New Roman" w:hAnsi="Book Antiqua" w:cs="Arial"/>
          <w:b/>
          <w:bCs/>
          <w:color w:val="FF0000"/>
          <w:sz w:val="16"/>
          <w:szCs w:val="16"/>
          <w:u w:val="single"/>
          <w:lang w:eastAsia="pt-BR"/>
        </w:rPr>
        <w:t>(PFN-2012</w:t>
      </w:r>
      <w:r w:rsidR="00A14EC2" w:rsidRPr="006D6998">
        <w:rPr>
          <w:rFonts w:ascii="Book Antiqua" w:eastAsia="Times New Roman" w:hAnsi="Book Antiqua" w:cs="Arial"/>
          <w:b/>
          <w:bCs/>
          <w:color w:val="FF0000"/>
          <w:sz w:val="16"/>
          <w:szCs w:val="16"/>
          <w:u w:val="single"/>
          <w:lang w:eastAsia="pt-BR"/>
        </w:rPr>
        <w:t>/2015</w:t>
      </w:r>
      <w:r w:rsidR="00AF7F73" w:rsidRPr="006D6998">
        <w:rPr>
          <w:rFonts w:ascii="Book Antiqua" w:eastAsia="Times New Roman" w:hAnsi="Book Antiqua" w:cs="Arial"/>
          <w:b/>
          <w:bCs/>
          <w:color w:val="FF0000"/>
          <w:sz w:val="16"/>
          <w:szCs w:val="16"/>
          <w:u w:val="single"/>
          <w:lang w:eastAsia="pt-BR"/>
        </w:rPr>
        <w:t>)</w:t>
      </w:r>
      <w:r w:rsidR="00B83A3E" w:rsidRPr="006D6998">
        <w:rPr>
          <w:rFonts w:ascii="Book Antiqua" w:hAnsi="Book Antiqua" w:cs="Times New Roman"/>
          <w:b/>
          <w:color w:val="FF0000"/>
          <w:sz w:val="16"/>
          <w:szCs w:val="16"/>
        </w:rPr>
        <w:t xml:space="preserve"> </w:t>
      </w:r>
      <w:r w:rsidR="00B83A3E" w:rsidRPr="006D6998">
        <w:rPr>
          <w:rFonts w:ascii="Book Antiqua" w:eastAsia="Times New Roman" w:hAnsi="Book Antiqua" w:cs="Times New Roman"/>
          <w:b/>
          <w:bCs/>
          <w:color w:val="FF0000"/>
          <w:sz w:val="16"/>
          <w:szCs w:val="16"/>
          <w:u w:val="single"/>
          <w:lang w:eastAsia="pt-BR"/>
        </w:rPr>
        <w:t>(DPEMA-2015)</w:t>
      </w:r>
      <w:r w:rsidR="009E1D9A">
        <w:rPr>
          <w:rFonts w:ascii="Book Antiqua" w:eastAsia="Times New Roman" w:hAnsi="Book Antiqua" w:cs="Times New Roman"/>
          <w:b/>
          <w:bCs/>
          <w:color w:val="FF0000"/>
          <w:sz w:val="16"/>
          <w:szCs w:val="16"/>
          <w:lang w:eastAsia="pt-BR"/>
        </w:rPr>
        <w:t xml:space="preserve"> </w:t>
      </w:r>
      <w:r w:rsidR="009E1D9A">
        <w:rPr>
          <w:rFonts w:ascii="Book Antiqua" w:eastAsia="Times New Roman" w:hAnsi="Book Antiqua" w:cs="Arial"/>
          <w:b/>
          <w:bCs/>
          <w:color w:val="FF0000"/>
          <w:sz w:val="16"/>
          <w:szCs w:val="16"/>
          <w:u w:val="single"/>
          <w:lang w:eastAsia="pt-BR"/>
        </w:rPr>
        <w:t>(TRT16-2015)</w:t>
      </w:r>
      <w:r w:rsidR="006F6C63">
        <w:rPr>
          <w:rFonts w:ascii="Book Antiqua" w:eastAsia="Times New Roman" w:hAnsi="Book Antiqua" w:cs="Arial"/>
          <w:b/>
          <w:bCs/>
          <w:color w:val="FF0000"/>
          <w:sz w:val="16"/>
          <w:szCs w:val="16"/>
          <w:lang w:eastAsia="pt-BR"/>
        </w:rPr>
        <w:t xml:space="preserve"> </w:t>
      </w:r>
      <w:r w:rsidR="006F6C63">
        <w:rPr>
          <w:rFonts w:ascii="Book Antiqua" w:eastAsia="Times New Roman" w:hAnsi="Book Antiqua" w:cs="Times New Roman"/>
          <w:b/>
          <w:bCs/>
          <w:color w:val="FF0000"/>
          <w:sz w:val="16"/>
          <w:szCs w:val="16"/>
          <w:u w:val="single"/>
          <w:lang w:eastAsia="pt-BR"/>
        </w:rPr>
        <w:t>(TRT/Unificado-2017)</w:t>
      </w:r>
      <w:r w:rsidR="00CB2A15" w:rsidRPr="006D6998">
        <w:rPr>
          <w:rFonts w:ascii="Book Antiqua" w:eastAsia="Times New Roman" w:hAnsi="Book Antiqua" w:cs="Times New Roman"/>
          <w:b/>
          <w:bCs/>
          <w:color w:val="FF0000"/>
          <w:sz w:val="16"/>
          <w:szCs w:val="16"/>
          <w:lang w:eastAsia="pt-BR"/>
        </w:rPr>
        <w:t xml:space="preserve"> </w:t>
      </w:r>
      <w:r w:rsidR="00F90D03" w:rsidRPr="006D6998">
        <w:rPr>
          <w:rFonts w:ascii="Book Antiqua" w:hAnsi="Book Antiqua" w:cs="Times New Roman"/>
          <w:b/>
          <w:bCs/>
          <w:color w:val="FF0000"/>
          <w:sz w:val="16"/>
          <w:szCs w:val="16"/>
          <w:u w:val="single"/>
        </w:rPr>
        <w:t>(TJMS-2020)</w:t>
      </w:r>
      <w:r w:rsidR="00084E54" w:rsidRPr="006D6998">
        <w:rPr>
          <w:rFonts w:ascii="Book Antiqua" w:hAnsi="Book Antiqua" w:cs="Times New Roman"/>
          <w:b/>
          <w:bCs/>
          <w:color w:val="FF0000"/>
          <w:sz w:val="16"/>
          <w:szCs w:val="16"/>
        </w:rPr>
        <w:t xml:space="preserve"> </w:t>
      </w:r>
      <w:r w:rsidR="00084E54" w:rsidRPr="006D6998">
        <w:rPr>
          <w:rFonts w:ascii="Book Antiqua" w:hAnsi="Book Antiqua" w:cs="Times New Roman"/>
          <w:b/>
          <w:bCs/>
          <w:color w:val="FF0000"/>
          <w:sz w:val="16"/>
          <w:szCs w:val="16"/>
          <w:u w:val="single"/>
        </w:rPr>
        <w:t>(MPPR-2019/2021)</w:t>
      </w:r>
      <w:r w:rsidR="00695288">
        <w:rPr>
          <w:rFonts w:ascii="Book Antiqua" w:hAnsi="Book Antiqua" w:cs="Times New Roman"/>
          <w:b/>
          <w:bCs/>
          <w:color w:val="FF0000"/>
          <w:sz w:val="16"/>
          <w:szCs w:val="16"/>
        </w:rPr>
        <w:t xml:space="preserve"> </w:t>
      </w:r>
      <w:bookmarkStart w:id="28" w:name="_Hlk170907190"/>
      <w:r w:rsidR="00695288">
        <w:rPr>
          <w:rFonts w:ascii="Book Antiqua" w:hAnsi="Book Antiqua" w:cs="Times New Roman"/>
          <w:b/>
          <w:bCs/>
          <w:color w:val="FF0000"/>
          <w:sz w:val="16"/>
          <w:szCs w:val="16"/>
          <w:u w:val="single"/>
        </w:rPr>
        <w:t>(TRF3-2022)</w:t>
      </w:r>
      <w:bookmarkEnd w:id="28"/>
      <w:r w:rsidR="002703BB">
        <w:rPr>
          <w:rFonts w:ascii="Book Antiqua" w:hAnsi="Book Antiqua" w:cs="Times New Roman"/>
          <w:b/>
          <w:bCs/>
          <w:color w:val="FF0000"/>
          <w:sz w:val="16"/>
          <w:szCs w:val="16"/>
        </w:rPr>
        <w:t xml:space="preserve"> </w:t>
      </w:r>
      <w:r w:rsidR="002703BB" w:rsidRPr="002703BB">
        <w:rPr>
          <w:rFonts w:ascii="Book Antiqua" w:hAnsi="Book Antiqua" w:cs="Times New Roman"/>
          <w:b/>
          <w:bCs/>
          <w:color w:val="FF0000"/>
          <w:sz w:val="16"/>
          <w:szCs w:val="16"/>
          <w:u w:val="single"/>
        </w:rPr>
        <w:t>(Cartórios/TJSC-2023)</w:t>
      </w:r>
      <w:r w:rsidR="00457FD8">
        <w:rPr>
          <w:rFonts w:ascii="Book Antiqua" w:hAnsi="Book Antiqua" w:cs="Times New Roman"/>
          <w:b/>
          <w:bCs/>
          <w:color w:val="FF0000"/>
          <w:sz w:val="16"/>
          <w:szCs w:val="16"/>
        </w:rPr>
        <w:t xml:space="preserve"> </w:t>
      </w:r>
      <w:r w:rsidR="00457FD8">
        <w:rPr>
          <w:rFonts w:ascii="Book Antiqua" w:hAnsi="Book Antiqua"/>
          <w:b/>
          <w:bCs/>
          <w:color w:val="FF0000"/>
          <w:sz w:val="16"/>
          <w:szCs w:val="16"/>
          <w:u w:val="single"/>
        </w:rPr>
        <w:t>(PGESE-2023)</w:t>
      </w:r>
    </w:p>
    <w:tbl>
      <w:tblPr>
        <w:tblStyle w:val="Tabelacomgrade"/>
        <w:tblW w:w="9180" w:type="dxa"/>
        <w:shd w:val="clear" w:color="auto" w:fill="CCFFFF"/>
        <w:tblLook w:val="04A0" w:firstRow="1" w:lastRow="0" w:firstColumn="1" w:lastColumn="0" w:noHBand="0" w:noVBand="1"/>
      </w:tblPr>
      <w:tblGrid>
        <w:gridCol w:w="9180"/>
      </w:tblGrid>
      <w:tr w:rsidR="00DD04D4" w:rsidRPr="00C66D45" w14:paraId="5E8A8494" w14:textId="77777777" w:rsidTr="00DD04D4">
        <w:trPr>
          <w:trHeight w:val="70"/>
        </w:trPr>
        <w:tc>
          <w:tcPr>
            <w:tcW w:w="9180" w:type="dxa"/>
            <w:shd w:val="clear" w:color="auto" w:fill="CCFFFF"/>
          </w:tcPr>
          <w:p w14:paraId="5E8A8493" w14:textId="29F9F7DE" w:rsidR="00F90D03" w:rsidRPr="00C66D45" w:rsidRDefault="00DD04D4" w:rsidP="00DD04D4">
            <w:pPr>
              <w:ind w:right="-1"/>
              <w:jc w:val="both"/>
              <w:rPr>
                <w:rFonts w:ascii="Book Antiqua" w:eastAsia="Times New Roman" w:hAnsi="Book Antiqua" w:cs="Times New Roman"/>
                <w:sz w:val="19"/>
                <w:szCs w:val="19"/>
                <w:lang w:eastAsia="pt-BR"/>
              </w:rPr>
            </w:pPr>
            <w:r w:rsidRPr="00C66D45">
              <w:rPr>
                <w:rFonts w:ascii="Book Antiqua" w:eastAsia="Times New Roman" w:hAnsi="Book Antiqua" w:cs="Times New Roman"/>
                <w:b/>
                <w:sz w:val="19"/>
                <w:szCs w:val="19"/>
                <w:highlight w:val="magenta"/>
                <w:u w:val="single"/>
                <w:lang w:eastAsia="pt-BR"/>
              </w:rPr>
              <w:t>OBS</w:t>
            </w:r>
            <w:r w:rsidRPr="00C66D45">
              <w:rPr>
                <w:rFonts w:ascii="Book Antiqua" w:eastAsia="Times New Roman" w:hAnsi="Book Antiqua" w:cs="Times New Roman"/>
                <w:sz w:val="19"/>
                <w:szCs w:val="19"/>
                <w:lang w:eastAsia="pt-BR"/>
              </w:rPr>
              <w:t xml:space="preserve">: A edição da SV 8, ocorrida em 12/06/2008, motivou o Congresso Nacional a aprovar a Lei Complementar nº 128, de 19/12/2008, revogando os </w:t>
            </w:r>
            <w:proofErr w:type="spellStart"/>
            <w:r w:rsidRPr="00C66D45">
              <w:rPr>
                <w:rFonts w:ascii="Book Antiqua" w:eastAsia="Times New Roman" w:hAnsi="Book Antiqua" w:cs="Times New Roman"/>
                <w:sz w:val="19"/>
                <w:szCs w:val="19"/>
                <w:lang w:eastAsia="pt-BR"/>
              </w:rPr>
              <w:t>arts</w:t>
            </w:r>
            <w:proofErr w:type="spellEnd"/>
            <w:r w:rsidRPr="00C66D45">
              <w:rPr>
                <w:rFonts w:ascii="Book Antiqua" w:eastAsia="Times New Roman" w:hAnsi="Book Antiqua" w:cs="Times New Roman"/>
                <w:sz w:val="19"/>
                <w:szCs w:val="19"/>
                <w:lang w:eastAsia="pt-BR"/>
              </w:rPr>
              <w:t>. 45 e 46 da Lei 8212/91.</w:t>
            </w:r>
            <w:r w:rsidR="00F90D03">
              <w:rPr>
                <w:rFonts w:ascii="Book Antiqua" w:eastAsia="Times New Roman" w:hAnsi="Book Antiqua" w:cs="Times New Roman"/>
                <w:sz w:val="19"/>
                <w:szCs w:val="19"/>
                <w:lang w:eastAsia="pt-BR"/>
              </w:rPr>
              <w:t xml:space="preserve"> </w:t>
            </w:r>
          </w:p>
        </w:tc>
      </w:tr>
    </w:tbl>
    <w:p w14:paraId="6DB7DDF8" w14:textId="77777777" w:rsidR="001B44D9" w:rsidRPr="00C66D45" w:rsidRDefault="001B44D9" w:rsidP="001B44D9">
      <w:pPr>
        <w:spacing w:after="0" w:line="240" w:lineRule="auto"/>
        <w:ind w:right="-567"/>
        <w:jc w:val="both"/>
        <w:rPr>
          <w:rFonts w:ascii="Book Antiqua" w:hAnsi="Book Antiqua" w:cs="Times New Roman"/>
          <w:b/>
          <w:sz w:val="19"/>
          <w:szCs w:val="19"/>
          <w:u w:val="single"/>
        </w:rPr>
      </w:pPr>
    </w:p>
    <w:tbl>
      <w:tblPr>
        <w:tblStyle w:val="Tabelacomgrade"/>
        <w:tblW w:w="9180" w:type="dxa"/>
        <w:shd w:val="clear" w:color="auto" w:fill="CCFFFF"/>
        <w:tblLook w:val="04A0" w:firstRow="1" w:lastRow="0" w:firstColumn="1" w:lastColumn="0" w:noHBand="0" w:noVBand="1"/>
      </w:tblPr>
      <w:tblGrid>
        <w:gridCol w:w="9180"/>
      </w:tblGrid>
      <w:tr w:rsidR="001B44D9" w:rsidRPr="00C66D45" w14:paraId="0CCBA58F" w14:textId="77777777" w:rsidTr="001B44D9">
        <w:tc>
          <w:tcPr>
            <w:tcW w:w="9180" w:type="dxa"/>
            <w:shd w:val="clear" w:color="auto" w:fill="CCFFFF"/>
          </w:tcPr>
          <w:p w14:paraId="1B5A3473" w14:textId="747D5031" w:rsidR="001B44D9" w:rsidRDefault="001B44D9" w:rsidP="001B44D9">
            <w:pPr>
              <w:jc w:val="both"/>
              <w:rPr>
                <w:rFonts w:ascii="Book Antiqua" w:hAnsi="Book Antiqua" w:cs="Times New Roman"/>
                <w:b/>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TJRO-2011</w:t>
            </w:r>
            <w:r w:rsidRPr="00C66D45">
              <w:rPr>
                <w:rFonts w:ascii="Book Antiqua" w:hAnsi="Book Antiqua" w:cs="Times New Roman"/>
                <w:b/>
                <w:sz w:val="19"/>
                <w:szCs w:val="19"/>
              </w:rPr>
              <w:t>)</w:t>
            </w:r>
            <w:r w:rsidRPr="00C66D45">
              <w:rPr>
                <w:rFonts w:ascii="Book Antiqua" w:hAnsi="Book Antiqua" w:cs="Times New Roman"/>
                <w:sz w:val="19"/>
                <w:szCs w:val="19"/>
              </w:rPr>
              <w:t xml:space="preserve">: O prazo de 10 anos para o lançamento das contribuições previdenciárias foi objeto da primeira súmula vinculante do STF sobre questão tributária. </w:t>
            </w:r>
            <w:r w:rsidRPr="00C66D45">
              <w:rPr>
                <w:rFonts w:ascii="Book Antiqua" w:hAnsi="Book Antiqua" w:cs="Times New Roman"/>
                <w:b/>
                <w:sz w:val="19"/>
                <w:szCs w:val="19"/>
              </w:rPr>
              <w:t>BL: SV 8, STF</w:t>
            </w:r>
            <w:r w:rsidR="00834938">
              <w:rPr>
                <w:rFonts w:ascii="Book Antiqua" w:hAnsi="Book Antiqua" w:cs="Times New Roman"/>
                <w:b/>
                <w:sz w:val="19"/>
                <w:szCs w:val="19"/>
              </w:rPr>
              <w:t xml:space="preserve"> e art. 146, III, “b”, CF.</w:t>
            </w:r>
          </w:p>
          <w:p w14:paraId="6352A7D1" w14:textId="55EE4F46" w:rsidR="00834938" w:rsidRDefault="00834938" w:rsidP="001B44D9">
            <w:pPr>
              <w:jc w:val="both"/>
              <w:rPr>
                <w:rFonts w:ascii="Book Antiqua" w:hAnsi="Book Antiqua" w:cs="Times New Roman"/>
                <w:b/>
                <w:sz w:val="19"/>
                <w:szCs w:val="19"/>
              </w:rPr>
            </w:pPr>
          </w:p>
          <w:p w14:paraId="32642565" w14:textId="74E262F9" w:rsidR="00F61780" w:rsidRPr="00F61780" w:rsidRDefault="00F61780" w:rsidP="001B44D9">
            <w:pPr>
              <w:jc w:val="both"/>
              <w:rPr>
                <w:rFonts w:ascii="Book Antiqua" w:hAnsi="Book Antiqua" w:cs="Times New Roman"/>
                <w:bCs/>
                <w:sz w:val="19"/>
                <w:szCs w:val="19"/>
              </w:rPr>
            </w:pPr>
            <w:r>
              <w:rPr>
                <w:rFonts w:ascii="Book Antiqua" w:hAnsi="Book Antiqua" w:cs="Times New Roman"/>
                <w:b/>
                <w:sz w:val="19"/>
                <w:szCs w:val="19"/>
              </w:rPr>
              <w:t>(</w:t>
            </w:r>
            <w:r w:rsidRPr="00F61780">
              <w:rPr>
                <w:rFonts w:ascii="Book Antiqua" w:hAnsi="Book Antiqua" w:cs="Times New Roman"/>
                <w:b/>
                <w:sz w:val="19"/>
                <w:szCs w:val="19"/>
                <w:highlight w:val="yellow"/>
              </w:rPr>
              <w:t>TRF4-2010</w:t>
            </w:r>
            <w:r>
              <w:rPr>
                <w:rFonts w:ascii="Book Antiqua" w:hAnsi="Book Antiqua" w:cs="Times New Roman"/>
                <w:b/>
                <w:sz w:val="19"/>
                <w:szCs w:val="19"/>
              </w:rPr>
              <w:t>)</w:t>
            </w:r>
            <w:r>
              <w:rPr>
                <w:rFonts w:ascii="Book Antiqua" w:hAnsi="Book Antiqua" w:cs="Times New Roman"/>
                <w:bCs/>
                <w:sz w:val="19"/>
                <w:szCs w:val="19"/>
              </w:rPr>
              <w:t xml:space="preserve">: Assinale a alternativa correta: </w:t>
            </w:r>
            <w:r w:rsidRPr="00F61780">
              <w:rPr>
                <w:rFonts w:ascii="Book Antiqua" w:hAnsi="Book Antiqua" w:cs="Times New Roman"/>
                <w:bCs/>
                <w:sz w:val="19"/>
                <w:szCs w:val="19"/>
              </w:rPr>
              <w:t xml:space="preserve">Alterações de prazos de decadência e prescrição como as feitas pelo art. 5º do Decreto-Lei 1.569/77 e pelos </w:t>
            </w:r>
            <w:proofErr w:type="spellStart"/>
            <w:r w:rsidRPr="00F61780">
              <w:rPr>
                <w:rFonts w:ascii="Book Antiqua" w:hAnsi="Book Antiqua" w:cs="Times New Roman"/>
                <w:bCs/>
                <w:sz w:val="19"/>
                <w:szCs w:val="19"/>
              </w:rPr>
              <w:t>arts</w:t>
            </w:r>
            <w:proofErr w:type="spellEnd"/>
            <w:r w:rsidRPr="00F61780">
              <w:rPr>
                <w:rFonts w:ascii="Book Antiqua" w:hAnsi="Book Antiqua" w:cs="Times New Roman"/>
                <w:bCs/>
                <w:sz w:val="19"/>
                <w:szCs w:val="19"/>
              </w:rPr>
              <w:t>. 45 e 46 da Lei 8.212/91 são inconstitucionais por exigir-se Lei Complementar para reger tais matérias.</w:t>
            </w:r>
            <w:r>
              <w:rPr>
                <w:rFonts w:ascii="Book Antiqua" w:hAnsi="Book Antiqua" w:cs="Times New Roman"/>
                <w:bCs/>
                <w:sz w:val="19"/>
                <w:szCs w:val="19"/>
              </w:rPr>
              <w:t xml:space="preserve"> </w:t>
            </w:r>
            <w:r w:rsidRPr="00C66D45">
              <w:rPr>
                <w:rFonts w:ascii="Book Antiqua" w:hAnsi="Book Antiqua" w:cs="Times New Roman"/>
                <w:b/>
                <w:sz w:val="19"/>
                <w:szCs w:val="19"/>
              </w:rPr>
              <w:t>BL: SV 8, STF</w:t>
            </w:r>
            <w:r>
              <w:rPr>
                <w:rFonts w:ascii="Book Antiqua" w:hAnsi="Book Antiqua" w:cs="Times New Roman"/>
                <w:b/>
                <w:sz w:val="19"/>
                <w:szCs w:val="19"/>
              </w:rPr>
              <w:t xml:space="preserve"> e art. 146, III, “b”, CF.</w:t>
            </w:r>
          </w:p>
          <w:p w14:paraId="61DF7DE9" w14:textId="77777777" w:rsidR="00F61780" w:rsidRDefault="00F61780" w:rsidP="001B44D9">
            <w:pPr>
              <w:jc w:val="both"/>
              <w:rPr>
                <w:rFonts w:ascii="Book Antiqua" w:hAnsi="Book Antiqua" w:cs="Times New Roman"/>
                <w:b/>
                <w:sz w:val="19"/>
                <w:szCs w:val="19"/>
              </w:rPr>
            </w:pPr>
          </w:p>
          <w:p w14:paraId="27375BCB" w14:textId="7E96D6E1" w:rsidR="00834938" w:rsidRPr="00834938" w:rsidRDefault="00834938" w:rsidP="001B44D9">
            <w:pPr>
              <w:jc w:val="both"/>
              <w:rPr>
                <w:rFonts w:ascii="Book Antiqua" w:hAnsi="Book Antiqua" w:cs="Times New Roman"/>
                <w:bCs/>
                <w:sz w:val="19"/>
                <w:szCs w:val="19"/>
              </w:rPr>
            </w:pPr>
            <w:r>
              <w:rPr>
                <w:rFonts w:ascii="Book Antiqua" w:hAnsi="Book Antiqua" w:cs="Times New Roman"/>
                <w:b/>
                <w:sz w:val="19"/>
                <w:szCs w:val="19"/>
              </w:rPr>
              <w:lastRenderedPageBreak/>
              <w:t>(</w:t>
            </w:r>
            <w:r w:rsidRPr="00834938">
              <w:rPr>
                <w:rFonts w:ascii="Book Antiqua" w:hAnsi="Book Antiqua" w:cs="Times New Roman"/>
                <w:b/>
                <w:sz w:val="19"/>
                <w:szCs w:val="19"/>
                <w:highlight w:val="yellow"/>
              </w:rPr>
              <w:t>MPRN-2009-CESPE</w:t>
            </w:r>
            <w:r>
              <w:rPr>
                <w:rFonts w:ascii="Book Antiqua" w:hAnsi="Book Antiqua" w:cs="Times New Roman"/>
                <w:b/>
                <w:sz w:val="19"/>
                <w:szCs w:val="19"/>
              </w:rPr>
              <w:t>)</w:t>
            </w:r>
            <w:r>
              <w:rPr>
                <w:rFonts w:ascii="Book Antiqua" w:hAnsi="Book Antiqua" w:cs="Times New Roman"/>
                <w:bCs/>
                <w:sz w:val="19"/>
                <w:szCs w:val="19"/>
              </w:rPr>
              <w:t xml:space="preserve">: </w:t>
            </w:r>
            <w:r w:rsidRPr="00834938">
              <w:rPr>
                <w:rFonts w:ascii="Book Antiqua" w:hAnsi="Book Antiqua" w:cs="Times New Roman"/>
                <w:bCs/>
                <w:sz w:val="19"/>
                <w:szCs w:val="19"/>
              </w:rPr>
              <w:t>Com base na CF e considerando que lei ordinária estadual tenha criado contribuição previdenciária e estabelecido em 10 anos o prazo prescricional do crédito tributário, assinale a opção correta</w:t>
            </w:r>
            <w:r>
              <w:rPr>
                <w:rFonts w:ascii="Book Antiqua" w:hAnsi="Book Antiqua" w:cs="Times New Roman"/>
                <w:bCs/>
                <w:sz w:val="19"/>
                <w:szCs w:val="19"/>
              </w:rPr>
              <w:t xml:space="preserve">: </w:t>
            </w:r>
            <w:r w:rsidRPr="00834938">
              <w:rPr>
                <w:rFonts w:ascii="Book Antiqua" w:hAnsi="Book Antiqua" w:cs="Times New Roman"/>
                <w:bCs/>
                <w:sz w:val="19"/>
                <w:szCs w:val="19"/>
              </w:rPr>
              <w:t>É inconstitucional a alteração do prazo prescricional, pois a alteração deveria ser feita apenas por lei complementar federal.</w:t>
            </w:r>
            <w:r>
              <w:rPr>
                <w:rFonts w:ascii="Book Antiqua" w:hAnsi="Book Antiqua" w:cs="Times New Roman"/>
                <w:bCs/>
                <w:sz w:val="19"/>
                <w:szCs w:val="19"/>
              </w:rPr>
              <w:t xml:space="preserve"> </w:t>
            </w:r>
            <w:r w:rsidRPr="00C66D45">
              <w:rPr>
                <w:rFonts w:ascii="Book Antiqua" w:hAnsi="Book Antiqua" w:cs="Times New Roman"/>
                <w:b/>
                <w:sz w:val="19"/>
                <w:szCs w:val="19"/>
              </w:rPr>
              <w:t>BL: SV 8, STF</w:t>
            </w:r>
            <w:r>
              <w:rPr>
                <w:rFonts w:ascii="Book Antiqua" w:hAnsi="Book Antiqua" w:cs="Times New Roman"/>
                <w:b/>
                <w:sz w:val="19"/>
                <w:szCs w:val="19"/>
              </w:rPr>
              <w:t xml:space="preserve"> e art. 146, III, “b”, CF.</w:t>
            </w:r>
          </w:p>
          <w:p w14:paraId="460BA640" w14:textId="77777777" w:rsidR="00F90D03" w:rsidRDefault="00F90D03" w:rsidP="001B44D9">
            <w:pPr>
              <w:jc w:val="both"/>
              <w:rPr>
                <w:rFonts w:ascii="Book Antiqua" w:hAnsi="Book Antiqua" w:cs="Times New Roman"/>
                <w:b/>
                <w:sz w:val="19"/>
                <w:szCs w:val="19"/>
              </w:rPr>
            </w:pPr>
          </w:p>
          <w:p w14:paraId="54D50FCA" w14:textId="288F96C2" w:rsidR="00F90D03" w:rsidRPr="00F90D03" w:rsidRDefault="00F90D03" w:rsidP="001B44D9">
            <w:pPr>
              <w:jc w:val="both"/>
              <w:rPr>
                <w:rFonts w:ascii="Book Antiqua" w:hAnsi="Book Antiqua" w:cs="Times New Roman"/>
                <w:bCs/>
                <w:sz w:val="19"/>
                <w:szCs w:val="19"/>
              </w:rPr>
            </w:pPr>
            <w:r w:rsidRPr="00F90D03">
              <w:rPr>
                <w:rFonts w:ascii="Book Antiqua" w:eastAsia="Times New Roman" w:hAnsi="Book Antiqua" w:cs="Times New Roman"/>
                <w:b/>
                <w:bCs/>
                <w:i/>
                <w:iCs/>
                <w:color w:val="FF0000"/>
                <w:sz w:val="19"/>
                <w:szCs w:val="19"/>
                <w:lang w:eastAsia="pt-BR"/>
              </w:rPr>
              <w:t>#</w:t>
            </w:r>
            <w:r w:rsidRPr="00F90D03">
              <w:rPr>
                <w:rFonts w:ascii="Book Antiqua" w:eastAsia="Times New Roman" w:hAnsi="Book Antiqua" w:cs="Times New Roman"/>
                <w:b/>
                <w:bCs/>
                <w:i/>
                <w:iCs/>
                <w:color w:val="FF0000"/>
                <w:sz w:val="19"/>
                <w:szCs w:val="19"/>
                <w:highlight w:val="green"/>
                <w:lang w:eastAsia="pt-BR"/>
              </w:rPr>
              <w:t>Atenção</w:t>
            </w:r>
            <w:r w:rsidR="00834938">
              <w:rPr>
                <w:rFonts w:ascii="Book Antiqua" w:eastAsia="Times New Roman" w:hAnsi="Book Antiqua" w:cs="Times New Roman"/>
                <w:b/>
                <w:bCs/>
                <w:i/>
                <w:iCs/>
                <w:color w:val="FF0000"/>
                <w:sz w:val="19"/>
                <w:szCs w:val="19"/>
                <w:lang w:eastAsia="pt-BR"/>
              </w:rPr>
              <w:t>: #</w:t>
            </w:r>
            <w:r w:rsidR="00834938" w:rsidRPr="00834938">
              <w:rPr>
                <w:rFonts w:ascii="Book Antiqua" w:eastAsia="Times New Roman" w:hAnsi="Book Antiqua" w:cs="Times New Roman"/>
                <w:b/>
                <w:bCs/>
                <w:i/>
                <w:iCs/>
                <w:color w:val="FF0000"/>
                <w:sz w:val="19"/>
                <w:szCs w:val="19"/>
                <w:highlight w:val="green"/>
                <w:lang w:eastAsia="pt-BR"/>
              </w:rPr>
              <w:t>MPRN-2009</w:t>
            </w:r>
            <w:r w:rsidR="00834938">
              <w:rPr>
                <w:rFonts w:ascii="Book Antiqua" w:eastAsia="Times New Roman" w:hAnsi="Book Antiqua" w:cs="Times New Roman"/>
                <w:b/>
                <w:bCs/>
                <w:i/>
                <w:iCs/>
                <w:color w:val="FF0000"/>
                <w:sz w:val="19"/>
                <w:szCs w:val="19"/>
                <w:lang w:eastAsia="pt-BR"/>
              </w:rPr>
              <w:t>: #</w:t>
            </w:r>
            <w:r w:rsidR="00834938" w:rsidRPr="00834938">
              <w:rPr>
                <w:rFonts w:ascii="Book Antiqua" w:eastAsia="Times New Roman" w:hAnsi="Book Antiqua" w:cs="Times New Roman"/>
                <w:b/>
                <w:bCs/>
                <w:i/>
                <w:iCs/>
                <w:color w:val="FF0000"/>
                <w:sz w:val="19"/>
                <w:szCs w:val="19"/>
                <w:highlight w:val="green"/>
                <w:lang w:eastAsia="pt-BR"/>
              </w:rPr>
              <w:t>TJRO-2011</w:t>
            </w:r>
            <w:r w:rsidR="00110628">
              <w:rPr>
                <w:rFonts w:ascii="Book Antiqua" w:eastAsia="Times New Roman" w:hAnsi="Book Antiqua" w:cs="Times New Roman"/>
                <w:b/>
                <w:bCs/>
                <w:i/>
                <w:iCs/>
                <w:color w:val="FF0000"/>
                <w:sz w:val="19"/>
                <w:szCs w:val="19"/>
                <w:lang w:eastAsia="pt-BR"/>
              </w:rPr>
              <w:t>: #</w:t>
            </w:r>
            <w:r w:rsidR="00110628" w:rsidRPr="00110628">
              <w:rPr>
                <w:rFonts w:ascii="Book Antiqua" w:eastAsia="Times New Roman" w:hAnsi="Book Antiqua" w:cs="Times New Roman"/>
                <w:b/>
                <w:bCs/>
                <w:i/>
                <w:iCs/>
                <w:color w:val="FF0000"/>
                <w:sz w:val="19"/>
                <w:szCs w:val="19"/>
                <w:highlight w:val="green"/>
                <w:lang w:eastAsia="pt-BR"/>
              </w:rPr>
              <w:t>TRF4-</w:t>
            </w:r>
            <w:r w:rsidR="00110628">
              <w:rPr>
                <w:rFonts w:ascii="Book Antiqua" w:eastAsia="Times New Roman" w:hAnsi="Book Antiqua" w:cs="Times New Roman"/>
                <w:b/>
                <w:bCs/>
                <w:i/>
                <w:iCs/>
                <w:color w:val="FF0000"/>
                <w:sz w:val="19"/>
                <w:szCs w:val="19"/>
                <w:highlight w:val="green"/>
                <w:lang w:eastAsia="pt-BR"/>
              </w:rPr>
              <w:t>2010/</w:t>
            </w:r>
            <w:r w:rsidR="00110628" w:rsidRPr="00110628">
              <w:rPr>
                <w:rFonts w:ascii="Book Antiqua" w:eastAsia="Times New Roman" w:hAnsi="Book Antiqua" w:cs="Times New Roman"/>
                <w:b/>
                <w:bCs/>
                <w:i/>
                <w:iCs/>
                <w:color w:val="FF0000"/>
                <w:sz w:val="19"/>
                <w:szCs w:val="19"/>
                <w:highlight w:val="green"/>
                <w:lang w:eastAsia="pt-BR"/>
              </w:rPr>
              <w:t>2012</w:t>
            </w:r>
            <w:r w:rsidR="00A14EC2">
              <w:rPr>
                <w:rFonts w:ascii="Book Antiqua" w:eastAsia="Times New Roman" w:hAnsi="Book Antiqua" w:cs="Times New Roman"/>
                <w:b/>
                <w:bCs/>
                <w:i/>
                <w:iCs/>
                <w:color w:val="FF0000"/>
                <w:sz w:val="19"/>
                <w:szCs w:val="19"/>
                <w:lang w:eastAsia="pt-BR"/>
              </w:rPr>
              <w:t>: #</w:t>
            </w:r>
            <w:r w:rsidR="00A14EC2" w:rsidRPr="00A14EC2">
              <w:rPr>
                <w:rFonts w:ascii="Book Antiqua" w:eastAsia="Times New Roman" w:hAnsi="Book Antiqua" w:cs="Times New Roman"/>
                <w:b/>
                <w:bCs/>
                <w:i/>
                <w:iCs/>
                <w:color w:val="FF0000"/>
                <w:sz w:val="19"/>
                <w:szCs w:val="19"/>
                <w:highlight w:val="green"/>
                <w:lang w:eastAsia="pt-BR"/>
              </w:rPr>
              <w:t>PFN-2012</w:t>
            </w:r>
            <w:r w:rsidR="00F51C60">
              <w:rPr>
                <w:rFonts w:ascii="Book Antiqua" w:eastAsia="Times New Roman" w:hAnsi="Book Antiqua" w:cs="Times New Roman"/>
                <w:b/>
                <w:bCs/>
                <w:i/>
                <w:iCs/>
                <w:color w:val="FF0000"/>
                <w:sz w:val="19"/>
                <w:szCs w:val="19"/>
                <w:lang w:eastAsia="pt-BR"/>
              </w:rPr>
              <w:t xml:space="preserve">: </w:t>
            </w:r>
            <w:r w:rsidRPr="00F90D03">
              <w:rPr>
                <w:rFonts w:ascii="Book Antiqua" w:eastAsia="Times New Roman" w:hAnsi="Book Antiqua" w:cs="Times New Roman"/>
                <w:b/>
                <w:bCs/>
                <w:i/>
                <w:iCs/>
                <w:color w:val="FF0000"/>
                <w:sz w:val="19"/>
                <w:szCs w:val="19"/>
                <w:lang w:eastAsia="pt-BR"/>
              </w:rPr>
              <w:t>#</w:t>
            </w:r>
            <w:r w:rsidRPr="00F90D03">
              <w:rPr>
                <w:rFonts w:ascii="Book Antiqua" w:eastAsia="Times New Roman" w:hAnsi="Book Antiqua" w:cs="Times New Roman"/>
                <w:b/>
                <w:bCs/>
                <w:i/>
                <w:iCs/>
                <w:color w:val="FF0000"/>
                <w:sz w:val="19"/>
                <w:szCs w:val="19"/>
                <w:highlight w:val="green"/>
                <w:lang w:eastAsia="pt-BR"/>
              </w:rPr>
              <w:t>TJMS-2020</w:t>
            </w:r>
            <w:r w:rsidR="00084E54">
              <w:rPr>
                <w:rFonts w:ascii="Book Antiqua" w:eastAsia="Times New Roman" w:hAnsi="Book Antiqua" w:cs="Times New Roman"/>
                <w:b/>
                <w:bCs/>
                <w:i/>
                <w:iCs/>
                <w:color w:val="FF0000"/>
                <w:sz w:val="19"/>
                <w:szCs w:val="19"/>
                <w:lang w:eastAsia="pt-BR"/>
              </w:rPr>
              <w:t>: #</w:t>
            </w:r>
            <w:r w:rsidR="00084E54" w:rsidRPr="00084E54">
              <w:rPr>
                <w:rFonts w:ascii="Book Antiqua" w:eastAsia="Times New Roman" w:hAnsi="Book Antiqua" w:cs="Times New Roman"/>
                <w:b/>
                <w:bCs/>
                <w:i/>
                <w:iCs/>
                <w:color w:val="FF0000"/>
                <w:sz w:val="19"/>
                <w:szCs w:val="19"/>
                <w:highlight w:val="green"/>
                <w:lang w:eastAsia="pt-BR"/>
              </w:rPr>
              <w:t>MPPR-2019/2021</w:t>
            </w:r>
            <w:r w:rsidR="00695288">
              <w:rPr>
                <w:rFonts w:ascii="Book Antiqua" w:eastAsia="Times New Roman" w:hAnsi="Book Antiqua" w:cs="Times New Roman"/>
                <w:b/>
                <w:bCs/>
                <w:i/>
                <w:iCs/>
                <w:color w:val="FF0000"/>
                <w:sz w:val="19"/>
                <w:szCs w:val="19"/>
                <w:lang w:eastAsia="pt-BR"/>
              </w:rPr>
              <w:t>: #</w:t>
            </w:r>
            <w:r w:rsidR="00695288" w:rsidRPr="00695288">
              <w:rPr>
                <w:rFonts w:ascii="Book Antiqua" w:eastAsia="Times New Roman" w:hAnsi="Book Antiqua" w:cs="Times New Roman"/>
                <w:b/>
                <w:bCs/>
                <w:i/>
                <w:iCs/>
                <w:color w:val="FF0000"/>
                <w:sz w:val="19"/>
                <w:szCs w:val="19"/>
                <w:highlight w:val="green"/>
                <w:lang w:eastAsia="pt-BR"/>
              </w:rPr>
              <w:t>TRF3-2022</w:t>
            </w:r>
            <w:r w:rsidR="006B5585">
              <w:rPr>
                <w:rFonts w:ascii="Book Antiqua" w:eastAsia="Times New Roman" w:hAnsi="Book Antiqua" w:cs="Times New Roman"/>
                <w:b/>
                <w:bCs/>
                <w:i/>
                <w:iCs/>
                <w:color w:val="FF0000"/>
                <w:sz w:val="19"/>
                <w:szCs w:val="19"/>
                <w:lang w:eastAsia="pt-BR"/>
              </w:rPr>
              <w:t>: #</w:t>
            </w:r>
            <w:r w:rsidR="006B5585" w:rsidRPr="006B5585">
              <w:rPr>
                <w:rFonts w:ascii="Book Antiqua" w:eastAsia="Times New Roman" w:hAnsi="Book Antiqua" w:cs="Times New Roman"/>
                <w:b/>
                <w:bCs/>
                <w:i/>
                <w:iCs/>
                <w:color w:val="FF0000"/>
                <w:sz w:val="19"/>
                <w:szCs w:val="19"/>
                <w:highlight w:val="green"/>
                <w:lang w:eastAsia="pt-BR"/>
              </w:rPr>
              <w:t>Cartórios/TJSC-2023</w:t>
            </w:r>
            <w:r w:rsidR="00457FD8">
              <w:rPr>
                <w:rFonts w:ascii="Book Antiqua" w:eastAsia="Times New Roman" w:hAnsi="Book Antiqua" w:cs="Times New Roman"/>
                <w:b/>
                <w:bCs/>
                <w:i/>
                <w:iCs/>
                <w:color w:val="FF0000"/>
                <w:sz w:val="19"/>
                <w:szCs w:val="19"/>
                <w:lang w:eastAsia="pt-BR"/>
              </w:rPr>
              <w:t>: #</w:t>
            </w:r>
            <w:r w:rsidR="00457FD8" w:rsidRPr="00457FD8">
              <w:rPr>
                <w:rFonts w:ascii="Book Antiqua" w:eastAsia="Times New Roman" w:hAnsi="Book Antiqua" w:cs="Times New Roman"/>
                <w:b/>
                <w:bCs/>
                <w:i/>
                <w:iCs/>
                <w:color w:val="FF0000"/>
                <w:sz w:val="19"/>
                <w:szCs w:val="19"/>
                <w:highlight w:val="green"/>
                <w:lang w:eastAsia="pt-BR"/>
              </w:rPr>
              <w:t>PGESE-2023</w:t>
            </w:r>
            <w:r w:rsidR="00FE22FE">
              <w:rPr>
                <w:rFonts w:ascii="Book Antiqua" w:eastAsia="Times New Roman" w:hAnsi="Book Antiqua" w:cs="Times New Roman"/>
                <w:b/>
                <w:bCs/>
                <w:i/>
                <w:iCs/>
                <w:color w:val="FF0000"/>
                <w:sz w:val="19"/>
                <w:szCs w:val="19"/>
                <w:lang w:eastAsia="pt-BR"/>
              </w:rPr>
              <w:t>: #</w:t>
            </w:r>
            <w:r w:rsidR="00FE22FE" w:rsidRPr="00FE22FE">
              <w:rPr>
                <w:rFonts w:ascii="Book Antiqua" w:eastAsia="Times New Roman" w:hAnsi="Book Antiqua" w:cs="Times New Roman"/>
                <w:b/>
                <w:bCs/>
                <w:i/>
                <w:iCs/>
                <w:color w:val="FF0000"/>
                <w:sz w:val="19"/>
                <w:szCs w:val="19"/>
                <w:highlight w:val="green"/>
                <w:lang w:eastAsia="pt-BR"/>
              </w:rPr>
              <w:t>CESPE</w:t>
            </w:r>
            <w:r w:rsidR="00A14EC2">
              <w:rPr>
                <w:rFonts w:ascii="Book Antiqua" w:eastAsia="Times New Roman" w:hAnsi="Book Antiqua" w:cs="Times New Roman"/>
                <w:b/>
                <w:bCs/>
                <w:i/>
                <w:iCs/>
                <w:color w:val="FF0000"/>
                <w:sz w:val="19"/>
                <w:szCs w:val="19"/>
                <w:lang w:eastAsia="pt-BR"/>
              </w:rPr>
              <w:t>: #</w:t>
            </w:r>
            <w:r w:rsidR="00A14EC2" w:rsidRPr="00A14EC2">
              <w:rPr>
                <w:rFonts w:ascii="Book Antiqua" w:eastAsia="Times New Roman" w:hAnsi="Book Antiqua" w:cs="Times New Roman"/>
                <w:b/>
                <w:bCs/>
                <w:i/>
                <w:iCs/>
                <w:color w:val="FF0000"/>
                <w:sz w:val="19"/>
                <w:szCs w:val="19"/>
                <w:highlight w:val="green"/>
                <w:lang w:eastAsia="pt-BR"/>
              </w:rPr>
              <w:t>ESAF</w:t>
            </w:r>
            <w:r w:rsidRPr="00F90D03">
              <w:rPr>
                <w:rFonts w:ascii="Book Antiqua" w:eastAsia="Times New Roman" w:hAnsi="Book Antiqua" w:cs="Times New Roman"/>
                <w:b/>
                <w:bCs/>
                <w:i/>
                <w:iCs/>
                <w:color w:val="FF0000"/>
                <w:sz w:val="19"/>
                <w:szCs w:val="19"/>
                <w:lang w:eastAsia="pt-BR"/>
              </w:rPr>
              <w:t>: #</w:t>
            </w:r>
            <w:r w:rsidRPr="00F90D03">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sz w:val="19"/>
                <w:szCs w:val="19"/>
                <w:lang w:eastAsia="pt-BR"/>
              </w:rPr>
              <w:t xml:space="preserve">: O </w:t>
            </w:r>
            <w:r w:rsidRPr="00F90D03">
              <w:rPr>
                <w:rFonts w:ascii="Book Antiqua" w:eastAsia="Times New Roman" w:hAnsi="Book Antiqua" w:cs="Times New Roman"/>
                <w:sz w:val="19"/>
                <w:szCs w:val="19"/>
                <w:lang w:eastAsia="pt-BR"/>
              </w:rPr>
              <w:t xml:space="preserve">art. 146, III, </w:t>
            </w:r>
            <w:r>
              <w:rPr>
                <w:rFonts w:ascii="Book Antiqua" w:eastAsia="Times New Roman" w:hAnsi="Book Antiqua" w:cs="Times New Roman"/>
                <w:sz w:val="19"/>
                <w:szCs w:val="19"/>
                <w:lang w:eastAsia="pt-BR"/>
              </w:rPr>
              <w:t>“</w:t>
            </w:r>
            <w:r w:rsidRPr="00F90D03">
              <w:rPr>
                <w:rFonts w:ascii="Book Antiqua" w:eastAsia="Times New Roman" w:hAnsi="Book Antiqua" w:cs="Times New Roman"/>
                <w:sz w:val="19"/>
                <w:szCs w:val="19"/>
                <w:lang w:eastAsia="pt-BR"/>
              </w:rPr>
              <w:t>b</w:t>
            </w:r>
            <w:r>
              <w:rPr>
                <w:rFonts w:ascii="Book Antiqua" w:eastAsia="Times New Roman" w:hAnsi="Book Antiqua" w:cs="Times New Roman"/>
                <w:sz w:val="19"/>
                <w:szCs w:val="19"/>
                <w:lang w:eastAsia="pt-BR"/>
              </w:rPr>
              <w:t>”</w:t>
            </w:r>
            <w:r w:rsidRPr="00F90D03">
              <w:rPr>
                <w:rFonts w:ascii="Book Antiqua" w:eastAsia="Times New Roman" w:hAnsi="Book Antiqua" w:cs="Times New Roman"/>
                <w:sz w:val="19"/>
                <w:szCs w:val="19"/>
                <w:lang w:eastAsia="pt-BR"/>
              </w:rPr>
              <w:t xml:space="preserve">, CF, que trata das normas gerais de direito tributário, sendo que esse dispositivo expressamente nomeia a prescrição e decadência como temas que demandam edição de lei complementar. </w:t>
            </w:r>
            <w:r w:rsidR="00907CFA">
              <w:rPr>
                <w:rFonts w:ascii="Book Antiqua" w:eastAsia="Times New Roman" w:hAnsi="Book Antiqua" w:cs="Times New Roman"/>
                <w:sz w:val="19"/>
                <w:szCs w:val="19"/>
                <w:lang w:eastAsia="pt-BR"/>
              </w:rPr>
              <w:t>O</w:t>
            </w:r>
            <w:r w:rsidRPr="00F90D03">
              <w:rPr>
                <w:rFonts w:ascii="Book Antiqua" w:eastAsia="Times New Roman" w:hAnsi="Book Antiqua" w:cs="Times New Roman"/>
                <w:sz w:val="19"/>
                <w:szCs w:val="19"/>
                <w:lang w:eastAsia="pt-BR"/>
              </w:rPr>
              <w:t xml:space="preserve"> STF</w:t>
            </w:r>
            <w:r w:rsidR="00907CFA">
              <w:rPr>
                <w:rFonts w:ascii="Book Antiqua" w:eastAsia="Times New Roman" w:hAnsi="Book Antiqua" w:cs="Times New Roman"/>
                <w:sz w:val="19"/>
                <w:szCs w:val="19"/>
                <w:lang w:eastAsia="pt-BR"/>
              </w:rPr>
              <w:t>,</w:t>
            </w:r>
            <w:r w:rsidRPr="00F90D03">
              <w:rPr>
                <w:rFonts w:ascii="Book Antiqua" w:eastAsia="Times New Roman" w:hAnsi="Book Antiqua" w:cs="Times New Roman"/>
                <w:sz w:val="19"/>
                <w:szCs w:val="19"/>
                <w:lang w:eastAsia="pt-BR"/>
              </w:rPr>
              <w:t xml:space="preserve"> analis</w:t>
            </w:r>
            <w:r w:rsidR="00907CFA">
              <w:rPr>
                <w:rFonts w:ascii="Book Antiqua" w:eastAsia="Times New Roman" w:hAnsi="Book Antiqua" w:cs="Times New Roman"/>
                <w:sz w:val="19"/>
                <w:szCs w:val="19"/>
                <w:lang w:eastAsia="pt-BR"/>
              </w:rPr>
              <w:t>ando</w:t>
            </w:r>
            <w:r w:rsidRPr="00F90D03">
              <w:rPr>
                <w:rFonts w:ascii="Book Antiqua" w:eastAsia="Times New Roman" w:hAnsi="Book Antiqua" w:cs="Times New Roman"/>
                <w:sz w:val="19"/>
                <w:szCs w:val="19"/>
                <w:lang w:eastAsia="pt-BR"/>
              </w:rPr>
              <w:t xml:space="preserve"> o tema</w:t>
            </w:r>
            <w:r w:rsidR="00907CFA">
              <w:rPr>
                <w:rFonts w:ascii="Book Antiqua" w:eastAsia="Times New Roman" w:hAnsi="Book Antiqua" w:cs="Times New Roman"/>
                <w:sz w:val="19"/>
                <w:szCs w:val="19"/>
                <w:lang w:eastAsia="pt-BR"/>
              </w:rPr>
              <w:t>, acabou editando</w:t>
            </w:r>
            <w:r w:rsidRPr="00F90D03">
              <w:rPr>
                <w:rFonts w:ascii="Book Antiqua" w:eastAsia="Times New Roman" w:hAnsi="Book Antiqua" w:cs="Times New Roman"/>
                <w:sz w:val="19"/>
                <w:szCs w:val="19"/>
                <w:lang w:eastAsia="pt-BR"/>
              </w:rPr>
              <w:t xml:space="preserve"> a SV 8</w:t>
            </w:r>
            <w:r w:rsidR="00907CFA">
              <w:rPr>
                <w:rFonts w:ascii="Book Antiqua" w:eastAsia="Times New Roman" w:hAnsi="Book Antiqua" w:cs="Times New Roman"/>
                <w:sz w:val="19"/>
                <w:szCs w:val="19"/>
                <w:lang w:eastAsia="pt-BR"/>
              </w:rPr>
              <w:t xml:space="preserve"> e, por via de consequência, </w:t>
            </w:r>
            <w:r w:rsidRPr="00F90D03">
              <w:rPr>
                <w:rFonts w:ascii="Book Antiqua" w:eastAsia="Times New Roman" w:hAnsi="Book Antiqua" w:cs="Times New Roman"/>
                <w:sz w:val="19"/>
                <w:szCs w:val="19"/>
                <w:lang w:eastAsia="pt-BR"/>
              </w:rPr>
              <w:t>julgou inconstitucional leis ordinárias que tratavam de prescrição e decadência</w:t>
            </w:r>
            <w:r>
              <w:rPr>
                <w:rFonts w:ascii="Book Antiqua" w:eastAsia="Times New Roman" w:hAnsi="Book Antiqua" w:cs="Times New Roman"/>
                <w:sz w:val="19"/>
                <w:szCs w:val="19"/>
                <w:lang w:eastAsia="pt-BR"/>
              </w:rPr>
              <w:t xml:space="preserve"> de crédito tributário</w:t>
            </w:r>
            <w:r w:rsidRPr="00F90D03">
              <w:rPr>
                <w:rFonts w:ascii="Book Antiqua" w:eastAsia="Times New Roman" w:hAnsi="Book Antiqua" w:cs="Times New Roman"/>
                <w:sz w:val="19"/>
                <w:szCs w:val="19"/>
                <w:lang w:eastAsia="pt-BR"/>
              </w:rPr>
              <w:t>.</w:t>
            </w:r>
          </w:p>
        </w:tc>
      </w:tr>
    </w:tbl>
    <w:p w14:paraId="6F716EE3" w14:textId="77777777" w:rsidR="001B44D9" w:rsidRPr="00C66D45" w:rsidRDefault="001B44D9" w:rsidP="008F1F21">
      <w:pPr>
        <w:ind w:right="-568"/>
        <w:jc w:val="both"/>
        <w:rPr>
          <w:rFonts w:ascii="Book Antiqua" w:hAnsi="Book Antiqua" w:cs="Times New Roman"/>
          <w:sz w:val="19"/>
          <w:szCs w:val="19"/>
        </w:rPr>
      </w:pPr>
    </w:p>
    <w:p w14:paraId="5E8A8496"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9</w:t>
      </w:r>
      <w:r w:rsidRPr="00C66D45">
        <w:rPr>
          <w:rFonts w:ascii="Book Antiqua" w:hAnsi="Book Antiqua" w:cs="Times New Roman"/>
          <w:sz w:val="19"/>
          <w:szCs w:val="19"/>
        </w:rPr>
        <w:t xml:space="preserve"> </w:t>
      </w:r>
    </w:p>
    <w:p w14:paraId="5E8A8497" w14:textId="38A77088" w:rsidR="006D1F3E" w:rsidRPr="006D6998" w:rsidRDefault="008F1F21" w:rsidP="006D1F3E">
      <w:pPr>
        <w:ind w:right="-568"/>
        <w:jc w:val="both"/>
        <w:rPr>
          <w:rFonts w:ascii="Book Antiqua" w:hAnsi="Book Antiqua" w:cs="Times New Roman"/>
          <w:b/>
          <w:sz w:val="16"/>
          <w:szCs w:val="16"/>
          <w:u w:val="single"/>
        </w:rPr>
      </w:pPr>
      <w:r w:rsidRPr="00A14EC2">
        <w:rPr>
          <w:rFonts w:ascii="Book Antiqua" w:hAnsi="Book Antiqua" w:cs="Times New Roman"/>
          <w:b/>
          <w:bCs/>
          <w:sz w:val="19"/>
          <w:szCs w:val="19"/>
        </w:rPr>
        <w:t>O disposto no artigo 127 da Lei nº 7.210/1984 (Lei de Execução Penal) foi recebido pela ordem constitucional vigente, e não se lhe aplica o limite temporal previsto no caput do artigo 58</w:t>
      </w:r>
      <w:r w:rsidRPr="006D6998">
        <w:rPr>
          <w:rFonts w:ascii="Book Antiqua" w:hAnsi="Book Antiqua" w:cs="Times New Roman"/>
          <w:sz w:val="18"/>
          <w:szCs w:val="18"/>
        </w:rPr>
        <w:t>.</w:t>
      </w:r>
      <w:r w:rsidR="003B74F3" w:rsidRPr="006D6998">
        <w:rPr>
          <w:rFonts w:ascii="Book Antiqua" w:hAnsi="Book Antiqua" w:cs="Times New Roman"/>
          <w:sz w:val="18"/>
          <w:szCs w:val="18"/>
        </w:rPr>
        <w:t xml:space="preserve"> </w:t>
      </w:r>
      <w:r w:rsidR="003B74F3" w:rsidRPr="006D6998">
        <w:rPr>
          <w:rFonts w:ascii="Book Antiqua" w:hAnsi="Book Antiqua" w:cs="Times New Roman"/>
          <w:b/>
          <w:color w:val="FF0000"/>
          <w:sz w:val="16"/>
          <w:szCs w:val="16"/>
          <w:u w:val="single"/>
        </w:rPr>
        <w:t>(MPMS-2011)</w:t>
      </w:r>
      <w:r w:rsidR="008F6EBB" w:rsidRPr="006D6998">
        <w:rPr>
          <w:rFonts w:ascii="Book Antiqua" w:hAnsi="Book Antiqua" w:cs="Times New Roman"/>
          <w:b/>
          <w:color w:val="FF0000"/>
          <w:sz w:val="16"/>
          <w:szCs w:val="16"/>
        </w:rPr>
        <w:t xml:space="preserve"> </w:t>
      </w:r>
      <w:bookmarkStart w:id="29" w:name="_Hlk66445295"/>
      <w:r w:rsidR="008F6EBB" w:rsidRPr="006D6998">
        <w:rPr>
          <w:rFonts w:ascii="Book Antiqua" w:hAnsi="Book Antiqua" w:cs="Times New Roman"/>
          <w:b/>
          <w:color w:val="FF0000"/>
          <w:sz w:val="16"/>
          <w:szCs w:val="16"/>
          <w:u w:val="single"/>
        </w:rPr>
        <w:t>(TRF5-2011)</w:t>
      </w:r>
      <w:bookmarkEnd w:id="29"/>
      <w:r w:rsidR="00333C94" w:rsidRPr="006D6998">
        <w:rPr>
          <w:rFonts w:ascii="Book Antiqua" w:hAnsi="Book Antiqua" w:cs="Times New Roman"/>
          <w:sz w:val="16"/>
          <w:szCs w:val="16"/>
        </w:rPr>
        <w:t xml:space="preserve"> </w:t>
      </w:r>
      <w:r w:rsidR="00333C94" w:rsidRPr="006D6998">
        <w:rPr>
          <w:rFonts w:ascii="Book Antiqua" w:eastAsia="Times New Roman" w:hAnsi="Book Antiqua" w:cs="Times New Roman"/>
          <w:b/>
          <w:color w:val="FF0000"/>
          <w:sz w:val="16"/>
          <w:szCs w:val="16"/>
          <w:u w:val="single"/>
          <w:lang w:eastAsia="pt-BR"/>
        </w:rPr>
        <w:t>(TJAM-2013)</w:t>
      </w:r>
      <w:r w:rsidR="0052364A" w:rsidRPr="006D6998">
        <w:rPr>
          <w:rFonts w:ascii="Book Antiqua" w:eastAsia="Times New Roman" w:hAnsi="Book Antiqua" w:cs="Times New Roman"/>
          <w:b/>
          <w:color w:val="FF0000"/>
          <w:sz w:val="16"/>
          <w:szCs w:val="16"/>
          <w:lang w:eastAsia="pt-BR"/>
        </w:rPr>
        <w:t xml:space="preserve"> </w:t>
      </w:r>
      <w:r w:rsidR="0052364A" w:rsidRPr="006D6998">
        <w:rPr>
          <w:rFonts w:ascii="Book Antiqua" w:hAnsi="Book Antiqua"/>
          <w:b/>
          <w:color w:val="FF0000"/>
          <w:sz w:val="16"/>
          <w:szCs w:val="16"/>
          <w:u w:val="single"/>
        </w:rPr>
        <w:t>(DPECE-2014)</w:t>
      </w:r>
      <w:r w:rsidR="00225D98" w:rsidRPr="006D6998">
        <w:rPr>
          <w:rFonts w:ascii="Book Antiqua" w:hAnsi="Book Antiqua"/>
          <w:b/>
          <w:color w:val="FF0000"/>
          <w:sz w:val="16"/>
          <w:szCs w:val="16"/>
        </w:rPr>
        <w:t xml:space="preserve"> </w:t>
      </w:r>
      <w:r w:rsidR="00225D98" w:rsidRPr="006D6998">
        <w:rPr>
          <w:rFonts w:ascii="Book Antiqua" w:eastAsia="Times New Roman" w:hAnsi="Book Antiqua" w:cs="Times New Roman"/>
          <w:b/>
          <w:bCs/>
          <w:color w:val="FF0000"/>
          <w:sz w:val="16"/>
          <w:szCs w:val="16"/>
          <w:u w:val="single"/>
          <w:lang w:eastAsia="pt-BR"/>
        </w:rPr>
        <w:t>(Cartórios/TJDFT-2014)</w:t>
      </w:r>
      <w:r w:rsidRPr="006D6998">
        <w:rPr>
          <w:rFonts w:ascii="Book Antiqua" w:hAnsi="Book Antiqua" w:cs="Times New Roman"/>
          <w:sz w:val="16"/>
          <w:szCs w:val="16"/>
        </w:rPr>
        <w:t xml:space="preserve"> </w:t>
      </w:r>
      <w:r w:rsidR="002B3FBE" w:rsidRPr="006D6998">
        <w:rPr>
          <w:rFonts w:ascii="Book Antiqua" w:hAnsi="Book Antiqua" w:cs="Times New Roman"/>
          <w:b/>
          <w:color w:val="FF0000"/>
          <w:sz w:val="16"/>
          <w:szCs w:val="16"/>
          <w:u w:val="single"/>
        </w:rPr>
        <w:t>(TJSP-2017)</w:t>
      </w:r>
    </w:p>
    <w:tbl>
      <w:tblPr>
        <w:tblStyle w:val="Tabelacomgrade"/>
        <w:tblW w:w="9180" w:type="dxa"/>
        <w:shd w:val="clear" w:color="auto" w:fill="CCFFFF"/>
        <w:tblLook w:val="04A0" w:firstRow="1" w:lastRow="0" w:firstColumn="1" w:lastColumn="0" w:noHBand="0" w:noVBand="1"/>
      </w:tblPr>
      <w:tblGrid>
        <w:gridCol w:w="9180"/>
      </w:tblGrid>
      <w:tr w:rsidR="006D1F3E" w:rsidRPr="00C66D45" w14:paraId="5E8A849D" w14:textId="77777777" w:rsidTr="000215F6">
        <w:tc>
          <w:tcPr>
            <w:tcW w:w="9180" w:type="dxa"/>
            <w:shd w:val="clear" w:color="auto" w:fill="CCFFFF"/>
          </w:tcPr>
          <w:p w14:paraId="5E8A8498" w14:textId="77777777" w:rsidR="006D1F3E" w:rsidRPr="00C66D45" w:rsidRDefault="006D1F3E" w:rsidP="006D1F3E">
            <w:pPr>
              <w:ind w:right="-1"/>
              <w:jc w:val="both"/>
              <w:rPr>
                <w:rFonts w:ascii="Book Antiqua" w:eastAsia="Times New Roman" w:hAnsi="Book Antiqua" w:cs="Times New Roman"/>
                <w:sz w:val="19"/>
                <w:szCs w:val="19"/>
                <w:lang w:eastAsia="pt-BR"/>
              </w:rPr>
            </w:pPr>
            <w:r w:rsidRPr="00C66D45">
              <w:rPr>
                <w:rFonts w:ascii="Book Antiqua" w:eastAsia="Times New Roman" w:hAnsi="Book Antiqua" w:cs="Times New Roman"/>
                <w:b/>
                <w:sz w:val="19"/>
                <w:szCs w:val="19"/>
                <w:highlight w:val="magenta"/>
                <w:u w:val="single"/>
                <w:lang w:eastAsia="pt-BR"/>
              </w:rPr>
              <w:t>OBS</w:t>
            </w:r>
            <w:r w:rsidRPr="00C66D45">
              <w:rPr>
                <w:rFonts w:ascii="Book Antiqua" w:eastAsia="Times New Roman" w:hAnsi="Book Antiqua" w:cs="Times New Roman"/>
                <w:i/>
                <w:sz w:val="19"/>
                <w:szCs w:val="19"/>
                <w:lang w:eastAsia="pt-BR"/>
              </w:rPr>
              <w:t xml:space="preserve">: </w:t>
            </w:r>
            <w:r w:rsidRPr="00C66D45">
              <w:rPr>
                <w:rFonts w:ascii="Book Antiqua" w:eastAsia="Times New Roman" w:hAnsi="Book Antiqua" w:cs="Times New Roman"/>
                <w:sz w:val="19"/>
                <w:szCs w:val="19"/>
                <w:lang w:eastAsia="pt-BR"/>
              </w:rPr>
              <w:t>Este enunciado foi editado em 2008. A redação do art. 127 foi alterada pela Lei 12.433/2011, no entanto, o sentido da súmula permanece sendo válido, ou seja, o referido dispositivo é compatível com a CF/88.</w:t>
            </w:r>
          </w:p>
          <w:p w14:paraId="5E8A8499" w14:textId="77777777" w:rsidR="00F14E20" w:rsidRPr="00C66D45" w:rsidRDefault="00F14E20" w:rsidP="00F14E20">
            <w:pPr>
              <w:ind w:left="2268" w:right="-1"/>
              <w:jc w:val="both"/>
              <w:rPr>
                <w:rFonts w:ascii="Book Antiqua" w:eastAsia="Times New Roman" w:hAnsi="Book Antiqua" w:cs="Times New Roman"/>
                <w:sz w:val="19"/>
                <w:szCs w:val="19"/>
                <w:lang w:eastAsia="pt-BR"/>
              </w:rPr>
            </w:pPr>
          </w:p>
          <w:p w14:paraId="5E8A849A" w14:textId="77777777" w:rsidR="00F14E20" w:rsidRPr="00C66D45" w:rsidRDefault="00F14E20" w:rsidP="00880D22">
            <w:pPr>
              <w:ind w:left="567" w:right="-1"/>
              <w:jc w:val="both"/>
              <w:rPr>
                <w:rFonts w:ascii="Book Antiqua" w:eastAsia="Times New Roman" w:hAnsi="Book Antiqua" w:cs="Times New Roman"/>
                <w:strike/>
                <w:sz w:val="19"/>
                <w:szCs w:val="19"/>
                <w:lang w:eastAsia="pt-BR"/>
              </w:rPr>
            </w:pPr>
            <w:r w:rsidRPr="00C66D45">
              <w:rPr>
                <w:rFonts w:ascii="Book Antiqua" w:eastAsia="Times New Roman" w:hAnsi="Book Antiqua" w:cs="Times New Roman"/>
                <w:strike/>
                <w:sz w:val="19"/>
                <w:szCs w:val="19"/>
                <w:lang w:eastAsia="pt-BR"/>
              </w:rPr>
              <w:t>Art. 127. O condenado que for punido por falta grave perderá o direito ao tempo remido, começando o novo período a partir da data da infração disciplinar.</w:t>
            </w:r>
          </w:p>
          <w:p w14:paraId="5E8A849B" w14:textId="77777777" w:rsidR="00F14E20" w:rsidRPr="00C66D45" w:rsidRDefault="00F14E20" w:rsidP="00880D22">
            <w:pPr>
              <w:ind w:left="567" w:right="-1"/>
              <w:jc w:val="both"/>
              <w:rPr>
                <w:rFonts w:ascii="Book Antiqua" w:eastAsia="Times New Roman" w:hAnsi="Book Antiqua" w:cs="Times New Roman"/>
                <w:strike/>
                <w:sz w:val="19"/>
                <w:szCs w:val="19"/>
                <w:lang w:eastAsia="pt-BR"/>
              </w:rPr>
            </w:pPr>
          </w:p>
          <w:p w14:paraId="5E8A849C" w14:textId="77777777" w:rsidR="00F14E20" w:rsidRPr="00C66D45" w:rsidRDefault="00F14E20" w:rsidP="00880D22">
            <w:pPr>
              <w:ind w:left="567" w:right="-1"/>
              <w:jc w:val="both"/>
              <w:rPr>
                <w:rFonts w:ascii="Book Antiqua" w:eastAsia="Times New Roman" w:hAnsi="Book Antiqua" w:cs="Times New Roman"/>
                <w:sz w:val="19"/>
                <w:szCs w:val="19"/>
                <w:lang w:eastAsia="pt-BR"/>
              </w:rPr>
            </w:pPr>
            <w:bookmarkStart w:id="30" w:name="art127"/>
            <w:bookmarkEnd w:id="30"/>
            <w:r w:rsidRPr="00C66D45">
              <w:rPr>
                <w:rFonts w:ascii="Book Antiqua" w:eastAsia="Times New Roman" w:hAnsi="Book Antiqua" w:cs="Times New Roman"/>
                <w:sz w:val="19"/>
                <w:szCs w:val="19"/>
                <w:lang w:eastAsia="pt-BR"/>
              </w:rPr>
              <w:t>Art. 127.  Em caso de falta grave, o juiz poderá revogar até 1/3 (um terço) do tempo remido, observado o disposto no art. 57, recomeçando a contagem a partir da data da infração disciplinar.  </w:t>
            </w:r>
            <w:hyperlink r:id="rId8" w:anchor="art1" w:history="1">
              <w:r w:rsidRPr="00C66D45">
                <w:rPr>
                  <w:rStyle w:val="Hyperlink"/>
                  <w:rFonts w:ascii="Book Antiqua" w:eastAsia="Times New Roman" w:hAnsi="Book Antiqua" w:cs="Times New Roman"/>
                  <w:sz w:val="19"/>
                  <w:szCs w:val="19"/>
                  <w:lang w:eastAsia="pt-BR"/>
                </w:rPr>
                <w:t>(Redação dada pela Lei nº 12.433, de 2011)</w:t>
              </w:r>
            </w:hyperlink>
          </w:p>
        </w:tc>
      </w:tr>
    </w:tbl>
    <w:p w14:paraId="5E8A849E" w14:textId="77777777" w:rsidR="006D1F3E" w:rsidRPr="00C66D45" w:rsidRDefault="006D1F3E" w:rsidP="008F1F21">
      <w:pPr>
        <w:ind w:right="-568"/>
        <w:jc w:val="both"/>
        <w:rPr>
          <w:rFonts w:ascii="Book Antiqua" w:hAnsi="Book Antiqua" w:cs="Times New Roman"/>
          <w:sz w:val="19"/>
          <w:szCs w:val="19"/>
        </w:rPr>
      </w:pPr>
    </w:p>
    <w:p w14:paraId="5E8A849F"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10</w:t>
      </w:r>
      <w:r w:rsidRPr="00C66D45">
        <w:rPr>
          <w:rFonts w:ascii="Book Antiqua" w:hAnsi="Book Antiqua" w:cs="Times New Roman"/>
          <w:sz w:val="19"/>
          <w:szCs w:val="19"/>
        </w:rPr>
        <w:t xml:space="preserve"> </w:t>
      </w:r>
    </w:p>
    <w:p w14:paraId="5E8A84A0" w14:textId="3E69FAD1" w:rsidR="008F1F21" w:rsidRPr="00164374" w:rsidRDefault="008F1F21" w:rsidP="008F1F21">
      <w:pPr>
        <w:ind w:right="-568"/>
        <w:jc w:val="both"/>
        <w:rPr>
          <w:rFonts w:ascii="Book Antiqua" w:hAnsi="Book Antiqua" w:cs="Times New Roman"/>
          <w:b/>
          <w:sz w:val="16"/>
          <w:szCs w:val="16"/>
          <w:u w:val="single"/>
        </w:rPr>
      </w:pPr>
      <w:r w:rsidRPr="00C66D45">
        <w:rPr>
          <w:rFonts w:ascii="Book Antiqua" w:hAnsi="Book Antiqua" w:cs="Times New Roman"/>
          <w:b/>
          <w:caps/>
          <w:sz w:val="19"/>
          <w:szCs w:val="19"/>
          <w:highlight w:val="green"/>
        </w:rPr>
        <w:t>Viola</w:t>
      </w:r>
      <w:r w:rsidRPr="00C66D45">
        <w:rPr>
          <w:rFonts w:ascii="Book Antiqua" w:hAnsi="Book Antiqua" w:cs="Times New Roman"/>
          <w:b/>
          <w:sz w:val="19"/>
          <w:szCs w:val="19"/>
        </w:rPr>
        <w:t xml:space="preserve"> a </w:t>
      </w:r>
      <w:r w:rsidRPr="00C66D45">
        <w:rPr>
          <w:rFonts w:ascii="Book Antiqua" w:hAnsi="Book Antiqua" w:cs="Times New Roman"/>
          <w:b/>
          <w:caps/>
          <w:sz w:val="19"/>
          <w:szCs w:val="19"/>
          <w:shd w:val="clear" w:color="auto" w:fill="FBD4B4" w:themeFill="accent6" w:themeFillTint="66"/>
        </w:rPr>
        <w:t>cláusula de reserva de plenário</w:t>
      </w:r>
      <w:r w:rsidRPr="00C66D45">
        <w:rPr>
          <w:rFonts w:ascii="Book Antiqua" w:hAnsi="Book Antiqua" w:cs="Times New Roman"/>
          <w:sz w:val="19"/>
          <w:szCs w:val="19"/>
        </w:rPr>
        <w:t xml:space="preserve"> </w:t>
      </w:r>
      <w:r w:rsidRPr="00C66D45">
        <w:rPr>
          <w:rFonts w:ascii="Book Antiqua" w:hAnsi="Book Antiqua" w:cs="Times New Roman"/>
          <w:b/>
          <w:sz w:val="19"/>
          <w:szCs w:val="19"/>
        </w:rPr>
        <w:t xml:space="preserve">(CF, artigo 97) a </w:t>
      </w:r>
      <w:r w:rsidRPr="00C66D45">
        <w:rPr>
          <w:rFonts w:ascii="Book Antiqua" w:hAnsi="Book Antiqua" w:cs="Times New Roman"/>
          <w:b/>
          <w:sz w:val="19"/>
          <w:szCs w:val="19"/>
          <w:highlight w:val="yellow"/>
        </w:rPr>
        <w:t>decisão de órgão fracionário de tribunal</w:t>
      </w:r>
      <w:r w:rsidRPr="00C66D45">
        <w:rPr>
          <w:rFonts w:ascii="Book Antiqua" w:hAnsi="Book Antiqua" w:cs="Times New Roman"/>
          <w:b/>
          <w:sz w:val="19"/>
          <w:szCs w:val="19"/>
        </w:rPr>
        <w:t xml:space="preserve"> que </w:t>
      </w:r>
      <w:r w:rsidRPr="00C66D45">
        <w:rPr>
          <w:rFonts w:ascii="Book Antiqua" w:hAnsi="Book Antiqua" w:cs="Times New Roman"/>
          <w:b/>
          <w:caps/>
          <w:sz w:val="19"/>
          <w:szCs w:val="19"/>
          <w:highlight w:val="green"/>
        </w:rPr>
        <w:t>embora não declare</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cyan"/>
        </w:rPr>
        <w:t>expressamente</w:t>
      </w:r>
      <w:r w:rsidRPr="00737FBD">
        <w:rPr>
          <w:rFonts w:ascii="Book Antiqua" w:hAnsi="Book Antiqua" w:cs="Times New Roman"/>
          <w:b/>
          <w:sz w:val="19"/>
          <w:szCs w:val="19"/>
        </w:rPr>
        <w:t xml:space="preserve"> a </w:t>
      </w:r>
      <w:r w:rsidRPr="00737FBD">
        <w:rPr>
          <w:rFonts w:ascii="Book Antiqua" w:hAnsi="Book Antiqua" w:cs="Times New Roman"/>
          <w:b/>
          <w:caps/>
          <w:sz w:val="19"/>
          <w:szCs w:val="19"/>
          <w:shd w:val="clear" w:color="auto" w:fill="FBD4B4" w:themeFill="accent6" w:themeFillTint="66"/>
        </w:rPr>
        <w:t>inconstitucionalidade</w:t>
      </w:r>
      <w:r w:rsidRPr="00C66D45">
        <w:rPr>
          <w:rFonts w:ascii="Book Antiqua" w:hAnsi="Book Antiqua" w:cs="Times New Roman"/>
          <w:b/>
          <w:sz w:val="19"/>
          <w:szCs w:val="19"/>
        </w:rPr>
        <w:t xml:space="preserve"> de </w:t>
      </w:r>
      <w:r w:rsidRPr="00C66D45">
        <w:rPr>
          <w:rFonts w:ascii="Book Antiqua" w:hAnsi="Book Antiqua" w:cs="Times New Roman"/>
          <w:b/>
          <w:sz w:val="19"/>
          <w:szCs w:val="19"/>
          <w:highlight w:val="yellow"/>
        </w:rPr>
        <w:t>lei</w:t>
      </w:r>
      <w:r w:rsidRPr="00C66D45">
        <w:rPr>
          <w:rFonts w:ascii="Book Antiqua" w:hAnsi="Book Antiqua" w:cs="Times New Roman"/>
          <w:b/>
          <w:sz w:val="19"/>
          <w:szCs w:val="19"/>
        </w:rPr>
        <w:t xml:space="preserve"> ou </w:t>
      </w:r>
      <w:r w:rsidRPr="00C66D45">
        <w:rPr>
          <w:rFonts w:ascii="Book Antiqua" w:hAnsi="Book Antiqua" w:cs="Times New Roman"/>
          <w:b/>
          <w:sz w:val="19"/>
          <w:szCs w:val="19"/>
          <w:highlight w:val="yellow"/>
        </w:rPr>
        <w:t>ato normativo do poder público</w:t>
      </w:r>
      <w:r w:rsidRPr="00C66D45">
        <w:rPr>
          <w:rFonts w:ascii="Book Antiqua" w:hAnsi="Book Antiqua" w:cs="Times New Roman"/>
          <w:b/>
          <w:sz w:val="19"/>
          <w:szCs w:val="19"/>
        </w:rPr>
        <w:t xml:space="preserve">, </w:t>
      </w:r>
      <w:r w:rsidRPr="00C66D45">
        <w:rPr>
          <w:rFonts w:ascii="Book Antiqua" w:hAnsi="Book Antiqua" w:cs="Times New Roman"/>
          <w:b/>
          <w:caps/>
          <w:sz w:val="19"/>
          <w:szCs w:val="19"/>
          <w:highlight w:val="green"/>
        </w:rPr>
        <w:t>afasta</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cyan"/>
        </w:rPr>
        <w:t>sua incidência</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yellow"/>
        </w:rPr>
        <w:t>no todo</w:t>
      </w:r>
      <w:r w:rsidRPr="00C66D45">
        <w:rPr>
          <w:rFonts w:ascii="Book Antiqua" w:hAnsi="Book Antiqua" w:cs="Times New Roman"/>
          <w:b/>
          <w:sz w:val="19"/>
          <w:szCs w:val="19"/>
        </w:rPr>
        <w:t xml:space="preserve"> ou </w:t>
      </w:r>
      <w:r w:rsidRPr="00C66D45">
        <w:rPr>
          <w:rFonts w:ascii="Book Antiqua" w:hAnsi="Book Antiqua" w:cs="Times New Roman"/>
          <w:b/>
          <w:sz w:val="19"/>
          <w:szCs w:val="19"/>
          <w:highlight w:val="yellow"/>
        </w:rPr>
        <w:t>em parte</w:t>
      </w:r>
      <w:r w:rsidRPr="006D6998">
        <w:rPr>
          <w:rFonts w:ascii="Book Antiqua" w:hAnsi="Book Antiqua" w:cs="Times New Roman"/>
          <w:sz w:val="18"/>
          <w:szCs w:val="18"/>
        </w:rPr>
        <w:t>.</w:t>
      </w:r>
      <w:r w:rsidR="00F16111" w:rsidRPr="006D6998">
        <w:rPr>
          <w:rFonts w:ascii="Book Antiqua" w:hAnsi="Book Antiqua" w:cs="Times New Roman"/>
          <w:sz w:val="18"/>
          <w:szCs w:val="18"/>
        </w:rPr>
        <w:t xml:space="preserve"> </w:t>
      </w:r>
      <w:r w:rsidR="00F16111" w:rsidRPr="006D6998">
        <w:rPr>
          <w:rFonts w:ascii="Book Antiqua" w:hAnsi="Book Antiqua"/>
          <w:b/>
          <w:color w:val="FF0000"/>
          <w:sz w:val="16"/>
          <w:szCs w:val="16"/>
          <w:u w:val="single"/>
        </w:rPr>
        <w:t>(TJMT-2009)</w:t>
      </w:r>
      <w:r w:rsidR="00A43F11" w:rsidRPr="006D6998">
        <w:rPr>
          <w:rFonts w:ascii="Book Antiqua" w:hAnsi="Book Antiqua"/>
          <w:b/>
          <w:color w:val="FF0000"/>
          <w:sz w:val="16"/>
          <w:szCs w:val="16"/>
        </w:rPr>
        <w:t xml:space="preserve"> </w:t>
      </w:r>
      <w:r w:rsidR="00A43F11" w:rsidRPr="006D6998">
        <w:rPr>
          <w:rFonts w:ascii="Book Antiqua" w:hAnsi="Book Antiqua"/>
          <w:b/>
          <w:bCs/>
          <w:color w:val="FF0000"/>
          <w:sz w:val="16"/>
          <w:szCs w:val="16"/>
          <w:u w:val="single"/>
        </w:rPr>
        <w:t>(PGEAL-2009)</w:t>
      </w:r>
      <w:r w:rsidR="00E03E22" w:rsidRPr="006D6998">
        <w:rPr>
          <w:rFonts w:ascii="Book Antiqua" w:hAnsi="Book Antiqua" w:cs="Times New Roman"/>
          <w:sz w:val="16"/>
          <w:szCs w:val="16"/>
        </w:rPr>
        <w:t xml:space="preserve"> </w:t>
      </w:r>
      <w:r w:rsidR="006174D6" w:rsidRPr="006D6998">
        <w:rPr>
          <w:rFonts w:ascii="Book Antiqua" w:hAnsi="Book Antiqua"/>
          <w:b/>
          <w:bCs/>
          <w:color w:val="FF0000"/>
          <w:sz w:val="16"/>
          <w:szCs w:val="16"/>
          <w:u w:val="single"/>
        </w:rPr>
        <w:t>(MPPB-2010)</w:t>
      </w:r>
      <w:r w:rsidR="00097D1B" w:rsidRPr="006D6998">
        <w:rPr>
          <w:rFonts w:ascii="Book Antiqua" w:hAnsi="Book Antiqua" w:cs="Times New Roman"/>
          <w:sz w:val="16"/>
          <w:szCs w:val="16"/>
        </w:rPr>
        <w:t xml:space="preserve"> </w:t>
      </w:r>
      <w:r w:rsidR="00291AF7" w:rsidRPr="006D6998">
        <w:rPr>
          <w:rFonts w:ascii="Book Antiqua" w:eastAsia="Times New Roman" w:hAnsi="Book Antiqua" w:cs="Times New Roman"/>
          <w:b/>
          <w:color w:val="FF0000"/>
          <w:sz w:val="16"/>
          <w:szCs w:val="16"/>
          <w:u w:val="single"/>
          <w:lang w:eastAsia="pt-BR"/>
        </w:rPr>
        <w:t>(MPSC-2010)</w:t>
      </w:r>
      <w:r w:rsidR="00610C7B" w:rsidRPr="006D6998">
        <w:rPr>
          <w:rFonts w:ascii="Book Antiqua" w:hAnsi="Book Antiqua" w:cs="Times New Roman"/>
          <w:sz w:val="16"/>
          <w:szCs w:val="16"/>
        </w:rPr>
        <w:t xml:space="preserve"> </w:t>
      </w:r>
      <w:r w:rsidR="00A86D7E" w:rsidRPr="006D6998">
        <w:rPr>
          <w:rFonts w:ascii="Book Antiqua" w:eastAsia="Times New Roman" w:hAnsi="Book Antiqua" w:cs="Times New Roman"/>
          <w:b/>
          <w:color w:val="FF0000"/>
          <w:sz w:val="16"/>
          <w:szCs w:val="16"/>
          <w:u w:val="single"/>
          <w:lang w:eastAsia="pt-BR"/>
        </w:rPr>
        <w:t>(TJDFT-2012)</w:t>
      </w:r>
      <w:r w:rsidR="00AF120F" w:rsidRPr="006D6998">
        <w:rPr>
          <w:rFonts w:ascii="Book Antiqua" w:eastAsia="Times New Roman" w:hAnsi="Book Antiqua" w:cs="Times New Roman"/>
          <w:b/>
          <w:color w:val="FF0000"/>
          <w:sz w:val="16"/>
          <w:szCs w:val="16"/>
          <w:lang w:eastAsia="pt-BR"/>
        </w:rPr>
        <w:t xml:space="preserve"> </w:t>
      </w:r>
      <w:r w:rsidR="00AF120F" w:rsidRPr="006D6998">
        <w:rPr>
          <w:rFonts w:ascii="Book Antiqua" w:eastAsia="Times New Roman" w:hAnsi="Book Antiqua" w:cs="Times New Roman"/>
          <w:b/>
          <w:color w:val="FF0000"/>
          <w:sz w:val="16"/>
          <w:szCs w:val="16"/>
          <w:u w:val="single"/>
          <w:lang w:eastAsia="pt-BR"/>
        </w:rPr>
        <w:t>(TJPA-2012)</w:t>
      </w:r>
      <w:r w:rsidR="008B61CB" w:rsidRPr="006D6998">
        <w:rPr>
          <w:rFonts w:ascii="Book Antiqua" w:eastAsia="Times New Roman" w:hAnsi="Book Antiqua" w:cs="Times New Roman"/>
          <w:b/>
          <w:color w:val="FF0000"/>
          <w:sz w:val="16"/>
          <w:szCs w:val="16"/>
          <w:lang w:eastAsia="pt-BR"/>
        </w:rPr>
        <w:t xml:space="preserve"> </w:t>
      </w:r>
      <w:r w:rsidR="008B61CB" w:rsidRPr="006D6998">
        <w:rPr>
          <w:rFonts w:ascii="Book Antiqua" w:eastAsia="Times New Roman" w:hAnsi="Book Antiqua" w:cs="Times New Roman"/>
          <w:b/>
          <w:bCs/>
          <w:color w:val="FF0000"/>
          <w:sz w:val="16"/>
          <w:szCs w:val="16"/>
          <w:u w:val="single"/>
          <w:lang w:eastAsia="pt-BR"/>
        </w:rPr>
        <w:t>(MPMG-2012)</w:t>
      </w:r>
      <w:r w:rsidR="00180374" w:rsidRPr="006D6998">
        <w:rPr>
          <w:rFonts w:ascii="Book Antiqua" w:eastAsia="Times New Roman" w:hAnsi="Book Antiqua" w:cs="Times New Roman"/>
          <w:b/>
          <w:bCs/>
          <w:color w:val="FF0000"/>
          <w:sz w:val="16"/>
          <w:szCs w:val="16"/>
          <w:lang w:eastAsia="pt-BR"/>
        </w:rPr>
        <w:t xml:space="preserve"> </w:t>
      </w:r>
      <w:r w:rsidR="00180374" w:rsidRPr="006D6998">
        <w:rPr>
          <w:rFonts w:ascii="Book Antiqua" w:hAnsi="Book Antiqua"/>
          <w:b/>
          <w:bCs/>
          <w:color w:val="FF0000"/>
          <w:sz w:val="16"/>
          <w:szCs w:val="16"/>
          <w:u w:val="single"/>
        </w:rPr>
        <w:t>(DPEAC-2012)</w:t>
      </w:r>
      <w:r w:rsidR="00CB4115" w:rsidRPr="006D6998">
        <w:rPr>
          <w:rFonts w:ascii="Book Antiqua" w:hAnsi="Book Antiqua"/>
          <w:b/>
          <w:bCs/>
          <w:color w:val="FF0000"/>
          <w:sz w:val="16"/>
          <w:szCs w:val="16"/>
        </w:rPr>
        <w:t xml:space="preserve"> </w:t>
      </w:r>
      <w:bookmarkStart w:id="31" w:name="_Hlk110686783"/>
      <w:r w:rsidR="00CB4115" w:rsidRPr="006D6998">
        <w:rPr>
          <w:rFonts w:ascii="Book Antiqua" w:hAnsi="Book Antiqua"/>
          <w:b/>
          <w:color w:val="FF0000"/>
          <w:sz w:val="16"/>
          <w:szCs w:val="16"/>
          <w:u w:val="single"/>
        </w:rPr>
        <w:t>(PGEAC-2012)</w:t>
      </w:r>
      <w:bookmarkEnd w:id="31"/>
      <w:r w:rsidR="005967D3" w:rsidRPr="006D6998">
        <w:rPr>
          <w:rFonts w:ascii="Book Antiqua" w:eastAsia="Times New Roman" w:hAnsi="Book Antiqua" w:cs="Times New Roman"/>
          <w:b/>
          <w:bCs/>
          <w:color w:val="FF0000"/>
          <w:sz w:val="16"/>
          <w:szCs w:val="16"/>
          <w:lang w:eastAsia="pt-BR"/>
        </w:rPr>
        <w:t xml:space="preserve"> </w:t>
      </w:r>
      <w:r w:rsidR="00E02AF2" w:rsidRPr="006D6998">
        <w:rPr>
          <w:rFonts w:ascii="Book Antiqua" w:eastAsia="Times New Roman" w:hAnsi="Book Antiqua" w:cs="Times New Roman"/>
          <w:b/>
          <w:color w:val="FF0000"/>
          <w:sz w:val="16"/>
          <w:szCs w:val="16"/>
          <w:u w:val="single"/>
          <w:lang w:eastAsia="pt-BR"/>
        </w:rPr>
        <w:t>(PGESP-2012)</w:t>
      </w:r>
      <w:r w:rsidR="00B9714D" w:rsidRPr="006D6998">
        <w:rPr>
          <w:rFonts w:ascii="Book Antiqua" w:eastAsia="Times New Roman" w:hAnsi="Book Antiqua" w:cs="Times New Roman"/>
          <w:b/>
          <w:color w:val="FF0000"/>
          <w:sz w:val="16"/>
          <w:szCs w:val="16"/>
          <w:lang w:eastAsia="pt-BR"/>
        </w:rPr>
        <w:t xml:space="preserve"> </w:t>
      </w:r>
      <w:bookmarkStart w:id="32" w:name="_Hlk32956380"/>
      <w:r w:rsidR="00B9714D" w:rsidRPr="006D6998">
        <w:rPr>
          <w:rFonts w:ascii="Book Antiqua" w:eastAsia="Times New Roman" w:hAnsi="Book Antiqua" w:cs="Times New Roman"/>
          <w:b/>
          <w:color w:val="FF0000"/>
          <w:sz w:val="16"/>
          <w:szCs w:val="16"/>
          <w:u w:val="single"/>
          <w:lang w:eastAsia="pt-BR"/>
        </w:rPr>
        <w:t>(TJRN-2013)</w:t>
      </w:r>
      <w:bookmarkEnd w:id="32"/>
      <w:r w:rsidR="0077043E" w:rsidRPr="006D6998">
        <w:rPr>
          <w:rFonts w:ascii="Book Antiqua" w:eastAsia="Times New Roman" w:hAnsi="Book Antiqua" w:cs="Times New Roman"/>
          <w:b/>
          <w:color w:val="FF0000"/>
          <w:sz w:val="16"/>
          <w:szCs w:val="16"/>
          <w:lang w:eastAsia="pt-BR"/>
        </w:rPr>
        <w:t xml:space="preserve"> </w:t>
      </w:r>
      <w:r w:rsidR="0077043E" w:rsidRPr="006D6998">
        <w:rPr>
          <w:rFonts w:ascii="Book Antiqua" w:hAnsi="Book Antiqua"/>
          <w:b/>
          <w:color w:val="FF0000"/>
          <w:sz w:val="16"/>
          <w:szCs w:val="16"/>
          <w:u w:val="single"/>
        </w:rPr>
        <w:t>(MPDFT-2013)</w:t>
      </w:r>
      <w:r w:rsidR="002C08B8" w:rsidRPr="006D6998">
        <w:rPr>
          <w:rFonts w:ascii="Book Antiqua" w:hAnsi="Book Antiqua"/>
          <w:b/>
          <w:color w:val="FF0000"/>
          <w:sz w:val="16"/>
          <w:szCs w:val="16"/>
        </w:rPr>
        <w:t xml:space="preserve"> </w:t>
      </w:r>
      <w:r w:rsidR="00DC5CA3" w:rsidRPr="006D6998">
        <w:rPr>
          <w:rFonts w:ascii="Book Antiqua" w:hAnsi="Book Antiqua"/>
          <w:b/>
          <w:bCs/>
          <w:color w:val="FF0000"/>
          <w:sz w:val="16"/>
          <w:szCs w:val="16"/>
          <w:u w:val="single"/>
        </w:rPr>
        <w:t>(MPPR-2013/2014)</w:t>
      </w:r>
      <w:r w:rsidR="00B74D22" w:rsidRPr="006D6998">
        <w:rPr>
          <w:rFonts w:ascii="Book Antiqua" w:eastAsia="Times New Roman" w:hAnsi="Book Antiqua" w:cs="Times New Roman"/>
          <w:b/>
          <w:color w:val="FF0000"/>
          <w:sz w:val="16"/>
          <w:szCs w:val="16"/>
          <w:lang w:eastAsia="pt-BR"/>
        </w:rPr>
        <w:t xml:space="preserve"> </w:t>
      </w:r>
      <w:r w:rsidR="00B74D22" w:rsidRPr="006D6998">
        <w:rPr>
          <w:rFonts w:ascii="Book Antiqua" w:eastAsia="Times New Roman" w:hAnsi="Book Antiqua" w:cs="Times New Roman"/>
          <w:b/>
          <w:color w:val="FF0000"/>
          <w:sz w:val="16"/>
          <w:szCs w:val="16"/>
          <w:u w:val="single"/>
          <w:lang w:eastAsia="pt-BR"/>
        </w:rPr>
        <w:t>(TJSP-2014)</w:t>
      </w:r>
      <w:r w:rsidR="00A530FA" w:rsidRPr="006D6998">
        <w:rPr>
          <w:rFonts w:ascii="Book Antiqua" w:eastAsia="Times New Roman" w:hAnsi="Book Antiqua" w:cs="Times New Roman"/>
          <w:b/>
          <w:color w:val="FF0000"/>
          <w:sz w:val="16"/>
          <w:szCs w:val="16"/>
          <w:lang w:eastAsia="pt-BR"/>
        </w:rPr>
        <w:t xml:space="preserve"> </w:t>
      </w:r>
      <w:r w:rsidR="00A530FA" w:rsidRPr="006D6998">
        <w:rPr>
          <w:rFonts w:ascii="Book Antiqua" w:hAnsi="Book Antiqua"/>
          <w:b/>
          <w:color w:val="FF0000"/>
          <w:sz w:val="16"/>
          <w:szCs w:val="16"/>
          <w:u w:val="single"/>
        </w:rPr>
        <w:t>(TJDFT-2014)</w:t>
      </w:r>
      <w:r w:rsidR="00875465" w:rsidRPr="006D6998">
        <w:rPr>
          <w:rFonts w:ascii="Book Antiqua" w:eastAsia="Times New Roman" w:hAnsi="Book Antiqua" w:cs="Times New Roman"/>
          <w:b/>
          <w:color w:val="FF0000"/>
          <w:sz w:val="16"/>
          <w:szCs w:val="16"/>
          <w:lang w:eastAsia="pt-BR"/>
        </w:rPr>
        <w:t xml:space="preserve"> </w:t>
      </w:r>
      <w:r w:rsidR="00A25105" w:rsidRPr="006D6998">
        <w:rPr>
          <w:rFonts w:ascii="Book Antiqua" w:eastAsia="Times New Roman" w:hAnsi="Book Antiqua" w:cs="Times New Roman"/>
          <w:b/>
          <w:bCs/>
          <w:color w:val="FF0000"/>
          <w:sz w:val="16"/>
          <w:szCs w:val="16"/>
          <w:u w:val="single"/>
          <w:lang w:eastAsia="pt-BR"/>
        </w:rPr>
        <w:t>(TJ</w:t>
      </w:r>
      <w:r w:rsidR="00A25105" w:rsidRPr="006D6998">
        <w:rPr>
          <w:rFonts w:ascii="Book Antiqua" w:hAnsi="Book Antiqua"/>
          <w:b/>
          <w:bCs/>
          <w:color w:val="FF0000"/>
          <w:sz w:val="16"/>
          <w:szCs w:val="16"/>
          <w:u w:val="single"/>
        </w:rPr>
        <w:t>CE-2014</w:t>
      </w:r>
      <w:r w:rsidR="00A25105" w:rsidRPr="006D6998">
        <w:rPr>
          <w:rFonts w:ascii="Book Antiqua" w:eastAsia="Times New Roman" w:hAnsi="Book Antiqua" w:cs="Times New Roman"/>
          <w:b/>
          <w:bCs/>
          <w:color w:val="FF0000"/>
          <w:sz w:val="16"/>
          <w:szCs w:val="16"/>
          <w:u w:val="single"/>
          <w:lang w:eastAsia="pt-BR"/>
        </w:rPr>
        <w:t>)</w:t>
      </w:r>
      <w:r w:rsidR="00C93739" w:rsidRPr="006D6998">
        <w:rPr>
          <w:rFonts w:ascii="Book Antiqua" w:eastAsia="Times New Roman" w:hAnsi="Book Antiqua" w:cs="Times New Roman"/>
          <w:b/>
          <w:bCs/>
          <w:color w:val="FF0000"/>
          <w:sz w:val="16"/>
          <w:szCs w:val="16"/>
          <w:lang w:eastAsia="pt-BR"/>
        </w:rPr>
        <w:t xml:space="preserve"> </w:t>
      </w:r>
      <w:r w:rsidR="00C93739" w:rsidRPr="006D6998">
        <w:rPr>
          <w:rFonts w:ascii="Book Antiqua" w:hAnsi="Book Antiqua"/>
          <w:b/>
          <w:color w:val="FF0000"/>
          <w:sz w:val="16"/>
          <w:szCs w:val="16"/>
          <w:u w:val="single"/>
        </w:rPr>
        <w:t>(MPAC-2014)</w:t>
      </w:r>
      <w:r w:rsidR="001C0A62" w:rsidRPr="006D6998">
        <w:rPr>
          <w:rFonts w:ascii="Book Antiqua" w:hAnsi="Book Antiqua"/>
          <w:b/>
          <w:color w:val="FF0000"/>
          <w:sz w:val="16"/>
          <w:szCs w:val="16"/>
        </w:rPr>
        <w:t xml:space="preserve"> </w:t>
      </w:r>
      <w:bookmarkStart w:id="33" w:name="_Hlk79843925"/>
      <w:r w:rsidR="001C0A62" w:rsidRPr="006D6998">
        <w:rPr>
          <w:rFonts w:ascii="Book Antiqua" w:hAnsi="Book Antiqua"/>
          <w:b/>
          <w:color w:val="FF0000"/>
          <w:sz w:val="16"/>
          <w:szCs w:val="16"/>
          <w:u w:val="single"/>
        </w:rPr>
        <w:t>(DPEGO-2014)</w:t>
      </w:r>
      <w:bookmarkEnd w:id="33"/>
      <w:r w:rsidR="004B47C4" w:rsidRPr="006D6998">
        <w:rPr>
          <w:rFonts w:ascii="Book Antiqua" w:hAnsi="Book Antiqua"/>
          <w:b/>
          <w:color w:val="FF0000"/>
          <w:sz w:val="16"/>
          <w:szCs w:val="16"/>
        </w:rPr>
        <w:t xml:space="preserve"> </w:t>
      </w:r>
      <w:r w:rsidR="00304F29" w:rsidRPr="006D6998">
        <w:rPr>
          <w:rFonts w:ascii="Book Antiqua" w:hAnsi="Book Antiqua"/>
          <w:b/>
          <w:bCs/>
          <w:color w:val="FF0000"/>
          <w:sz w:val="16"/>
          <w:szCs w:val="16"/>
          <w:u w:val="single"/>
        </w:rPr>
        <w:t>(PGERN-2014)</w:t>
      </w:r>
      <w:r w:rsidR="009E38EE" w:rsidRPr="006D6998">
        <w:rPr>
          <w:rFonts w:ascii="Book Antiqua" w:hAnsi="Book Antiqua"/>
          <w:b/>
          <w:color w:val="FF0000"/>
          <w:sz w:val="16"/>
          <w:szCs w:val="16"/>
        </w:rPr>
        <w:t xml:space="preserve"> </w:t>
      </w:r>
      <w:r w:rsidR="001D64D4" w:rsidRPr="006D6998">
        <w:rPr>
          <w:rFonts w:ascii="Book Antiqua" w:hAnsi="Book Antiqua" w:cs="Times New Roman"/>
          <w:b/>
          <w:color w:val="FF0000"/>
          <w:sz w:val="16"/>
          <w:szCs w:val="16"/>
          <w:u w:val="single"/>
        </w:rPr>
        <w:t>(TRF5-</w:t>
      </w:r>
      <w:r w:rsidR="006F5323" w:rsidRPr="006D6998">
        <w:rPr>
          <w:rFonts w:ascii="Book Antiqua" w:hAnsi="Book Antiqua" w:cs="Times New Roman"/>
          <w:b/>
          <w:color w:val="FF0000"/>
          <w:sz w:val="16"/>
          <w:szCs w:val="16"/>
          <w:u w:val="single"/>
        </w:rPr>
        <w:t>2011/</w:t>
      </w:r>
      <w:r w:rsidR="001D64D4" w:rsidRPr="006D6998">
        <w:rPr>
          <w:rFonts w:ascii="Book Antiqua" w:hAnsi="Book Antiqua" w:cs="Times New Roman"/>
          <w:b/>
          <w:color w:val="FF0000"/>
          <w:sz w:val="16"/>
          <w:szCs w:val="16"/>
          <w:u w:val="single"/>
        </w:rPr>
        <w:t>2015)</w:t>
      </w:r>
      <w:r w:rsidR="00CE0A6D" w:rsidRPr="006D6998">
        <w:rPr>
          <w:rFonts w:ascii="Book Antiqua" w:hAnsi="Book Antiqua" w:cs="Times New Roman"/>
          <w:b/>
          <w:color w:val="FF0000"/>
          <w:sz w:val="16"/>
          <w:szCs w:val="16"/>
        </w:rPr>
        <w:t xml:space="preserve"> </w:t>
      </w:r>
      <w:r w:rsidR="00CE0A6D" w:rsidRPr="006D6998">
        <w:rPr>
          <w:rFonts w:ascii="Book Antiqua" w:hAnsi="Book Antiqua"/>
          <w:b/>
          <w:color w:val="FF0000"/>
          <w:sz w:val="16"/>
          <w:szCs w:val="16"/>
          <w:u w:val="single"/>
        </w:rPr>
        <w:t>(DPEMA-2015)</w:t>
      </w:r>
      <w:r w:rsidR="00A85DA0" w:rsidRPr="006D6998">
        <w:rPr>
          <w:rFonts w:ascii="Book Antiqua" w:hAnsi="Book Antiqua"/>
          <w:b/>
          <w:color w:val="FF0000"/>
          <w:sz w:val="16"/>
          <w:szCs w:val="16"/>
        </w:rPr>
        <w:t xml:space="preserve"> </w:t>
      </w:r>
      <w:r w:rsidR="00A85DA0" w:rsidRPr="006D6998">
        <w:rPr>
          <w:rFonts w:ascii="Book Antiqua" w:hAnsi="Book Antiqua"/>
          <w:b/>
          <w:color w:val="FF0000"/>
          <w:sz w:val="16"/>
          <w:szCs w:val="16"/>
          <w:u w:val="single"/>
        </w:rPr>
        <w:t>(PCDF-2015)</w:t>
      </w:r>
      <w:r w:rsidR="007D583D" w:rsidRPr="006D6998">
        <w:rPr>
          <w:rFonts w:ascii="Book Antiqua" w:hAnsi="Book Antiqua"/>
          <w:b/>
          <w:color w:val="FF0000"/>
          <w:sz w:val="16"/>
          <w:szCs w:val="16"/>
        </w:rPr>
        <w:t xml:space="preserve"> </w:t>
      </w:r>
      <w:r w:rsidR="007D583D" w:rsidRPr="006D6998">
        <w:rPr>
          <w:rFonts w:ascii="Book Antiqua" w:hAnsi="Book Antiqua"/>
          <w:b/>
          <w:color w:val="FF0000"/>
          <w:sz w:val="16"/>
          <w:szCs w:val="16"/>
          <w:u w:val="single"/>
        </w:rPr>
        <w:t>(PGM-Salvador/BA-2015)</w:t>
      </w:r>
      <w:r w:rsidRPr="006D6998">
        <w:rPr>
          <w:rFonts w:ascii="Book Antiqua" w:hAnsi="Book Antiqua" w:cs="Times New Roman"/>
          <w:sz w:val="16"/>
          <w:szCs w:val="16"/>
        </w:rPr>
        <w:t xml:space="preserve"> </w:t>
      </w:r>
      <w:r w:rsidR="00BA4A2D" w:rsidRPr="006D6998">
        <w:rPr>
          <w:rFonts w:ascii="Book Antiqua" w:hAnsi="Book Antiqua" w:cs="Times New Roman"/>
          <w:b/>
          <w:color w:val="FF0000"/>
          <w:sz w:val="16"/>
          <w:szCs w:val="16"/>
          <w:u w:val="single"/>
        </w:rPr>
        <w:t>(TJAM-2016)</w:t>
      </w:r>
      <w:r w:rsidR="007548BA" w:rsidRPr="006D6998">
        <w:rPr>
          <w:rFonts w:ascii="Book Antiqua" w:hAnsi="Book Antiqua" w:cs="Times New Roman"/>
          <w:b/>
          <w:color w:val="FF0000"/>
          <w:sz w:val="16"/>
          <w:szCs w:val="16"/>
        </w:rPr>
        <w:t xml:space="preserve"> </w:t>
      </w:r>
      <w:r w:rsidR="007548BA" w:rsidRPr="006D6998">
        <w:rPr>
          <w:rFonts w:ascii="Book Antiqua" w:hAnsi="Book Antiqua" w:cs="Times New Roman"/>
          <w:b/>
          <w:color w:val="FF0000"/>
          <w:sz w:val="16"/>
          <w:szCs w:val="16"/>
          <w:u w:val="single"/>
        </w:rPr>
        <w:t>(TRF3-2016)</w:t>
      </w:r>
      <w:r w:rsidR="00EC67FF" w:rsidRPr="006D6998">
        <w:rPr>
          <w:rFonts w:ascii="Book Antiqua" w:hAnsi="Book Antiqua" w:cs="Times New Roman"/>
          <w:b/>
          <w:color w:val="FF0000"/>
          <w:sz w:val="16"/>
          <w:szCs w:val="16"/>
        </w:rPr>
        <w:t xml:space="preserve"> </w:t>
      </w:r>
      <w:r w:rsidR="00EC67FF" w:rsidRPr="006D6998">
        <w:rPr>
          <w:rFonts w:ascii="Book Antiqua" w:hAnsi="Book Antiqua"/>
          <w:b/>
          <w:bCs/>
          <w:color w:val="FF0000"/>
          <w:sz w:val="16"/>
          <w:szCs w:val="16"/>
          <w:u w:val="single"/>
        </w:rPr>
        <w:t>(TRF2-2013/2017)</w:t>
      </w:r>
      <w:r w:rsidR="00547B70" w:rsidRPr="006D6998">
        <w:rPr>
          <w:rFonts w:ascii="Book Antiqua" w:hAnsi="Book Antiqua"/>
          <w:b/>
          <w:bCs/>
          <w:color w:val="FF0000"/>
          <w:sz w:val="16"/>
          <w:szCs w:val="16"/>
        </w:rPr>
        <w:t xml:space="preserve"> </w:t>
      </w:r>
      <w:r w:rsidR="00547B70" w:rsidRPr="006D6998">
        <w:rPr>
          <w:rFonts w:ascii="Book Antiqua" w:hAnsi="Book Antiqua"/>
          <w:b/>
          <w:color w:val="FF0000"/>
          <w:sz w:val="16"/>
          <w:szCs w:val="16"/>
          <w:u w:val="single"/>
        </w:rPr>
        <w:t>(DPERO-2017)</w:t>
      </w:r>
      <w:r w:rsidR="0090042F" w:rsidRPr="006D6998">
        <w:rPr>
          <w:rFonts w:ascii="Book Antiqua" w:hAnsi="Book Antiqua"/>
          <w:b/>
          <w:color w:val="FF0000"/>
          <w:sz w:val="16"/>
          <w:szCs w:val="16"/>
        </w:rPr>
        <w:t xml:space="preserve"> </w:t>
      </w:r>
      <w:r w:rsidR="0090042F" w:rsidRPr="006D6998">
        <w:rPr>
          <w:rFonts w:ascii="Book Antiqua" w:hAnsi="Book Antiqua"/>
          <w:b/>
          <w:color w:val="FF0000"/>
          <w:sz w:val="16"/>
          <w:szCs w:val="16"/>
          <w:u w:val="single"/>
        </w:rPr>
        <w:t>(PCAP-2017)</w:t>
      </w:r>
      <w:r w:rsidR="00E1677B" w:rsidRPr="006D6998">
        <w:rPr>
          <w:rFonts w:ascii="Book Antiqua" w:hAnsi="Book Antiqua"/>
          <w:b/>
          <w:color w:val="FF0000"/>
          <w:sz w:val="16"/>
          <w:szCs w:val="16"/>
        </w:rPr>
        <w:t xml:space="preserve"> </w:t>
      </w:r>
      <w:r w:rsidR="00321FE1" w:rsidRPr="006D6998">
        <w:rPr>
          <w:rFonts w:ascii="Book Antiqua" w:hAnsi="Book Antiqua" w:cs="Times New Roman"/>
          <w:b/>
          <w:color w:val="FF0000"/>
          <w:sz w:val="16"/>
          <w:szCs w:val="16"/>
          <w:u w:val="single"/>
        </w:rPr>
        <w:t>(TJRS-2009/2018)</w:t>
      </w:r>
      <w:r w:rsidR="00A02918" w:rsidRPr="006D6998">
        <w:rPr>
          <w:rFonts w:ascii="Book Antiqua" w:hAnsi="Book Antiqua" w:cs="Times New Roman"/>
          <w:b/>
          <w:color w:val="FF0000"/>
          <w:sz w:val="16"/>
          <w:szCs w:val="16"/>
        </w:rPr>
        <w:t xml:space="preserve"> </w:t>
      </w:r>
      <w:r w:rsidR="00A02918" w:rsidRPr="006D6998">
        <w:rPr>
          <w:rFonts w:ascii="Book Antiqua" w:eastAsia="Times New Roman" w:hAnsi="Book Antiqua" w:cs="Times New Roman"/>
          <w:b/>
          <w:bCs/>
          <w:color w:val="FF0000"/>
          <w:spacing w:val="-3"/>
          <w:sz w:val="16"/>
          <w:szCs w:val="16"/>
          <w:u w:val="single"/>
          <w:lang w:eastAsia="pt-BR"/>
        </w:rPr>
        <w:t>(DPEAM-2011/2018)</w:t>
      </w:r>
      <w:r w:rsidR="00CD1CD7" w:rsidRPr="006D6998">
        <w:rPr>
          <w:rFonts w:ascii="Book Antiqua" w:hAnsi="Book Antiqua" w:cs="Times New Roman"/>
          <w:b/>
          <w:color w:val="FF0000"/>
          <w:sz w:val="16"/>
          <w:szCs w:val="16"/>
        </w:rPr>
        <w:t xml:space="preserve"> </w:t>
      </w:r>
      <w:r w:rsidR="00CD1CD7" w:rsidRPr="006D6998">
        <w:rPr>
          <w:rFonts w:ascii="Book Antiqua" w:hAnsi="Book Antiqua"/>
          <w:b/>
          <w:bCs/>
          <w:color w:val="FF0000"/>
          <w:sz w:val="16"/>
          <w:szCs w:val="16"/>
          <w:u w:val="single"/>
        </w:rPr>
        <w:t>(DPERS-2018)</w:t>
      </w:r>
      <w:r w:rsidR="00871203" w:rsidRPr="006D6998">
        <w:rPr>
          <w:rFonts w:ascii="Book Antiqua" w:hAnsi="Book Antiqua" w:cs="Times New Roman"/>
          <w:b/>
          <w:color w:val="FF0000"/>
          <w:sz w:val="16"/>
          <w:szCs w:val="16"/>
        </w:rPr>
        <w:t xml:space="preserve"> </w:t>
      </w:r>
      <w:r w:rsidR="00E03271" w:rsidRPr="006D6998">
        <w:rPr>
          <w:rFonts w:ascii="Book Antiqua" w:hAnsi="Book Antiqua"/>
          <w:b/>
          <w:bCs/>
          <w:color w:val="FF0000"/>
          <w:sz w:val="16"/>
          <w:szCs w:val="16"/>
          <w:u w:val="single"/>
        </w:rPr>
        <w:t>(DPESP-2012/2019)</w:t>
      </w:r>
      <w:r w:rsidR="00E03271" w:rsidRPr="006D6998">
        <w:rPr>
          <w:rFonts w:ascii="Book Antiqua" w:hAnsi="Book Antiqua"/>
          <w:b/>
          <w:bCs/>
          <w:color w:val="FF0000"/>
          <w:sz w:val="16"/>
          <w:szCs w:val="16"/>
        </w:rPr>
        <w:t xml:space="preserve"> </w:t>
      </w:r>
      <w:r w:rsidR="00E03271" w:rsidRPr="006D6998">
        <w:rPr>
          <w:rFonts w:ascii="Book Antiqua" w:eastAsia="Times New Roman" w:hAnsi="Book Antiqua" w:cs="Times New Roman"/>
          <w:b/>
          <w:color w:val="FF0000"/>
          <w:sz w:val="16"/>
          <w:szCs w:val="16"/>
          <w:u w:val="single"/>
          <w:lang w:eastAsia="pt-BR"/>
        </w:rPr>
        <w:t>(TJPR-2014/2019)</w:t>
      </w:r>
      <w:r w:rsidR="00E03271" w:rsidRPr="006D6998">
        <w:rPr>
          <w:rFonts w:ascii="Book Antiqua" w:hAnsi="Book Antiqua"/>
          <w:b/>
          <w:bCs/>
          <w:color w:val="FF0000"/>
          <w:sz w:val="16"/>
          <w:szCs w:val="16"/>
        </w:rPr>
        <w:t xml:space="preserve"> </w:t>
      </w:r>
      <w:r w:rsidR="00E03271" w:rsidRPr="006D6998">
        <w:rPr>
          <w:rFonts w:ascii="Book Antiqua" w:hAnsi="Book Antiqua"/>
          <w:b/>
          <w:bCs/>
          <w:color w:val="FF0000"/>
          <w:sz w:val="16"/>
          <w:szCs w:val="16"/>
          <w:u w:val="single"/>
        </w:rPr>
        <w:t>(TJAC-2019)</w:t>
      </w:r>
      <w:r w:rsidR="00285144" w:rsidRPr="006D6998">
        <w:rPr>
          <w:rFonts w:ascii="Book Antiqua" w:hAnsi="Book Antiqua" w:cs="Times New Roman"/>
          <w:b/>
          <w:color w:val="FF0000"/>
          <w:sz w:val="16"/>
          <w:szCs w:val="16"/>
        </w:rPr>
        <w:t xml:space="preserve"> </w:t>
      </w:r>
      <w:r w:rsidR="00285144" w:rsidRPr="006D6998">
        <w:rPr>
          <w:rFonts w:ascii="Book Antiqua" w:hAnsi="Book Antiqua" w:cs="Times New Roman"/>
          <w:b/>
          <w:color w:val="FF0000"/>
          <w:sz w:val="16"/>
          <w:szCs w:val="16"/>
          <w:u w:val="single"/>
        </w:rPr>
        <w:t>(TJRO-2019)</w:t>
      </w:r>
      <w:r w:rsidR="00822083" w:rsidRPr="006D6998">
        <w:rPr>
          <w:rFonts w:ascii="Book Antiqua" w:hAnsi="Book Antiqua" w:cs="Times New Roman"/>
          <w:b/>
          <w:color w:val="FF0000"/>
          <w:sz w:val="16"/>
          <w:szCs w:val="16"/>
        </w:rPr>
        <w:t xml:space="preserve"> </w:t>
      </w:r>
      <w:r w:rsidR="00822083" w:rsidRPr="006D6998">
        <w:rPr>
          <w:rFonts w:ascii="Book Antiqua" w:hAnsi="Book Antiqua" w:cs="Times New Roman"/>
          <w:b/>
          <w:color w:val="FF0000"/>
          <w:sz w:val="16"/>
          <w:szCs w:val="16"/>
          <w:u w:val="single"/>
        </w:rPr>
        <w:t>(MPSP-2019)</w:t>
      </w:r>
      <w:r w:rsidR="0016319C" w:rsidRPr="006D6998">
        <w:rPr>
          <w:rFonts w:ascii="Book Antiqua" w:hAnsi="Book Antiqua" w:cs="Times New Roman"/>
          <w:b/>
          <w:color w:val="FF0000"/>
          <w:sz w:val="16"/>
          <w:szCs w:val="16"/>
        </w:rPr>
        <w:t xml:space="preserve"> </w:t>
      </w:r>
      <w:bookmarkStart w:id="34" w:name="_Hlk115959356"/>
      <w:r w:rsidR="0016319C" w:rsidRPr="006D6998">
        <w:rPr>
          <w:rFonts w:ascii="Book Antiqua" w:hAnsi="Book Antiqua"/>
          <w:b/>
          <w:color w:val="FF0000"/>
          <w:sz w:val="16"/>
          <w:szCs w:val="16"/>
          <w:u w:val="single"/>
        </w:rPr>
        <w:t>(Cartórios/TJDFT-2019)</w:t>
      </w:r>
      <w:bookmarkEnd w:id="34"/>
      <w:r w:rsidR="00102BD1" w:rsidRPr="006D6998">
        <w:rPr>
          <w:rFonts w:ascii="Book Antiqua" w:hAnsi="Book Antiqua" w:cs="Times New Roman"/>
          <w:b/>
          <w:color w:val="FF0000"/>
          <w:sz w:val="16"/>
          <w:szCs w:val="16"/>
        </w:rPr>
        <w:t xml:space="preserve"> </w:t>
      </w:r>
      <w:r w:rsidR="00596777" w:rsidRPr="006D6998">
        <w:rPr>
          <w:rFonts w:ascii="Book Antiqua" w:hAnsi="Book Antiqua" w:cs="Times New Roman"/>
          <w:b/>
          <w:color w:val="FF0000"/>
          <w:sz w:val="16"/>
          <w:szCs w:val="16"/>
          <w:u w:val="single"/>
        </w:rPr>
        <w:t>(TJMS-</w:t>
      </w:r>
      <w:r w:rsidR="00E03271" w:rsidRPr="006D6998">
        <w:rPr>
          <w:rFonts w:ascii="Book Antiqua" w:hAnsi="Book Antiqua" w:cs="Times New Roman"/>
          <w:b/>
          <w:color w:val="FF0000"/>
          <w:sz w:val="16"/>
          <w:szCs w:val="16"/>
          <w:u w:val="single"/>
        </w:rPr>
        <w:t>2008/</w:t>
      </w:r>
      <w:r w:rsidR="00596777" w:rsidRPr="006D6998">
        <w:rPr>
          <w:rFonts w:ascii="Book Antiqua" w:hAnsi="Book Antiqua" w:cs="Times New Roman"/>
          <w:b/>
          <w:color w:val="FF0000"/>
          <w:sz w:val="16"/>
          <w:szCs w:val="16"/>
          <w:u w:val="single"/>
        </w:rPr>
        <w:t>2020)</w:t>
      </w:r>
      <w:r w:rsidR="00E03271" w:rsidRPr="006D6998">
        <w:rPr>
          <w:rFonts w:ascii="Book Antiqua" w:hAnsi="Book Antiqua" w:cs="Times New Roman"/>
          <w:b/>
          <w:color w:val="FF0000"/>
          <w:sz w:val="16"/>
          <w:szCs w:val="16"/>
        </w:rPr>
        <w:t xml:space="preserve"> </w:t>
      </w:r>
      <w:r w:rsidR="00E03271" w:rsidRPr="006D6998">
        <w:rPr>
          <w:rFonts w:ascii="Book Antiqua" w:hAnsi="Book Antiqua" w:cs="Times New Roman"/>
          <w:b/>
          <w:color w:val="FF0000"/>
          <w:sz w:val="16"/>
          <w:szCs w:val="16"/>
          <w:u w:val="single"/>
        </w:rPr>
        <w:t>(MPCE-2009/2020)</w:t>
      </w:r>
      <w:r w:rsidR="00707E09">
        <w:rPr>
          <w:rFonts w:ascii="Book Antiqua" w:hAnsi="Book Antiqua" w:cs="Times New Roman"/>
          <w:b/>
          <w:color w:val="FF0000"/>
          <w:sz w:val="16"/>
          <w:szCs w:val="16"/>
        </w:rPr>
        <w:t xml:space="preserve"> </w:t>
      </w:r>
      <w:r w:rsidR="00707E09" w:rsidRPr="006D6998">
        <w:rPr>
          <w:rFonts w:ascii="Book Antiqua" w:eastAsia="Times New Roman" w:hAnsi="Book Antiqua" w:cs="Times New Roman"/>
          <w:b/>
          <w:color w:val="FF0000"/>
          <w:sz w:val="16"/>
          <w:szCs w:val="16"/>
          <w:u w:val="single"/>
          <w:lang w:eastAsia="pt-BR"/>
        </w:rPr>
        <w:t>(MPT-2017</w:t>
      </w:r>
      <w:r w:rsidR="00707E09">
        <w:rPr>
          <w:rFonts w:ascii="Book Antiqua" w:eastAsia="Times New Roman" w:hAnsi="Book Antiqua" w:cs="Times New Roman"/>
          <w:b/>
          <w:color w:val="FF0000"/>
          <w:sz w:val="16"/>
          <w:szCs w:val="16"/>
          <w:u w:val="single"/>
          <w:lang w:eastAsia="pt-BR"/>
        </w:rPr>
        <w:t>/2020</w:t>
      </w:r>
      <w:r w:rsidR="00707E09" w:rsidRPr="006D6998">
        <w:rPr>
          <w:rFonts w:ascii="Book Antiqua" w:eastAsia="Times New Roman" w:hAnsi="Book Antiqua" w:cs="Times New Roman"/>
          <w:b/>
          <w:color w:val="FF0000"/>
          <w:sz w:val="16"/>
          <w:szCs w:val="16"/>
          <w:u w:val="single"/>
          <w:lang w:eastAsia="pt-BR"/>
        </w:rPr>
        <w:t>)</w:t>
      </w:r>
      <w:r w:rsidR="00254DFD" w:rsidRPr="006D6998">
        <w:rPr>
          <w:rFonts w:ascii="Book Antiqua" w:hAnsi="Book Antiqua" w:cs="Times New Roman"/>
          <w:b/>
          <w:color w:val="FF0000"/>
          <w:sz w:val="16"/>
          <w:szCs w:val="16"/>
        </w:rPr>
        <w:t xml:space="preserve"> </w:t>
      </w:r>
      <w:r w:rsidR="00886246" w:rsidRPr="006D6998">
        <w:rPr>
          <w:rFonts w:ascii="Book Antiqua" w:hAnsi="Book Antiqua"/>
          <w:b/>
          <w:bCs/>
          <w:color w:val="FF0000"/>
          <w:sz w:val="16"/>
          <w:szCs w:val="16"/>
          <w:u w:val="single"/>
        </w:rPr>
        <w:t>(PGEGO-2021)</w:t>
      </w:r>
      <w:r w:rsidR="00365622" w:rsidRPr="006D6998">
        <w:rPr>
          <w:rFonts w:ascii="Book Antiqua" w:hAnsi="Book Antiqua"/>
          <w:b/>
          <w:bCs/>
          <w:color w:val="FF0000"/>
          <w:sz w:val="16"/>
          <w:szCs w:val="16"/>
        </w:rPr>
        <w:t xml:space="preserve"> </w:t>
      </w:r>
      <w:bookmarkStart w:id="35" w:name="_Hlk127881303"/>
      <w:r w:rsidR="00365622" w:rsidRPr="006D6998">
        <w:rPr>
          <w:rFonts w:ascii="Book Antiqua" w:hAnsi="Book Antiqua"/>
          <w:b/>
          <w:bCs/>
          <w:color w:val="FF0000"/>
          <w:sz w:val="16"/>
          <w:szCs w:val="16"/>
          <w:u w:val="single"/>
        </w:rPr>
        <w:t>(PGEPB-2021)</w:t>
      </w:r>
      <w:bookmarkEnd w:id="35"/>
      <w:r w:rsidR="003E6FDA" w:rsidRPr="006D6998">
        <w:rPr>
          <w:rFonts w:ascii="Book Antiqua" w:hAnsi="Book Antiqua"/>
          <w:b/>
          <w:bCs/>
          <w:color w:val="FF0000"/>
          <w:sz w:val="16"/>
          <w:szCs w:val="16"/>
        </w:rPr>
        <w:t xml:space="preserve"> </w:t>
      </w:r>
      <w:bookmarkStart w:id="36" w:name="_Hlk128142974"/>
      <w:r w:rsidR="003E6FDA" w:rsidRPr="006D6998">
        <w:rPr>
          <w:rFonts w:ascii="Book Antiqua" w:hAnsi="Book Antiqua"/>
          <w:b/>
          <w:bCs/>
          <w:color w:val="FF0000"/>
          <w:sz w:val="16"/>
          <w:szCs w:val="16"/>
          <w:u w:val="single"/>
        </w:rPr>
        <w:t>(PGERS-2021)</w:t>
      </w:r>
      <w:bookmarkEnd w:id="36"/>
      <w:r w:rsidR="00581E1A">
        <w:rPr>
          <w:rFonts w:ascii="Book Antiqua" w:hAnsi="Book Antiqua"/>
          <w:b/>
          <w:bCs/>
          <w:color w:val="FF0000"/>
          <w:sz w:val="16"/>
          <w:szCs w:val="16"/>
        </w:rPr>
        <w:t xml:space="preserve"> </w:t>
      </w:r>
      <w:r w:rsidR="00581E1A">
        <w:rPr>
          <w:rFonts w:ascii="Book Antiqua" w:hAnsi="Book Antiqua" w:cs="Arial"/>
          <w:b/>
          <w:bCs/>
          <w:color w:val="FF0000"/>
          <w:sz w:val="16"/>
          <w:szCs w:val="16"/>
          <w:u w:val="single"/>
        </w:rPr>
        <w:t>(PGEAM-2010/2022)</w:t>
      </w:r>
      <w:r w:rsidR="00F41780" w:rsidRPr="006D6998">
        <w:rPr>
          <w:rFonts w:ascii="Book Antiqua" w:hAnsi="Book Antiqua"/>
          <w:b/>
          <w:bCs/>
          <w:color w:val="FF0000"/>
          <w:sz w:val="16"/>
          <w:szCs w:val="16"/>
        </w:rPr>
        <w:t xml:space="preserve"> </w:t>
      </w:r>
      <w:r w:rsidR="00F41780" w:rsidRPr="006D6998">
        <w:rPr>
          <w:rFonts w:ascii="Book Antiqua" w:hAnsi="Book Antiqua"/>
          <w:b/>
          <w:bCs/>
          <w:color w:val="FF0000"/>
          <w:sz w:val="16"/>
          <w:szCs w:val="16"/>
          <w:u w:val="single"/>
        </w:rPr>
        <w:t>(MPGO-2010/2013/2022)</w:t>
      </w:r>
      <w:r w:rsidR="00FB51F0">
        <w:rPr>
          <w:rFonts w:ascii="Book Antiqua" w:hAnsi="Book Antiqua"/>
          <w:b/>
          <w:bCs/>
          <w:color w:val="FF0000"/>
          <w:sz w:val="16"/>
          <w:szCs w:val="16"/>
        </w:rPr>
        <w:t xml:space="preserve"> </w:t>
      </w:r>
      <w:r w:rsidR="00FB51F0">
        <w:rPr>
          <w:rFonts w:ascii="Book Antiqua" w:hAnsi="Book Antiqua"/>
          <w:b/>
          <w:bCs/>
          <w:color w:val="FF0000"/>
          <w:sz w:val="16"/>
          <w:szCs w:val="16"/>
          <w:u w:val="single"/>
        </w:rPr>
        <w:t>(MPMS-2022)</w:t>
      </w:r>
      <w:r w:rsidR="0019169F" w:rsidRPr="006D6998">
        <w:rPr>
          <w:rFonts w:ascii="Book Antiqua" w:hAnsi="Book Antiqua"/>
          <w:b/>
          <w:bCs/>
          <w:color w:val="FF0000"/>
          <w:sz w:val="16"/>
          <w:szCs w:val="16"/>
        </w:rPr>
        <w:t xml:space="preserve"> </w:t>
      </w:r>
      <w:r w:rsidR="0019169F" w:rsidRPr="006D6998">
        <w:rPr>
          <w:rFonts w:ascii="Book Antiqua" w:hAnsi="Book Antiqua"/>
          <w:b/>
          <w:bCs/>
          <w:color w:val="FF0000"/>
          <w:sz w:val="16"/>
          <w:szCs w:val="16"/>
          <w:u w:val="single"/>
        </w:rPr>
        <w:t>(DPEPR-2022)</w:t>
      </w:r>
      <w:r w:rsidR="0016636D">
        <w:rPr>
          <w:rFonts w:ascii="Book Antiqua" w:hAnsi="Book Antiqua"/>
          <w:b/>
          <w:bCs/>
          <w:color w:val="FF0000"/>
          <w:sz w:val="16"/>
          <w:szCs w:val="16"/>
        </w:rPr>
        <w:t xml:space="preserve"> </w:t>
      </w:r>
      <w:bookmarkStart w:id="37" w:name="_Hlk171251943"/>
      <w:r w:rsidR="0016636D">
        <w:rPr>
          <w:rFonts w:ascii="Book Antiqua" w:hAnsi="Book Antiqua"/>
          <w:b/>
          <w:bCs/>
          <w:color w:val="FF0000"/>
          <w:sz w:val="16"/>
          <w:szCs w:val="16"/>
          <w:u w:val="single"/>
        </w:rPr>
        <w:t>(PGEMG-2022)</w:t>
      </w:r>
      <w:bookmarkEnd w:id="37"/>
      <w:r w:rsidR="00181DBB">
        <w:rPr>
          <w:rFonts w:ascii="Book Antiqua" w:hAnsi="Book Antiqua"/>
          <w:b/>
          <w:bCs/>
          <w:color w:val="FF0000"/>
          <w:sz w:val="16"/>
          <w:szCs w:val="16"/>
        </w:rPr>
        <w:t xml:space="preserve"> </w:t>
      </w:r>
      <w:r w:rsidR="00181DBB">
        <w:rPr>
          <w:rFonts w:ascii="Book Antiqua" w:eastAsia="Times New Roman" w:hAnsi="Book Antiqua" w:cs="Times New Roman"/>
          <w:b/>
          <w:bCs/>
          <w:color w:val="FF0000"/>
          <w:sz w:val="16"/>
          <w:szCs w:val="16"/>
          <w:u w:val="single"/>
          <w:lang w:eastAsia="pt-BR"/>
        </w:rPr>
        <w:t>(PGESC-2022)</w:t>
      </w:r>
      <w:r w:rsidR="008B38EC">
        <w:rPr>
          <w:rFonts w:ascii="Book Antiqua" w:eastAsia="Times New Roman" w:hAnsi="Book Antiqua" w:cs="Times New Roman"/>
          <w:b/>
          <w:bCs/>
          <w:color w:val="FF0000"/>
          <w:sz w:val="16"/>
          <w:szCs w:val="16"/>
          <w:lang w:eastAsia="pt-BR"/>
        </w:rPr>
        <w:t xml:space="preserve"> </w:t>
      </w:r>
      <w:bookmarkStart w:id="38" w:name="_Hlk147322622"/>
      <w:r w:rsidR="008B38EC">
        <w:rPr>
          <w:rFonts w:ascii="Book Antiqua" w:eastAsia="Times New Roman" w:hAnsi="Book Antiqua" w:cs="Times New Roman"/>
          <w:b/>
          <w:bCs/>
          <w:color w:val="FF0000"/>
          <w:sz w:val="16"/>
          <w:szCs w:val="16"/>
          <w:u w:val="single"/>
          <w:lang w:eastAsia="pt-BR"/>
        </w:rPr>
        <w:t>(TJRJ-2023)</w:t>
      </w:r>
      <w:bookmarkEnd w:id="38"/>
      <w:r w:rsidR="00EC4227">
        <w:rPr>
          <w:rFonts w:ascii="Book Antiqua" w:eastAsia="Times New Roman" w:hAnsi="Book Antiqua" w:cs="Times New Roman"/>
          <w:b/>
          <w:bCs/>
          <w:color w:val="FF0000"/>
          <w:sz w:val="16"/>
          <w:szCs w:val="16"/>
          <w:lang w:eastAsia="pt-BR"/>
        </w:rPr>
        <w:t xml:space="preserve"> </w:t>
      </w:r>
      <w:r w:rsidR="00EC4227">
        <w:rPr>
          <w:rFonts w:ascii="Book Antiqua" w:hAnsi="Book Antiqua"/>
          <w:b/>
          <w:bCs/>
          <w:color w:val="FF0000"/>
          <w:sz w:val="16"/>
          <w:szCs w:val="16"/>
          <w:u w:val="single"/>
        </w:rPr>
        <w:t>(MPRS-2023)</w:t>
      </w:r>
      <w:r w:rsidR="00700923">
        <w:rPr>
          <w:rFonts w:ascii="Book Antiqua" w:eastAsia="Times New Roman" w:hAnsi="Book Antiqua" w:cs="Times New Roman"/>
          <w:b/>
          <w:bCs/>
          <w:color w:val="FF0000"/>
          <w:sz w:val="16"/>
          <w:szCs w:val="16"/>
          <w:lang w:eastAsia="pt-BR"/>
        </w:rPr>
        <w:t xml:space="preserve"> </w:t>
      </w:r>
      <w:bookmarkStart w:id="39" w:name="_Hlk146718650"/>
      <w:r w:rsidR="00700923">
        <w:rPr>
          <w:rFonts w:ascii="Book Antiqua" w:eastAsia="Times New Roman" w:hAnsi="Book Antiqua" w:cs="Times New Roman"/>
          <w:b/>
          <w:bCs/>
          <w:color w:val="FF0000"/>
          <w:sz w:val="16"/>
          <w:szCs w:val="16"/>
          <w:u w:val="single"/>
          <w:lang w:eastAsia="pt-BR"/>
        </w:rPr>
        <w:t>(Cartórios/TJSC-2023)</w:t>
      </w:r>
      <w:bookmarkEnd w:id="39"/>
      <w:r w:rsidR="00164374">
        <w:rPr>
          <w:rFonts w:ascii="Book Antiqua" w:eastAsia="Times New Roman" w:hAnsi="Book Antiqua" w:cs="Times New Roman"/>
          <w:b/>
          <w:bCs/>
          <w:color w:val="FF0000"/>
          <w:sz w:val="16"/>
          <w:szCs w:val="16"/>
          <w:lang w:eastAsia="pt-BR"/>
        </w:rPr>
        <w:t xml:space="preserve"> </w:t>
      </w:r>
      <w:r w:rsidR="00164374">
        <w:rPr>
          <w:rFonts w:ascii="Book Antiqua" w:eastAsia="Times New Roman" w:hAnsi="Book Antiqua" w:cs="Times New Roman"/>
          <w:b/>
          <w:bCs/>
          <w:color w:val="FF0000"/>
          <w:sz w:val="16"/>
          <w:szCs w:val="16"/>
          <w:u w:val="single"/>
          <w:lang w:eastAsia="pt-BR"/>
        </w:rPr>
        <w:t>(ENAM/2º-2024)</w:t>
      </w:r>
    </w:p>
    <w:tbl>
      <w:tblPr>
        <w:tblStyle w:val="Tabelacomgrade"/>
        <w:tblW w:w="9180" w:type="dxa"/>
        <w:shd w:val="clear" w:color="auto" w:fill="CCFFFF"/>
        <w:tblLook w:val="04A0" w:firstRow="1" w:lastRow="0" w:firstColumn="1" w:lastColumn="0" w:noHBand="0" w:noVBand="1"/>
      </w:tblPr>
      <w:tblGrid>
        <w:gridCol w:w="9180"/>
      </w:tblGrid>
      <w:tr w:rsidR="005933B6" w:rsidRPr="00C66D45" w14:paraId="5E8A84A8" w14:textId="77777777" w:rsidTr="001D15C6">
        <w:tc>
          <w:tcPr>
            <w:tcW w:w="9180" w:type="dxa"/>
            <w:shd w:val="clear" w:color="auto" w:fill="CCFFFF"/>
          </w:tcPr>
          <w:p w14:paraId="5E8A84A1" w14:textId="77777777" w:rsidR="00F14E20" w:rsidRPr="00C66D45" w:rsidRDefault="00F14E20" w:rsidP="00F14E20">
            <w:pPr>
              <w:ind w:right="-1"/>
              <w:jc w:val="both"/>
              <w:rPr>
                <w:rFonts w:ascii="Book Antiqua" w:eastAsia="Times New Roman" w:hAnsi="Book Antiqua" w:cs="Times New Roman"/>
                <w:sz w:val="19"/>
                <w:szCs w:val="19"/>
                <w:lang w:eastAsia="pt-BR"/>
              </w:rPr>
            </w:pPr>
            <w:r w:rsidRPr="00C66D45">
              <w:rPr>
                <w:rFonts w:ascii="Book Antiqua" w:eastAsia="Times New Roman" w:hAnsi="Book Antiqua" w:cs="Times New Roman"/>
                <w:b/>
                <w:sz w:val="19"/>
                <w:szCs w:val="19"/>
                <w:highlight w:val="magenta"/>
                <w:u w:val="single"/>
                <w:lang w:eastAsia="pt-BR"/>
              </w:rPr>
              <w:t>OBS</w:t>
            </w:r>
            <w:r w:rsidRPr="00C66D45">
              <w:rPr>
                <w:rFonts w:ascii="Book Antiqua" w:eastAsia="Times New Roman" w:hAnsi="Book Antiqua" w:cs="Times New Roman"/>
                <w:sz w:val="19"/>
                <w:szCs w:val="19"/>
                <w:lang w:eastAsia="pt-BR"/>
              </w:rPr>
              <w:t xml:space="preserve">: No chamado controle difuso de constitucionalidade, também adotado pelo Brasil, ao lado do controle abstrato, qualquer juiz ou Tribunal pode declarar a inconstitucionalidade de uma lei ou ato normativo no caso concreto. No entanto, </w:t>
            </w:r>
            <w:r w:rsidRPr="00C66D45">
              <w:rPr>
                <w:rFonts w:ascii="Book Antiqua" w:eastAsia="Times New Roman" w:hAnsi="Book Antiqua" w:cs="Times New Roman"/>
                <w:b/>
                <w:sz w:val="19"/>
                <w:szCs w:val="19"/>
                <w:highlight w:val="yellow"/>
                <w:lang w:eastAsia="pt-BR"/>
              </w:rPr>
              <w:t>se o Tribunal for fazer essa declaração</w:t>
            </w:r>
            <w:r w:rsidRPr="00C66D45">
              <w:rPr>
                <w:rFonts w:ascii="Book Antiqua" w:eastAsia="Times New Roman" w:hAnsi="Book Antiqua" w:cs="Times New Roman"/>
                <w:sz w:val="19"/>
                <w:szCs w:val="19"/>
                <w:lang w:eastAsia="pt-BR"/>
              </w:rPr>
              <w:t xml:space="preserve">, </w:t>
            </w:r>
            <w:r w:rsidRPr="00C66D45">
              <w:rPr>
                <w:rFonts w:ascii="Book Antiqua" w:eastAsia="Times New Roman" w:hAnsi="Book Antiqua" w:cs="Times New Roman"/>
                <w:b/>
                <w:sz w:val="19"/>
                <w:szCs w:val="19"/>
                <w:highlight w:val="green"/>
                <w:lang w:eastAsia="pt-BR"/>
              </w:rPr>
              <w:t>deverá respeitar a cláusula de reserva de plenário</w:t>
            </w:r>
            <w:r w:rsidRPr="00C66D45">
              <w:rPr>
                <w:rFonts w:ascii="Book Antiqua" w:eastAsia="Times New Roman" w:hAnsi="Book Antiqua" w:cs="Times New Roman"/>
                <w:sz w:val="19"/>
                <w:szCs w:val="19"/>
                <w:lang w:eastAsia="pt-BR"/>
              </w:rPr>
              <w:t>.</w:t>
            </w:r>
          </w:p>
          <w:p w14:paraId="5E8A84A2" w14:textId="77777777" w:rsidR="00F14E20" w:rsidRPr="00C66D45" w:rsidRDefault="00F14E20" w:rsidP="00F14E20">
            <w:pPr>
              <w:ind w:right="-1"/>
              <w:jc w:val="both"/>
              <w:rPr>
                <w:rFonts w:ascii="Book Antiqua" w:eastAsia="Times New Roman" w:hAnsi="Book Antiqua" w:cs="Times New Roman"/>
                <w:sz w:val="19"/>
                <w:szCs w:val="19"/>
                <w:lang w:eastAsia="pt-BR"/>
              </w:rPr>
            </w:pPr>
          </w:p>
          <w:p w14:paraId="5E8A84A3" w14:textId="77777777" w:rsidR="00F14E20" w:rsidRPr="00C66D45" w:rsidRDefault="00F14E20" w:rsidP="00F14E20">
            <w:pPr>
              <w:ind w:right="-1"/>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t xml:space="preserve">A chamada "cláusula de reserva de plenário" significa que, se um Tribunal for declarar a inconstitucionalidade de uma lei ou ato normativo, </w:t>
            </w:r>
            <w:r w:rsidRPr="00C66D45">
              <w:rPr>
                <w:rFonts w:ascii="Book Antiqua" w:eastAsia="Times New Roman" w:hAnsi="Book Antiqua" w:cs="Times New Roman"/>
                <w:b/>
                <w:sz w:val="19"/>
                <w:szCs w:val="19"/>
                <w:highlight w:val="yellow"/>
                <w:lang w:eastAsia="pt-BR"/>
              </w:rPr>
              <w:t>é obrigatória que essa declaração de inconstitucionalidade seja feita pelo voto da maioria absoluta do Plenário</w:t>
            </w:r>
            <w:r w:rsidRPr="00C66D45">
              <w:rPr>
                <w:rFonts w:ascii="Book Antiqua" w:eastAsia="Times New Roman" w:hAnsi="Book Antiqua" w:cs="Times New Roman"/>
                <w:sz w:val="19"/>
                <w:szCs w:val="19"/>
                <w:lang w:eastAsia="pt-BR"/>
              </w:rPr>
              <w:t xml:space="preserve"> ou </w:t>
            </w:r>
            <w:r w:rsidRPr="00C66D45">
              <w:rPr>
                <w:rFonts w:ascii="Book Antiqua" w:eastAsia="Times New Roman" w:hAnsi="Book Antiqua" w:cs="Times New Roman"/>
                <w:b/>
                <w:sz w:val="19"/>
                <w:szCs w:val="19"/>
                <w:highlight w:val="yellow"/>
                <w:lang w:eastAsia="pt-BR"/>
              </w:rPr>
              <w:t>do órgão especial deste Tribunal.</w:t>
            </w:r>
          </w:p>
          <w:p w14:paraId="5E8A84A4" w14:textId="77777777" w:rsidR="00F14E20" w:rsidRPr="00C66D45" w:rsidRDefault="00F14E20" w:rsidP="00F14E20">
            <w:pPr>
              <w:ind w:right="-1"/>
              <w:jc w:val="both"/>
              <w:rPr>
                <w:rFonts w:ascii="Book Antiqua" w:eastAsia="Times New Roman" w:hAnsi="Book Antiqua" w:cs="Times New Roman"/>
                <w:sz w:val="19"/>
                <w:szCs w:val="19"/>
                <w:lang w:eastAsia="pt-BR"/>
              </w:rPr>
            </w:pPr>
          </w:p>
          <w:p w14:paraId="5E8A84A5" w14:textId="77777777" w:rsidR="00F14E20" w:rsidRPr="00C66D45" w:rsidRDefault="00F14E20" w:rsidP="00F14E20">
            <w:pPr>
              <w:ind w:right="-1"/>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t xml:space="preserve">Esta exigência da cláusula de reserva de plenário tem como objetivo </w:t>
            </w:r>
            <w:r w:rsidRPr="00C66D45">
              <w:rPr>
                <w:rFonts w:ascii="Book Antiqua" w:eastAsia="Times New Roman" w:hAnsi="Book Antiqua" w:cs="Times New Roman"/>
                <w:b/>
                <w:sz w:val="19"/>
                <w:szCs w:val="19"/>
                <w:highlight w:val="yellow"/>
                <w:lang w:eastAsia="pt-BR"/>
              </w:rPr>
              <w:t>conferir maior segurança jurídica para as decisões dos Tribunais</w:t>
            </w:r>
            <w:r w:rsidRPr="00C66D45">
              <w:rPr>
                <w:rFonts w:ascii="Book Antiqua" w:eastAsia="Times New Roman" w:hAnsi="Book Antiqua" w:cs="Times New Roman"/>
                <w:sz w:val="19"/>
                <w:szCs w:val="19"/>
                <w:lang w:eastAsia="pt-BR"/>
              </w:rPr>
              <w:t>, evitando que, dentro de um mesmo Tribunal, haja posições divergentes acerca da constitucionalidade de um dispositivo, gerando instabilidade e incerteza.</w:t>
            </w:r>
          </w:p>
          <w:p w14:paraId="5E8A84A6" w14:textId="77777777" w:rsidR="00F14E20" w:rsidRPr="00C66D45" w:rsidRDefault="00F14E20" w:rsidP="005933B6">
            <w:pPr>
              <w:ind w:right="-1"/>
              <w:jc w:val="both"/>
              <w:rPr>
                <w:rFonts w:ascii="Book Antiqua" w:eastAsia="Times New Roman" w:hAnsi="Book Antiqua" w:cs="Times New Roman"/>
                <w:b/>
                <w:sz w:val="19"/>
                <w:szCs w:val="19"/>
                <w:u w:val="single"/>
                <w:lang w:eastAsia="pt-BR"/>
              </w:rPr>
            </w:pPr>
          </w:p>
          <w:p w14:paraId="5E8A84A7" w14:textId="77777777" w:rsidR="00F62119" w:rsidRPr="00C66D45" w:rsidRDefault="005933B6" w:rsidP="00F62119">
            <w:pPr>
              <w:ind w:right="-1"/>
              <w:jc w:val="both"/>
              <w:rPr>
                <w:rFonts w:ascii="Book Antiqua" w:eastAsia="Times New Roman" w:hAnsi="Book Antiqua" w:cs="Times New Roman"/>
                <w:i/>
                <w:sz w:val="19"/>
                <w:szCs w:val="19"/>
                <w:lang w:eastAsia="pt-BR"/>
              </w:rPr>
            </w:pPr>
            <w:r w:rsidRPr="00C66D45">
              <w:rPr>
                <w:rFonts w:ascii="Book Antiqua" w:eastAsia="Times New Roman" w:hAnsi="Book Antiqua" w:cs="Times New Roman"/>
                <w:b/>
                <w:sz w:val="19"/>
                <w:szCs w:val="19"/>
                <w:u w:val="single"/>
                <w:lang w:eastAsia="pt-BR"/>
              </w:rPr>
              <w:t>Atenção</w:t>
            </w:r>
            <w:r w:rsidRPr="00C66D45">
              <w:rPr>
                <w:rFonts w:ascii="Book Antiqua" w:eastAsia="Times New Roman" w:hAnsi="Book Antiqua" w:cs="Times New Roman"/>
                <w:i/>
                <w:sz w:val="19"/>
                <w:szCs w:val="19"/>
                <w:lang w:eastAsia="pt-BR"/>
              </w:rPr>
              <w:t xml:space="preserve">: </w:t>
            </w:r>
            <w:r w:rsidRPr="00C66D45">
              <w:rPr>
                <w:rFonts w:ascii="Book Antiqua" w:eastAsia="Times New Roman" w:hAnsi="Book Antiqua" w:cs="Times New Roman"/>
                <w:sz w:val="19"/>
                <w:szCs w:val="19"/>
                <w:lang w:eastAsia="pt-BR"/>
              </w:rPr>
              <w:t xml:space="preserve">Trata-se da chamada “cláusula de reserva de plenário”, também conhecida como regra do </w:t>
            </w:r>
            <w:r w:rsidRPr="00C66D45">
              <w:rPr>
                <w:rFonts w:ascii="Book Antiqua" w:eastAsia="Times New Roman" w:hAnsi="Book Antiqua" w:cs="Times New Roman"/>
                <w:i/>
                <w:sz w:val="19"/>
                <w:szCs w:val="19"/>
                <w:lang w:eastAsia="pt-BR"/>
              </w:rPr>
              <w:t xml:space="preserve">full </w:t>
            </w:r>
            <w:proofErr w:type="spellStart"/>
            <w:r w:rsidRPr="00C66D45">
              <w:rPr>
                <w:rFonts w:ascii="Book Antiqua" w:eastAsia="Times New Roman" w:hAnsi="Book Antiqua" w:cs="Times New Roman"/>
                <w:i/>
                <w:sz w:val="19"/>
                <w:szCs w:val="19"/>
                <w:lang w:eastAsia="pt-BR"/>
              </w:rPr>
              <w:t>bench</w:t>
            </w:r>
            <w:proofErr w:type="spellEnd"/>
            <w:r w:rsidRPr="00C66D45">
              <w:rPr>
                <w:rFonts w:ascii="Book Antiqua" w:eastAsia="Times New Roman" w:hAnsi="Book Antiqua" w:cs="Times New Roman"/>
                <w:i/>
                <w:sz w:val="19"/>
                <w:szCs w:val="19"/>
                <w:lang w:eastAsia="pt-BR"/>
              </w:rPr>
              <w:t xml:space="preserve">, full </w:t>
            </w:r>
            <w:proofErr w:type="spellStart"/>
            <w:r w:rsidRPr="00C66D45">
              <w:rPr>
                <w:rFonts w:ascii="Book Antiqua" w:eastAsia="Times New Roman" w:hAnsi="Book Antiqua" w:cs="Times New Roman"/>
                <w:i/>
                <w:sz w:val="19"/>
                <w:szCs w:val="19"/>
                <w:lang w:eastAsia="pt-BR"/>
              </w:rPr>
              <w:t>court</w:t>
            </w:r>
            <w:proofErr w:type="spellEnd"/>
            <w:r w:rsidRPr="00C66D45">
              <w:rPr>
                <w:rFonts w:ascii="Book Antiqua" w:eastAsia="Times New Roman" w:hAnsi="Book Antiqua" w:cs="Times New Roman"/>
                <w:sz w:val="19"/>
                <w:szCs w:val="19"/>
                <w:lang w:eastAsia="pt-BR"/>
              </w:rPr>
              <w:t xml:space="preserve"> ou </w:t>
            </w:r>
            <w:r w:rsidRPr="00C66D45">
              <w:rPr>
                <w:rFonts w:ascii="Book Antiqua" w:eastAsia="Times New Roman" w:hAnsi="Book Antiqua" w:cs="Times New Roman"/>
                <w:i/>
                <w:sz w:val="19"/>
                <w:szCs w:val="19"/>
                <w:lang w:eastAsia="pt-BR"/>
              </w:rPr>
              <w:t xml:space="preserve">julgamento em </w:t>
            </w:r>
            <w:proofErr w:type="spellStart"/>
            <w:r w:rsidRPr="00C66D45">
              <w:rPr>
                <w:rFonts w:ascii="Book Antiqua" w:eastAsia="Times New Roman" w:hAnsi="Book Antiqua" w:cs="Times New Roman"/>
                <w:i/>
                <w:sz w:val="19"/>
                <w:szCs w:val="19"/>
                <w:lang w:eastAsia="pt-BR"/>
              </w:rPr>
              <w:t>banc</w:t>
            </w:r>
            <w:proofErr w:type="spellEnd"/>
            <w:r w:rsidRPr="00C66D45">
              <w:rPr>
                <w:rFonts w:ascii="Book Antiqua" w:eastAsia="Times New Roman" w:hAnsi="Book Antiqua" w:cs="Times New Roman"/>
                <w:i/>
                <w:sz w:val="19"/>
                <w:szCs w:val="19"/>
                <w:lang w:eastAsia="pt-BR"/>
              </w:rPr>
              <w:t>.</w:t>
            </w:r>
          </w:p>
        </w:tc>
      </w:tr>
    </w:tbl>
    <w:p w14:paraId="5E8A84A9" w14:textId="77777777" w:rsidR="00F62119" w:rsidRPr="00C66D45" w:rsidRDefault="00F62119" w:rsidP="00F62119">
      <w:pPr>
        <w:spacing w:after="0" w:line="240" w:lineRule="auto"/>
        <w:ind w:right="-567"/>
        <w:jc w:val="both"/>
        <w:rPr>
          <w:rFonts w:ascii="Book Antiqua" w:hAnsi="Book Antiqua" w:cs="Times New Roman"/>
          <w:b/>
          <w:sz w:val="19"/>
          <w:szCs w:val="19"/>
          <w:u w:val="single"/>
        </w:rPr>
      </w:pPr>
    </w:p>
    <w:tbl>
      <w:tblPr>
        <w:tblStyle w:val="Tabelacomgrade"/>
        <w:tblW w:w="9180" w:type="dxa"/>
        <w:shd w:val="clear" w:color="auto" w:fill="CCFFFF"/>
        <w:tblLook w:val="04A0" w:firstRow="1" w:lastRow="0" w:firstColumn="1" w:lastColumn="0" w:noHBand="0" w:noVBand="1"/>
      </w:tblPr>
      <w:tblGrid>
        <w:gridCol w:w="9180"/>
      </w:tblGrid>
      <w:tr w:rsidR="00F62119" w:rsidRPr="00C66D45" w14:paraId="5E8A84AB" w14:textId="77777777" w:rsidTr="00733ECF">
        <w:tc>
          <w:tcPr>
            <w:tcW w:w="9180" w:type="dxa"/>
            <w:shd w:val="clear" w:color="auto" w:fill="CCFFFF"/>
          </w:tcPr>
          <w:p w14:paraId="727589B4" w14:textId="6D52BD12" w:rsidR="002C5EC3" w:rsidRPr="002C5EC3" w:rsidRDefault="002C5EC3" w:rsidP="00871203">
            <w:pPr>
              <w:tabs>
                <w:tab w:val="left" w:pos="3002"/>
              </w:tabs>
              <w:jc w:val="both"/>
              <w:rPr>
                <w:rFonts w:ascii="Book Antiqua" w:hAnsi="Book Antiqua" w:cs="Times New Roman"/>
                <w:b/>
                <w:sz w:val="19"/>
                <w:szCs w:val="19"/>
              </w:rPr>
            </w:pPr>
            <w:r>
              <w:rPr>
                <w:rFonts w:ascii="Book Antiqua" w:hAnsi="Book Antiqua" w:cs="Times New Roman"/>
                <w:b/>
                <w:sz w:val="19"/>
                <w:szCs w:val="19"/>
              </w:rPr>
              <w:t>(</w:t>
            </w:r>
            <w:r w:rsidRPr="00FE074C">
              <w:rPr>
                <w:rFonts w:ascii="Book Antiqua" w:hAnsi="Book Antiqua" w:cs="Times New Roman"/>
                <w:b/>
                <w:sz w:val="19"/>
                <w:szCs w:val="19"/>
                <w:highlight w:val="yellow"/>
              </w:rPr>
              <w:t>MPCE-2020-CESPE</w:t>
            </w:r>
            <w:r>
              <w:rPr>
                <w:rFonts w:ascii="Book Antiqua" w:hAnsi="Book Antiqua" w:cs="Times New Roman"/>
                <w:b/>
                <w:sz w:val="19"/>
                <w:szCs w:val="19"/>
              </w:rPr>
              <w:t>)</w:t>
            </w:r>
            <w:r>
              <w:rPr>
                <w:rFonts w:ascii="Book Antiqua" w:hAnsi="Book Antiqua" w:cs="Times New Roman"/>
                <w:bCs/>
                <w:sz w:val="19"/>
                <w:szCs w:val="19"/>
              </w:rPr>
              <w:t xml:space="preserve">: </w:t>
            </w:r>
            <w:r w:rsidRPr="002C5EC3">
              <w:rPr>
                <w:rFonts w:ascii="Book Antiqua" w:hAnsi="Book Antiqua" w:cs="Times New Roman"/>
                <w:bCs/>
                <w:sz w:val="19"/>
                <w:szCs w:val="19"/>
              </w:rPr>
              <w:t xml:space="preserve">Conforme a jurisprudência do STF, a decisão de órgão fracionário de tribunal que, </w:t>
            </w:r>
            <w:r w:rsidRPr="002C5EC3">
              <w:rPr>
                <w:rFonts w:ascii="Book Antiqua" w:hAnsi="Book Antiqua" w:cs="Times New Roman"/>
                <w:bCs/>
                <w:sz w:val="19"/>
                <w:szCs w:val="19"/>
              </w:rPr>
              <w:lastRenderedPageBreak/>
              <w:t>embora não declare expressamente a inconstitucionalidade de lei, afaste sua incidência, no todo ou em parte, viola, especificamente,</w:t>
            </w:r>
            <w:r>
              <w:rPr>
                <w:rFonts w:ascii="Book Antiqua" w:hAnsi="Book Antiqua" w:cs="Times New Roman"/>
                <w:bCs/>
                <w:sz w:val="19"/>
                <w:szCs w:val="19"/>
              </w:rPr>
              <w:t xml:space="preserve"> </w:t>
            </w:r>
            <w:r w:rsidRPr="002C5EC3">
              <w:rPr>
                <w:rFonts w:ascii="Book Antiqua" w:hAnsi="Book Antiqua" w:cs="Times New Roman"/>
                <w:bCs/>
                <w:sz w:val="19"/>
                <w:szCs w:val="19"/>
              </w:rPr>
              <w:t>a cláusula de reserva de plenário.</w:t>
            </w:r>
            <w:r>
              <w:rPr>
                <w:rFonts w:ascii="Book Antiqua" w:hAnsi="Book Antiqua" w:cs="Times New Roman"/>
                <w:bCs/>
                <w:sz w:val="19"/>
                <w:szCs w:val="19"/>
              </w:rPr>
              <w:t xml:space="preserve"> </w:t>
            </w:r>
            <w:r>
              <w:rPr>
                <w:rFonts w:ascii="Book Antiqua" w:hAnsi="Book Antiqua" w:cs="Times New Roman"/>
                <w:b/>
                <w:sz w:val="19"/>
                <w:szCs w:val="19"/>
              </w:rPr>
              <w:t>BL: SV, 10, STF.</w:t>
            </w:r>
          </w:p>
          <w:p w14:paraId="42BF0262" w14:textId="77777777" w:rsidR="002C5EC3" w:rsidRDefault="002C5EC3" w:rsidP="00871203">
            <w:pPr>
              <w:tabs>
                <w:tab w:val="left" w:pos="3002"/>
              </w:tabs>
              <w:jc w:val="both"/>
              <w:rPr>
                <w:rFonts w:ascii="Book Antiqua" w:hAnsi="Book Antiqua" w:cs="Times New Roman"/>
                <w:b/>
                <w:sz w:val="19"/>
                <w:szCs w:val="19"/>
              </w:rPr>
            </w:pPr>
          </w:p>
          <w:p w14:paraId="0F476BE0" w14:textId="715229AF" w:rsidR="0009178A" w:rsidRPr="0009178A" w:rsidRDefault="0009178A" w:rsidP="00871203">
            <w:pPr>
              <w:tabs>
                <w:tab w:val="left" w:pos="3002"/>
              </w:tabs>
              <w:jc w:val="both"/>
              <w:rPr>
                <w:rFonts w:ascii="Book Antiqua" w:hAnsi="Book Antiqua" w:cs="Times New Roman"/>
                <w:bCs/>
                <w:sz w:val="19"/>
                <w:szCs w:val="19"/>
              </w:rPr>
            </w:pPr>
            <w:r>
              <w:rPr>
                <w:rFonts w:ascii="Book Antiqua" w:hAnsi="Book Antiqua" w:cs="Times New Roman"/>
                <w:b/>
                <w:sz w:val="19"/>
                <w:szCs w:val="19"/>
              </w:rPr>
              <w:t>(</w:t>
            </w:r>
            <w:r w:rsidRPr="0009178A">
              <w:rPr>
                <w:rFonts w:ascii="Book Antiqua" w:hAnsi="Book Antiqua" w:cs="Times New Roman"/>
                <w:b/>
                <w:sz w:val="19"/>
                <w:szCs w:val="19"/>
                <w:highlight w:val="yellow"/>
              </w:rPr>
              <w:t>TJMS-2020-FCC</w:t>
            </w:r>
            <w:r>
              <w:rPr>
                <w:rFonts w:ascii="Book Antiqua" w:hAnsi="Book Antiqua" w:cs="Times New Roman"/>
                <w:b/>
                <w:sz w:val="19"/>
                <w:szCs w:val="19"/>
              </w:rPr>
              <w:t>)</w:t>
            </w:r>
            <w:r>
              <w:rPr>
                <w:rFonts w:ascii="Book Antiqua" w:hAnsi="Book Antiqua" w:cs="Times New Roman"/>
                <w:bCs/>
                <w:sz w:val="19"/>
                <w:szCs w:val="19"/>
              </w:rPr>
              <w:t xml:space="preserve">: </w:t>
            </w:r>
            <w:r w:rsidRPr="0009178A">
              <w:rPr>
                <w:rFonts w:ascii="Book Antiqua" w:hAnsi="Book Antiqua" w:cs="Times New Roman"/>
                <w:bCs/>
                <w:sz w:val="19"/>
                <w:szCs w:val="19"/>
              </w:rPr>
              <w:t xml:space="preserve">A cláusula de reserva de plenário (regra do </w:t>
            </w:r>
            <w:r w:rsidRPr="0009178A">
              <w:rPr>
                <w:rFonts w:ascii="Book Antiqua" w:hAnsi="Book Antiqua" w:cs="Times New Roman"/>
                <w:bCs/>
                <w:i/>
                <w:iCs/>
                <w:sz w:val="19"/>
                <w:szCs w:val="19"/>
              </w:rPr>
              <w:t xml:space="preserve">full </w:t>
            </w:r>
            <w:proofErr w:type="spellStart"/>
            <w:r w:rsidRPr="0009178A">
              <w:rPr>
                <w:rFonts w:ascii="Book Antiqua" w:hAnsi="Book Antiqua" w:cs="Times New Roman"/>
                <w:bCs/>
                <w:i/>
                <w:iCs/>
                <w:sz w:val="19"/>
                <w:szCs w:val="19"/>
              </w:rPr>
              <w:t>bench</w:t>
            </w:r>
            <w:proofErr w:type="spellEnd"/>
            <w:r w:rsidRPr="0009178A">
              <w:rPr>
                <w:rFonts w:ascii="Book Antiqua" w:hAnsi="Book Antiqua" w:cs="Times New Roman"/>
                <w:bCs/>
                <w:sz w:val="19"/>
                <w:szCs w:val="19"/>
              </w:rPr>
              <w:t xml:space="preserve">), nos termos da </w:t>
            </w:r>
            <w:r w:rsidR="00F84622">
              <w:rPr>
                <w:rFonts w:ascii="Book Antiqua" w:hAnsi="Book Antiqua" w:cs="Times New Roman"/>
                <w:bCs/>
                <w:sz w:val="19"/>
                <w:szCs w:val="19"/>
              </w:rPr>
              <w:t>CF</w:t>
            </w:r>
            <w:r w:rsidRPr="0009178A">
              <w:rPr>
                <w:rFonts w:ascii="Book Antiqua" w:hAnsi="Book Antiqua" w:cs="Times New Roman"/>
                <w:bCs/>
                <w:sz w:val="19"/>
                <w:szCs w:val="19"/>
              </w:rPr>
              <w:t xml:space="preserve"> e da jurisprudência do STF, tem aplicabilidade à decisão</w:t>
            </w:r>
            <w:r>
              <w:rPr>
                <w:rFonts w:ascii="Book Antiqua" w:hAnsi="Book Antiqua" w:cs="Times New Roman"/>
                <w:bCs/>
                <w:sz w:val="19"/>
                <w:szCs w:val="19"/>
              </w:rPr>
              <w:t xml:space="preserve"> </w:t>
            </w:r>
            <w:r w:rsidRPr="0009178A">
              <w:rPr>
                <w:rFonts w:ascii="Book Antiqua" w:hAnsi="Book Antiqua" w:cs="Times New Roman"/>
                <w:bCs/>
                <w:sz w:val="19"/>
                <w:szCs w:val="19"/>
              </w:rPr>
              <w:t>que declara a inconstitucionalidade de lei, ainda que parcial, inexistindo violação à referida cláusula na decisão de órgão fracionário quando houver declaração anterior proferida pela maioria absoluta do órgão especial ou Plenário do Tribunal respectivo.</w:t>
            </w:r>
            <w:r>
              <w:rPr>
                <w:rFonts w:ascii="Book Antiqua" w:hAnsi="Book Antiqua" w:cs="Times New Roman"/>
                <w:bCs/>
                <w:sz w:val="19"/>
                <w:szCs w:val="19"/>
              </w:rPr>
              <w:t xml:space="preserve"> </w:t>
            </w:r>
            <w:r w:rsidRPr="00C66D45">
              <w:rPr>
                <w:rFonts w:ascii="Book Antiqua" w:hAnsi="Book Antiqua" w:cs="Times New Roman"/>
                <w:b/>
                <w:sz w:val="19"/>
                <w:szCs w:val="19"/>
              </w:rPr>
              <w:t>BL: SV 10, STF</w:t>
            </w:r>
            <w:r w:rsidR="002A508D">
              <w:rPr>
                <w:rFonts w:ascii="Book Antiqua" w:hAnsi="Book Antiqua" w:cs="Times New Roman"/>
                <w:b/>
                <w:sz w:val="19"/>
                <w:szCs w:val="19"/>
              </w:rPr>
              <w:t xml:space="preserve"> e RE 544.246/SE do STF c/c</w:t>
            </w:r>
            <w:r w:rsidRPr="00C66D45">
              <w:rPr>
                <w:rFonts w:ascii="Book Antiqua" w:hAnsi="Book Antiqua" w:cs="Times New Roman"/>
                <w:b/>
                <w:sz w:val="19"/>
                <w:szCs w:val="19"/>
              </w:rPr>
              <w:t xml:space="preserve"> art. 97, CF/88.</w:t>
            </w:r>
          </w:p>
          <w:p w14:paraId="6AD50972" w14:textId="0C407BF9" w:rsidR="0009178A" w:rsidRDefault="0009178A" w:rsidP="00871203">
            <w:pPr>
              <w:tabs>
                <w:tab w:val="left" w:pos="3002"/>
              </w:tabs>
              <w:jc w:val="both"/>
              <w:rPr>
                <w:rFonts w:ascii="Book Antiqua" w:hAnsi="Book Antiqua" w:cs="Times New Roman"/>
                <w:b/>
                <w:sz w:val="19"/>
                <w:szCs w:val="19"/>
              </w:rPr>
            </w:pPr>
          </w:p>
          <w:p w14:paraId="20E0AC6B" w14:textId="0DB245B1" w:rsidR="002A508D" w:rsidRPr="002A508D" w:rsidRDefault="002A508D" w:rsidP="00871203">
            <w:pPr>
              <w:tabs>
                <w:tab w:val="left" w:pos="3002"/>
              </w:tabs>
              <w:jc w:val="both"/>
              <w:rPr>
                <w:rFonts w:ascii="Book Antiqua" w:hAnsi="Book Antiqua" w:cs="Times New Roman"/>
                <w:bCs/>
                <w:sz w:val="19"/>
                <w:szCs w:val="19"/>
              </w:rPr>
            </w:pPr>
            <w:r w:rsidRPr="00A754E8">
              <w:rPr>
                <w:rFonts w:ascii="Book Antiqua" w:hAnsi="Book Antiqua" w:cs="Times New Roman"/>
                <w:b/>
                <w:i/>
                <w:iCs/>
                <w:color w:val="FF0000"/>
                <w:sz w:val="19"/>
                <w:szCs w:val="19"/>
              </w:rPr>
              <w:t>#</w:t>
            </w:r>
            <w:r w:rsidRPr="00A754E8">
              <w:rPr>
                <w:rFonts w:ascii="Book Antiqua" w:hAnsi="Book Antiqua" w:cs="Times New Roman"/>
                <w:b/>
                <w:i/>
                <w:iCs/>
                <w:color w:val="FF0000"/>
                <w:sz w:val="19"/>
                <w:szCs w:val="19"/>
                <w:highlight w:val="green"/>
              </w:rPr>
              <w:t>Atenção</w:t>
            </w:r>
            <w:r>
              <w:rPr>
                <w:rFonts w:ascii="Book Antiqua" w:hAnsi="Book Antiqua" w:cs="Times New Roman"/>
                <w:bCs/>
                <w:sz w:val="19"/>
                <w:szCs w:val="19"/>
              </w:rPr>
              <w:t>: O STF entende que m</w:t>
            </w:r>
            <w:r w:rsidRPr="002A508D">
              <w:rPr>
                <w:rFonts w:ascii="Book Antiqua" w:hAnsi="Book Antiqua" w:cs="Times New Roman"/>
                <w:bCs/>
                <w:sz w:val="19"/>
                <w:szCs w:val="19"/>
              </w:rPr>
              <w:t>esmo a declaração parcial de inconstitucionalidade</w:t>
            </w:r>
            <w:r w:rsidR="00A754E8">
              <w:rPr>
                <w:rFonts w:ascii="Book Antiqua" w:hAnsi="Book Antiqua" w:cs="Times New Roman"/>
                <w:bCs/>
                <w:sz w:val="19"/>
                <w:szCs w:val="19"/>
              </w:rPr>
              <w:t>,</w:t>
            </w:r>
            <w:r w:rsidRPr="002A508D">
              <w:rPr>
                <w:rFonts w:ascii="Book Antiqua" w:hAnsi="Book Antiqua" w:cs="Times New Roman"/>
                <w:bCs/>
                <w:sz w:val="19"/>
                <w:szCs w:val="19"/>
              </w:rPr>
              <w:t xml:space="preserve"> pressupõe a obediência à norma do art. 97 da CF (STF. 1ª T. RE 544.246/SE, rel. Min. Sepúlveda Pertence, j. 13.02.07). </w:t>
            </w:r>
            <w:r>
              <w:rPr>
                <w:rFonts w:ascii="Book Antiqua" w:hAnsi="Book Antiqua" w:cs="Times New Roman"/>
                <w:bCs/>
                <w:sz w:val="19"/>
                <w:szCs w:val="19"/>
              </w:rPr>
              <w:t>Por</w:t>
            </w:r>
            <w:r w:rsidRPr="002A508D">
              <w:rPr>
                <w:rFonts w:ascii="Book Antiqua" w:hAnsi="Book Antiqua" w:cs="Times New Roman"/>
                <w:bCs/>
                <w:sz w:val="19"/>
                <w:szCs w:val="19"/>
              </w:rPr>
              <w:t xml:space="preserve"> outro lado, não há violação da regra se houve manifestação do órgão especial ou do plenário do tribunal respectivo; é justamente essa a aplicação literal do art. 97 da </w:t>
            </w:r>
            <w:r>
              <w:rPr>
                <w:rFonts w:ascii="Book Antiqua" w:hAnsi="Book Antiqua" w:cs="Times New Roman"/>
                <w:bCs/>
                <w:sz w:val="19"/>
                <w:szCs w:val="19"/>
              </w:rPr>
              <w:t>CF/88</w:t>
            </w:r>
            <w:r w:rsidRPr="002A508D">
              <w:rPr>
                <w:rFonts w:ascii="Book Antiqua" w:hAnsi="Book Antiqua" w:cs="Times New Roman"/>
                <w:bCs/>
                <w:sz w:val="19"/>
                <w:szCs w:val="19"/>
              </w:rPr>
              <w:t>.</w:t>
            </w:r>
          </w:p>
          <w:p w14:paraId="3BBE810A" w14:textId="41E4A4BB" w:rsidR="002A508D" w:rsidRDefault="002A508D" w:rsidP="00871203">
            <w:pPr>
              <w:tabs>
                <w:tab w:val="left" w:pos="3002"/>
              </w:tabs>
              <w:jc w:val="both"/>
              <w:rPr>
                <w:rFonts w:ascii="Book Antiqua" w:hAnsi="Book Antiqua" w:cs="Times New Roman"/>
                <w:b/>
                <w:sz w:val="19"/>
                <w:szCs w:val="19"/>
              </w:rPr>
            </w:pPr>
          </w:p>
          <w:p w14:paraId="7B906DB3" w14:textId="136BC112" w:rsidR="004B755A" w:rsidRPr="004B755A" w:rsidRDefault="004B755A" w:rsidP="00871203">
            <w:pPr>
              <w:tabs>
                <w:tab w:val="left" w:pos="3002"/>
              </w:tabs>
              <w:jc w:val="both"/>
              <w:rPr>
                <w:rFonts w:ascii="Book Antiqua" w:hAnsi="Book Antiqua" w:cs="Times New Roman"/>
                <w:b/>
                <w:sz w:val="19"/>
                <w:szCs w:val="19"/>
              </w:rPr>
            </w:pPr>
            <w:r>
              <w:rPr>
                <w:rFonts w:ascii="Book Antiqua" w:hAnsi="Book Antiqua" w:cs="Times New Roman"/>
                <w:b/>
                <w:sz w:val="19"/>
                <w:szCs w:val="19"/>
              </w:rPr>
              <w:t>(</w:t>
            </w:r>
            <w:r w:rsidRPr="004B755A">
              <w:rPr>
                <w:rFonts w:ascii="Book Antiqua" w:hAnsi="Book Antiqua" w:cs="Times New Roman"/>
                <w:b/>
                <w:sz w:val="19"/>
                <w:szCs w:val="19"/>
                <w:highlight w:val="yellow"/>
              </w:rPr>
              <w:t>TJAC-2019-VUNESP</w:t>
            </w:r>
            <w:r>
              <w:rPr>
                <w:rFonts w:ascii="Book Antiqua" w:hAnsi="Book Antiqua" w:cs="Times New Roman"/>
                <w:b/>
                <w:sz w:val="19"/>
                <w:szCs w:val="19"/>
              </w:rPr>
              <w:t>)</w:t>
            </w:r>
            <w:r>
              <w:rPr>
                <w:rFonts w:ascii="Book Antiqua" w:hAnsi="Book Antiqua" w:cs="Times New Roman"/>
                <w:bCs/>
                <w:sz w:val="19"/>
                <w:szCs w:val="19"/>
              </w:rPr>
              <w:t xml:space="preserve">: </w:t>
            </w:r>
            <w:r w:rsidRPr="004B755A">
              <w:rPr>
                <w:rFonts w:ascii="Book Antiqua" w:hAnsi="Book Antiqua" w:cs="Times New Roman"/>
                <w:bCs/>
                <w:sz w:val="19"/>
                <w:szCs w:val="19"/>
              </w:rPr>
              <w:t>A denominada cláusula de reserva de plenário, aplicada na apreciação judicial de leis e atos normativos submetidos ao controle de constitucionalidade, deve ser observada quando</w:t>
            </w:r>
            <w:r>
              <w:rPr>
                <w:rFonts w:ascii="Book Antiqua" w:hAnsi="Book Antiqua" w:cs="Times New Roman"/>
                <w:bCs/>
                <w:sz w:val="19"/>
                <w:szCs w:val="19"/>
              </w:rPr>
              <w:t xml:space="preserve"> </w:t>
            </w:r>
            <w:r w:rsidRPr="004B755A">
              <w:rPr>
                <w:rFonts w:ascii="Book Antiqua" w:hAnsi="Book Antiqua" w:cs="Times New Roman"/>
                <w:bCs/>
                <w:sz w:val="19"/>
                <w:szCs w:val="19"/>
              </w:rPr>
              <w:t>o órgão fracionário do Tribunal apenas afasta a incidência, parcialmente, da lei ou ato normativo, mas não declara expressamente a sua inconstitucionalidade.</w:t>
            </w:r>
            <w:r>
              <w:rPr>
                <w:rFonts w:ascii="Book Antiqua" w:hAnsi="Book Antiqua" w:cs="Times New Roman"/>
                <w:bCs/>
                <w:sz w:val="19"/>
                <w:szCs w:val="19"/>
              </w:rPr>
              <w:t xml:space="preserve"> </w:t>
            </w:r>
            <w:r>
              <w:rPr>
                <w:rFonts w:ascii="Book Antiqua" w:hAnsi="Book Antiqua" w:cs="Times New Roman"/>
                <w:b/>
                <w:sz w:val="19"/>
                <w:szCs w:val="19"/>
              </w:rPr>
              <w:t>BL: SV 10, STF.</w:t>
            </w:r>
          </w:p>
          <w:p w14:paraId="0DA65A58" w14:textId="7BCA2AE3" w:rsidR="004B755A" w:rsidRDefault="004B755A" w:rsidP="00871203">
            <w:pPr>
              <w:tabs>
                <w:tab w:val="left" w:pos="3002"/>
              </w:tabs>
              <w:jc w:val="both"/>
              <w:rPr>
                <w:rFonts w:ascii="Book Antiqua" w:hAnsi="Book Antiqua" w:cs="Times New Roman"/>
                <w:b/>
                <w:sz w:val="19"/>
                <w:szCs w:val="19"/>
              </w:rPr>
            </w:pPr>
          </w:p>
          <w:p w14:paraId="15DC38BC" w14:textId="3C7937EC" w:rsidR="00E03271" w:rsidRDefault="00E03271" w:rsidP="00871203">
            <w:pPr>
              <w:tabs>
                <w:tab w:val="left" w:pos="3002"/>
              </w:tabs>
              <w:jc w:val="both"/>
              <w:rPr>
                <w:rFonts w:ascii="Book Antiqua" w:hAnsi="Book Antiqua" w:cs="Times New Roman"/>
                <w:b/>
                <w:sz w:val="19"/>
                <w:szCs w:val="19"/>
              </w:rPr>
            </w:pPr>
            <w:r>
              <w:rPr>
                <w:rFonts w:ascii="Book Antiqua" w:hAnsi="Book Antiqua"/>
                <w:b/>
                <w:sz w:val="19"/>
                <w:szCs w:val="19"/>
              </w:rPr>
              <w:t>(</w:t>
            </w:r>
            <w:r w:rsidRPr="00D30F19">
              <w:rPr>
                <w:rFonts w:ascii="Book Antiqua" w:hAnsi="Book Antiqua"/>
                <w:b/>
                <w:sz w:val="19"/>
                <w:szCs w:val="19"/>
                <w:highlight w:val="yellow"/>
              </w:rPr>
              <w:t>DPESP-2019-FCC</w:t>
            </w:r>
            <w:r>
              <w:rPr>
                <w:rFonts w:ascii="Book Antiqua" w:hAnsi="Book Antiqua"/>
                <w:b/>
                <w:sz w:val="19"/>
                <w:szCs w:val="19"/>
              </w:rPr>
              <w:t>)</w:t>
            </w:r>
            <w:r>
              <w:rPr>
                <w:rFonts w:ascii="Book Antiqua" w:hAnsi="Book Antiqua"/>
                <w:bCs/>
                <w:sz w:val="19"/>
                <w:szCs w:val="19"/>
              </w:rPr>
              <w:t xml:space="preserve">: </w:t>
            </w:r>
            <w:r w:rsidRPr="00D30F19">
              <w:rPr>
                <w:rFonts w:ascii="Book Antiqua" w:hAnsi="Book Antiqua"/>
                <w:bCs/>
                <w:sz w:val="19"/>
                <w:szCs w:val="19"/>
              </w:rPr>
              <w:t>A Defensoria Pública de São Paulo ingressou com ação civil pública alegando, em síntese, que a Resolução 18/15, da Secretaria de Planejamento e Gestão do Estado de São Paulo − que exige, em todos os concursos públicos na esfera estadual, que as candidatas mulheres apresentem exames médicos de mamografia (mulheres acima de 40 anos) e colpocitologia oncótica (Papanicolau) na avaliação de aptidão das candidatas para posse em cargos públicos − violaria a dignidade humana, a intimidade, a privacidade e integridade física e psicológica das mulheres, além de ferir os princípios da igualdade de gênero e da isonomia, uma vez que não há exigência de previsão equivalente aos candidatos homens. Após decisão parcialmente favorável na primeira instância, houve recurso e a Câmara do Tribunal de Justiça determinou a remessa dos autos ao Órgão Especial.</w:t>
            </w:r>
            <w:r>
              <w:rPr>
                <w:rFonts w:ascii="Book Antiqua" w:hAnsi="Book Antiqua"/>
                <w:bCs/>
                <w:sz w:val="19"/>
                <w:szCs w:val="19"/>
              </w:rPr>
              <w:t xml:space="preserve"> </w:t>
            </w:r>
            <w:r w:rsidRPr="00D30F19">
              <w:rPr>
                <w:rFonts w:ascii="Book Antiqua" w:hAnsi="Book Antiqua"/>
                <w:bCs/>
                <w:sz w:val="19"/>
                <w:szCs w:val="19"/>
              </w:rPr>
              <w:t>A respeito do caso é correto afirmar:</w:t>
            </w:r>
            <w:r>
              <w:rPr>
                <w:rFonts w:ascii="Book Antiqua" w:hAnsi="Book Antiqua"/>
                <w:bCs/>
                <w:sz w:val="19"/>
                <w:szCs w:val="19"/>
              </w:rPr>
              <w:t xml:space="preserve"> </w:t>
            </w:r>
            <w:r w:rsidRPr="00D30F19">
              <w:rPr>
                <w:rFonts w:ascii="Book Antiqua" w:hAnsi="Book Antiqua"/>
                <w:bCs/>
                <w:sz w:val="19"/>
                <w:szCs w:val="19"/>
              </w:rPr>
              <w:t>Se o órgão fracionário declara expressamente a inconstitucionalidade de lei ou ato normativo do Poder Público ou mesmo afasta sua incidência, no todo ou em parte, viola a Súmula Vinculante nº 10 do STF, bem como o art. 97 da CF/88.</w:t>
            </w:r>
            <w:r>
              <w:rPr>
                <w:rFonts w:ascii="Book Antiqua" w:hAnsi="Book Antiqua"/>
                <w:bCs/>
                <w:sz w:val="19"/>
                <w:szCs w:val="19"/>
              </w:rPr>
              <w:t xml:space="preserve"> </w:t>
            </w:r>
            <w:r>
              <w:rPr>
                <w:rFonts w:ascii="Book Antiqua" w:hAnsi="Book Antiqua"/>
                <w:b/>
                <w:sz w:val="19"/>
                <w:szCs w:val="19"/>
              </w:rPr>
              <w:t>BL: SV 10 e art. 97, CF.</w:t>
            </w:r>
          </w:p>
          <w:p w14:paraId="63F6528F" w14:textId="77777777" w:rsidR="00E03271" w:rsidRDefault="00E03271" w:rsidP="00871203">
            <w:pPr>
              <w:tabs>
                <w:tab w:val="left" w:pos="3002"/>
              </w:tabs>
              <w:jc w:val="both"/>
              <w:rPr>
                <w:rFonts w:ascii="Book Antiqua" w:hAnsi="Book Antiqua" w:cs="Times New Roman"/>
                <w:b/>
                <w:sz w:val="19"/>
                <w:szCs w:val="19"/>
              </w:rPr>
            </w:pPr>
          </w:p>
          <w:p w14:paraId="5E8A84AA" w14:textId="2954552D" w:rsidR="002C5A0E" w:rsidRPr="00F16111" w:rsidRDefault="00871203" w:rsidP="002C5A0E">
            <w:pPr>
              <w:tabs>
                <w:tab w:val="left" w:pos="3002"/>
              </w:tabs>
              <w:jc w:val="both"/>
              <w:rPr>
                <w:rFonts w:ascii="Book Antiqua" w:hAnsi="Book Antiqua" w:cs="Times New Roman"/>
                <w:b/>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TJPR-2019-CESPE</w:t>
            </w:r>
            <w:r w:rsidRPr="00C66D45">
              <w:rPr>
                <w:rFonts w:ascii="Book Antiqua" w:hAnsi="Book Antiqua" w:cs="Times New Roman"/>
                <w:b/>
                <w:sz w:val="19"/>
                <w:szCs w:val="19"/>
              </w:rPr>
              <w:t>)</w:t>
            </w:r>
            <w:r w:rsidRPr="00C66D45">
              <w:rPr>
                <w:rFonts w:ascii="Book Antiqua" w:hAnsi="Book Antiqua" w:cs="Times New Roman"/>
                <w:sz w:val="19"/>
                <w:szCs w:val="19"/>
              </w:rPr>
              <w:t xml:space="preserve">: Um órgão fracionário de determinado tribunal afastou a incidência de parte de ato normativo do poder público, sem declarar expressamente a inconstitucionalidade do ato. Nessa situação hipotética, segundo a </w:t>
            </w:r>
            <w:r w:rsidR="00F84622">
              <w:rPr>
                <w:rFonts w:ascii="Book Antiqua" w:hAnsi="Book Antiqua" w:cs="Times New Roman"/>
                <w:sz w:val="19"/>
                <w:szCs w:val="19"/>
              </w:rPr>
              <w:t>CF</w:t>
            </w:r>
            <w:r w:rsidRPr="00C66D45">
              <w:rPr>
                <w:rFonts w:ascii="Book Antiqua" w:hAnsi="Book Antiqua" w:cs="Times New Roman"/>
                <w:sz w:val="19"/>
                <w:szCs w:val="19"/>
              </w:rPr>
              <w:t xml:space="preserve"> e o entendimento sumulado do STF, a decisão desse órgão fracionário violou a cláusula de reserva do plenário, uma vez que afastou a incidência, ainda que em parte, de ato normativo do poder público. </w:t>
            </w:r>
            <w:r w:rsidRPr="00C66D45">
              <w:rPr>
                <w:rFonts w:ascii="Book Antiqua" w:hAnsi="Book Antiqua" w:cs="Times New Roman"/>
                <w:b/>
                <w:sz w:val="19"/>
                <w:szCs w:val="19"/>
              </w:rPr>
              <w:t>BL: SV 10, STF e art. 97, CF.</w:t>
            </w:r>
          </w:p>
        </w:tc>
      </w:tr>
    </w:tbl>
    <w:p w14:paraId="5E8A84AC" w14:textId="77777777" w:rsidR="00F62119" w:rsidRPr="00C66D45" w:rsidRDefault="00F62119" w:rsidP="008F1F21">
      <w:pPr>
        <w:ind w:right="-568"/>
        <w:jc w:val="both"/>
        <w:rPr>
          <w:rFonts w:ascii="Book Antiqua" w:hAnsi="Book Antiqua" w:cs="Times New Roman"/>
          <w:sz w:val="19"/>
          <w:szCs w:val="19"/>
        </w:rPr>
      </w:pPr>
    </w:p>
    <w:p w14:paraId="5E8A84AD"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11</w:t>
      </w:r>
      <w:r w:rsidRPr="00C66D45">
        <w:rPr>
          <w:rFonts w:ascii="Book Antiqua" w:hAnsi="Book Antiqua" w:cs="Times New Roman"/>
          <w:sz w:val="19"/>
          <w:szCs w:val="19"/>
        </w:rPr>
        <w:t xml:space="preserve"> </w:t>
      </w:r>
    </w:p>
    <w:p w14:paraId="5E8A84AE" w14:textId="1A8E1EFA" w:rsidR="00943230" w:rsidRPr="00557017" w:rsidRDefault="008F1F21" w:rsidP="00943230">
      <w:pPr>
        <w:ind w:right="-568"/>
        <w:jc w:val="both"/>
        <w:rPr>
          <w:rFonts w:ascii="Book Antiqua" w:hAnsi="Book Antiqua" w:cs="Times New Roman"/>
          <w:b/>
          <w:sz w:val="16"/>
          <w:szCs w:val="16"/>
        </w:rPr>
      </w:pPr>
      <w:r w:rsidRPr="00C66D45">
        <w:rPr>
          <w:rFonts w:ascii="Book Antiqua" w:hAnsi="Book Antiqua" w:cs="Times New Roman"/>
          <w:b/>
          <w:caps/>
          <w:sz w:val="19"/>
          <w:szCs w:val="19"/>
          <w:highlight w:val="green"/>
        </w:rPr>
        <w:t>Só é</w:t>
      </w:r>
      <w:r w:rsidRPr="00C66D45">
        <w:rPr>
          <w:rFonts w:ascii="Book Antiqua" w:hAnsi="Book Antiqua" w:cs="Times New Roman"/>
          <w:b/>
          <w:caps/>
          <w:sz w:val="19"/>
          <w:szCs w:val="19"/>
        </w:rPr>
        <w:t xml:space="preserve"> </w:t>
      </w:r>
      <w:r w:rsidRPr="00C66D45">
        <w:rPr>
          <w:rFonts w:ascii="Book Antiqua" w:hAnsi="Book Antiqua" w:cs="Times New Roman"/>
          <w:b/>
          <w:caps/>
          <w:sz w:val="19"/>
          <w:szCs w:val="19"/>
          <w:shd w:val="clear" w:color="auto" w:fill="FBD4B4" w:themeFill="accent6" w:themeFillTint="66"/>
        </w:rPr>
        <w:t>lícito</w:t>
      </w:r>
      <w:r w:rsidRPr="00C66D45">
        <w:rPr>
          <w:rFonts w:ascii="Book Antiqua" w:hAnsi="Book Antiqua" w:cs="Times New Roman"/>
          <w:sz w:val="19"/>
          <w:szCs w:val="19"/>
        </w:rPr>
        <w:t xml:space="preserve"> o </w:t>
      </w:r>
      <w:r w:rsidRPr="00C66D45">
        <w:rPr>
          <w:rFonts w:ascii="Book Antiqua" w:hAnsi="Book Antiqua" w:cs="Times New Roman"/>
          <w:b/>
          <w:bCs/>
          <w:sz w:val="19"/>
          <w:szCs w:val="19"/>
          <w:highlight w:val="yellow"/>
        </w:rPr>
        <w:t>uso de algemas</w:t>
      </w:r>
      <w:r w:rsidRPr="00C66D45">
        <w:rPr>
          <w:rFonts w:ascii="Book Antiqua" w:hAnsi="Book Antiqua" w:cs="Times New Roman"/>
          <w:sz w:val="19"/>
          <w:szCs w:val="19"/>
        </w:rPr>
        <w:t xml:space="preserve"> </w:t>
      </w:r>
      <w:r w:rsidRPr="001915D6">
        <w:rPr>
          <w:rFonts w:ascii="Book Antiqua" w:hAnsi="Book Antiqua" w:cs="Times New Roman"/>
          <w:b/>
          <w:bCs/>
          <w:sz w:val="19"/>
          <w:szCs w:val="19"/>
        </w:rPr>
        <w:t xml:space="preserve">em casos de resistência e de fundado receio de fuga ou de perigo à </w:t>
      </w:r>
      <w:r w:rsidRPr="001915D6">
        <w:rPr>
          <w:rFonts w:ascii="Book Antiqua" w:hAnsi="Book Antiqua" w:cs="Times New Roman"/>
          <w:b/>
          <w:bCs/>
          <w:sz w:val="19"/>
          <w:szCs w:val="19"/>
          <w:highlight w:val="yellow"/>
        </w:rPr>
        <w:t>integridade física</w:t>
      </w:r>
      <w:r w:rsidRPr="001915D6">
        <w:rPr>
          <w:rFonts w:ascii="Book Antiqua" w:hAnsi="Book Antiqua" w:cs="Times New Roman"/>
          <w:b/>
          <w:bCs/>
          <w:sz w:val="19"/>
          <w:szCs w:val="19"/>
        </w:rPr>
        <w:t xml:space="preserve"> </w:t>
      </w:r>
      <w:r w:rsidRPr="001915D6">
        <w:rPr>
          <w:rFonts w:ascii="Book Antiqua" w:hAnsi="Book Antiqua" w:cs="Times New Roman"/>
          <w:b/>
          <w:bCs/>
          <w:sz w:val="19"/>
          <w:szCs w:val="19"/>
          <w:highlight w:val="cyan"/>
        </w:rPr>
        <w:t>própria</w:t>
      </w:r>
      <w:r w:rsidRPr="001915D6">
        <w:rPr>
          <w:rFonts w:ascii="Book Antiqua" w:hAnsi="Book Antiqua" w:cs="Times New Roman"/>
          <w:b/>
          <w:bCs/>
          <w:sz w:val="19"/>
          <w:szCs w:val="19"/>
        </w:rPr>
        <w:t xml:space="preserve"> ou alheia, por parte do preso ou de terceiros, </w:t>
      </w:r>
      <w:r w:rsidRPr="001915D6">
        <w:rPr>
          <w:rFonts w:ascii="Book Antiqua" w:hAnsi="Book Antiqua" w:cs="Times New Roman"/>
          <w:b/>
          <w:bCs/>
          <w:caps/>
          <w:sz w:val="19"/>
          <w:szCs w:val="19"/>
          <w:highlight w:val="green"/>
        </w:rPr>
        <w:t>justificada</w:t>
      </w:r>
      <w:r w:rsidRPr="001915D6">
        <w:rPr>
          <w:rFonts w:ascii="Book Antiqua" w:hAnsi="Book Antiqua" w:cs="Times New Roman"/>
          <w:b/>
          <w:bCs/>
          <w:sz w:val="19"/>
          <w:szCs w:val="19"/>
        </w:rPr>
        <w:t xml:space="preserve"> a </w:t>
      </w:r>
      <w:r w:rsidRPr="001915D6">
        <w:rPr>
          <w:rFonts w:ascii="Book Antiqua" w:hAnsi="Book Antiqua" w:cs="Times New Roman"/>
          <w:b/>
          <w:bCs/>
          <w:caps/>
          <w:sz w:val="19"/>
          <w:szCs w:val="19"/>
          <w:shd w:val="clear" w:color="auto" w:fill="FBD4B4" w:themeFill="accent6" w:themeFillTint="66"/>
        </w:rPr>
        <w:t>excepcionalidade</w:t>
      </w:r>
      <w:r w:rsidRPr="001915D6">
        <w:rPr>
          <w:rFonts w:ascii="Book Antiqua" w:hAnsi="Book Antiqua" w:cs="Times New Roman"/>
          <w:b/>
          <w:bCs/>
          <w:sz w:val="19"/>
          <w:szCs w:val="19"/>
        </w:rPr>
        <w:t xml:space="preserve"> </w:t>
      </w:r>
      <w:r w:rsidRPr="001915D6">
        <w:rPr>
          <w:rFonts w:ascii="Book Antiqua" w:hAnsi="Book Antiqua" w:cs="Times New Roman"/>
          <w:b/>
          <w:bCs/>
          <w:sz w:val="19"/>
          <w:szCs w:val="19"/>
          <w:highlight w:val="cyan"/>
        </w:rPr>
        <w:t>por escrito</w:t>
      </w:r>
      <w:r w:rsidRPr="001915D6">
        <w:rPr>
          <w:rFonts w:ascii="Book Antiqua" w:hAnsi="Book Antiqua" w:cs="Times New Roman"/>
          <w:b/>
          <w:bCs/>
          <w:sz w:val="19"/>
          <w:szCs w:val="19"/>
        </w:rPr>
        <w:t>, sob pena de responsabilidade disciplinar, civil e penal do agente ou da autoridade e de nulidade da prisão ou do ato processual a que se refere, sem prejuízo da responsabilidade civil do Estado</w:t>
      </w:r>
      <w:r w:rsidRPr="006D6998">
        <w:rPr>
          <w:rFonts w:ascii="Book Antiqua" w:hAnsi="Book Antiqua" w:cs="Times New Roman"/>
          <w:sz w:val="18"/>
          <w:szCs w:val="18"/>
        </w:rPr>
        <w:t>.</w:t>
      </w:r>
      <w:r w:rsidR="00F004CA" w:rsidRPr="006D6998">
        <w:rPr>
          <w:rFonts w:ascii="Book Antiqua" w:hAnsi="Book Antiqua" w:cs="Times New Roman"/>
          <w:sz w:val="18"/>
          <w:szCs w:val="18"/>
        </w:rPr>
        <w:t xml:space="preserve"> </w:t>
      </w:r>
      <w:r w:rsidR="00FE5D91" w:rsidRPr="006D6998">
        <w:rPr>
          <w:rFonts w:ascii="Book Antiqua" w:hAnsi="Book Antiqua" w:cs="Times New Roman"/>
          <w:b/>
          <w:color w:val="FF0000"/>
          <w:sz w:val="16"/>
          <w:szCs w:val="16"/>
          <w:u w:val="single"/>
        </w:rPr>
        <w:t>(DPEAL-2009)</w:t>
      </w:r>
      <w:r w:rsidR="000A72FD" w:rsidRPr="006D6998">
        <w:rPr>
          <w:rFonts w:ascii="Book Antiqua" w:hAnsi="Book Antiqua" w:cs="Times New Roman"/>
          <w:b/>
          <w:color w:val="FF0000"/>
          <w:sz w:val="16"/>
          <w:szCs w:val="16"/>
        </w:rPr>
        <w:t xml:space="preserve"> </w:t>
      </w:r>
      <w:r w:rsidR="000A72FD" w:rsidRPr="006D6998">
        <w:rPr>
          <w:rFonts w:ascii="Book Antiqua" w:hAnsi="Book Antiqua"/>
          <w:b/>
          <w:bCs/>
          <w:color w:val="FF0000"/>
          <w:sz w:val="16"/>
          <w:szCs w:val="16"/>
          <w:u w:val="single"/>
        </w:rPr>
        <w:t>(PCPB-2009)</w:t>
      </w:r>
      <w:r w:rsidR="001915D6" w:rsidRPr="006D6998">
        <w:rPr>
          <w:rFonts w:ascii="Book Antiqua" w:hAnsi="Book Antiqua" w:cs="Times New Roman"/>
          <w:b/>
          <w:color w:val="FF0000"/>
          <w:sz w:val="16"/>
          <w:szCs w:val="16"/>
        </w:rPr>
        <w:t xml:space="preserve"> </w:t>
      </w:r>
      <w:r w:rsidR="00D32FCD" w:rsidRPr="006D6998">
        <w:rPr>
          <w:rFonts w:ascii="Book Antiqua" w:eastAsia="Times New Roman" w:hAnsi="Book Antiqua" w:cs="Times New Roman"/>
          <w:b/>
          <w:bCs/>
          <w:color w:val="FF0000"/>
          <w:sz w:val="16"/>
          <w:szCs w:val="16"/>
          <w:u w:val="single"/>
          <w:lang w:eastAsia="pt-BR"/>
        </w:rPr>
        <w:t>(PCRN-2009)</w:t>
      </w:r>
      <w:r w:rsidR="004D3188" w:rsidRPr="006D6998">
        <w:rPr>
          <w:rFonts w:ascii="Book Antiqua" w:eastAsia="Times New Roman" w:hAnsi="Book Antiqua" w:cs="Times New Roman"/>
          <w:b/>
          <w:bCs/>
          <w:color w:val="FF0000"/>
          <w:sz w:val="16"/>
          <w:szCs w:val="16"/>
          <w:lang w:eastAsia="pt-BR"/>
        </w:rPr>
        <w:t xml:space="preserve"> </w:t>
      </w:r>
      <w:r w:rsidR="00E67C4B" w:rsidRPr="006D6998">
        <w:rPr>
          <w:rFonts w:ascii="Book Antiqua" w:eastAsia="Times New Roman" w:hAnsi="Book Antiqua" w:cs="Times New Roman"/>
          <w:b/>
          <w:color w:val="FF0000"/>
          <w:sz w:val="16"/>
          <w:szCs w:val="16"/>
          <w:u w:val="single"/>
          <w:lang w:eastAsia="pt-BR"/>
        </w:rPr>
        <w:t>(DPEMA-2011)</w:t>
      </w:r>
      <w:r w:rsidR="002738E8" w:rsidRPr="006D6998">
        <w:rPr>
          <w:rFonts w:ascii="Book Antiqua" w:eastAsia="Times New Roman" w:hAnsi="Book Antiqua" w:cs="Times New Roman"/>
          <w:b/>
          <w:color w:val="FF0000"/>
          <w:sz w:val="16"/>
          <w:szCs w:val="16"/>
          <w:lang w:eastAsia="pt-BR"/>
        </w:rPr>
        <w:t xml:space="preserve"> </w:t>
      </w:r>
      <w:r w:rsidR="00832DE7" w:rsidRPr="006D6998">
        <w:rPr>
          <w:rFonts w:ascii="Book Antiqua" w:hAnsi="Book Antiqua"/>
          <w:b/>
          <w:bCs/>
          <w:color w:val="FF0000"/>
          <w:sz w:val="16"/>
          <w:szCs w:val="16"/>
          <w:u w:val="single"/>
        </w:rPr>
        <w:t>(PGEAC-2012)</w:t>
      </w:r>
      <w:r w:rsidR="00B77D2A" w:rsidRPr="006D6998">
        <w:rPr>
          <w:rFonts w:ascii="Book Antiqua" w:eastAsia="Times New Roman" w:hAnsi="Book Antiqua" w:cs="Times New Roman"/>
          <w:b/>
          <w:color w:val="FF0000"/>
          <w:sz w:val="16"/>
          <w:szCs w:val="16"/>
          <w:lang w:eastAsia="pt-BR"/>
        </w:rPr>
        <w:t xml:space="preserve"> </w:t>
      </w:r>
      <w:r w:rsidR="00B77D2A" w:rsidRPr="006D6998">
        <w:rPr>
          <w:rFonts w:ascii="Book Antiqua" w:eastAsia="Times New Roman" w:hAnsi="Book Antiqua" w:cs="Times New Roman"/>
          <w:b/>
          <w:bCs/>
          <w:color w:val="FF0000"/>
          <w:sz w:val="16"/>
          <w:szCs w:val="16"/>
          <w:u w:val="single"/>
          <w:lang w:eastAsia="pt-BR"/>
        </w:rPr>
        <w:t>(PCMA-2012)</w:t>
      </w:r>
      <w:r w:rsidR="0065305C" w:rsidRPr="006D6998">
        <w:rPr>
          <w:rFonts w:ascii="Book Antiqua" w:eastAsia="Times New Roman" w:hAnsi="Book Antiqua" w:cs="Times New Roman"/>
          <w:b/>
          <w:color w:val="FF0000"/>
          <w:sz w:val="16"/>
          <w:szCs w:val="16"/>
          <w:lang w:eastAsia="pt-BR"/>
        </w:rPr>
        <w:t xml:space="preserve"> </w:t>
      </w:r>
      <w:r w:rsidR="0065305C" w:rsidRPr="006D6998">
        <w:rPr>
          <w:rFonts w:ascii="Book Antiqua" w:eastAsia="Times New Roman" w:hAnsi="Book Antiqua" w:cs="Times New Roman"/>
          <w:b/>
          <w:bCs/>
          <w:color w:val="FF0000"/>
          <w:sz w:val="16"/>
          <w:szCs w:val="16"/>
          <w:u w:val="single"/>
          <w:lang w:eastAsia="pt-BR"/>
        </w:rPr>
        <w:t>(PCRJ-2012)</w:t>
      </w:r>
      <w:r w:rsidR="00094376" w:rsidRPr="006D6998">
        <w:rPr>
          <w:rFonts w:ascii="Book Antiqua" w:eastAsia="Times New Roman" w:hAnsi="Book Antiqua" w:cs="Times New Roman"/>
          <w:b/>
          <w:color w:val="FF0000"/>
          <w:sz w:val="16"/>
          <w:szCs w:val="16"/>
          <w:lang w:eastAsia="pt-BR"/>
        </w:rPr>
        <w:t xml:space="preserve"> </w:t>
      </w:r>
      <w:r w:rsidR="00094376" w:rsidRPr="006D6998">
        <w:rPr>
          <w:rFonts w:ascii="Book Antiqua" w:hAnsi="Book Antiqua"/>
          <w:b/>
          <w:color w:val="FF0000"/>
          <w:sz w:val="16"/>
          <w:szCs w:val="16"/>
          <w:u w:val="single"/>
        </w:rPr>
        <w:t>(MPMA-2014)</w:t>
      </w:r>
      <w:r w:rsidR="0069256D" w:rsidRPr="006D6998">
        <w:rPr>
          <w:rFonts w:ascii="Book Antiqua" w:hAnsi="Book Antiqua"/>
          <w:b/>
          <w:color w:val="FF0000"/>
          <w:sz w:val="16"/>
          <w:szCs w:val="16"/>
        </w:rPr>
        <w:t xml:space="preserve"> </w:t>
      </w:r>
      <w:r w:rsidR="009B4620" w:rsidRPr="006D6998">
        <w:rPr>
          <w:rFonts w:ascii="Book Antiqua" w:eastAsia="Times New Roman" w:hAnsi="Book Antiqua" w:cs="Times New Roman"/>
          <w:b/>
          <w:color w:val="FF0000"/>
          <w:sz w:val="16"/>
          <w:szCs w:val="16"/>
          <w:u w:val="single"/>
          <w:lang w:eastAsia="pt-BR"/>
        </w:rPr>
        <w:t>(MPDFT-2015)</w:t>
      </w:r>
      <w:r w:rsidR="00481B30" w:rsidRPr="006D6998">
        <w:rPr>
          <w:rFonts w:ascii="Book Antiqua" w:eastAsia="Times New Roman" w:hAnsi="Book Antiqua" w:cs="Times New Roman"/>
          <w:b/>
          <w:color w:val="FF0000"/>
          <w:sz w:val="16"/>
          <w:szCs w:val="16"/>
          <w:lang w:eastAsia="pt-BR"/>
        </w:rPr>
        <w:t xml:space="preserve"> </w:t>
      </w:r>
      <w:bookmarkStart w:id="40" w:name="_Hlk114753388"/>
      <w:r w:rsidR="00481B30" w:rsidRPr="006D6998">
        <w:rPr>
          <w:rFonts w:ascii="Book Antiqua" w:hAnsi="Book Antiqua"/>
          <w:b/>
          <w:color w:val="FF0000"/>
          <w:sz w:val="16"/>
          <w:szCs w:val="16"/>
          <w:u w:val="single"/>
        </w:rPr>
        <w:t>(PCDF-2015)</w:t>
      </w:r>
      <w:bookmarkEnd w:id="40"/>
      <w:r w:rsidR="00370A17" w:rsidRPr="006D6998">
        <w:rPr>
          <w:rFonts w:ascii="Book Antiqua" w:eastAsia="Times New Roman" w:hAnsi="Book Antiqua" w:cs="Times New Roman"/>
          <w:b/>
          <w:color w:val="FF0000"/>
          <w:sz w:val="16"/>
          <w:szCs w:val="16"/>
          <w:lang w:eastAsia="pt-BR"/>
        </w:rPr>
        <w:t xml:space="preserve"> </w:t>
      </w:r>
      <w:r w:rsidR="00370A17" w:rsidRPr="006D6998">
        <w:rPr>
          <w:rFonts w:ascii="Book Antiqua" w:hAnsi="Book Antiqua"/>
          <w:b/>
          <w:color w:val="FF0000"/>
          <w:sz w:val="16"/>
          <w:szCs w:val="16"/>
          <w:u w:val="single"/>
        </w:rPr>
        <w:t>(PGM-Salvador/BA-2015)</w:t>
      </w:r>
      <w:r w:rsidR="0090042F" w:rsidRPr="006D6998">
        <w:rPr>
          <w:rFonts w:ascii="Book Antiqua" w:hAnsi="Book Antiqua"/>
          <w:b/>
          <w:color w:val="FF0000"/>
          <w:sz w:val="16"/>
          <w:szCs w:val="16"/>
        </w:rPr>
        <w:t xml:space="preserve"> </w:t>
      </w:r>
      <w:r w:rsidR="0090042F" w:rsidRPr="006D6998">
        <w:rPr>
          <w:rFonts w:ascii="Book Antiqua" w:hAnsi="Book Antiqua"/>
          <w:b/>
          <w:color w:val="FF0000"/>
          <w:sz w:val="16"/>
          <w:szCs w:val="16"/>
          <w:u w:val="single"/>
        </w:rPr>
        <w:t>(PCAP-2010/2017)</w:t>
      </w:r>
      <w:r w:rsidR="00975778">
        <w:rPr>
          <w:rFonts w:ascii="Book Antiqua" w:hAnsi="Book Antiqua"/>
          <w:b/>
          <w:color w:val="FF0000"/>
          <w:sz w:val="16"/>
          <w:szCs w:val="16"/>
        </w:rPr>
        <w:t xml:space="preserve"> </w:t>
      </w:r>
      <w:r w:rsidR="00975778">
        <w:rPr>
          <w:rFonts w:ascii="Book Antiqua" w:hAnsi="Book Antiqua"/>
          <w:b/>
          <w:color w:val="FF0000"/>
          <w:sz w:val="16"/>
          <w:szCs w:val="16"/>
          <w:u w:val="single"/>
        </w:rPr>
        <w:t>(PCAC-2017)</w:t>
      </w:r>
      <w:r w:rsidR="003F3BD8" w:rsidRPr="006D6998">
        <w:rPr>
          <w:rFonts w:ascii="Book Antiqua" w:hAnsi="Book Antiqua" w:cs="Times New Roman"/>
          <w:b/>
          <w:color w:val="FF0000"/>
          <w:sz w:val="16"/>
          <w:szCs w:val="16"/>
        </w:rPr>
        <w:t xml:space="preserve"> </w:t>
      </w:r>
      <w:r w:rsidR="00EC7A0E" w:rsidRPr="006D6998">
        <w:rPr>
          <w:rFonts w:ascii="Book Antiqua" w:hAnsi="Book Antiqua" w:cs="Times New Roman"/>
          <w:b/>
          <w:color w:val="FF0000"/>
          <w:sz w:val="16"/>
          <w:szCs w:val="16"/>
          <w:u w:val="single"/>
        </w:rPr>
        <w:t>(TJCE-2018)</w:t>
      </w:r>
      <w:r w:rsidR="00C22CFD" w:rsidRPr="006D6998">
        <w:rPr>
          <w:rFonts w:ascii="Book Antiqua" w:hAnsi="Book Antiqua" w:cs="Times New Roman"/>
          <w:b/>
          <w:color w:val="FF0000"/>
          <w:sz w:val="16"/>
          <w:szCs w:val="16"/>
        </w:rPr>
        <w:t xml:space="preserve"> </w:t>
      </w:r>
      <w:bookmarkStart w:id="41" w:name="_Hlk89165884"/>
      <w:r w:rsidR="00C22CFD" w:rsidRPr="006D6998">
        <w:rPr>
          <w:rFonts w:ascii="Book Antiqua" w:hAnsi="Book Antiqua" w:cs="Times New Roman"/>
          <w:b/>
          <w:color w:val="FF0000"/>
          <w:sz w:val="16"/>
          <w:szCs w:val="16"/>
          <w:u w:val="single"/>
        </w:rPr>
        <w:t>(DPEAM-2018)</w:t>
      </w:r>
      <w:bookmarkEnd w:id="41"/>
      <w:r w:rsidR="005C56D3" w:rsidRPr="006D6998">
        <w:rPr>
          <w:rFonts w:ascii="Book Antiqua" w:hAnsi="Book Antiqua" w:cs="Times New Roman"/>
          <w:b/>
          <w:color w:val="FF0000"/>
          <w:sz w:val="16"/>
          <w:szCs w:val="16"/>
        </w:rPr>
        <w:t xml:space="preserve"> </w:t>
      </w:r>
      <w:bookmarkStart w:id="42" w:name="_Hlk89347409"/>
      <w:r w:rsidR="005C56D3" w:rsidRPr="006D6998">
        <w:rPr>
          <w:rFonts w:ascii="Book Antiqua" w:hAnsi="Book Antiqua" w:cs="Times New Roman"/>
          <w:b/>
          <w:color w:val="FF0000"/>
          <w:sz w:val="16"/>
          <w:szCs w:val="16"/>
          <w:u w:val="single"/>
        </w:rPr>
        <w:t>(DPERS-2018)</w:t>
      </w:r>
      <w:bookmarkEnd w:id="42"/>
      <w:r w:rsidR="00433596" w:rsidRPr="006D6998">
        <w:rPr>
          <w:rFonts w:ascii="Book Antiqua" w:hAnsi="Book Antiqua" w:cs="Times New Roman"/>
          <w:b/>
          <w:color w:val="FF0000"/>
          <w:sz w:val="16"/>
          <w:szCs w:val="16"/>
        </w:rPr>
        <w:t xml:space="preserve"> </w:t>
      </w:r>
      <w:r w:rsidR="00323FFE" w:rsidRPr="006D6998">
        <w:rPr>
          <w:rFonts w:ascii="Book Antiqua" w:hAnsi="Book Antiqua"/>
          <w:b/>
          <w:bCs/>
          <w:color w:val="FF0000"/>
          <w:sz w:val="16"/>
          <w:szCs w:val="16"/>
          <w:u w:val="single"/>
        </w:rPr>
        <w:t>(PCGO-2018)</w:t>
      </w:r>
      <w:r w:rsidR="003E1C1E" w:rsidRPr="006D6998">
        <w:rPr>
          <w:rFonts w:ascii="Book Antiqua" w:eastAsia="Times New Roman" w:hAnsi="Book Antiqua" w:cs="Times New Roman"/>
          <w:b/>
          <w:color w:val="FF0000"/>
          <w:sz w:val="16"/>
          <w:szCs w:val="16"/>
          <w:lang w:eastAsia="pt-BR"/>
        </w:rPr>
        <w:t xml:space="preserve"> </w:t>
      </w:r>
      <w:r w:rsidR="003E1C1E" w:rsidRPr="006D6998">
        <w:rPr>
          <w:rFonts w:ascii="Book Antiqua" w:hAnsi="Book Antiqua" w:cs="Times New Roman"/>
          <w:b/>
          <w:color w:val="FF0000"/>
          <w:sz w:val="16"/>
          <w:szCs w:val="16"/>
          <w:u w:val="single"/>
        </w:rPr>
        <w:t>(PCRS-2018)</w:t>
      </w:r>
      <w:r w:rsidR="00557017">
        <w:rPr>
          <w:rFonts w:ascii="Book Antiqua" w:hAnsi="Book Antiqua" w:cs="Times New Roman"/>
          <w:b/>
          <w:color w:val="FF0000"/>
          <w:sz w:val="16"/>
          <w:szCs w:val="16"/>
        </w:rPr>
        <w:t xml:space="preserve"> </w:t>
      </w:r>
      <w:r w:rsidR="00557017">
        <w:rPr>
          <w:rFonts w:ascii="Book Antiqua" w:hAnsi="Book Antiqua" w:cs="Times New Roman"/>
          <w:b/>
          <w:color w:val="FF0000"/>
          <w:sz w:val="16"/>
          <w:szCs w:val="16"/>
          <w:u w:val="single"/>
        </w:rPr>
        <w:t>(PCSE-2018)</w:t>
      </w:r>
      <w:r w:rsidR="00B42710" w:rsidRPr="006D6998">
        <w:rPr>
          <w:rFonts w:ascii="Book Antiqua" w:hAnsi="Book Antiqua" w:cs="Times New Roman"/>
          <w:b/>
          <w:color w:val="FF0000"/>
          <w:sz w:val="16"/>
          <w:szCs w:val="16"/>
        </w:rPr>
        <w:t xml:space="preserve"> </w:t>
      </w:r>
      <w:r w:rsidR="00B42710" w:rsidRPr="006D6998">
        <w:rPr>
          <w:rFonts w:ascii="Book Antiqua" w:eastAsia="Times New Roman" w:hAnsi="Book Antiqua" w:cs="Times New Roman"/>
          <w:b/>
          <w:bCs/>
          <w:color w:val="FF0000"/>
          <w:sz w:val="16"/>
          <w:szCs w:val="16"/>
          <w:u w:val="single"/>
          <w:lang w:eastAsia="pt-BR"/>
        </w:rPr>
        <w:t>(MPMT-2012/2019)</w:t>
      </w:r>
      <w:r w:rsidR="00E96CA1" w:rsidRPr="006D6998">
        <w:rPr>
          <w:rFonts w:ascii="Book Antiqua" w:hAnsi="Book Antiqua" w:cs="Times New Roman"/>
          <w:b/>
          <w:color w:val="FF0000"/>
          <w:sz w:val="16"/>
          <w:szCs w:val="16"/>
        </w:rPr>
        <w:t xml:space="preserve"> </w:t>
      </w:r>
      <w:r w:rsidR="00E96CA1" w:rsidRPr="006D6998">
        <w:rPr>
          <w:rFonts w:ascii="Book Antiqua" w:hAnsi="Book Antiqua" w:cs="Times New Roman"/>
          <w:b/>
          <w:color w:val="FF0000"/>
          <w:sz w:val="16"/>
          <w:szCs w:val="16"/>
          <w:u w:val="single"/>
        </w:rPr>
        <w:t>(TJPA-2019)</w:t>
      </w:r>
      <w:r w:rsidR="00E86CC9" w:rsidRPr="006D6998">
        <w:rPr>
          <w:rFonts w:ascii="Book Antiqua" w:hAnsi="Book Antiqua" w:cs="Times New Roman"/>
          <w:b/>
          <w:color w:val="FF0000"/>
          <w:sz w:val="16"/>
          <w:szCs w:val="16"/>
        </w:rPr>
        <w:t xml:space="preserve"> </w:t>
      </w:r>
      <w:r w:rsidR="00E86CC9" w:rsidRPr="006D6998">
        <w:rPr>
          <w:rFonts w:ascii="Book Antiqua" w:hAnsi="Book Antiqua" w:cs="Times New Roman"/>
          <w:b/>
          <w:color w:val="FF0000"/>
          <w:sz w:val="16"/>
          <w:szCs w:val="16"/>
          <w:u w:val="single"/>
        </w:rPr>
        <w:t>(TJRO-2019)</w:t>
      </w:r>
      <w:r w:rsidR="00557017">
        <w:rPr>
          <w:rFonts w:ascii="Book Antiqua" w:hAnsi="Book Antiqua" w:cs="Times New Roman"/>
          <w:b/>
          <w:color w:val="FF0000"/>
          <w:sz w:val="16"/>
          <w:szCs w:val="16"/>
        </w:rPr>
        <w:t xml:space="preserve"> </w:t>
      </w:r>
      <w:r w:rsidR="00557017">
        <w:rPr>
          <w:rFonts w:ascii="Book Antiqua" w:hAnsi="Book Antiqua" w:cs="Times New Roman"/>
          <w:b/>
          <w:color w:val="FF0000"/>
          <w:sz w:val="16"/>
          <w:szCs w:val="16"/>
          <w:u w:val="single"/>
        </w:rPr>
        <w:t>(PRF-2020)</w:t>
      </w:r>
      <w:r w:rsidR="0066307D" w:rsidRPr="006D6998">
        <w:rPr>
          <w:rFonts w:ascii="Book Antiqua" w:hAnsi="Book Antiqua" w:cs="Times New Roman"/>
          <w:b/>
          <w:color w:val="FF0000"/>
          <w:sz w:val="16"/>
          <w:szCs w:val="16"/>
        </w:rPr>
        <w:t xml:space="preserve"> </w:t>
      </w:r>
      <w:bookmarkStart w:id="43" w:name="_Hlk87454367"/>
      <w:r w:rsidR="00041100" w:rsidRPr="006D6998">
        <w:rPr>
          <w:rFonts w:ascii="Book Antiqua" w:eastAsia="Times New Roman" w:hAnsi="Book Antiqua" w:cs="Times New Roman"/>
          <w:b/>
          <w:color w:val="FF0000"/>
          <w:sz w:val="16"/>
          <w:szCs w:val="16"/>
          <w:u w:val="single"/>
          <w:lang w:eastAsia="pt-BR"/>
        </w:rPr>
        <w:t>(MPRS-2021)</w:t>
      </w:r>
      <w:bookmarkEnd w:id="43"/>
      <w:r w:rsidR="00653B3D" w:rsidRPr="006D6998">
        <w:rPr>
          <w:rFonts w:ascii="Book Antiqua" w:eastAsia="Times New Roman" w:hAnsi="Book Antiqua" w:cs="Times New Roman"/>
          <w:b/>
          <w:color w:val="FF0000"/>
          <w:sz w:val="16"/>
          <w:szCs w:val="16"/>
          <w:lang w:eastAsia="pt-BR"/>
        </w:rPr>
        <w:t xml:space="preserve"> </w:t>
      </w:r>
      <w:r w:rsidR="00653B3D" w:rsidRPr="006D6998">
        <w:rPr>
          <w:rFonts w:ascii="Book Antiqua" w:hAnsi="Book Antiqua"/>
          <w:b/>
          <w:bCs/>
          <w:color w:val="FF0000"/>
          <w:sz w:val="16"/>
          <w:szCs w:val="16"/>
          <w:u w:val="single"/>
        </w:rPr>
        <w:t>(Cartórios/TJMS-2021)</w:t>
      </w:r>
      <w:r w:rsidR="0019169F" w:rsidRPr="006D6998">
        <w:rPr>
          <w:rFonts w:ascii="Book Antiqua" w:hAnsi="Book Antiqua"/>
          <w:b/>
          <w:bCs/>
          <w:color w:val="FF0000"/>
          <w:sz w:val="16"/>
          <w:szCs w:val="16"/>
        </w:rPr>
        <w:t xml:space="preserve"> </w:t>
      </w:r>
      <w:r w:rsidR="0019169F" w:rsidRPr="006D6998">
        <w:rPr>
          <w:rFonts w:ascii="Book Antiqua" w:hAnsi="Book Antiqua"/>
          <w:b/>
          <w:bCs/>
          <w:color w:val="FF0000"/>
          <w:sz w:val="16"/>
          <w:szCs w:val="16"/>
          <w:u w:val="single"/>
        </w:rPr>
        <w:t>(DPEPR-2014/2022)</w:t>
      </w:r>
      <w:r w:rsidR="005B30F2">
        <w:rPr>
          <w:rFonts w:ascii="Book Antiqua" w:hAnsi="Book Antiqua"/>
          <w:b/>
          <w:bCs/>
          <w:color w:val="FF0000"/>
          <w:sz w:val="16"/>
          <w:szCs w:val="16"/>
        </w:rPr>
        <w:t xml:space="preserve"> </w:t>
      </w:r>
      <w:r w:rsidR="005B30F2">
        <w:rPr>
          <w:rFonts w:ascii="Book Antiqua" w:hAnsi="Book Antiqua"/>
          <w:b/>
          <w:color w:val="FF0000"/>
          <w:sz w:val="16"/>
          <w:szCs w:val="16"/>
          <w:u w:val="single"/>
        </w:rPr>
        <w:t>(PCBA-2018/2022)</w:t>
      </w:r>
      <w:r w:rsidR="00D75F2A">
        <w:rPr>
          <w:rFonts w:ascii="Book Antiqua" w:hAnsi="Book Antiqua"/>
          <w:b/>
          <w:color w:val="FF0000"/>
          <w:sz w:val="16"/>
          <w:szCs w:val="16"/>
        </w:rPr>
        <w:t xml:space="preserve"> </w:t>
      </w:r>
      <w:bookmarkStart w:id="44" w:name="_Hlk172120985"/>
      <w:r w:rsidR="00D75F2A">
        <w:rPr>
          <w:rFonts w:ascii="Book Antiqua" w:hAnsi="Book Antiqua"/>
          <w:b/>
          <w:color w:val="FF0000"/>
          <w:sz w:val="16"/>
          <w:szCs w:val="16"/>
          <w:u w:val="single"/>
        </w:rPr>
        <w:t>(MPTO-2022)</w:t>
      </w:r>
      <w:bookmarkEnd w:id="44"/>
      <w:r w:rsidR="008E6AD3">
        <w:rPr>
          <w:rFonts w:ascii="Book Antiqua" w:hAnsi="Book Antiqua"/>
          <w:b/>
          <w:color w:val="FF0000"/>
          <w:sz w:val="16"/>
          <w:szCs w:val="16"/>
        </w:rPr>
        <w:t xml:space="preserve"> </w:t>
      </w:r>
      <w:r w:rsidR="008E6AD3">
        <w:rPr>
          <w:rStyle w:val="Hyperlink"/>
          <w:rFonts w:ascii="Book Antiqua" w:eastAsia="Times New Roman" w:hAnsi="Book Antiqua" w:cs="Times New Roman"/>
          <w:b/>
          <w:bCs/>
          <w:color w:val="FF0000"/>
          <w:sz w:val="16"/>
          <w:szCs w:val="16"/>
          <w:lang w:eastAsia="pt-BR"/>
        </w:rPr>
        <w:t>(PCES-2022)</w:t>
      </w:r>
      <w:r w:rsidR="00AD5EB4" w:rsidRPr="006D6998">
        <w:rPr>
          <w:rFonts w:ascii="Book Antiqua" w:hAnsi="Book Antiqua"/>
          <w:b/>
          <w:bCs/>
          <w:color w:val="FF0000"/>
          <w:sz w:val="16"/>
          <w:szCs w:val="16"/>
        </w:rPr>
        <w:t xml:space="preserve"> </w:t>
      </w:r>
      <w:bookmarkStart w:id="45" w:name="_Hlk127620169"/>
      <w:r w:rsidR="00AD5EB4" w:rsidRPr="006D6998">
        <w:rPr>
          <w:rFonts w:ascii="Book Antiqua" w:hAnsi="Book Antiqua"/>
          <w:b/>
          <w:bCs/>
          <w:color w:val="FF0000"/>
          <w:sz w:val="16"/>
          <w:szCs w:val="16"/>
          <w:u w:val="single"/>
        </w:rPr>
        <w:t>(PCRR-2022)</w:t>
      </w:r>
      <w:bookmarkEnd w:id="45"/>
      <w:r w:rsidR="00557017">
        <w:rPr>
          <w:rFonts w:ascii="Book Antiqua" w:hAnsi="Book Antiqua"/>
          <w:b/>
          <w:bCs/>
          <w:color w:val="FF0000"/>
          <w:sz w:val="16"/>
          <w:szCs w:val="16"/>
        </w:rPr>
        <w:t xml:space="preserve"> </w:t>
      </w:r>
      <w:r w:rsidR="00557017">
        <w:rPr>
          <w:rStyle w:val="Hyperlink"/>
          <w:rFonts w:ascii="Book Antiqua" w:hAnsi="Book Antiqua"/>
          <w:b/>
          <w:bCs/>
          <w:color w:val="FF0000"/>
          <w:sz w:val="16"/>
          <w:szCs w:val="16"/>
        </w:rPr>
        <w:t>(ENAM/2º-2024)</w:t>
      </w:r>
    </w:p>
    <w:tbl>
      <w:tblPr>
        <w:tblStyle w:val="Tabelacomgrade"/>
        <w:tblW w:w="9180" w:type="dxa"/>
        <w:shd w:val="clear" w:color="auto" w:fill="CCFFFF"/>
        <w:tblLook w:val="04A0" w:firstRow="1" w:lastRow="0" w:firstColumn="1" w:lastColumn="0" w:noHBand="0" w:noVBand="1"/>
      </w:tblPr>
      <w:tblGrid>
        <w:gridCol w:w="9180"/>
      </w:tblGrid>
      <w:tr w:rsidR="00943230" w:rsidRPr="00C66D45" w14:paraId="5E8A84D2" w14:textId="77777777" w:rsidTr="006677CF">
        <w:tc>
          <w:tcPr>
            <w:tcW w:w="9180" w:type="dxa"/>
            <w:shd w:val="clear" w:color="auto" w:fill="CCFFFF"/>
          </w:tcPr>
          <w:p w14:paraId="5E8A84AF" w14:textId="77777777" w:rsidR="00943230" w:rsidRPr="00C66D45" w:rsidRDefault="00943230" w:rsidP="00943230">
            <w:pPr>
              <w:jc w:val="both"/>
              <w:rPr>
                <w:rFonts w:ascii="Book Antiqua" w:hAnsi="Book Antiqua" w:cs="Times New Roman"/>
                <w:i/>
                <w:sz w:val="19"/>
                <w:szCs w:val="19"/>
              </w:rPr>
            </w:pPr>
            <w:r w:rsidRPr="00C66D45">
              <w:rPr>
                <w:rFonts w:ascii="Book Antiqua" w:hAnsi="Book Antiqua" w:cs="Times New Roman"/>
                <w:b/>
                <w:i/>
                <w:sz w:val="19"/>
                <w:szCs w:val="19"/>
                <w:highlight w:val="magenta"/>
                <w:u w:val="single"/>
              </w:rPr>
              <w:t>OBS</w:t>
            </w:r>
            <w:r w:rsidRPr="00C66D45">
              <w:rPr>
                <w:rFonts w:ascii="Book Antiqua" w:hAnsi="Book Antiqua" w:cs="Times New Roman"/>
                <w:sz w:val="19"/>
                <w:szCs w:val="19"/>
              </w:rPr>
              <w:t xml:space="preserve">: </w:t>
            </w:r>
            <w:r w:rsidRPr="00C66D45">
              <w:rPr>
                <w:rFonts w:ascii="Book Antiqua" w:hAnsi="Book Antiqua" w:cs="Times New Roman"/>
                <w:b/>
                <w:sz w:val="19"/>
                <w:szCs w:val="19"/>
              </w:rPr>
              <w:t xml:space="preserve">Importante. </w:t>
            </w:r>
            <w:r w:rsidRPr="00C66D45">
              <w:rPr>
                <w:rFonts w:ascii="Book Antiqua" w:hAnsi="Book Antiqua" w:cs="Times New Roman"/>
                <w:sz w:val="19"/>
                <w:szCs w:val="19"/>
              </w:rPr>
              <w:t xml:space="preserve">A Lei n° 7210/84 (Lei de Execuções Penais) prevê o seguinte: </w:t>
            </w:r>
            <w:r w:rsidRPr="00C66D45">
              <w:rPr>
                <w:rFonts w:ascii="Book Antiqua" w:hAnsi="Book Antiqua" w:cs="Times New Roman"/>
                <w:i/>
                <w:sz w:val="19"/>
                <w:szCs w:val="19"/>
              </w:rPr>
              <w:t>“Art. 199. O emprego de algemas será disciplinado por decreto federal.”</w:t>
            </w:r>
          </w:p>
          <w:p w14:paraId="5E8A84B0" w14:textId="77777777" w:rsidR="00943230" w:rsidRPr="00C66D45" w:rsidRDefault="00943230" w:rsidP="00943230">
            <w:pPr>
              <w:jc w:val="both"/>
              <w:rPr>
                <w:rFonts w:ascii="Book Antiqua" w:hAnsi="Book Antiqua" w:cs="Times New Roman"/>
                <w:sz w:val="19"/>
                <w:szCs w:val="19"/>
              </w:rPr>
            </w:pPr>
          </w:p>
          <w:p w14:paraId="5E8A84B1" w14:textId="77777777" w:rsidR="00943230" w:rsidRPr="00C66D45" w:rsidRDefault="00943230" w:rsidP="00943230">
            <w:pPr>
              <w:jc w:val="both"/>
              <w:rPr>
                <w:rFonts w:ascii="Book Antiqua" w:hAnsi="Book Antiqua" w:cs="Times New Roman"/>
                <w:sz w:val="19"/>
                <w:szCs w:val="19"/>
              </w:rPr>
            </w:pPr>
            <w:r w:rsidRPr="00C66D45">
              <w:rPr>
                <w:rFonts w:ascii="Book Antiqua" w:hAnsi="Book Antiqua" w:cs="Times New Roman"/>
                <w:sz w:val="19"/>
                <w:szCs w:val="19"/>
              </w:rPr>
              <w:t xml:space="preserve">Em 2016, ou seja, após a SV </w:t>
            </w:r>
            <w:r w:rsidR="00F14E20" w:rsidRPr="00C66D45">
              <w:rPr>
                <w:rFonts w:ascii="Book Antiqua" w:hAnsi="Book Antiqua" w:cs="Times New Roman"/>
                <w:sz w:val="19"/>
                <w:szCs w:val="19"/>
              </w:rPr>
              <w:t>11-</w:t>
            </w:r>
            <w:r w:rsidRPr="00C66D45">
              <w:rPr>
                <w:rFonts w:ascii="Book Antiqua" w:hAnsi="Book Antiqua" w:cs="Times New Roman"/>
                <w:sz w:val="19"/>
                <w:szCs w:val="19"/>
              </w:rPr>
              <w:t>STF, finalmente foi editado o Decreto federal mencionado pelo art. 199 da LEP e que trata sobre o emprego de algemas.</w:t>
            </w:r>
          </w:p>
          <w:p w14:paraId="5E8A84B2" w14:textId="77777777" w:rsidR="00943230" w:rsidRPr="00C66D45" w:rsidRDefault="00943230" w:rsidP="00943230">
            <w:pPr>
              <w:jc w:val="both"/>
              <w:rPr>
                <w:rFonts w:ascii="Book Antiqua" w:hAnsi="Book Antiqua" w:cs="Times New Roman"/>
                <w:sz w:val="19"/>
                <w:szCs w:val="19"/>
              </w:rPr>
            </w:pPr>
          </w:p>
          <w:p w14:paraId="5E8A84B3" w14:textId="77777777" w:rsidR="00943230" w:rsidRPr="00C66D45" w:rsidRDefault="00943230" w:rsidP="00943230">
            <w:pPr>
              <w:jc w:val="both"/>
              <w:rPr>
                <w:rFonts w:ascii="Book Antiqua" w:hAnsi="Book Antiqua" w:cs="Times New Roman"/>
                <w:sz w:val="19"/>
                <w:szCs w:val="19"/>
              </w:rPr>
            </w:pPr>
            <w:r w:rsidRPr="00C66D45">
              <w:rPr>
                <w:rFonts w:ascii="Book Antiqua" w:hAnsi="Book Antiqua" w:cs="Times New Roman"/>
                <w:b/>
                <w:i/>
                <w:sz w:val="19"/>
                <w:szCs w:val="19"/>
                <w:u w:val="single"/>
              </w:rPr>
              <w:t>Sobre o que trata o Decreto 8</w:t>
            </w:r>
            <w:r w:rsidR="00F14E20" w:rsidRPr="00C66D45">
              <w:rPr>
                <w:rFonts w:ascii="Book Antiqua" w:hAnsi="Book Antiqua" w:cs="Times New Roman"/>
                <w:b/>
                <w:i/>
                <w:sz w:val="19"/>
                <w:szCs w:val="19"/>
                <w:u w:val="single"/>
              </w:rPr>
              <w:t>.</w:t>
            </w:r>
            <w:r w:rsidRPr="00C66D45">
              <w:rPr>
                <w:rFonts w:ascii="Book Antiqua" w:hAnsi="Book Antiqua" w:cs="Times New Roman"/>
                <w:b/>
                <w:i/>
                <w:sz w:val="19"/>
                <w:szCs w:val="19"/>
                <w:u w:val="single"/>
              </w:rPr>
              <w:t>858/2016?</w:t>
            </w:r>
            <w:r w:rsidRPr="00C66D45">
              <w:rPr>
                <w:rFonts w:ascii="Book Antiqua" w:hAnsi="Book Antiqua" w:cs="Times New Roman"/>
                <w:b/>
                <w:i/>
                <w:sz w:val="19"/>
                <w:szCs w:val="19"/>
              </w:rPr>
              <w:t xml:space="preserve"> </w:t>
            </w:r>
            <w:r w:rsidRPr="00C66D45">
              <w:rPr>
                <w:rFonts w:ascii="Book Antiqua" w:hAnsi="Book Antiqua" w:cs="Times New Roman"/>
                <w:sz w:val="19"/>
                <w:szCs w:val="19"/>
              </w:rPr>
              <w:t>Regulamenta o art. 199 da Lei de Execução Penal com o objetivo de disciplinar como deve ser o emprego de algemas.</w:t>
            </w:r>
          </w:p>
          <w:p w14:paraId="5E8A84B4" w14:textId="77777777" w:rsidR="00943230" w:rsidRPr="00C66D45" w:rsidRDefault="00943230" w:rsidP="00943230">
            <w:pPr>
              <w:jc w:val="both"/>
              <w:rPr>
                <w:rFonts w:ascii="Book Antiqua" w:hAnsi="Book Antiqua" w:cs="Times New Roman"/>
                <w:sz w:val="19"/>
                <w:szCs w:val="19"/>
              </w:rPr>
            </w:pPr>
          </w:p>
          <w:p w14:paraId="5E8A84B5" w14:textId="77777777" w:rsidR="00943230" w:rsidRPr="00C66D45" w:rsidRDefault="00943230" w:rsidP="00943230">
            <w:pPr>
              <w:jc w:val="both"/>
              <w:rPr>
                <w:rFonts w:ascii="Book Antiqua" w:hAnsi="Book Antiqua" w:cs="Times New Roman"/>
                <w:sz w:val="19"/>
                <w:szCs w:val="19"/>
              </w:rPr>
            </w:pPr>
            <w:r w:rsidRPr="00C66D45">
              <w:rPr>
                <w:rFonts w:ascii="Book Antiqua" w:hAnsi="Book Antiqua" w:cs="Times New Roman"/>
                <w:b/>
                <w:i/>
                <w:sz w:val="19"/>
                <w:szCs w:val="19"/>
                <w:u w:val="single"/>
              </w:rPr>
              <w:t>Diretrizes</w:t>
            </w:r>
            <w:r w:rsidRPr="00C66D45">
              <w:rPr>
                <w:rFonts w:ascii="Book Antiqua" w:hAnsi="Book Antiqua" w:cs="Times New Roman"/>
                <w:b/>
                <w:i/>
                <w:sz w:val="19"/>
                <w:szCs w:val="19"/>
              </w:rPr>
              <w:t xml:space="preserve">: </w:t>
            </w:r>
            <w:r w:rsidRPr="00C66D45">
              <w:rPr>
                <w:rFonts w:ascii="Book Antiqua" w:hAnsi="Book Antiqua" w:cs="Times New Roman"/>
                <w:sz w:val="19"/>
                <w:szCs w:val="19"/>
              </w:rPr>
              <w:t>O emprego de algemas terá como diretrizes:</w:t>
            </w:r>
          </w:p>
          <w:p w14:paraId="5E8A84B6" w14:textId="77777777" w:rsidR="00943230" w:rsidRPr="00C66D45" w:rsidRDefault="00607F2F" w:rsidP="00943230">
            <w:pPr>
              <w:pStyle w:val="PargrafodaLista"/>
              <w:numPr>
                <w:ilvl w:val="0"/>
                <w:numId w:val="6"/>
              </w:numPr>
              <w:spacing w:after="0" w:line="240" w:lineRule="auto"/>
              <w:jc w:val="both"/>
              <w:rPr>
                <w:rFonts w:ascii="Book Antiqua" w:hAnsi="Book Antiqua" w:cs="Times New Roman"/>
                <w:sz w:val="19"/>
                <w:szCs w:val="19"/>
              </w:rPr>
            </w:pPr>
            <w:r w:rsidRPr="00C66D45">
              <w:rPr>
                <w:rFonts w:ascii="Book Antiqua" w:hAnsi="Book Antiqua" w:cs="Times New Roman"/>
                <w:sz w:val="19"/>
                <w:szCs w:val="19"/>
              </w:rPr>
              <w:t xml:space="preserve">A </w:t>
            </w:r>
            <w:r w:rsidR="00943230" w:rsidRPr="00C66D45">
              <w:rPr>
                <w:rFonts w:ascii="Book Antiqua" w:hAnsi="Book Antiqua" w:cs="Times New Roman"/>
                <w:sz w:val="19"/>
                <w:szCs w:val="19"/>
              </w:rPr>
              <w:t>dignidade da pessoa humana (art. 1º, III, da CF/88);</w:t>
            </w:r>
          </w:p>
          <w:p w14:paraId="5E8A84B7" w14:textId="77777777" w:rsidR="00943230" w:rsidRPr="00C66D45" w:rsidRDefault="00607F2F" w:rsidP="00943230">
            <w:pPr>
              <w:pStyle w:val="PargrafodaLista"/>
              <w:numPr>
                <w:ilvl w:val="0"/>
                <w:numId w:val="6"/>
              </w:numPr>
              <w:spacing w:after="0" w:line="240" w:lineRule="auto"/>
              <w:jc w:val="both"/>
              <w:rPr>
                <w:rFonts w:ascii="Book Antiqua" w:hAnsi="Book Antiqua" w:cs="Times New Roman"/>
                <w:sz w:val="19"/>
                <w:szCs w:val="19"/>
              </w:rPr>
            </w:pPr>
            <w:r w:rsidRPr="00C66D45">
              <w:rPr>
                <w:rFonts w:ascii="Book Antiqua" w:hAnsi="Book Antiqua" w:cs="Times New Roman"/>
                <w:sz w:val="19"/>
                <w:szCs w:val="19"/>
              </w:rPr>
              <w:lastRenderedPageBreak/>
              <w:t>A</w:t>
            </w:r>
            <w:r w:rsidR="00943230" w:rsidRPr="00C66D45">
              <w:rPr>
                <w:rFonts w:ascii="Book Antiqua" w:hAnsi="Book Antiqua" w:cs="Times New Roman"/>
                <w:sz w:val="19"/>
                <w:szCs w:val="19"/>
              </w:rPr>
              <w:t xml:space="preserve"> proibição de que qualquer pessoa seja submetida a tortura, tratamento desumano ou degradante (art. 5º, III, da CF/88);</w:t>
            </w:r>
          </w:p>
          <w:p w14:paraId="5E8A84B8" w14:textId="77777777" w:rsidR="00943230" w:rsidRPr="00C66D45" w:rsidRDefault="00607F2F" w:rsidP="00943230">
            <w:pPr>
              <w:pStyle w:val="PargrafodaLista"/>
              <w:numPr>
                <w:ilvl w:val="0"/>
                <w:numId w:val="6"/>
              </w:numPr>
              <w:spacing w:after="0" w:line="240" w:lineRule="auto"/>
              <w:jc w:val="both"/>
              <w:rPr>
                <w:rFonts w:ascii="Book Antiqua" w:hAnsi="Book Antiqua" w:cs="Times New Roman"/>
                <w:sz w:val="19"/>
                <w:szCs w:val="19"/>
              </w:rPr>
            </w:pPr>
            <w:r w:rsidRPr="00C66D45">
              <w:rPr>
                <w:rFonts w:ascii="Book Antiqua" w:hAnsi="Book Antiqua" w:cs="Times New Roman"/>
                <w:sz w:val="19"/>
                <w:szCs w:val="19"/>
              </w:rPr>
              <w:t>A</w:t>
            </w:r>
            <w:r w:rsidR="00943230" w:rsidRPr="00C66D45">
              <w:rPr>
                <w:rFonts w:ascii="Book Antiqua" w:hAnsi="Book Antiqua" w:cs="Times New Roman"/>
                <w:sz w:val="19"/>
                <w:szCs w:val="19"/>
              </w:rPr>
              <w:t xml:space="preserve"> Resolução nº 2010/16, de 22 de julho de 2010, das Nações Unidas sobre o tratamento de mulheres presas e medidas não privativas de liberdade para mulheres infratoras (Regras de Bangkok); e</w:t>
            </w:r>
          </w:p>
          <w:p w14:paraId="5E8A84B9" w14:textId="77777777" w:rsidR="00943230" w:rsidRPr="00C66D45" w:rsidRDefault="00607F2F" w:rsidP="00943230">
            <w:pPr>
              <w:pStyle w:val="PargrafodaLista"/>
              <w:numPr>
                <w:ilvl w:val="0"/>
                <w:numId w:val="6"/>
              </w:numPr>
              <w:spacing w:after="0" w:line="240" w:lineRule="auto"/>
              <w:jc w:val="both"/>
              <w:rPr>
                <w:rFonts w:ascii="Book Antiqua" w:hAnsi="Book Antiqua" w:cs="Times New Roman"/>
                <w:sz w:val="19"/>
                <w:szCs w:val="19"/>
              </w:rPr>
            </w:pPr>
            <w:r w:rsidRPr="00C66D45">
              <w:rPr>
                <w:rFonts w:ascii="Book Antiqua" w:hAnsi="Book Antiqua" w:cs="Times New Roman"/>
                <w:sz w:val="19"/>
                <w:szCs w:val="19"/>
              </w:rPr>
              <w:t>O</w:t>
            </w:r>
            <w:r w:rsidR="00943230" w:rsidRPr="00C66D45">
              <w:rPr>
                <w:rFonts w:ascii="Book Antiqua" w:hAnsi="Book Antiqua" w:cs="Times New Roman"/>
                <w:sz w:val="19"/>
                <w:szCs w:val="19"/>
              </w:rPr>
              <w:t xml:space="preserve"> Pacto de San José da Costa Rica, que determina o tratamento humanitário dos presos e, em especial, das mulheres em condição de vulnerabilidade.</w:t>
            </w:r>
          </w:p>
          <w:p w14:paraId="5E8A84BA" w14:textId="77777777" w:rsidR="00943230" w:rsidRPr="00C66D45" w:rsidRDefault="00943230" w:rsidP="00943230">
            <w:pPr>
              <w:jc w:val="both"/>
              <w:rPr>
                <w:rFonts w:ascii="Book Antiqua" w:hAnsi="Book Antiqua" w:cs="Times New Roman"/>
                <w:sz w:val="19"/>
                <w:szCs w:val="19"/>
              </w:rPr>
            </w:pPr>
          </w:p>
          <w:p w14:paraId="5E8A84BB" w14:textId="77777777" w:rsidR="00943230" w:rsidRPr="00C66D45" w:rsidRDefault="00943230" w:rsidP="00943230">
            <w:pPr>
              <w:jc w:val="both"/>
              <w:rPr>
                <w:rFonts w:ascii="Book Antiqua" w:hAnsi="Book Antiqua" w:cs="Times New Roman"/>
                <w:sz w:val="19"/>
                <w:szCs w:val="19"/>
              </w:rPr>
            </w:pPr>
            <w:r w:rsidRPr="00C66D45">
              <w:rPr>
                <w:rFonts w:ascii="Book Antiqua" w:hAnsi="Book Antiqua" w:cs="Times New Roman"/>
                <w:b/>
                <w:i/>
                <w:sz w:val="19"/>
                <w:szCs w:val="19"/>
                <w:u w:val="single"/>
              </w:rPr>
              <w:t>A pessoa presa pode ser algemada?</w:t>
            </w:r>
            <w:r w:rsidRPr="00C66D45">
              <w:rPr>
                <w:rFonts w:ascii="Book Antiqua" w:hAnsi="Book Antiqua" w:cs="Times New Roman"/>
                <w:b/>
                <w:i/>
                <w:sz w:val="19"/>
                <w:szCs w:val="19"/>
              </w:rPr>
              <w:t xml:space="preserve"> </w:t>
            </w:r>
            <w:r w:rsidRPr="00C66D45">
              <w:rPr>
                <w:rFonts w:ascii="Book Antiqua" w:hAnsi="Book Antiqua" w:cs="Times New Roman"/>
                <w:sz w:val="19"/>
                <w:szCs w:val="19"/>
              </w:rPr>
              <w:t>Como regra, NÃO. Existem três exceções. Quais são elas? É permitido o emprego de algemas apenas em casos de:</w:t>
            </w:r>
          </w:p>
          <w:p w14:paraId="5E8A84BC" w14:textId="77777777" w:rsidR="00943230" w:rsidRPr="00C66D45" w:rsidRDefault="00943230" w:rsidP="00943230">
            <w:pPr>
              <w:pStyle w:val="PargrafodaLista"/>
              <w:numPr>
                <w:ilvl w:val="0"/>
                <w:numId w:val="7"/>
              </w:numPr>
              <w:spacing w:after="0" w:line="240" w:lineRule="auto"/>
              <w:jc w:val="both"/>
              <w:rPr>
                <w:rFonts w:ascii="Book Antiqua" w:hAnsi="Book Antiqua" w:cs="Times New Roman"/>
                <w:sz w:val="19"/>
                <w:szCs w:val="19"/>
              </w:rPr>
            </w:pPr>
            <w:r w:rsidRPr="00C66D45">
              <w:rPr>
                <w:rFonts w:ascii="Book Antiqua" w:hAnsi="Book Antiqua" w:cs="Times New Roman"/>
                <w:sz w:val="19"/>
                <w:szCs w:val="19"/>
              </w:rPr>
              <w:t>resistência;</w:t>
            </w:r>
          </w:p>
          <w:p w14:paraId="5E8A84BD" w14:textId="77777777" w:rsidR="00943230" w:rsidRPr="00C66D45" w:rsidRDefault="00943230" w:rsidP="00943230">
            <w:pPr>
              <w:pStyle w:val="PargrafodaLista"/>
              <w:numPr>
                <w:ilvl w:val="0"/>
                <w:numId w:val="7"/>
              </w:numPr>
              <w:spacing w:after="0" w:line="240" w:lineRule="auto"/>
              <w:jc w:val="both"/>
              <w:rPr>
                <w:rFonts w:ascii="Book Antiqua" w:hAnsi="Book Antiqua" w:cs="Times New Roman"/>
                <w:sz w:val="19"/>
                <w:szCs w:val="19"/>
              </w:rPr>
            </w:pPr>
            <w:r w:rsidRPr="00C66D45">
              <w:rPr>
                <w:rFonts w:ascii="Book Antiqua" w:hAnsi="Book Antiqua" w:cs="Times New Roman"/>
                <w:sz w:val="19"/>
                <w:szCs w:val="19"/>
              </w:rPr>
              <w:t xml:space="preserve">fundado receio de fuga; ou </w:t>
            </w:r>
          </w:p>
          <w:p w14:paraId="5E8A84BE" w14:textId="77777777" w:rsidR="00943230" w:rsidRPr="00C66D45" w:rsidRDefault="00943230" w:rsidP="00943230">
            <w:pPr>
              <w:pStyle w:val="PargrafodaLista"/>
              <w:numPr>
                <w:ilvl w:val="0"/>
                <w:numId w:val="7"/>
              </w:numPr>
              <w:spacing w:after="0" w:line="240" w:lineRule="auto"/>
              <w:jc w:val="both"/>
              <w:rPr>
                <w:rFonts w:ascii="Book Antiqua" w:hAnsi="Book Antiqua" w:cs="Times New Roman"/>
                <w:sz w:val="19"/>
                <w:szCs w:val="19"/>
              </w:rPr>
            </w:pPr>
            <w:r w:rsidRPr="00C66D45">
              <w:rPr>
                <w:rFonts w:ascii="Book Antiqua" w:hAnsi="Book Antiqua" w:cs="Times New Roman"/>
                <w:sz w:val="19"/>
                <w:szCs w:val="19"/>
              </w:rPr>
              <w:t>perigo à integridade física própria ou alheia, causado pelo preso ou por terceiros.</w:t>
            </w:r>
          </w:p>
          <w:p w14:paraId="5E8A84BF" w14:textId="77777777" w:rsidR="00943230" w:rsidRPr="00C66D45" w:rsidRDefault="00943230" w:rsidP="00943230">
            <w:pPr>
              <w:jc w:val="both"/>
              <w:rPr>
                <w:rFonts w:ascii="Book Antiqua" w:hAnsi="Book Antiqua" w:cs="Times New Roman"/>
                <w:sz w:val="19"/>
                <w:szCs w:val="19"/>
              </w:rPr>
            </w:pPr>
          </w:p>
          <w:p w14:paraId="5E8A84C0" w14:textId="77777777" w:rsidR="00943230" w:rsidRPr="00C66D45" w:rsidRDefault="00943230" w:rsidP="00943230">
            <w:pPr>
              <w:jc w:val="both"/>
              <w:rPr>
                <w:rFonts w:ascii="Book Antiqua" w:hAnsi="Book Antiqua" w:cs="Times New Roman"/>
                <w:sz w:val="19"/>
                <w:szCs w:val="19"/>
              </w:rPr>
            </w:pPr>
            <w:r w:rsidRPr="00C66D45">
              <w:rPr>
                <w:rFonts w:ascii="Book Antiqua" w:hAnsi="Book Antiqua" w:cs="Times New Roman"/>
                <w:b/>
                <w:i/>
                <w:sz w:val="19"/>
                <w:szCs w:val="19"/>
                <w:u w:val="single"/>
              </w:rPr>
              <w:t>Formalidade que deve ser adotada no caso do uso de algemas</w:t>
            </w:r>
            <w:r w:rsidRPr="00C66D45">
              <w:rPr>
                <w:rFonts w:ascii="Book Antiqua" w:hAnsi="Book Antiqua" w:cs="Times New Roman"/>
                <w:b/>
                <w:i/>
                <w:sz w:val="19"/>
                <w:szCs w:val="19"/>
              </w:rPr>
              <w:t xml:space="preserve">: </w:t>
            </w:r>
            <w:r w:rsidRPr="00C66D45">
              <w:rPr>
                <w:rFonts w:ascii="Book Antiqua" w:hAnsi="Book Antiqua" w:cs="Times New Roman"/>
                <w:sz w:val="19"/>
                <w:szCs w:val="19"/>
              </w:rPr>
              <w:t>Caso tenha sido verificada a necessidade excepcional do uso de algemas, com base em uma das três situações acima elencadas, essa circunstância deverá ser justificada, por escrito.</w:t>
            </w:r>
          </w:p>
          <w:p w14:paraId="5E8A84C1" w14:textId="77777777" w:rsidR="00943230" w:rsidRPr="00C66D45" w:rsidRDefault="00943230" w:rsidP="00943230">
            <w:pPr>
              <w:jc w:val="both"/>
              <w:rPr>
                <w:rFonts w:ascii="Book Antiqua" w:hAnsi="Book Antiqua" w:cs="Times New Roman"/>
                <w:sz w:val="19"/>
                <w:szCs w:val="19"/>
              </w:rPr>
            </w:pPr>
          </w:p>
          <w:p w14:paraId="5E8A84C2" w14:textId="77777777" w:rsidR="00943230" w:rsidRPr="00C66D45" w:rsidRDefault="00943230" w:rsidP="00943230">
            <w:pPr>
              <w:jc w:val="both"/>
              <w:rPr>
                <w:rFonts w:ascii="Book Antiqua" w:hAnsi="Book Antiqua" w:cs="Times New Roman"/>
                <w:sz w:val="19"/>
                <w:szCs w:val="19"/>
              </w:rPr>
            </w:pPr>
            <w:r w:rsidRPr="00C66D45">
              <w:rPr>
                <w:rFonts w:ascii="Book Antiqua" w:hAnsi="Book Antiqua" w:cs="Times New Roman"/>
                <w:b/>
                <w:i/>
                <w:sz w:val="19"/>
                <w:szCs w:val="19"/>
                <w:u w:val="single"/>
              </w:rPr>
              <w:t>Situação especial das mulheres em trabalho de parto ou logo após</w:t>
            </w:r>
            <w:r w:rsidRPr="00C66D45">
              <w:rPr>
                <w:rFonts w:ascii="Book Antiqua" w:hAnsi="Book Antiqua" w:cs="Times New Roman"/>
                <w:b/>
                <w:i/>
                <w:sz w:val="19"/>
                <w:szCs w:val="19"/>
              </w:rPr>
              <w:t xml:space="preserve">: </w:t>
            </w:r>
            <w:r w:rsidRPr="00C66D45">
              <w:rPr>
                <w:rFonts w:ascii="Book Antiqua" w:hAnsi="Book Antiqua" w:cs="Times New Roman"/>
                <w:sz w:val="19"/>
                <w:szCs w:val="19"/>
              </w:rPr>
              <w:t>É proibido usar algemas em mulheres presas:</w:t>
            </w:r>
          </w:p>
          <w:p w14:paraId="5E8A84C3" w14:textId="77777777" w:rsidR="00943230" w:rsidRPr="00C66D45" w:rsidRDefault="00607F2F" w:rsidP="00943230">
            <w:pPr>
              <w:pStyle w:val="PargrafodaLista"/>
              <w:numPr>
                <w:ilvl w:val="0"/>
                <w:numId w:val="8"/>
              </w:numPr>
              <w:spacing w:after="0" w:line="240" w:lineRule="auto"/>
              <w:jc w:val="both"/>
              <w:rPr>
                <w:rFonts w:ascii="Book Antiqua" w:hAnsi="Book Antiqua" w:cs="Times New Roman"/>
                <w:sz w:val="19"/>
                <w:szCs w:val="19"/>
              </w:rPr>
            </w:pPr>
            <w:r w:rsidRPr="00C66D45">
              <w:rPr>
                <w:rFonts w:ascii="Book Antiqua" w:hAnsi="Book Antiqua" w:cs="Times New Roman"/>
                <w:sz w:val="19"/>
                <w:szCs w:val="19"/>
              </w:rPr>
              <w:t>D</w:t>
            </w:r>
            <w:r w:rsidR="00943230" w:rsidRPr="00C66D45">
              <w:rPr>
                <w:rFonts w:ascii="Book Antiqua" w:hAnsi="Book Antiqua" w:cs="Times New Roman"/>
                <w:sz w:val="19"/>
                <w:szCs w:val="19"/>
              </w:rPr>
              <w:t>urante o trabalho de parto</w:t>
            </w:r>
          </w:p>
          <w:p w14:paraId="5E8A84C4" w14:textId="77777777" w:rsidR="00943230" w:rsidRPr="00C66D45" w:rsidRDefault="00607F2F" w:rsidP="00943230">
            <w:pPr>
              <w:pStyle w:val="PargrafodaLista"/>
              <w:numPr>
                <w:ilvl w:val="0"/>
                <w:numId w:val="8"/>
              </w:numPr>
              <w:spacing w:after="0" w:line="240" w:lineRule="auto"/>
              <w:jc w:val="both"/>
              <w:rPr>
                <w:rFonts w:ascii="Book Antiqua" w:hAnsi="Book Antiqua" w:cs="Times New Roman"/>
                <w:sz w:val="19"/>
                <w:szCs w:val="19"/>
              </w:rPr>
            </w:pPr>
            <w:r w:rsidRPr="00C66D45">
              <w:rPr>
                <w:rFonts w:ascii="Book Antiqua" w:hAnsi="Book Antiqua" w:cs="Times New Roman"/>
                <w:sz w:val="19"/>
                <w:szCs w:val="19"/>
              </w:rPr>
              <w:t>N</w:t>
            </w:r>
            <w:r w:rsidR="00943230" w:rsidRPr="00C66D45">
              <w:rPr>
                <w:rFonts w:ascii="Book Antiqua" w:hAnsi="Book Antiqua" w:cs="Times New Roman"/>
                <w:sz w:val="19"/>
                <w:szCs w:val="19"/>
              </w:rPr>
              <w:t xml:space="preserve">o trajeto da parturiente entre a unidade prisional e a unidade hospitalar; e </w:t>
            </w:r>
          </w:p>
          <w:p w14:paraId="5E8A84C5" w14:textId="77777777" w:rsidR="00943230" w:rsidRPr="00C66D45" w:rsidRDefault="00607F2F" w:rsidP="00943230">
            <w:pPr>
              <w:pStyle w:val="PargrafodaLista"/>
              <w:numPr>
                <w:ilvl w:val="0"/>
                <w:numId w:val="8"/>
              </w:numPr>
              <w:spacing w:after="0" w:line="240" w:lineRule="auto"/>
              <w:jc w:val="both"/>
              <w:rPr>
                <w:rFonts w:ascii="Book Antiqua" w:hAnsi="Book Antiqua" w:cs="Times New Roman"/>
                <w:sz w:val="19"/>
                <w:szCs w:val="19"/>
              </w:rPr>
            </w:pPr>
            <w:r w:rsidRPr="00C66D45">
              <w:rPr>
                <w:rFonts w:ascii="Book Antiqua" w:hAnsi="Book Antiqua" w:cs="Times New Roman"/>
                <w:sz w:val="19"/>
                <w:szCs w:val="19"/>
              </w:rPr>
              <w:t>A</w:t>
            </w:r>
            <w:r w:rsidR="00943230" w:rsidRPr="00C66D45">
              <w:rPr>
                <w:rFonts w:ascii="Book Antiqua" w:hAnsi="Book Antiqua" w:cs="Times New Roman"/>
                <w:sz w:val="19"/>
                <w:szCs w:val="19"/>
              </w:rPr>
              <w:t>pós o parto, durante o período em que se encontrar hospitalizada.</w:t>
            </w:r>
          </w:p>
          <w:p w14:paraId="5E8A84C6" w14:textId="77777777" w:rsidR="003A2513" w:rsidRPr="00C66D45" w:rsidRDefault="003A2513" w:rsidP="003A2513">
            <w:pPr>
              <w:jc w:val="both"/>
              <w:rPr>
                <w:rFonts w:ascii="Book Antiqua" w:hAnsi="Book Antiqua" w:cs="Times New Roman"/>
                <w:sz w:val="19"/>
                <w:szCs w:val="19"/>
              </w:rPr>
            </w:pPr>
          </w:p>
          <w:p w14:paraId="5E8A84C7" w14:textId="77777777" w:rsidR="003A2513" w:rsidRPr="00C66D45" w:rsidRDefault="003A2513" w:rsidP="003A2513">
            <w:pPr>
              <w:jc w:val="both"/>
              <w:rPr>
                <w:rFonts w:ascii="Book Antiqua" w:hAnsi="Book Antiqua" w:cs="Times New Roman"/>
                <w:sz w:val="19"/>
                <w:szCs w:val="19"/>
              </w:rPr>
            </w:pPr>
            <w:r w:rsidRPr="00C66D45">
              <w:rPr>
                <w:rFonts w:ascii="Book Antiqua" w:hAnsi="Book Antiqua" w:cs="Times New Roman"/>
                <w:b/>
                <w:i/>
                <w:sz w:val="19"/>
                <w:szCs w:val="19"/>
                <w:u w:val="single"/>
              </w:rPr>
              <w:t>A proibição das algemas vale somente no momento da prisão?</w:t>
            </w:r>
            <w:r w:rsidRPr="00C66D45">
              <w:rPr>
                <w:rFonts w:ascii="Book Antiqua" w:hAnsi="Book Antiqua" w:cs="Times New Roman"/>
                <w:b/>
                <w:i/>
                <w:sz w:val="19"/>
                <w:szCs w:val="19"/>
              </w:rPr>
              <w:t xml:space="preserve">  </w:t>
            </w:r>
            <w:r w:rsidRPr="00C66D45">
              <w:rPr>
                <w:rFonts w:ascii="Book Antiqua" w:hAnsi="Book Antiqua" w:cs="Times New Roman"/>
                <w:b/>
                <w:sz w:val="19"/>
                <w:szCs w:val="19"/>
                <w:highlight w:val="yellow"/>
              </w:rPr>
              <w:t>NÃO</w:t>
            </w:r>
            <w:r w:rsidRPr="00C66D45">
              <w:rPr>
                <w:rFonts w:ascii="Book Antiqua" w:hAnsi="Book Antiqua" w:cs="Times New Roman"/>
                <w:sz w:val="19"/>
                <w:szCs w:val="19"/>
              </w:rPr>
              <w:t>. Essa regra vale para todas as situações. A vedação quanto ao uso de algemas incide tanto no momento da prisão (seja em flagrante ou por ordem judicial) como também nas hipóteses em que o réu preso comparece em juízo para participar de um ato processual (</w:t>
            </w:r>
            <w:proofErr w:type="spellStart"/>
            <w:r w:rsidRPr="00C66D45">
              <w:rPr>
                <w:rFonts w:ascii="Book Antiqua" w:hAnsi="Book Antiqua" w:cs="Times New Roman"/>
                <w:sz w:val="19"/>
                <w:szCs w:val="19"/>
              </w:rPr>
              <w:t>ex</w:t>
            </w:r>
            <w:proofErr w:type="spellEnd"/>
            <w:r w:rsidRPr="00C66D45">
              <w:rPr>
                <w:rFonts w:ascii="Book Antiqua" w:hAnsi="Book Antiqua" w:cs="Times New Roman"/>
                <w:sz w:val="19"/>
                <w:szCs w:val="19"/>
              </w:rPr>
              <w:t xml:space="preserve">: réu durante a audiência). Em outras palavras, a pessoa que acaba de ser presa, em regra, não pode ser algemada. Se ela tiver que ser deslocada para a delegacia, por exemplo, em regra, não pode ser algemada. Se tiver que comparecer para seu interrogatório, em regra, não pode ser algemada. </w:t>
            </w:r>
          </w:p>
          <w:p w14:paraId="5E8A84C8" w14:textId="77777777" w:rsidR="003A2513" w:rsidRPr="00C66D45" w:rsidRDefault="003A2513" w:rsidP="003A2513">
            <w:pPr>
              <w:jc w:val="both"/>
              <w:rPr>
                <w:rFonts w:ascii="Book Antiqua" w:hAnsi="Book Antiqua" w:cs="Times New Roman"/>
                <w:sz w:val="19"/>
                <w:szCs w:val="19"/>
              </w:rPr>
            </w:pPr>
          </w:p>
          <w:p w14:paraId="5E8A84C9" w14:textId="77777777" w:rsidR="003A2513" w:rsidRPr="00C66D45" w:rsidRDefault="003A2513" w:rsidP="003A2513">
            <w:pPr>
              <w:jc w:val="both"/>
              <w:rPr>
                <w:rFonts w:ascii="Book Antiqua" w:hAnsi="Book Antiqua" w:cs="Times New Roman"/>
                <w:sz w:val="19"/>
                <w:szCs w:val="19"/>
              </w:rPr>
            </w:pPr>
            <w:r w:rsidRPr="00C66D45">
              <w:rPr>
                <w:rFonts w:ascii="Book Antiqua" w:hAnsi="Book Antiqua" w:cs="Times New Roman"/>
                <w:b/>
                <w:i/>
                <w:sz w:val="19"/>
                <w:szCs w:val="19"/>
                <w:u w:val="single"/>
              </w:rPr>
              <w:t>Quais são as consequências caso o preso tenha sido mantido algemado fora das hipóteses mencionadas ou sem que tenha sido apresentada justificativa por escrito?</w:t>
            </w:r>
            <w:r w:rsidRPr="00C66D45">
              <w:rPr>
                <w:rFonts w:ascii="Book Antiqua" w:hAnsi="Book Antiqua" w:cs="Times New Roman"/>
                <w:b/>
                <w:i/>
                <w:sz w:val="19"/>
                <w:szCs w:val="19"/>
              </w:rPr>
              <w:t xml:space="preserve"> </w:t>
            </w:r>
            <w:r w:rsidRPr="00C66D45">
              <w:rPr>
                <w:rFonts w:ascii="Book Antiqua" w:hAnsi="Book Antiqua" w:cs="Times New Roman"/>
                <w:sz w:val="19"/>
                <w:szCs w:val="19"/>
              </w:rPr>
              <w:t>O Decreto 8.858/16 não prevê consequências ou punições para o descumprimento das regras impostas para o emprego de algemas. No entanto, a SV 11 do STF impõe as seguintes consequências:</w:t>
            </w:r>
          </w:p>
          <w:p w14:paraId="5E8A84CA" w14:textId="77777777" w:rsidR="003A2513" w:rsidRPr="00C66D45" w:rsidRDefault="003A2513" w:rsidP="00880D22">
            <w:pPr>
              <w:ind w:left="567"/>
              <w:jc w:val="both"/>
              <w:rPr>
                <w:rFonts w:ascii="Book Antiqua" w:hAnsi="Book Antiqua" w:cs="Times New Roman"/>
                <w:b/>
                <w:sz w:val="19"/>
                <w:szCs w:val="19"/>
              </w:rPr>
            </w:pPr>
            <w:r w:rsidRPr="00C66D45">
              <w:rPr>
                <w:rFonts w:ascii="Book Antiqua" w:hAnsi="Book Antiqua" w:cs="Times New Roman"/>
                <w:b/>
                <w:sz w:val="19"/>
                <w:szCs w:val="19"/>
              </w:rPr>
              <w:t>a) Nulidade da prisão;</w:t>
            </w:r>
          </w:p>
          <w:p w14:paraId="5E8A84CB" w14:textId="77777777" w:rsidR="003A2513" w:rsidRPr="00C66D45" w:rsidRDefault="003A2513" w:rsidP="00880D22">
            <w:pPr>
              <w:ind w:left="567"/>
              <w:jc w:val="both"/>
              <w:rPr>
                <w:rFonts w:ascii="Book Antiqua" w:hAnsi="Book Antiqua" w:cs="Times New Roman"/>
                <w:b/>
                <w:sz w:val="19"/>
                <w:szCs w:val="19"/>
              </w:rPr>
            </w:pPr>
            <w:r w:rsidRPr="00C66D45">
              <w:rPr>
                <w:rFonts w:ascii="Book Antiqua" w:hAnsi="Book Antiqua" w:cs="Times New Roman"/>
                <w:b/>
                <w:sz w:val="19"/>
                <w:szCs w:val="19"/>
              </w:rPr>
              <w:t>b) Nulidade do ato processual no qual participou o preso;</w:t>
            </w:r>
          </w:p>
          <w:p w14:paraId="5E8A84CC" w14:textId="77777777" w:rsidR="003A2513" w:rsidRPr="00C66D45" w:rsidRDefault="003A2513" w:rsidP="00880D22">
            <w:pPr>
              <w:ind w:left="567"/>
              <w:jc w:val="both"/>
              <w:rPr>
                <w:rFonts w:ascii="Book Antiqua" w:hAnsi="Book Antiqua" w:cs="Times New Roman"/>
                <w:b/>
                <w:sz w:val="19"/>
                <w:szCs w:val="19"/>
              </w:rPr>
            </w:pPr>
            <w:r w:rsidRPr="00C66D45">
              <w:rPr>
                <w:rFonts w:ascii="Book Antiqua" w:hAnsi="Book Antiqua" w:cs="Times New Roman"/>
                <w:b/>
                <w:sz w:val="19"/>
                <w:szCs w:val="19"/>
              </w:rPr>
              <w:t>c) Responsabilidade disciplinar civil e penal do agente ou da autoridade responsável pela utilização das algemas;</w:t>
            </w:r>
          </w:p>
          <w:p w14:paraId="5E8A84CD" w14:textId="77777777" w:rsidR="003A2513" w:rsidRPr="00C66D45" w:rsidRDefault="003A2513" w:rsidP="00880D22">
            <w:pPr>
              <w:ind w:left="567"/>
              <w:jc w:val="both"/>
              <w:rPr>
                <w:rFonts w:ascii="Book Antiqua" w:hAnsi="Book Antiqua" w:cs="Times New Roman"/>
                <w:b/>
                <w:sz w:val="19"/>
                <w:szCs w:val="19"/>
              </w:rPr>
            </w:pPr>
            <w:r w:rsidRPr="00C66D45">
              <w:rPr>
                <w:rFonts w:ascii="Book Antiqua" w:hAnsi="Book Antiqua" w:cs="Times New Roman"/>
                <w:b/>
                <w:sz w:val="19"/>
                <w:szCs w:val="19"/>
              </w:rPr>
              <w:t>d) Responsabilidade civil do estado.</w:t>
            </w:r>
          </w:p>
          <w:p w14:paraId="5E8A84CE" w14:textId="77777777" w:rsidR="003A2513" w:rsidRPr="00C66D45" w:rsidRDefault="003A2513" w:rsidP="003A2513">
            <w:pPr>
              <w:jc w:val="both"/>
              <w:rPr>
                <w:rFonts w:ascii="Book Antiqua" w:hAnsi="Book Antiqua" w:cs="Times New Roman"/>
                <w:sz w:val="19"/>
                <w:szCs w:val="19"/>
              </w:rPr>
            </w:pPr>
          </w:p>
          <w:p w14:paraId="5E8A84CF" w14:textId="77777777" w:rsidR="003A2513" w:rsidRPr="00C66D45" w:rsidRDefault="003A2513" w:rsidP="003A2513">
            <w:pPr>
              <w:jc w:val="both"/>
              <w:rPr>
                <w:rFonts w:ascii="Book Antiqua" w:hAnsi="Book Antiqua" w:cs="Times New Roman"/>
                <w:sz w:val="19"/>
                <w:szCs w:val="19"/>
              </w:rPr>
            </w:pPr>
            <w:r w:rsidRPr="00C66D45">
              <w:rPr>
                <w:rFonts w:ascii="Book Antiqua" w:hAnsi="Book Antiqua" w:cs="Times New Roman"/>
                <w:sz w:val="19"/>
                <w:szCs w:val="19"/>
              </w:rPr>
              <w:t>Vale ressaltar que, se durante audiência de instrução e julgamento o juiz recusa, de forma motivada, o pedido para que sejam retiradas as algemas do acusado, não haverá nulidade processual (STJ HC 140.718-RJ).</w:t>
            </w:r>
          </w:p>
          <w:p w14:paraId="5E8A84D0" w14:textId="77777777" w:rsidR="003A2513" w:rsidRPr="00C66D45" w:rsidRDefault="003A2513" w:rsidP="003A2513">
            <w:pPr>
              <w:jc w:val="both"/>
              <w:rPr>
                <w:rFonts w:ascii="Book Antiqua" w:hAnsi="Book Antiqua" w:cs="Times New Roman"/>
                <w:sz w:val="19"/>
                <w:szCs w:val="19"/>
              </w:rPr>
            </w:pPr>
          </w:p>
          <w:p w14:paraId="5E8A84D1" w14:textId="2BD713C2" w:rsidR="003A2513" w:rsidRPr="00C66D45" w:rsidRDefault="003A2513" w:rsidP="003A2513">
            <w:pPr>
              <w:jc w:val="both"/>
              <w:rPr>
                <w:rFonts w:ascii="Book Antiqua" w:hAnsi="Book Antiqua" w:cs="Times New Roman"/>
                <w:sz w:val="19"/>
                <w:szCs w:val="19"/>
              </w:rPr>
            </w:pPr>
            <w:r w:rsidRPr="00C66D45">
              <w:rPr>
                <w:rFonts w:ascii="Book Antiqua" w:hAnsi="Book Antiqua" w:cs="Times New Roman"/>
                <w:b/>
                <w:i/>
                <w:sz w:val="19"/>
                <w:szCs w:val="19"/>
                <w:u w:val="single"/>
              </w:rPr>
              <w:t>A SV 11-STF continua valendo mesmo após o Decreto 8.858/16?</w:t>
            </w:r>
            <w:r w:rsidRPr="00C66D45">
              <w:rPr>
                <w:rFonts w:ascii="Book Antiqua" w:hAnsi="Book Antiqua" w:cs="Times New Roman"/>
                <w:b/>
                <w:i/>
                <w:sz w:val="19"/>
                <w:szCs w:val="19"/>
              </w:rPr>
              <w:t xml:space="preserve"> </w:t>
            </w:r>
            <w:r w:rsidRPr="00C66D45">
              <w:rPr>
                <w:rFonts w:ascii="Book Antiqua" w:hAnsi="Book Antiqua" w:cs="Times New Roman"/>
                <w:b/>
                <w:sz w:val="19"/>
                <w:szCs w:val="19"/>
                <w:highlight w:val="yellow"/>
              </w:rPr>
              <w:t>SIM</w:t>
            </w:r>
            <w:r w:rsidRPr="00C66D45">
              <w:rPr>
                <w:rFonts w:ascii="Book Antiqua" w:hAnsi="Book Antiqua" w:cs="Times New Roman"/>
                <w:sz w:val="19"/>
                <w:szCs w:val="19"/>
              </w:rPr>
              <w:t>. O Decreto 8.858/16 praticamente repetiu as mesmas hipóteses previstas na súmula vinculante, acrescentando, contudo, a proibição das algemas para mulheres em trabalho de parto e logo após. Apesar disso, a SV 11 continua tendo grande importância porque ela prevê, em sua parte final, as consequências caso o preso tenha sido mantido algemado fora das hipóteses mencionadas ou sem que tenha sido apresentada justificativa por escrito.</w:t>
            </w:r>
          </w:p>
        </w:tc>
      </w:tr>
    </w:tbl>
    <w:p w14:paraId="61D42127" w14:textId="77777777" w:rsidR="00FE0A59" w:rsidRPr="00C66D45" w:rsidRDefault="00FE0A59" w:rsidP="00FE0A59">
      <w:pPr>
        <w:spacing w:after="0" w:line="240" w:lineRule="auto"/>
        <w:ind w:right="-567"/>
        <w:jc w:val="both"/>
        <w:rPr>
          <w:rFonts w:ascii="Book Antiqua" w:hAnsi="Book Antiqua" w:cs="Times New Roman"/>
          <w:b/>
          <w:sz w:val="19"/>
          <w:szCs w:val="19"/>
          <w:u w:val="single"/>
        </w:rPr>
      </w:pPr>
    </w:p>
    <w:tbl>
      <w:tblPr>
        <w:tblStyle w:val="Tabelacomgrade"/>
        <w:tblW w:w="9180" w:type="dxa"/>
        <w:shd w:val="clear" w:color="auto" w:fill="CCFFFF"/>
        <w:tblLook w:val="04A0" w:firstRow="1" w:lastRow="0" w:firstColumn="1" w:lastColumn="0" w:noHBand="0" w:noVBand="1"/>
      </w:tblPr>
      <w:tblGrid>
        <w:gridCol w:w="9180"/>
      </w:tblGrid>
      <w:tr w:rsidR="00FE0A59" w:rsidRPr="00C66D45" w14:paraId="7C2D769D" w14:textId="77777777" w:rsidTr="0065266B">
        <w:tc>
          <w:tcPr>
            <w:tcW w:w="9180" w:type="dxa"/>
            <w:shd w:val="clear" w:color="auto" w:fill="CCFFFF"/>
          </w:tcPr>
          <w:p w14:paraId="60DDF5DF" w14:textId="07751B14" w:rsidR="00557017" w:rsidRPr="00557017" w:rsidRDefault="00557017" w:rsidP="00557017">
            <w:pPr>
              <w:jc w:val="both"/>
              <w:rPr>
                <w:rFonts w:ascii="Book Antiqua" w:hAnsi="Book Antiqua" w:cs="Times New Roman"/>
                <w:sz w:val="19"/>
                <w:szCs w:val="19"/>
              </w:rPr>
            </w:pPr>
            <w:r w:rsidRPr="00C66D45">
              <w:rPr>
                <w:rFonts w:ascii="Book Antiqua" w:hAnsi="Book Antiqua" w:cs="Times New Roman"/>
                <w:b/>
                <w:sz w:val="19"/>
                <w:szCs w:val="19"/>
              </w:rPr>
              <w:t>(</w:t>
            </w:r>
            <w:r>
              <w:rPr>
                <w:rFonts w:ascii="Book Antiqua" w:hAnsi="Book Antiqua" w:cs="Times New Roman"/>
                <w:b/>
                <w:sz w:val="19"/>
                <w:szCs w:val="19"/>
                <w:highlight w:val="yellow"/>
              </w:rPr>
              <w:t>ENAM/2º-2024-FGV</w:t>
            </w:r>
            <w:r w:rsidRPr="00C66D45">
              <w:rPr>
                <w:rFonts w:ascii="Book Antiqua" w:hAnsi="Book Antiqua" w:cs="Times New Roman"/>
                <w:b/>
                <w:sz w:val="19"/>
                <w:szCs w:val="19"/>
              </w:rPr>
              <w:t>)</w:t>
            </w:r>
            <w:r w:rsidRPr="00C66D45">
              <w:rPr>
                <w:rFonts w:ascii="Book Antiqua" w:hAnsi="Book Antiqua" w:cs="Times New Roman"/>
                <w:sz w:val="19"/>
                <w:szCs w:val="19"/>
              </w:rPr>
              <w:t xml:space="preserve">: </w:t>
            </w:r>
            <w:r w:rsidRPr="00557017">
              <w:rPr>
                <w:rFonts w:ascii="Book Antiqua" w:hAnsi="Book Antiqua" w:cs="Times New Roman"/>
                <w:sz w:val="19"/>
                <w:szCs w:val="19"/>
              </w:rPr>
              <w:t>Em tema de “</w:t>
            </w:r>
            <w:r w:rsidRPr="00557017">
              <w:rPr>
                <w:rFonts w:ascii="Book Antiqua" w:hAnsi="Book Antiqua" w:cs="Times New Roman"/>
                <w:i/>
                <w:iCs/>
                <w:sz w:val="19"/>
                <w:szCs w:val="19"/>
              </w:rPr>
              <w:t>Direitos e Garantias Fundamentais</w:t>
            </w:r>
            <w:r w:rsidRPr="00557017">
              <w:rPr>
                <w:rFonts w:ascii="Book Antiqua" w:hAnsi="Book Antiqua" w:cs="Times New Roman"/>
                <w:sz w:val="19"/>
                <w:szCs w:val="19"/>
              </w:rPr>
              <w:t xml:space="preserve">”, a </w:t>
            </w:r>
            <w:r>
              <w:rPr>
                <w:rFonts w:ascii="Book Antiqua" w:hAnsi="Book Antiqua" w:cs="Times New Roman"/>
                <w:sz w:val="19"/>
                <w:szCs w:val="19"/>
              </w:rPr>
              <w:t>CF/</w:t>
            </w:r>
            <w:r w:rsidRPr="00557017">
              <w:rPr>
                <w:rFonts w:ascii="Book Antiqua" w:hAnsi="Book Antiqua" w:cs="Times New Roman"/>
                <w:sz w:val="19"/>
                <w:szCs w:val="19"/>
              </w:rPr>
              <w:t xml:space="preserve">88 dispõe, em seu Art. 5º, inciso LVII, que </w:t>
            </w:r>
            <w:r>
              <w:rPr>
                <w:rFonts w:ascii="Book Antiqua" w:hAnsi="Book Antiqua" w:cs="Times New Roman"/>
                <w:i/>
                <w:iCs/>
                <w:sz w:val="19"/>
                <w:szCs w:val="19"/>
              </w:rPr>
              <w:t>“</w:t>
            </w:r>
            <w:r w:rsidRPr="00557017">
              <w:rPr>
                <w:rFonts w:ascii="Book Antiqua" w:hAnsi="Book Antiqua" w:cs="Times New Roman"/>
                <w:i/>
                <w:iCs/>
                <w:sz w:val="19"/>
                <w:szCs w:val="19"/>
              </w:rPr>
              <w:t>ninguém será considerado culpado até o trânsito em julgado de sentença penal condenatória</w:t>
            </w:r>
            <w:r>
              <w:rPr>
                <w:rFonts w:ascii="Book Antiqua" w:hAnsi="Book Antiqua" w:cs="Times New Roman"/>
                <w:sz w:val="19"/>
                <w:szCs w:val="19"/>
              </w:rPr>
              <w:t>”</w:t>
            </w:r>
            <w:r w:rsidRPr="00557017">
              <w:rPr>
                <w:rFonts w:ascii="Book Antiqua" w:hAnsi="Book Antiqua" w:cs="Times New Roman"/>
                <w:sz w:val="19"/>
                <w:szCs w:val="19"/>
              </w:rPr>
              <w:t>.</w:t>
            </w:r>
            <w:r>
              <w:rPr>
                <w:rFonts w:ascii="Book Antiqua" w:hAnsi="Book Antiqua" w:cs="Times New Roman"/>
                <w:sz w:val="19"/>
                <w:szCs w:val="19"/>
              </w:rPr>
              <w:t xml:space="preserve"> </w:t>
            </w:r>
            <w:r w:rsidRPr="00557017">
              <w:rPr>
                <w:rFonts w:ascii="Book Antiqua" w:hAnsi="Book Antiqua" w:cs="Times New Roman"/>
                <w:sz w:val="19"/>
                <w:szCs w:val="19"/>
              </w:rPr>
              <w:t xml:space="preserve">A respeito do princípio da não culpabilidade, considerando a jurisprudência assentada do </w:t>
            </w:r>
            <w:r>
              <w:rPr>
                <w:rFonts w:ascii="Book Antiqua" w:hAnsi="Book Antiqua" w:cs="Times New Roman"/>
                <w:sz w:val="19"/>
                <w:szCs w:val="19"/>
              </w:rPr>
              <w:t>STF</w:t>
            </w:r>
            <w:r w:rsidRPr="00557017">
              <w:rPr>
                <w:rFonts w:ascii="Book Antiqua" w:hAnsi="Book Antiqua" w:cs="Times New Roman"/>
                <w:sz w:val="19"/>
                <w:szCs w:val="19"/>
              </w:rPr>
              <w:t>, analise a afirmativa a seguir</w:t>
            </w:r>
            <w:r>
              <w:rPr>
                <w:rFonts w:ascii="Book Antiqua" w:hAnsi="Book Antiqua" w:cs="Times New Roman"/>
                <w:sz w:val="19"/>
                <w:szCs w:val="19"/>
              </w:rPr>
              <w:t>:</w:t>
            </w:r>
            <w:r w:rsidRPr="00557017">
              <w:rPr>
                <w:rFonts w:ascii="Book Antiqua" w:hAnsi="Book Antiqua" w:cs="Times New Roman"/>
                <w:sz w:val="19"/>
                <w:szCs w:val="19"/>
              </w:rPr>
              <w:t xml:space="preserve"> Só é lícito o uso de algemas em casos de resistência e de fundado receio de fuga ou de perigo à integridade física própria ou alheia, por parte do preso ou de terceiros, justificada a excepcionalidade por escrito, sob pena de responsabilidade disciplinar, civil e penal do agente ou da autoridade e de nulidade da prisão ou do ato processual a que se refere, sem prejuízo da responsabilidade civil do Estado.</w:t>
            </w:r>
            <w:r w:rsidRPr="00C66D45">
              <w:rPr>
                <w:rFonts w:ascii="Book Antiqua" w:hAnsi="Book Antiqua" w:cs="Times New Roman"/>
                <w:sz w:val="19"/>
                <w:szCs w:val="19"/>
              </w:rPr>
              <w:t xml:space="preserve"> </w:t>
            </w:r>
            <w:r w:rsidRPr="00C66D45">
              <w:rPr>
                <w:rFonts w:ascii="Book Antiqua" w:hAnsi="Book Antiqua" w:cs="Times New Roman"/>
                <w:b/>
                <w:sz w:val="19"/>
                <w:szCs w:val="19"/>
              </w:rPr>
              <w:t xml:space="preserve">BL: SV </w:t>
            </w:r>
            <w:r>
              <w:rPr>
                <w:rFonts w:ascii="Book Antiqua" w:hAnsi="Book Antiqua" w:cs="Times New Roman"/>
                <w:b/>
                <w:sz w:val="19"/>
                <w:szCs w:val="19"/>
              </w:rPr>
              <w:t>11</w:t>
            </w:r>
            <w:r w:rsidRPr="00C66D45">
              <w:rPr>
                <w:rFonts w:ascii="Book Antiqua" w:hAnsi="Book Antiqua" w:cs="Times New Roman"/>
                <w:b/>
                <w:sz w:val="19"/>
                <w:szCs w:val="19"/>
              </w:rPr>
              <w:t>, STF</w:t>
            </w:r>
            <w:r>
              <w:rPr>
                <w:rFonts w:ascii="Book Antiqua" w:hAnsi="Book Antiqua" w:cs="Times New Roman"/>
                <w:b/>
                <w:sz w:val="19"/>
                <w:szCs w:val="19"/>
              </w:rPr>
              <w:t>.</w:t>
            </w:r>
          </w:p>
          <w:p w14:paraId="14CF591B" w14:textId="77777777" w:rsidR="00557017" w:rsidRDefault="00557017" w:rsidP="00FE0A59">
            <w:pPr>
              <w:jc w:val="both"/>
              <w:rPr>
                <w:rFonts w:ascii="Book Antiqua" w:hAnsi="Book Antiqua" w:cs="Times New Roman"/>
                <w:b/>
                <w:sz w:val="19"/>
                <w:szCs w:val="19"/>
              </w:rPr>
            </w:pPr>
          </w:p>
          <w:p w14:paraId="4985CA0D" w14:textId="3E2E646C" w:rsidR="00FE0A59" w:rsidRDefault="00FE0A59" w:rsidP="00FE0A59">
            <w:pPr>
              <w:jc w:val="both"/>
              <w:rPr>
                <w:rFonts w:ascii="Book Antiqua" w:hAnsi="Book Antiqua" w:cs="Times New Roman"/>
                <w:b/>
                <w:sz w:val="19"/>
                <w:szCs w:val="19"/>
              </w:rPr>
            </w:pPr>
            <w:r w:rsidRPr="00C66D45">
              <w:rPr>
                <w:rFonts w:ascii="Book Antiqua" w:hAnsi="Book Antiqua" w:cs="Times New Roman"/>
                <w:b/>
                <w:sz w:val="19"/>
                <w:szCs w:val="19"/>
              </w:rPr>
              <w:t>(</w:t>
            </w:r>
            <w:r>
              <w:rPr>
                <w:rFonts w:ascii="Book Antiqua" w:hAnsi="Book Antiqua" w:cs="Times New Roman"/>
                <w:b/>
                <w:sz w:val="19"/>
                <w:szCs w:val="19"/>
                <w:highlight w:val="yellow"/>
              </w:rPr>
              <w:t>PRF-2020-CESPE</w:t>
            </w:r>
            <w:r w:rsidRPr="00C66D45">
              <w:rPr>
                <w:rFonts w:ascii="Book Antiqua" w:hAnsi="Book Antiqua" w:cs="Times New Roman"/>
                <w:b/>
                <w:sz w:val="19"/>
                <w:szCs w:val="19"/>
              </w:rPr>
              <w:t>)</w:t>
            </w:r>
            <w:r w:rsidRPr="00C66D45">
              <w:rPr>
                <w:rFonts w:ascii="Book Antiqua" w:hAnsi="Book Antiqua" w:cs="Times New Roman"/>
                <w:sz w:val="19"/>
                <w:szCs w:val="19"/>
              </w:rPr>
              <w:t xml:space="preserve">: </w:t>
            </w:r>
            <w:r w:rsidRPr="00FE0A59">
              <w:rPr>
                <w:rFonts w:ascii="Book Antiqua" w:hAnsi="Book Antiqua" w:cs="Times New Roman"/>
                <w:sz w:val="19"/>
                <w:szCs w:val="19"/>
              </w:rPr>
              <w:t>No que se refere ao uso diferenciado da força, julgue o item a seguir</w:t>
            </w:r>
            <w:r>
              <w:rPr>
                <w:rFonts w:ascii="Book Antiqua" w:hAnsi="Book Antiqua" w:cs="Times New Roman"/>
                <w:sz w:val="19"/>
                <w:szCs w:val="19"/>
              </w:rPr>
              <w:t xml:space="preserve">: </w:t>
            </w:r>
            <w:r w:rsidRPr="00FE0A59">
              <w:rPr>
                <w:rFonts w:ascii="Book Antiqua" w:hAnsi="Book Antiqua" w:cs="Times New Roman"/>
                <w:sz w:val="19"/>
                <w:szCs w:val="19"/>
              </w:rPr>
              <w:t xml:space="preserve">O </w:t>
            </w:r>
            <w:r>
              <w:rPr>
                <w:rFonts w:ascii="Book Antiqua" w:hAnsi="Book Antiqua" w:cs="Times New Roman"/>
                <w:sz w:val="19"/>
                <w:szCs w:val="19"/>
              </w:rPr>
              <w:t>STF</w:t>
            </w:r>
            <w:r w:rsidRPr="00FE0A59">
              <w:rPr>
                <w:rFonts w:ascii="Book Antiqua" w:hAnsi="Book Antiqua" w:cs="Times New Roman"/>
                <w:sz w:val="19"/>
                <w:szCs w:val="19"/>
              </w:rPr>
              <w:t xml:space="preserve">, por </w:t>
            </w:r>
            <w:r w:rsidRPr="00FE0A59">
              <w:rPr>
                <w:rFonts w:ascii="Book Antiqua" w:hAnsi="Book Antiqua" w:cs="Times New Roman"/>
                <w:sz w:val="19"/>
                <w:szCs w:val="19"/>
              </w:rPr>
              <w:lastRenderedPageBreak/>
              <w:t>súmula vinculante, trata do uso de algema como algo excepcional, que deve ser justificado por escrito</w:t>
            </w:r>
            <w:r w:rsidRPr="00C66D45">
              <w:rPr>
                <w:rFonts w:ascii="Book Antiqua" w:hAnsi="Book Antiqua" w:cs="Times New Roman"/>
                <w:sz w:val="19"/>
                <w:szCs w:val="19"/>
              </w:rPr>
              <w:t xml:space="preserve">. </w:t>
            </w:r>
            <w:r w:rsidRPr="00C66D45">
              <w:rPr>
                <w:rFonts w:ascii="Book Antiqua" w:hAnsi="Book Antiqua" w:cs="Times New Roman"/>
                <w:b/>
                <w:sz w:val="19"/>
                <w:szCs w:val="19"/>
              </w:rPr>
              <w:t xml:space="preserve">BL: SV </w:t>
            </w:r>
            <w:r>
              <w:rPr>
                <w:rFonts w:ascii="Book Antiqua" w:hAnsi="Book Antiqua" w:cs="Times New Roman"/>
                <w:b/>
                <w:sz w:val="19"/>
                <w:szCs w:val="19"/>
              </w:rPr>
              <w:t>11</w:t>
            </w:r>
            <w:r w:rsidRPr="00C66D45">
              <w:rPr>
                <w:rFonts w:ascii="Book Antiqua" w:hAnsi="Book Antiqua" w:cs="Times New Roman"/>
                <w:b/>
                <w:sz w:val="19"/>
                <w:szCs w:val="19"/>
              </w:rPr>
              <w:t>, STF</w:t>
            </w:r>
            <w:r>
              <w:rPr>
                <w:rFonts w:ascii="Book Antiqua" w:hAnsi="Book Antiqua" w:cs="Times New Roman"/>
                <w:b/>
                <w:sz w:val="19"/>
                <w:szCs w:val="19"/>
              </w:rPr>
              <w:t>.</w:t>
            </w:r>
          </w:p>
          <w:p w14:paraId="57CFDDCB" w14:textId="77777777" w:rsidR="00D50515" w:rsidRDefault="00D50515" w:rsidP="00FE0A59">
            <w:pPr>
              <w:jc w:val="both"/>
              <w:rPr>
                <w:rFonts w:ascii="Book Antiqua" w:hAnsi="Book Antiqua" w:cs="Times New Roman"/>
                <w:b/>
                <w:sz w:val="19"/>
                <w:szCs w:val="19"/>
              </w:rPr>
            </w:pPr>
          </w:p>
          <w:p w14:paraId="1B2F2F12" w14:textId="5CF2A66A" w:rsidR="00D50515" w:rsidRPr="00D50515" w:rsidRDefault="00D50515" w:rsidP="00D50515">
            <w:pPr>
              <w:jc w:val="both"/>
              <w:rPr>
                <w:rFonts w:ascii="Book Antiqua" w:hAnsi="Book Antiqua" w:cs="Times New Roman"/>
                <w:bCs/>
                <w:sz w:val="19"/>
                <w:szCs w:val="19"/>
              </w:rPr>
            </w:pPr>
            <w:r>
              <w:rPr>
                <w:rFonts w:ascii="Book Antiqua" w:hAnsi="Book Antiqua" w:cs="Times New Roman"/>
                <w:b/>
                <w:sz w:val="19"/>
                <w:szCs w:val="19"/>
              </w:rPr>
              <w:t>(</w:t>
            </w:r>
            <w:r w:rsidRPr="00D50515">
              <w:rPr>
                <w:rFonts w:ascii="Book Antiqua" w:hAnsi="Book Antiqua" w:cs="Times New Roman"/>
                <w:b/>
                <w:sz w:val="19"/>
                <w:szCs w:val="19"/>
                <w:highlight w:val="yellow"/>
              </w:rPr>
              <w:t>PCSE-2018-CESPE</w:t>
            </w:r>
            <w:r>
              <w:rPr>
                <w:rFonts w:ascii="Book Antiqua" w:hAnsi="Book Antiqua" w:cs="Times New Roman"/>
                <w:b/>
                <w:sz w:val="19"/>
                <w:szCs w:val="19"/>
              </w:rPr>
              <w:t>)</w:t>
            </w:r>
            <w:r>
              <w:rPr>
                <w:rFonts w:ascii="Book Antiqua" w:hAnsi="Book Antiqua" w:cs="Times New Roman"/>
                <w:bCs/>
                <w:sz w:val="19"/>
                <w:szCs w:val="19"/>
              </w:rPr>
              <w:t xml:space="preserve">: </w:t>
            </w:r>
            <w:r w:rsidRPr="00D50515">
              <w:rPr>
                <w:rFonts w:ascii="Book Antiqua" w:hAnsi="Book Antiqua" w:cs="Times New Roman"/>
                <w:bCs/>
                <w:sz w:val="19"/>
                <w:szCs w:val="19"/>
              </w:rPr>
              <w:t>Julgue o item seguinte, relativo aos direitos e deveres individuais e coletivos e às garantias constitucionais</w:t>
            </w:r>
            <w:r>
              <w:rPr>
                <w:rFonts w:ascii="Book Antiqua" w:hAnsi="Book Antiqua" w:cs="Times New Roman"/>
                <w:bCs/>
                <w:sz w:val="19"/>
                <w:szCs w:val="19"/>
              </w:rPr>
              <w:t xml:space="preserve">: </w:t>
            </w:r>
            <w:r w:rsidRPr="00D50515">
              <w:rPr>
                <w:rFonts w:ascii="Book Antiqua" w:hAnsi="Book Antiqua" w:cs="Times New Roman"/>
                <w:bCs/>
                <w:sz w:val="19"/>
                <w:szCs w:val="19"/>
              </w:rPr>
              <w:t>Em caso de perigo à integridade física do preso, admite-se o uso de algemas, desde que essa medida, de caráter excepcional, seja justificada por escrito.</w:t>
            </w:r>
            <w:r>
              <w:rPr>
                <w:rFonts w:ascii="Book Antiqua" w:hAnsi="Book Antiqua" w:cs="Times New Roman"/>
                <w:bCs/>
                <w:sz w:val="19"/>
                <w:szCs w:val="19"/>
              </w:rPr>
              <w:t xml:space="preserve"> </w:t>
            </w:r>
            <w:r w:rsidRPr="00C66D45">
              <w:rPr>
                <w:rFonts w:ascii="Book Antiqua" w:hAnsi="Book Antiqua" w:cs="Times New Roman"/>
                <w:b/>
                <w:sz w:val="19"/>
                <w:szCs w:val="19"/>
              </w:rPr>
              <w:t xml:space="preserve">BL: SV </w:t>
            </w:r>
            <w:r>
              <w:rPr>
                <w:rFonts w:ascii="Book Antiqua" w:hAnsi="Book Antiqua" w:cs="Times New Roman"/>
                <w:b/>
                <w:sz w:val="19"/>
                <w:szCs w:val="19"/>
              </w:rPr>
              <w:t>11</w:t>
            </w:r>
            <w:r w:rsidRPr="00C66D45">
              <w:rPr>
                <w:rFonts w:ascii="Book Antiqua" w:hAnsi="Book Antiqua" w:cs="Times New Roman"/>
                <w:b/>
                <w:sz w:val="19"/>
                <w:szCs w:val="19"/>
              </w:rPr>
              <w:t>, STF</w:t>
            </w:r>
            <w:r>
              <w:rPr>
                <w:rFonts w:ascii="Book Antiqua" w:hAnsi="Book Antiqua" w:cs="Times New Roman"/>
                <w:b/>
                <w:sz w:val="19"/>
                <w:szCs w:val="19"/>
              </w:rPr>
              <w:t>.</w:t>
            </w:r>
          </w:p>
        </w:tc>
      </w:tr>
    </w:tbl>
    <w:p w14:paraId="5E28E488" w14:textId="77777777" w:rsidR="00FE0A59" w:rsidRDefault="00FE0A59" w:rsidP="008F1F21">
      <w:pPr>
        <w:ind w:right="-568"/>
        <w:jc w:val="both"/>
        <w:rPr>
          <w:rFonts w:ascii="Book Antiqua" w:hAnsi="Book Antiqua" w:cs="Times New Roman"/>
          <w:sz w:val="19"/>
          <w:szCs w:val="19"/>
        </w:rPr>
      </w:pPr>
    </w:p>
    <w:p w14:paraId="5E8A84D4"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12</w:t>
      </w:r>
      <w:r w:rsidRPr="00C66D45">
        <w:rPr>
          <w:rFonts w:ascii="Book Antiqua" w:hAnsi="Book Antiqua" w:cs="Times New Roman"/>
          <w:sz w:val="19"/>
          <w:szCs w:val="19"/>
        </w:rPr>
        <w:t xml:space="preserve"> </w:t>
      </w:r>
    </w:p>
    <w:p w14:paraId="5E8A84D5" w14:textId="4D30D86B" w:rsidR="008F1F21" w:rsidRPr="00725116" w:rsidRDefault="008F1F21" w:rsidP="008F1F21">
      <w:pPr>
        <w:ind w:right="-568"/>
        <w:jc w:val="both"/>
        <w:rPr>
          <w:rFonts w:ascii="Book Antiqua" w:hAnsi="Book Antiqua" w:cs="Times New Roman"/>
          <w:b/>
          <w:sz w:val="16"/>
          <w:szCs w:val="16"/>
        </w:rPr>
      </w:pPr>
      <w:r w:rsidRPr="00C66D45">
        <w:rPr>
          <w:rFonts w:ascii="Book Antiqua" w:hAnsi="Book Antiqua" w:cs="Times New Roman"/>
          <w:b/>
          <w:sz w:val="19"/>
          <w:szCs w:val="19"/>
        </w:rPr>
        <w:t xml:space="preserve">A </w:t>
      </w:r>
      <w:r w:rsidRPr="00C66D45">
        <w:rPr>
          <w:rFonts w:ascii="Book Antiqua" w:hAnsi="Book Antiqua" w:cs="Times New Roman"/>
          <w:b/>
          <w:sz w:val="19"/>
          <w:szCs w:val="19"/>
          <w:highlight w:val="cyan"/>
        </w:rPr>
        <w:t>cobrança de taxa de matrícula</w:t>
      </w:r>
      <w:r w:rsidRPr="00C66D45">
        <w:rPr>
          <w:rFonts w:ascii="Book Antiqua" w:hAnsi="Book Antiqua" w:cs="Times New Roman"/>
          <w:b/>
          <w:sz w:val="19"/>
          <w:szCs w:val="19"/>
        </w:rPr>
        <w:t xml:space="preserve"> </w:t>
      </w:r>
      <w:r w:rsidRPr="00C66D45">
        <w:rPr>
          <w:rFonts w:ascii="Book Antiqua" w:hAnsi="Book Antiqua" w:cs="Times New Roman"/>
          <w:b/>
          <w:caps/>
          <w:sz w:val="19"/>
          <w:szCs w:val="19"/>
          <w:shd w:val="clear" w:color="auto" w:fill="FBD4B4" w:themeFill="accent6" w:themeFillTint="66"/>
        </w:rPr>
        <w:t>nas universidades públicas</w:t>
      </w:r>
      <w:r w:rsidRPr="00C66D45">
        <w:rPr>
          <w:rFonts w:ascii="Book Antiqua" w:hAnsi="Book Antiqua" w:cs="Times New Roman"/>
          <w:b/>
          <w:sz w:val="19"/>
          <w:szCs w:val="19"/>
        </w:rPr>
        <w:t xml:space="preserve"> </w:t>
      </w:r>
      <w:r w:rsidRPr="00C66D45">
        <w:rPr>
          <w:rFonts w:ascii="Book Antiqua" w:hAnsi="Book Antiqua" w:cs="Times New Roman"/>
          <w:b/>
          <w:caps/>
          <w:sz w:val="19"/>
          <w:szCs w:val="19"/>
          <w:highlight w:val="green"/>
        </w:rPr>
        <w:t>viola</w:t>
      </w:r>
      <w:r w:rsidRPr="00C66D45">
        <w:rPr>
          <w:rFonts w:ascii="Book Antiqua" w:hAnsi="Book Antiqua" w:cs="Times New Roman"/>
          <w:b/>
          <w:sz w:val="19"/>
          <w:szCs w:val="19"/>
        </w:rPr>
        <w:t xml:space="preserve"> o </w:t>
      </w:r>
      <w:r w:rsidRPr="00C66D45">
        <w:rPr>
          <w:rFonts w:ascii="Book Antiqua" w:hAnsi="Book Antiqua" w:cs="Times New Roman"/>
          <w:b/>
          <w:sz w:val="19"/>
          <w:szCs w:val="19"/>
          <w:highlight w:val="yellow"/>
        </w:rPr>
        <w:t>disposto no art. 206, IV</w:t>
      </w:r>
      <w:r w:rsidRPr="00C66D45">
        <w:rPr>
          <w:rFonts w:ascii="Book Antiqua" w:hAnsi="Book Antiqua" w:cs="Times New Roman"/>
          <w:b/>
          <w:sz w:val="19"/>
          <w:szCs w:val="19"/>
        </w:rPr>
        <w:t>, da Constituição Federal</w:t>
      </w:r>
      <w:r w:rsidRPr="006D6998">
        <w:rPr>
          <w:rFonts w:ascii="Book Antiqua" w:hAnsi="Book Antiqua" w:cs="Times New Roman"/>
          <w:b/>
          <w:sz w:val="18"/>
          <w:szCs w:val="18"/>
        </w:rPr>
        <w:t>.</w:t>
      </w:r>
      <w:r w:rsidR="00A04B09" w:rsidRPr="006D6998">
        <w:rPr>
          <w:rFonts w:ascii="Book Antiqua" w:hAnsi="Book Antiqua" w:cs="Times New Roman"/>
          <w:b/>
          <w:sz w:val="18"/>
          <w:szCs w:val="18"/>
        </w:rPr>
        <w:t xml:space="preserve"> </w:t>
      </w:r>
      <w:r w:rsidR="00A04B09" w:rsidRPr="006D6998">
        <w:rPr>
          <w:rFonts w:ascii="Book Antiqua" w:eastAsia="Times New Roman" w:hAnsi="Book Antiqua" w:cs="Times New Roman"/>
          <w:b/>
          <w:color w:val="FF0000"/>
          <w:sz w:val="16"/>
          <w:szCs w:val="16"/>
          <w:u w:val="single"/>
          <w:lang w:eastAsia="pt-BR"/>
        </w:rPr>
        <w:t>(MPSC-2010</w:t>
      </w:r>
      <w:r w:rsidR="004779CA" w:rsidRPr="006D6998">
        <w:rPr>
          <w:rFonts w:ascii="Book Antiqua" w:eastAsia="Times New Roman" w:hAnsi="Book Antiqua" w:cs="Times New Roman"/>
          <w:b/>
          <w:color w:val="FF0000"/>
          <w:sz w:val="16"/>
          <w:szCs w:val="16"/>
          <w:u w:val="single"/>
          <w:lang w:eastAsia="pt-BR"/>
        </w:rPr>
        <w:t>)</w:t>
      </w:r>
      <w:r w:rsidR="004779CA" w:rsidRPr="006D6998">
        <w:rPr>
          <w:rFonts w:ascii="Book Antiqua" w:eastAsia="Times New Roman" w:hAnsi="Book Antiqua" w:cs="Times New Roman"/>
          <w:b/>
          <w:color w:val="FF0000"/>
          <w:sz w:val="16"/>
          <w:szCs w:val="16"/>
          <w:lang w:eastAsia="pt-BR"/>
        </w:rPr>
        <w:t xml:space="preserve"> </w:t>
      </w:r>
      <w:r w:rsidR="004779CA" w:rsidRPr="006D6998">
        <w:rPr>
          <w:rFonts w:ascii="Book Antiqua" w:eastAsia="Times New Roman" w:hAnsi="Book Antiqua" w:cs="Times New Roman"/>
          <w:b/>
          <w:bCs/>
          <w:color w:val="FF0000"/>
          <w:sz w:val="16"/>
          <w:szCs w:val="16"/>
          <w:u w:val="single"/>
          <w:lang w:eastAsia="pt-BR"/>
        </w:rPr>
        <w:t>(MPMG-2010)</w:t>
      </w:r>
      <w:r w:rsidR="000B4F87" w:rsidRPr="006D6998">
        <w:rPr>
          <w:rFonts w:ascii="Book Antiqua" w:eastAsia="Times New Roman" w:hAnsi="Book Antiqua" w:cs="Times New Roman"/>
          <w:b/>
          <w:bCs/>
          <w:color w:val="FF0000"/>
          <w:sz w:val="16"/>
          <w:szCs w:val="16"/>
          <w:lang w:eastAsia="pt-BR"/>
        </w:rPr>
        <w:t xml:space="preserve"> </w:t>
      </w:r>
      <w:r w:rsidR="000B4F87" w:rsidRPr="006D6998">
        <w:rPr>
          <w:rFonts w:ascii="Book Antiqua" w:hAnsi="Book Antiqua"/>
          <w:b/>
          <w:color w:val="FF0000"/>
          <w:sz w:val="16"/>
          <w:szCs w:val="16"/>
          <w:u w:val="single"/>
        </w:rPr>
        <w:t>(TRF4-2010)</w:t>
      </w:r>
      <w:r w:rsidR="00F01717" w:rsidRPr="006D6998">
        <w:rPr>
          <w:rFonts w:ascii="Book Antiqua" w:hAnsi="Book Antiqua"/>
          <w:b/>
          <w:color w:val="FF0000"/>
          <w:sz w:val="16"/>
          <w:szCs w:val="16"/>
        </w:rPr>
        <w:t xml:space="preserve"> </w:t>
      </w:r>
      <w:r w:rsidR="00D07249" w:rsidRPr="006D6998">
        <w:rPr>
          <w:rFonts w:ascii="Book Antiqua" w:hAnsi="Book Antiqua" w:cs="Times New Roman"/>
          <w:b/>
          <w:color w:val="FF0000"/>
          <w:sz w:val="16"/>
          <w:szCs w:val="16"/>
          <w:u w:val="single"/>
        </w:rPr>
        <w:t>(DPEAC-2012)</w:t>
      </w:r>
      <w:r w:rsidR="00EC67A8" w:rsidRPr="006D6998">
        <w:rPr>
          <w:rFonts w:ascii="Book Antiqua" w:hAnsi="Book Antiqua" w:cs="Times New Roman"/>
          <w:b/>
          <w:sz w:val="16"/>
          <w:szCs w:val="16"/>
        </w:rPr>
        <w:t xml:space="preserve"> </w:t>
      </w:r>
      <w:bookmarkStart w:id="46" w:name="_Hlk30253102"/>
      <w:r w:rsidR="000C20FD" w:rsidRPr="006D6998">
        <w:rPr>
          <w:rFonts w:ascii="Book Antiqua" w:hAnsi="Book Antiqua" w:cs="Times New Roman"/>
          <w:b/>
          <w:color w:val="FF0000"/>
          <w:sz w:val="16"/>
          <w:szCs w:val="16"/>
          <w:u w:val="single"/>
        </w:rPr>
        <w:t>(MPRS-2012)</w:t>
      </w:r>
      <w:bookmarkEnd w:id="46"/>
      <w:r w:rsidR="000F779E" w:rsidRPr="006D6998">
        <w:rPr>
          <w:rFonts w:ascii="Book Antiqua" w:hAnsi="Book Antiqua" w:cs="Times New Roman"/>
          <w:b/>
          <w:color w:val="FF0000"/>
          <w:sz w:val="16"/>
          <w:szCs w:val="16"/>
        </w:rPr>
        <w:t xml:space="preserve"> </w:t>
      </w:r>
      <w:r w:rsidR="000F779E" w:rsidRPr="006D6998">
        <w:rPr>
          <w:rFonts w:ascii="Book Antiqua" w:eastAsia="Times New Roman" w:hAnsi="Book Antiqua" w:cs="Times New Roman"/>
          <w:b/>
          <w:color w:val="FF0000"/>
          <w:sz w:val="16"/>
          <w:szCs w:val="16"/>
          <w:u w:val="single"/>
          <w:lang w:eastAsia="pt-BR"/>
        </w:rPr>
        <w:t>(DPEAC-2012)</w:t>
      </w:r>
      <w:r w:rsidR="006038D2" w:rsidRPr="006D6998">
        <w:rPr>
          <w:rFonts w:ascii="Book Antiqua" w:eastAsia="Times New Roman" w:hAnsi="Book Antiqua" w:cs="Times New Roman"/>
          <w:b/>
          <w:color w:val="FF0000"/>
          <w:sz w:val="16"/>
          <w:szCs w:val="16"/>
          <w:lang w:eastAsia="pt-BR"/>
        </w:rPr>
        <w:t xml:space="preserve"> </w:t>
      </w:r>
      <w:r w:rsidR="006038D2" w:rsidRPr="006D6998">
        <w:rPr>
          <w:rFonts w:ascii="Book Antiqua" w:eastAsia="Times New Roman" w:hAnsi="Book Antiqua" w:cs="Times New Roman"/>
          <w:b/>
          <w:bCs/>
          <w:iCs/>
          <w:color w:val="FF0000"/>
          <w:sz w:val="16"/>
          <w:szCs w:val="16"/>
          <w:u w:val="single"/>
          <w:lang w:eastAsia="pt-BR"/>
        </w:rPr>
        <w:t>(PGEPA-2012)</w:t>
      </w:r>
      <w:r w:rsidR="009579BD" w:rsidRPr="006D6998">
        <w:rPr>
          <w:rFonts w:ascii="Book Antiqua" w:eastAsia="Times New Roman" w:hAnsi="Book Antiqua" w:cs="Times New Roman"/>
          <w:b/>
          <w:color w:val="FF0000"/>
          <w:sz w:val="16"/>
          <w:szCs w:val="16"/>
          <w:lang w:eastAsia="pt-BR"/>
        </w:rPr>
        <w:t xml:space="preserve"> </w:t>
      </w:r>
      <w:r w:rsidR="004D17D2" w:rsidRPr="006D6998">
        <w:rPr>
          <w:rFonts w:ascii="Book Antiqua" w:hAnsi="Book Antiqua" w:cs="Times New Roman"/>
          <w:b/>
          <w:color w:val="FF0000"/>
          <w:sz w:val="16"/>
          <w:szCs w:val="16"/>
          <w:u w:val="single"/>
        </w:rPr>
        <w:t>(DPESP-2013)</w:t>
      </w:r>
      <w:r w:rsidR="003004F1" w:rsidRPr="006D6998">
        <w:rPr>
          <w:rFonts w:ascii="Book Antiqua" w:hAnsi="Book Antiqua" w:cs="Times New Roman"/>
          <w:b/>
          <w:color w:val="FF0000"/>
          <w:sz w:val="16"/>
          <w:szCs w:val="16"/>
        </w:rPr>
        <w:t xml:space="preserve"> </w:t>
      </w:r>
      <w:r w:rsidR="003004F1" w:rsidRPr="006D6998">
        <w:rPr>
          <w:rFonts w:ascii="Book Antiqua" w:hAnsi="Book Antiqua"/>
          <w:b/>
          <w:bCs/>
          <w:color w:val="FF0000"/>
          <w:sz w:val="16"/>
          <w:szCs w:val="16"/>
          <w:u w:val="single"/>
        </w:rPr>
        <w:t>(TRF2-2013)</w:t>
      </w:r>
      <w:r w:rsidR="00302542" w:rsidRPr="006D6998">
        <w:rPr>
          <w:rFonts w:ascii="Book Antiqua" w:hAnsi="Book Antiqua"/>
          <w:b/>
          <w:bCs/>
          <w:color w:val="FF0000"/>
          <w:sz w:val="16"/>
          <w:szCs w:val="16"/>
        </w:rPr>
        <w:t xml:space="preserve"> </w:t>
      </w:r>
      <w:r w:rsidR="00302542" w:rsidRPr="006D6998">
        <w:rPr>
          <w:rFonts w:ascii="Book Antiqua" w:hAnsi="Book Antiqua"/>
          <w:b/>
          <w:color w:val="FF0000"/>
          <w:sz w:val="16"/>
          <w:szCs w:val="16"/>
          <w:u w:val="single"/>
        </w:rPr>
        <w:t>(TRF5-2013)</w:t>
      </w:r>
      <w:r w:rsidR="00080744" w:rsidRPr="006D6998">
        <w:rPr>
          <w:rFonts w:ascii="Book Antiqua" w:hAnsi="Book Antiqua"/>
          <w:b/>
          <w:color w:val="FF0000"/>
          <w:sz w:val="16"/>
          <w:szCs w:val="16"/>
        </w:rPr>
        <w:t xml:space="preserve"> </w:t>
      </w:r>
      <w:r w:rsidR="00080744" w:rsidRPr="006D6998">
        <w:rPr>
          <w:rFonts w:ascii="Book Antiqua" w:hAnsi="Book Antiqua"/>
          <w:b/>
          <w:color w:val="FF0000"/>
          <w:sz w:val="16"/>
          <w:szCs w:val="16"/>
          <w:u w:val="single"/>
        </w:rPr>
        <w:t>(MPM-2013)</w:t>
      </w:r>
      <w:r w:rsidR="00F01717" w:rsidRPr="006D6998">
        <w:rPr>
          <w:rFonts w:ascii="Book Antiqua" w:hAnsi="Book Antiqua"/>
          <w:b/>
          <w:color w:val="FF0000"/>
          <w:sz w:val="16"/>
          <w:szCs w:val="16"/>
        </w:rPr>
        <w:t xml:space="preserve"> </w:t>
      </w:r>
      <w:r w:rsidR="00F01717" w:rsidRPr="006D6998">
        <w:rPr>
          <w:rFonts w:ascii="Book Antiqua" w:hAnsi="Book Antiqua"/>
          <w:b/>
          <w:color w:val="FF0000"/>
          <w:sz w:val="16"/>
          <w:szCs w:val="16"/>
          <w:u w:val="single"/>
        </w:rPr>
        <w:t>(MPPR-2014)</w:t>
      </w:r>
      <w:r w:rsidR="0069256D" w:rsidRPr="006D6998">
        <w:rPr>
          <w:rFonts w:ascii="Book Antiqua" w:hAnsi="Book Antiqua"/>
          <w:b/>
          <w:color w:val="FF0000"/>
          <w:sz w:val="16"/>
          <w:szCs w:val="16"/>
        </w:rPr>
        <w:t xml:space="preserve"> </w:t>
      </w:r>
      <w:r w:rsidR="0069256D" w:rsidRPr="006D6998">
        <w:rPr>
          <w:rFonts w:ascii="Book Antiqua" w:hAnsi="Book Antiqua"/>
          <w:b/>
          <w:color w:val="FF0000"/>
          <w:sz w:val="16"/>
          <w:szCs w:val="16"/>
          <w:u w:val="single"/>
        </w:rPr>
        <w:t>(DPEPR-2014)</w:t>
      </w:r>
      <w:r w:rsidR="00043BC6" w:rsidRPr="006D6998">
        <w:rPr>
          <w:rFonts w:ascii="Book Antiqua" w:hAnsi="Book Antiqua"/>
          <w:b/>
          <w:color w:val="FF0000"/>
          <w:sz w:val="16"/>
          <w:szCs w:val="16"/>
        </w:rPr>
        <w:t xml:space="preserve"> </w:t>
      </w:r>
      <w:r w:rsidR="00EE71F8" w:rsidRPr="006D6998">
        <w:rPr>
          <w:rFonts w:ascii="Book Antiqua" w:hAnsi="Book Antiqua"/>
          <w:b/>
          <w:color w:val="FF0000"/>
          <w:sz w:val="16"/>
          <w:szCs w:val="16"/>
          <w:u w:val="single"/>
        </w:rPr>
        <w:t>(PGM-Recife/PE-2014)</w:t>
      </w:r>
      <w:r w:rsidR="004520E4" w:rsidRPr="006D6998">
        <w:rPr>
          <w:rFonts w:ascii="Book Antiqua" w:hAnsi="Book Antiqua" w:cs="Times New Roman"/>
          <w:b/>
          <w:color w:val="FF0000"/>
          <w:sz w:val="16"/>
          <w:szCs w:val="16"/>
        </w:rPr>
        <w:t xml:space="preserve"> </w:t>
      </w:r>
      <w:r w:rsidR="004520E4" w:rsidRPr="006D6998">
        <w:rPr>
          <w:rFonts w:ascii="Book Antiqua" w:hAnsi="Book Antiqua" w:cs="Times New Roman"/>
          <w:b/>
          <w:color w:val="FF0000"/>
          <w:sz w:val="16"/>
          <w:szCs w:val="16"/>
          <w:u w:val="single"/>
        </w:rPr>
        <w:t>(TJSE-2015)</w:t>
      </w:r>
      <w:r w:rsidR="00E107D5" w:rsidRPr="006D6998">
        <w:rPr>
          <w:rFonts w:ascii="Book Antiqua" w:hAnsi="Book Antiqua" w:cs="Times New Roman"/>
          <w:b/>
          <w:color w:val="FF0000"/>
          <w:sz w:val="16"/>
          <w:szCs w:val="16"/>
        </w:rPr>
        <w:t xml:space="preserve"> </w:t>
      </w:r>
      <w:r w:rsidR="00E107D5" w:rsidRPr="006D6998">
        <w:rPr>
          <w:rFonts w:ascii="Book Antiqua" w:hAnsi="Book Antiqua"/>
          <w:b/>
          <w:color w:val="FF0000"/>
          <w:sz w:val="16"/>
          <w:szCs w:val="16"/>
          <w:u w:val="single"/>
        </w:rPr>
        <w:t>(TRT23-2015)</w:t>
      </w:r>
      <w:r w:rsidR="00733ECF" w:rsidRPr="006D6998">
        <w:rPr>
          <w:rFonts w:ascii="Book Antiqua" w:hAnsi="Book Antiqua" w:cs="Times New Roman"/>
          <w:b/>
          <w:color w:val="FF0000"/>
          <w:sz w:val="16"/>
          <w:szCs w:val="16"/>
        </w:rPr>
        <w:t xml:space="preserve"> </w:t>
      </w:r>
      <w:r w:rsidR="00733ECF" w:rsidRPr="006D6998">
        <w:rPr>
          <w:rFonts w:ascii="Book Antiqua" w:hAnsi="Book Antiqua" w:cs="Times New Roman"/>
          <w:b/>
          <w:color w:val="FF0000"/>
          <w:sz w:val="16"/>
          <w:szCs w:val="16"/>
          <w:u w:val="single"/>
        </w:rPr>
        <w:t>(DPERO-</w:t>
      </w:r>
      <w:r w:rsidR="00F54495" w:rsidRPr="006D6998">
        <w:rPr>
          <w:rFonts w:ascii="Book Antiqua" w:hAnsi="Book Antiqua" w:cs="Times New Roman"/>
          <w:b/>
          <w:color w:val="FF0000"/>
          <w:sz w:val="16"/>
          <w:szCs w:val="16"/>
          <w:u w:val="single"/>
        </w:rPr>
        <w:t>2012/</w:t>
      </w:r>
      <w:r w:rsidR="00733ECF" w:rsidRPr="006D6998">
        <w:rPr>
          <w:rFonts w:ascii="Book Antiqua" w:hAnsi="Book Antiqua" w:cs="Times New Roman"/>
          <w:b/>
          <w:color w:val="FF0000"/>
          <w:sz w:val="16"/>
          <w:szCs w:val="16"/>
          <w:u w:val="single"/>
        </w:rPr>
        <w:t>2017)</w:t>
      </w:r>
      <w:r w:rsidR="004528A7" w:rsidRPr="006D6998">
        <w:rPr>
          <w:rFonts w:ascii="Book Antiqua" w:hAnsi="Book Antiqua" w:cs="Times New Roman"/>
          <w:b/>
          <w:color w:val="FF0000"/>
          <w:sz w:val="16"/>
          <w:szCs w:val="16"/>
        </w:rPr>
        <w:t xml:space="preserve"> </w:t>
      </w:r>
      <w:r w:rsidR="004528A7" w:rsidRPr="006D6998">
        <w:rPr>
          <w:rFonts w:ascii="Book Antiqua" w:hAnsi="Book Antiqua"/>
          <w:b/>
          <w:color w:val="FF0000"/>
          <w:sz w:val="16"/>
          <w:szCs w:val="16"/>
          <w:u w:val="single"/>
        </w:rPr>
        <w:t>(Cartórios/TJMG-2017)</w:t>
      </w:r>
      <w:r w:rsidR="00844A9A" w:rsidRPr="006D6998">
        <w:rPr>
          <w:rFonts w:ascii="Book Antiqua" w:hAnsi="Book Antiqua" w:cs="Times New Roman"/>
          <w:b/>
          <w:color w:val="FF0000"/>
          <w:sz w:val="16"/>
          <w:szCs w:val="16"/>
        </w:rPr>
        <w:t xml:space="preserve"> </w:t>
      </w:r>
      <w:r w:rsidR="00844A9A" w:rsidRPr="006D6998">
        <w:rPr>
          <w:rFonts w:ascii="Book Antiqua" w:hAnsi="Book Antiqua" w:cs="Times New Roman"/>
          <w:b/>
          <w:color w:val="FF0000"/>
          <w:sz w:val="16"/>
          <w:szCs w:val="16"/>
          <w:u w:val="single"/>
        </w:rPr>
        <w:t>(TJPA-2012/2019)</w:t>
      </w:r>
      <w:r w:rsidR="007627A0" w:rsidRPr="006D6998">
        <w:rPr>
          <w:rFonts w:ascii="Book Antiqua" w:hAnsi="Book Antiqua" w:cs="Times New Roman"/>
          <w:b/>
          <w:color w:val="FF0000"/>
          <w:sz w:val="16"/>
          <w:szCs w:val="16"/>
        </w:rPr>
        <w:t xml:space="preserve"> </w:t>
      </w:r>
      <w:r w:rsidR="00E7046B" w:rsidRPr="006D6998">
        <w:rPr>
          <w:rFonts w:ascii="Book Antiqua" w:hAnsi="Book Antiqua"/>
          <w:b/>
          <w:color w:val="FF0000"/>
          <w:sz w:val="16"/>
          <w:szCs w:val="16"/>
          <w:u w:val="single"/>
        </w:rPr>
        <w:t>(Cartórios/TJSC-2021)</w:t>
      </w:r>
      <w:r w:rsidR="00E532CD" w:rsidRPr="006D6998">
        <w:rPr>
          <w:rFonts w:ascii="Book Antiqua" w:hAnsi="Book Antiqua"/>
          <w:b/>
          <w:color w:val="FF0000"/>
          <w:sz w:val="16"/>
          <w:szCs w:val="16"/>
        </w:rPr>
        <w:t xml:space="preserve"> </w:t>
      </w:r>
      <w:r w:rsidR="00E532CD" w:rsidRPr="006D6998">
        <w:rPr>
          <w:rFonts w:ascii="Book Antiqua" w:hAnsi="Book Antiqua"/>
          <w:b/>
          <w:bCs/>
          <w:color w:val="FF0000"/>
          <w:sz w:val="16"/>
          <w:szCs w:val="16"/>
          <w:u w:val="single"/>
        </w:rPr>
        <w:t>(MPGO-2019/2022)</w:t>
      </w:r>
      <w:r w:rsidR="00476CC2">
        <w:rPr>
          <w:rFonts w:ascii="Book Antiqua" w:hAnsi="Book Antiqua"/>
          <w:b/>
          <w:bCs/>
          <w:color w:val="FF0000"/>
          <w:sz w:val="16"/>
          <w:szCs w:val="16"/>
        </w:rPr>
        <w:t xml:space="preserve"> </w:t>
      </w:r>
      <w:r w:rsidR="00476CC2">
        <w:rPr>
          <w:rFonts w:ascii="Book Antiqua" w:hAnsi="Book Antiqua" w:cs="Arial"/>
          <w:b/>
          <w:bCs/>
          <w:color w:val="FF0000"/>
          <w:sz w:val="16"/>
          <w:szCs w:val="16"/>
          <w:u w:val="single"/>
        </w:rPr>
        <w:t>(TJRS-2022)</w:t>
      </w:r>
      <w:r w:rsidR="00B8072E" w:rsidRPr="006D6998">
        <w:rPr>
          <w:rFonts w:ascii="Book Antiqua" w:hAnsi="Book Antiqua"/>
          <w:b/>
          <w:color w:val="FF0000"/>
          <w:sz w:val="16"/>
          <w:szCs w:val="16"/>
        </w:rPr>
        <w:t xml:space="preserve"> </w:t>
      </w:r>
      <w:r w:rsidR="00B8072E" w:rsidRPr="006D6998">
        <w:rPr>
          <w:rFonts w:ascii="Book Antiqua" w:hAnsi="Book Antiqua"/>
          <w:b/>
          <w:bCs/>
          <w:color w:val="FF0000"/>
          <w:sz w:val="16"/>
          <w:szCs w:val="16"/>
          <w:u w:val="single"/>
        </w:rPr>
        <w:t>(DPECE-2022)</w:t>
      </w:r>
      <w:r w:rsidR="00F73DA4">
        <w:rPr>
          <w:rFonts w:ascii="Book Antiqua" w:hAnsi="Book Antiqua"/>
          <w:b/>
          <w:bCs/>
          <w:color w:val="FF0000"/>
          <w:sz w:val="16"/>
          <w:szCs w:val="16"/>
        </w:rPr>
        <w:t xml:space="preserve"> </w:t>
      </w:r>
      <w:r w:rsidR="00F73DA4" w:rsidRPr="006D6998">
        <w:rPr>
          <w:rFonts w:ascii="Book Antiqua" w:eastAsia="Times New Roman" w:hAnsi="Book Antiqua" w:cs="Times New Roman"/>
          <w:b/>
          <w:bCs/>
          <w:color w:val="FF0000"/>
          <w:sz w:val="16"/>
          <w:szCs w:val="16"/>
          <w:u w:val="single"/>
          <w:lang w:eastAsia="pt-BR"/>
        </w:rPr>
        <w:t>(AGU-2010/2013</w:t>
      </w:r>
      <w:r w:rsidR="00F73DA4">
        <w:rPr>
          <w:rFonts w:ascii="Book Antiqua" w:eastAsia="Times New Roman" w:hAnsi="Book Antiqua" w:cs="Times New Roman"/>
          <w:b/>
          <w:bCs/>
          <w:color w:val="FF0000"/>
          <w:sz w:val="16"/>
          <w:szCs w:val="16"/>
          <w:u w:val="single"/>
          <w:lang w:eastAsia="pt-BR"/>
        </w:rPr>
        <w:t>/2023</w:t>
      </w:r>
      <w:r w:rsidR="00F73DA4" w:rsidRPr="006D6998">
        <w:rPr>
          <w:rFonts w:ascii="Book Antiqua" w:eastAsia="Times New Roman" w:hAnsi="Book Antiqua" w:cs="Times New Roman"/>
          <w:b/>
          <w:bCs/>
          <w:color w:val="FF0000"/>
          <w:sz w:val="16"/>
          <w:szCs w:val="16"/>
          <w:u w:val="single"/>
          <w:lang w:eastAsia="pt-BR"/>
        </w:rPr>
        <w:t>)</w:t>
      </w:r>
      <w:r w:rsidR="00725116">
        <w:rPr>
          <w:rFonts w:ascii="Book Antiqua" w:eastAsia="Times New Roman" w:hAnsi="Book Antiqua" w:cs="Times New Roman"/>
          <w:b/>
          <w:bCs/>
          <w:color w:val="FF0000"/>
          <w:sz w:val="16"/>
          <w:szCs w:val="16"/>
          <w:lang w:eastAsia="pt-BR"/>
        </w:rPr>
        <w:t xml:space="preserve"> </w:t>
      </w:r>
      <w:r w:rsidR="00725116">
        <w:rPr>
          <w:rFonts w:ascii="Book Antiqua" w:hAnsi="Book Antiqua"/>
          <w:b/>
          <w:color w:val="FF0000"/>
          <w:sz w:val="16"/>
          <w:szCs w:val="16"/>
          <w:u w:val="single"/>
        </w:rPr>
        <w:t>(Cartórios/TJSE-2023)</w:t>
      </w:r>
    </w:p>
    <w:tbl>
      <w:tblPr>
        <w:tblStyle w:val="Tabelacomgrade"/>
        <w:tblW w:w="9180" w:type="dxa"/>
        <w:shd w:val="clear" w:color="auto" w:fill="CCFFFF"/>
        <w:tblLook w:val="04A0" w:firstRow="1" w:lastRow="0" w:firstColumn="1" w:lastColumn="0" w:noHBand="0" w:noVBand="1"/>
      </w:tblPr>
      <w:tblGrid>
        <w:gridCol w:w="9180"/>
      </w:tblGrid>
      <w:tr w:rsidR="00607F2F" w:rsidRPr="00C66D45" w14:paraId="5E8A84DC" w14:textId="77777777" w:rsidTr="001A1437">
        <w:trPr>
          <w:trHeight w:val="70"/>
        </w:trPr>
        <w:tc>
          <w:tcPr>
            <w:tcW w:w="9180" w:type="dxa"/>
            <w:shd w:val="clear" w:color="auto" w:fill="CCFFFF"/>
          </w:tcPr>
          <w:p w14:paraId="5E8A84D8" w14:textId="77777777" w:rsidR="00607F2F" w:rsidRPr="00C66D45" w:rsidRDefault="00607F2F" w:rsidP="00607F2F">
            <w:pPr>
              <w:ind w:right="-1"/>
              <w:jc w:val="both"/>
              <w:rPr>
                <w:rFonts w:ascii="Book Antiqua" w:eastAsia="Times New Roman" w:hAnsi="Book Antiqua" w:cs="Times New Roman"/>
                <w:sz w:val="19"/>
                <w:szCs w:val="19"/>
                <w:lang w:eastAsia="pt-BR"/>
              </w:rPr>
            </w:pPr>
            <w:r w:rsidRPr="00C66D45">
              <w:rPr>
                <w:rFonts w:ascii="Book Antiqua" w:eastAsia="Times New Roman" w:hAnsi="Book Antiqua" w:cs="Times New Roman"/>
                <w:b/>
                <w:sz w:val="19"/>
                <w:szCs w:val="19"/>
                <w:highlight w:val="magenta"/>
                <w:u w:val="single"/>
                <w:lang w:eastAsia="pt-BR"/>
              </w:rPr>
              <w:t>OBS</w:t>
            </w:r>
            <w:r w:rsidRPr="00C66D45">
              <w:rPr>
                <w:rFonts w:ascii="Book Antiqua" w:eastAsia="Times New Roman" w:hAnsi="Book Antiqua" w:cs="Times New Roman"/>
                <w:sz w:val="19"/>
                <w:szCs w:val="19"/>
                <w:lang w:eastAsia="pt-BR"/>
              </w:rPr>
              <w:t xml:space="preserve">: </w:t>
            </w:r>
          </w:p>
          <w:p w14:paraId="5E8A84DA" w14:textId="61E8D840" w:rsidR="00607F2F" w:rsidRPr="00C66D45" w:rsidRDefault="00607F2F" w:rsidP="00880D22">
            <w:pPr>
              <w:ind w:left="567" w:right="-1"/>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t>Art. 206. O ensino será ministrado com base nos seguintes princípios:</w:t>
            </w:r>
            <w:r w:rsidR="00A04B09" w:rsidRPr="00C66D45">
              <w:rPr>
                <w:rFonts w:ascii="Book Antiqua" w:eastAsia="Times New Roman" w:hAnsi="Book Antiqua" w:cs="Times New Roman"/>
                <w:sz w:val="19"/>
                <w:szCs w:val="19"/>
                <w:lang w:eastAsia="pt-BR"/>
              </w:rPr>
              <w:t xml:space="preserve"> </w:t>
            </w:r>
            <w:r w:rsidRPr="00C66D45">
              <w:rPr>
                <w:rFonts w:ascii="Book Antiqua" w:eastAsia="Times New Roman" w:hAnsi="Book Antiqua" w:cs="Times New Roman"/>
                <w:sz w:val="19"/>
                <w:szCs w:val="19"/>
                <w:lang w:eastAsia="pt-BR"/>
              </w:rPr>
              <w:t>(...).</w:t>
            </w:r>
          </w:p>
          <w:p w14:paraId="33666873" w14:textId="77777777" w:rsidR="00607F2F" w:rsidRPr="00C66D45" w:rsidRDefault="00607F2F" w:rsidP="00880D22">
            <w:pPr>
              <w:ind w:left="567" w:right="-1"/>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t xml:space="preserve">IV - </w:t>
            </w:r>
            <w:proofErr w:type="gramStart"/>
            <w:r w:rsidRPr="00C66D45">
              <w:rPr>
                <w:rFonts w:ascii="Book Antiqua" w:eastAsia="Times New Roman" w:hAnsi="Book Antiqua" w:cs="Times New Roman"/>
                <w:b/>
                <w:sz w:val="19"/>
                <w:szCs w:val="19"/>
                <w:lang w:eastAsia="pt-BR"/>
              </w:rPr>
              <w:t>gratuidade</w:t>
            </w:r>
            <w:proofErr w:type="gramEnd"/>
            <w:r w:rsidRPr="00C66D45">
              <w:rPr>
                <w:rFonts w:ascii="Book Antiqua" w:eastAsia="Times New Roman" w:hAnsi="Book Antiqua" w:cs="Times New Roman"/>
                <w:b/>
                <w:sz w:val="19"/>
                <w:szCs w:val="19"/>
                <w:lang w:eastAsia="pt-BR"/>
              </w:rPr>
              <w:t xml:space="preserve"> do ensino público em estabelecimentos oficiais</w:t>
            </w:r>
            <w:r w:rsidRPr="00C66D45">
              <w:rPr>
                <w:rFonts w:ascii="Book Antiqua" w:eastAsia="Times New Roman" w:hAnsi="Book Antiqua" w:cs="Times New Roman"/>
                <w:sz w:val="19"/>
                <w:szCs w:val="19"/>
                <w:lang w:eastAsia="pt-BR"/>
              </w:rPr>
              <w:t>.</w:t>
            </w:r>
          </w:p>
          <w:p w14:paraId="77AB073C" w14:textId="77777777" w:rsidR="00132ECF" w:rsidRPr="00C66D45" w:rsidRDefault="00132ECF" w:rsidP="00132ECF">
            <w:pPr>
              <w:ind w:right="-1"/>
              <w:jc w:val="both"/>
              <w:rPr>
                <w:rFonts w:ascii="Book Antiqua" w:eastAsia="Times New Roman" w:hAnsi="Book Antiqua" w:cs="Times New Roman"/>
                <w:sz w:val="19"/>
                <w:szCs w:val="19"/>
                <w:lang w:eastAsia="pt-BR"/>
              </w:rPr>
            </w:pPr>
          </w:p>
          <w:p w14:paraId="0CCED195" w14:textId="18D1BBC3" w:rsidR="00132ECF" w:rsidRPr="00C66D45" w:rsidRDefault="00132ECF" w:rsidP="00132ECF">
            <w:pPr>
              <w:ind w:right="-1"/>
              <w:jc w:val="both"/>
              <w:rPr>
                <w:rFonts w:ascii="Book Antiqua" w:eastAsia="Times New Roman" w:hAnsi="Book Antiqua" w:cs="Times New Roman"/>
                <w:sz w:val="19"/>
                <w:szCs w:val="19"/>
                <w:lang w:eastAsia="pt-BR"/>
              </w:rPr>
            </w:pPr>
            <w:r w:rsidRPr="00C66D45">
              <w:rPr>
                <w:rFonts w:ascii="Book Antiqua" w:eastAsia="Times New Roman" w:hAnsi="Book Antiqua" w:cs="Times New Roman"/>
                <w:b/>
                <w:i/>
                <w:sz w:val="19"/>
                <w:szCs w:val="19"/>
                <w:u w:val="single"/>
                <w:lang w:eastAsia="pt-BR"/>
              </w:rPr>
              <w:t>Taxa de inscrição em vestibular</w:t>
            </w:r>
            <w:r w:rsidRPr="00C66D45">
              <w:rPr>
                <w:rFonts w:ascii="Book Antiqua" w:eastAsia="Times New Roman" w:hAnsi="Book Antiqua" w:cs="Times New Roman"/>
                <w:b/>
                <w:i/>
                <w:sz w:val="19"/>
                <w:szCs w:val="19"/>
                <w:lang w:eastAsia="pt-BR"/>
              </w:rPr>
              <w:t xml:space="preserve">: </w:t>
            </w:r>
            <w:r w:rsidRPr="00C66D45">
              <w:rPr>
                <w:rFonts w:ascii="Book Antiqua" w:eastAsia="Times New Roman" w:hAnsi="Book Antiqua" w:cs="Times New Roman"/>
                <w:sz w:val="19"/>
                <w:szCs w:val="19"/>
                <w:lang w:eastAsia="pt-BR"/>
              </w:rPr>
              <w:t xml:space="preserve">Aplicando-se o raciocínio da SV 12, as </w:t>
            </w:r>
            <w:r w:rsidRPr="00C66D45">
              <w:rPr>
                <w:rFonts w:ascii="Book Antiqua" w:eastAsia="Times New Roman" w:hAnsi="Book Antiqua" w:cs="Times New Roman"/>
                <w:b/>
                <w:sz w:val="19"/>
                <w:szCs w:val="19"/>
                <w:highlight w:val="green"/>
                <w:lang w:eastAsia="pt-BR"/>
              </w:rPr>
              <w:t>universidades públicas</w:t>
            </w:r>
            <w:r w:rsidRPr="00C66D45">
              <w:rPr>
                <w:rFonts w:ascii="Book Antiqua" w:eastAsia="Times New Roman" w:hAnsi="Book Antiqua" w:cs="Times New Roman"/>
                <w:sz w:val="19"/>
                <w:szCs w:val="19"/>
                <w:lang w:eastAsia="pt-BR"/>
              </w:rPr>
              <w:t xml:space="preserve"> </w:t>
            </w:r>
            <w:r w:rsidRPr="00C66D45">
              <w:rPr>
                <w:rFonts w:ascii="Book Antiqua" w:eastAsia="Times New Roman" w:hAnsi="Book Antiqua" w:cs="Times New Roman"/>
                <w:b/>
                <w:sz w:val="19"/>
                <w:szCs w:val="19"/>
                <w:highlight w:val="yellow"/>
                <w:lang w:eastAsia="pt-BR"/>
              </w:rPr>
              <w:t>também não podem cobrar taxa para inscrição em processo seletivo seriado</w:t>
            </w:r>
            <w:r w:rsidRPr="00C66D45">
              <w:rPr>
                <w:rFonts w:ascii="Book Antiqua" w:eastAsia="Times New Roman" w:hAnsi="Book Antiqua" w:cs="Times New Roman"/>
                <w:sz w:val="19"/>
                <w:szCs w:val="19"/>
                <w:lang w:eastAsia="pt-BR"/>
              </w:rPr>
              <w:t xml:space="preserve"> (aquele "vestibular" que ocorre, de forma contínua, durante todo o ensino médio. Nesse sentido: STF. 1ª T. AI 748944 </w:t>
            </w:r>
            <w:proofErr w:type="spellStart"/>
            <w:r w:rsidRPr="00C66D45">
              <w:rPr>
                <w:rFonts w:ascii="Book Antiqua" w:eastAsia="Times New Roman" w:hAnsi="Book Antiqua" w:cs="Times New Roman"/>
                <w:sz w:val="19"/>
                <w:szCs w:val="19"/>
                <w:lang w:eastAsia="pt-BR"/>
              </w:rPr>
              <w:t>AgR</w:t>
            </w:r>
            <w:proofErr w:type="spellEnd"/>
            <w:r w:rsidRPr="00C66D45">
              <w:rPr>
                <w:rFonts w:ascii="Book Antiqua" w:eastAsia="Times New Roman" w:hAnsi="Book Antiqua" w:cs="Times New Roman"/>
                <w:sz w:val="19"/>
                <w:szCs w:val="19"/>
                <w:lang w:eastAsia="pt-BR"/>
              </w:rPr>
              <w:t>, Rel. Min. Marco Aurélio, j</w:t>
            </w:r>
            <w:r w:rsidR="00E532CD">
              <w:rPr>
                <w:rFonts w:ascii="Book Antiqua" w:eastAsia="Times New Roman" w:hAnsi="Book Antiqua" w:cs="Times New Roman"/>
                <w:sz w:val="19"/>
                <w:szCs w:val="19"/>
                <w:lang w:eastAsia="pt-BR"/>
              </w:rPr>
              <w:t>.</w:t>
            </w:r>
            <w:r w:rsidRPr="00C66D45">
              <w:rPr>
                <w:rFonts w:ascii="Book Antiqua" w:eastAsia="Times New Roman" w:hAnsi="Book Antiqua" w:cs="Times New Roman"/>
                <w:sz w:val="19"/>
                <w:szCs w:val="19"/>
                <w:lang w:eastAsia="pt-BR"/>
              </w:rPr>
              <w:t xml:space="preserve"> 05/08/14.</w:t>
            </w:r>
          </w:p>
          <w:p w14:paraId="754B0755" w14:textId="77777777" w:rsidR="00132ECF" w:rsidRPr="00C66D45" w:rsidRDefault="00132ECF" w:rsidP="00132ECF">
            <w:pPr>
              <w:ind w:right="-1"/>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t xml:space="preserve"> </w:t>
            </w:r>
          </w:p>
          <w:p w14:paraId="7BAD723C" w14:textId="201DD389" w:rsidR="00132ECF" w:rsidRPr="00C66D45" w:rsidRDefault="00132ECF" w:rsidP="00132ECF">
            <w:pPr>
              <w:ind w:right="-1"/>
              <w:jc w:val="both"/>
              <w:rPr>
                <w:rFonts w:ascii="Book Antiqua" w:eastAsia="Times New Roman" w:hAnsi="Book Antiqua" w:cs="Times New Roman"/>
                <w:sz w:val="19"/>
                <w:szCs w:val="19"/>
                <w:lang w:eastAsia="pt-BR"/>
              </w:rPr>
            </w:pPr>
            <w:r w:rsidRPr="00C66D45">
              <w:rPr>
                <w:rFonts w:ascii="Book Antiqua" w:eastAsia="Times New Roman" w:hAnsi="Book Antiqua" w:cs="Times New Roman"/>
                <w:b/>
                <w:i/>
                <w:sz w:val="19"/>
                <w:szCs w:val="19"/>
                <w:u w:val="single"/>
                <w:lang w:eastAsia="pt-BR"/>
              </w:rPr>
              <w:t>Cursos de extensão</w:t>
            </w:r>
            <w:r w:rsidRPr="00C66D45">
              <w:rPr>
                <w:rFonts w:ascii="Book Antiqua" w:eastAsia="Times New Roman" w:hAnsi="Book Antiqua" w:cs="Times New Roman"/>
                <w:b/>
                <w:i/>
                <w:sz w:val="19"/>
                <w:szCs w:val="19"/>
                <w:lang w:eastAsia="pt-BR"/>
              </w:rPr>
              <w:t xml:space="preserve">: </w:t>
            </w:r>
            <w:r w:rsidRPr="00C66D45">
              <w:rPr>
                <w:rFonts w:ascii="Book Antiqua" w:eastAsia="Times New Roman" w:hAnsi="Book Antiqua" w:cs="Times New Roman"/>
                <w:sz w:val="19"/>
                <w:szCs w:val="19"/>
                <w:lang w:eastAsia="pt-BR"/>
              </w:rPr>
              <w:t xml:space="preserve">Vale ressaltar, por outro lado, que </w:t>
            </w:r>
            <w:r w:rsidRPr="00C66D45">
              <w:rPr>
                <w:rFonts w:ascii="Book Antiqua" w:eastAsia="Times New Roman" w:hAnsi="Book Antiqua" w:cs="Times New Roman"/>
                <w:b/>
                <w:sz w:val="19"/>
                <w:szCs w:val="19"/>
                <w:highlight w:val="green"/>
                <w:lang w:eastAsia="pt-BR"/>
              </w:rPr>
              <w:t>essa súmula não se aplica</w:t>
            </w:r>
            <w:r w:rsidRPr="00C66D45">
              <w:rPr>
                <w:rFonts w:ascii="Book Antiqua" w:eastAsia="Times New Roman" w:hAnsi="Book Antiqua" w:cs="Times New Roman"/>
                <w:sz w:val="19"/>
                <w:szCs w:val="19"/>
                <w:lang w:eastAsia="pt-BR"/>
              </w:rPr>
              <w:t xml:space="preserve"> </w:t>
            </w:r>
            <w:r w:rsidRPr="00C66D45">
              <w:rPr>
                <w:rFonts w:ascii="Book Antiqua" w:eastAsia="Times New Roman" w:hAnsi="Book Antiqua" w:cs="Times New Roman"/>
                <w:b/>
                <w:sz w:val="19"/>
                <w:szCs w:val="19"/>
                <w:highlight w:val="yellow"/>
                <w:lang w:eastAsia="pt-BR"/>
              </w:rPr>
              <w:t>para cursos de extensão</w:t>
            </w:r>
            <w:r w:rsidRPr="00C66D45">
              <w:rPr>
                <w:rFonts w:ascii="Book Antiqua" w:eastAsia="Times New Roman" w:hAnsi="Book Antiqua" w:cs="Times New Roman"/>
                <w:sz w:val="19"/>
                <w:szCs w:val="19"/>
                <w:lang w:eastAsia="pt-BR"/>
              </w:rPr>
              <w:t>. Em tais casos poderá haver cobrança de taxa de matrícula.</w:t>
            </w:r>
          </w:p>
          <w:p w14:paraId="48046D52" w14:textId="77777777" w:rsidR="00132ECF" w:rsidRPr="00C66D45" w:rsidRDefault="00132ECF" w:rsidP="00132ECF">
            <w:pPr>
              <w:ind w:right="-1"/>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t xml:space="preserve"> </w:t>
            </w:r>
          </w:p>
          <w:p w14:paraId="5E8A84DB" w14:textId="0A3230E1" w:rsidR="00132ECF" w:rsidRPr="00C66D45" w:rsidRDefault="00132ECF" w:rsidP="00132ECF">
            <w:pPr>
              <w:ind w:right="-1"/>
              <w:jc w:val="both"/>
              <w:rPr>
                <w:rFonts w:ascii="Book Antiqua" w:eastAsia="Times New Roman" w:hAnsi="Book Antiqua" w:cs="Times New Roman"/>
                <w:sz w:val="19"/>
                <w:szCs w:val="19"/>
                <w:lang w:eastAsia="pt-BR"/>
              </w:rPr>
            </w:pPr>
            <w:r w:rsidRPr="00C66D45">
              <w:rPr>
                <w:rFonts w:ascii="Book Antiqua" w:eastAsia="Times New Roman" w:hAnsi="Book Antiqua" w:cs="Times New Roman"/>
                <w:b/>
                <w:i/>
                <w:sz w:val="19"/>
                <w:szCs w:val="19"/>
                <w:u w:val="single"/>
                <w:lang w:eastAsia="pt-BR"/>
              </w:rPr>
              <w:t>Cursos de pós-graduação</w:t>
            </w:r>
            <w:r w:rsidRPr="00C66D45">
              <w:rPr>
                <w:rFonts w:ascii="Book Antiqua" w:eastAsia="Times New Roman" w:hAnsi="Book Antiqua" w:cs="Times New Roman"/>
                <w:b/>
                <w:i/>
                <w:sz w:val="19"/>
                <w:szCs w:val="19"/>
                <w:lang w:eastAsia="pt-BR"/>
              </w:rPr>
              <w:t xml:space="preserve">: </w:t>
            </w:r>
            <w:r w:rsidRPr="00C66D45">
              <w:rPr>
                <w:rFonts w:ascii="Book Antiqua" w:eastAsia="Times New Roman" w:hAnsi="Book Antiqua" w:cs="Times New Roman"/>
                <w:sz w:val="19"/>
                <w:szCs w:val="19"/>
                <w:lang w:eastAsia="pt-BR"/>
              </w:rPr>
              <w:t>Além disso, segundo decidiu o STF, "a garantia constitucional da gratuidade de ensino não obsta a cobrança por universidades públicas de mensalidade em cursos de especialização." (STF. Plenário. RE 597854/GO, Rel. Min. Edson Fachin, j</w:t>
            </w:r>
            <w:r w:rsidR="00725116">
              <w:rPr>
                <w:rFonts w:ascii="Book Antiqua" w:eastAsia="Times New Roman" w:hAnsi="Book Antiqua" w:cs="Times New Roman"/>
                <w:sz w:val="19"/>
                <w:szCs w:val="19"/>
                <w:lang w:eastAsia="pt-BR"/>
              </w:rPr>
              <w:t>.</w:t>
            </w:r>
            <w:r w:rsidRPr="00C66D45">
              <w:rPr>
                <w:rFonts w:ascii="Book Antiqua" w:eastAsia="Times New Roman" w:hAnsi="Book Antiqua" w:cs="Times New Roman"/>
                <w:sz w:val="19"/>
                <w:szCs w:val="19"/>
                <w:lang w:eastAsia="pt-BR"/>
              </w:rPr>
              <w:t xml:space="preserve"> 26/4/17. Repercussão geral. Info 862). Em outras palavras, </w:t>
            </w:r>
            <w:r w:rsidRPr="00C66D45">
              <w:rPr>
                <w:rFonts w:ascii="Book Antiqua" w:eastAsia="Times New Roman" w:hAnsi="Book Antiqua" w:cs="Times New Roman"/>
                <w:b/>
                <w:sz w:val="19"/>
                <w:szCs w:val="19"/>
                <w:highlight w:val="green"/>
                <w:lang w:eastAsia="pt-BR"/>
              </w:rPr>
              <w:t>as universidades públicas</w:t>
            </w:r>
            <w:r w:rsidRPr="00C66D45">
              <w:rPr>
                <w:rFonts w:ascii="Book Antiqua" w:eastAsia="Times New Roman" w:hAnsi="Book Antiqua" w:cs="Times New Roman"/>
                <w:sz w:val="19"/>
                <w:szCs w:val="19"/>
                <w:lang w:eastAsia="pt-BR"/>
              </w:rPr>
              <w:t xml:space="preserve"> </w:t>
            </w:r>
            <w:r w:rsidRPr="00C66D45">
              <w:rPr>
                <w:rFonts w:ascii="Book Antiqua" w:eastAsia="Times New Roman" w:hAnsi="Book Antiqua" w:cs="Times New Roman"/>
                <w:b/>
                <w:sz w:val="19"/>
                <w:szCs w:val="19"/>
                <w:highlight w:val="yellow"/>
                <w:lang w:eastAsia="pt-BR"/>
              </w:rPr>
              <w:t>podem cobrar taxa de matrícula e mensalidade em cursos de especialização</w:t>
            </w:r>
            <w:r w:rsidRPr="00C66D45">
              <w:rPr>
                <w:rFonts w:ascii="Book Antiqua" w:eastAsia="Times New Roman" w:hAnsi="Book Antiqua" w:cs="Times New Roman"/>
                <w:sz w:val="19"/>
                <w:szCs w:val="19"/>
                <w:lang w:eastAsia="pt-BR"/>
              </w:rPr>
              <w:t>.</w:t>
            </w:r>
          </w:p>
        </w:tc>
      </w:tr>
    </w:tbl>
    <w:p w14:paraId="5E8A84DD" w14:textId="569A8E52" w:rsidR="00607F2F" w:rsidRDefault="00607F2F" w:rsidP="00F01717">
      <w:pPr>
        <w:spacing w:after="0" w:line="240" w:lineRule="auto"/>
        <w:ind w:right="-567"/>
        <w:jc w:val="both"/>
        <w:rPr>
          <w:rFonts w:ascii="Book Antiqua" w:hAnsi="Book Antiqua" w:cs="Times New Roman"/>
          <w:sz w:val="19"/>
          <w:szCs w:val="19"/>
        </w:rPr>
      </w:pPr>
    </w:p>
    <w:tbl>
      <w:tblPr>
        <w:tblStyle w:val="Tabelacomgrade"/>
        <w:tblW w:w="9180" w:type="dxa"/>
        <w:shd w:val="clear" w:color="auto" w:fill="CCFFFF"/>
        <w:tblLook w:val="04A0" w:firstRow="1" w:lastRow="0" w:firstColumn="1" w:lastColumn="0" w:noHBand="0" w:noVBand="1"/>
      </w:tblPr>
      <w:tblGrid>
        <w:gridCol w:w="9180"/>
      </w:tblGrid>
      <w:tr w:rsidR="00F01717" w:rsidRPr="00C66D45" w14:paraId="79A770C9" w14:textId="77777777" w:rsidTr="00D939AC">
        <w:trPr>
          <w:trHeight w:val="70"/>
        </w:trPr>
        <w:tc>
          <w:tcPr>
            <w:tcW w:w="9180" w:type="dxa"/>
            <w:shd w:val="clear" w:color="auto" w:fill="CCFFFF"/>
          </w:tcPr>
          <w:p w14:paraId="6B2EE29E" w14:textId="1B6D780B" w:rsidR="00725116" w:rsidRPr="00725116" w:rsidRDefault="00725116" w:rsidP="00D939AC">
            <w:pPr>
              <w:ind w:right="-1"/>
              <w:jc w:val="both"/>
              <w:rPr>
                <w:rFonts w:ascii="Book Antiqua" w:eastAsia="Times New Roman" w:hAnsi="Book Antiqua" w:cs="Times New Roman"/>
                <w:b/>
                <w:sz w:val="19"/>
                <w:szCs w:val="19"/>
                <w:lang w:eastAsia="pt-BR"/>
              </w:rPr>
            </w:pPr>
            <w:r w:rsidRPr="00725116">
              <w:rPr>
                <w:rFonts w:ascii="Book Antiqua" w:hAnsi="Book Antiqua"/>
                <w:b/>
                <w:sz w:val="19"/>
                <w:szCs w:val="19"/>
              </w:rPr>
              <w:t>(</w:t>
            </w:r>
            <w:r w:rsidRPr="00725116">
              <w:rPr>
                <w:rFonts w:ascii="Book Antiqua" w:hAnsi="Book Antiqua"/>
                <w:b/>
                <w:sz w:val="19"/>
                <w:szCs w:val="19"/>
                <w:highlight w:val="yellow"/>
              </w:rPr>
              <w:t>Cartórios/TJSE-2023-FGV</w:t>
            </w:r>
            <w:r w:rsidRPr="00725116">
              <w:rPr>
                <w:rFonts w:ascii="Book Antiqua" w:hAnsi="Book Antiqua"/>
                <w:b/>
                <w:sz w:val="19"/>
                <w:szCs w:val="19"/>
              </w:rPr>
              <w:t>)</w:t>
            </w:r>
            <w:r w:rsidRPr="00725116">
              <w:rPr>
                <w:rFonts w:ascii="Book Antiqua" w:hAnsi="Book Antiqua"/>
                <w:bCs/>
                <w:sz w:val="19"/>
                <w:szCs w:val="19"/>
              </w:rPr>
              <w:t xml:space="preserve">: Como medida extrema para contornar a grave crise financeira que assolou o Município Alfa, o reitor da Universidade Pública X, mantida pelo referido ente federativo, ouvidos os órgãos competentes, decidiu criar uma taxa de matrícula para aqueles que pretendessem ingressar nos cursos de graduação, e instituiu a cobrança de mensalidade nos cursos de pós-graduação lato sensu, que contribuíam para a especialização do corpo discente, mas não davam origem a uma titulação acadêmica. Essa decisão foi muito comemorada por alguns setores do ambiente sociopolítico, e criticada por outros. À luz dessa narrativa, é correto afirmar que apenas a cobrança da taxa de matrícula se mostra irregular, considerando o imperativo constitucional de gratuidade do ensino público em estabelecimentos oficiais. </w:t>
            </w:r>
            <w:r w:rsidRPr="00725116">
              <w:rPr>
                <w:rFonts w:ascii="Book Antiqua" w:hAnsi="Book Antiqua"/>
                <w:b/>
                <w:color w:val="000000"/>
                <w:sz w:val="19"/>
                <w:szCs w:val="19"/>
              </w:rPr>
              <w:t>BL: Info 862, STF e S. 12, STF.</w:t>
            </w:r>
          </w:p>
          <w:p w14:paraId="47C63F0C" w14:textId="77777777" w:rsidR="00725116" w:rsidRPr="00725116" w:rsidRDefault="00725116" w:rsidP="00D939AC">
            <w:pPr>
              <w:ind w:right="-1"/>
              <w:jc w:val="both"/>
              <w:rPr>
                <w:rFonts w:ascii="Book Antiqua" w:eastAsia="Times New Roman" w:hAnsi="Book Antiqua" w:cs="Times New Roman"/>
                <w:b/>
                <w:sz w:val="19"/>
                <w:szCs w:val="19"/>
                <w:lang w:eastAsia="pt-BR"/>
              </w:rPr>
            </w:pPr>
          </w:p>
          <w:p w14:paraId="023FF855" w14:textId="4AF9C607" w:rsidR="00F73DA4" w:rsidRPr="00725116" w:rsidRDefault="00F73DA4" w:rsidP="00D939AC">
            <w:pPr>
              <w:ind w:right="-1"/>
              <w:jc w:val="both"/>
              <w:rPr>
                <w:rFonts w:ascii="Book Antiqua" w:eastAsia="Times New Roman" w:hAnsi="Book Antiqua" w:cs="Times New Roman"/>
                <w:b/>
                <w:sz w:val="19"/>
                <w:szCs w:val="19"/>
                <w:lang w:eastAsia="pt-BR"/>
              </w:rPr>
            </w:pPr>
            <w:r w:rsidRPr="00725116">
              <w:rPr>
                <w:rFonts w:ascii="Book Antiqua" w:eastAsia="Times New Roman" w:hAnsi="Book Antiqua" w:cs="Times New Roman"/>
                <w:b/>
                <w:sz w:val="19"/>
                <w:szCs w:val="19"/>
                <w:lang w:eastAsia="pt-BR"/>
              </w:rPr>
              <w:t>(</w:t>
            </w:r>
            <w:r w:rsidRPr="00725116">
              <w:rPr>
                <w:rFonts w:ascii="Book Antiqua" w:eastAsia="Times New Roman" w:hAnsi="Book Antiqua" w:cs="Times New Roman"/>
                <w:b/>
                <w:sz w:val="19"/>
                <w:szCs w:val="19"/>
                <w:highlight w:val="yellow"/>
                <w:lang w:eastAsia="pt-BR"/>
              </w:rPr>
              <w:t>AGU-2023-CESPE</w:t>
            </w:r>
            <w:r w:rsidRPr="00725116">
              <w:rPr>
                <w:rFonts w:ascii="Book Antiqua" w:eastAsia="Times New Roman" w:hAnsi="Book Antiqua" w:cs="Times New Roman"/>
                <w:b/>
                <w:sz w:val="19"/>
                <w:szCs w:val="19"/>
                <w:lang w:eastAsia="pt-BR"/>
              </w:rPr>
              <w:t>)</w:t>
            </w:r>
            <w:r w:rsidRPr="00725116">
              <w:rPr>
                <w:rFonts w:ascii="Book Antiqua" w:eastAsia="Times New Roman" w:hAnsi="Book Antiqua" w:cs="Times New Roman"/>
                <w:bCs/>
                <w:sz w:val="19"/>
                <w:szCs w:val="19"/>
                <w:lang w:eastAsia="pt-BR"/>
              </w:rPr>
              <w:t>: Considerando o entendimento do STF a respeito da cobrança de taxa de matrícula ou de mensalidade por universidades públicas nos cursos de graduação e pós-graduação lato sensu (especialização), assinale a opção correta.</w:t>
            </w:r>
            <w:r w:rsidRPr="00725116">
              <w:rPr>
                <w:sz w:val="19"/>
                <w:szCs w:val="19"/>
              </w:rPr>
              <w:t xml:space="preserve"> </w:t>
            </w:r>
            <w:r w:rsidRPr="00725116">
              <w:rPr>
                <w:rFonts w:ascii="Book Antiqua" w:eastAsia="Times New Roman" w:hAnsi="Book Antiqua" w:cs="Times New Roman"/>
                <w:bCs/>
                <w:sz w:val="19"/>
                <w:szCs w:val="19"/>
                <w:lang w:eastAsia="pt-BR"/>
              </w:rPr>
              <w:t xml:space="preserve">Apesar de a garantia constitucional da gratuidade do ensino não obstar a cobrança de mensalidade nos cursos de especialização das universidades públicas, a cobrança de taxa de matrícula nos cursos de graduação dessas instituições é inconstitucional. </w:t>
            </w:r>
            <w:r w:rsidRPr="00725116">
              <w:rPr>
                <w:rFonts w:ascii="Book Antiqua" w:eastAsia="Times New Roman" w:hAnsi="Book Antiqua" w:cs="Times New Roman"/>
                <w:b/>
                <w:sz w:val="19"/>
                <w:szCs w:val="19"/>
                <w:lang w:eastAsia="pt-BR"/>
              </w:rPr>
              <w:t>BL: SV 12 e Info 862, STF.</w:t>
            </w:r>
          </w:p>
          <w:p w14:paraId="40B15814" w14:textId="77777777" w:rsidR="00F73DA4" w:rsidRDefault="00F73DA4" w:rsidP="00D939AC">
            <w:pPr>
              <w:ind w:right="-1"/>
              <w:jc w:val="both"/>
              <w:rPr>
                <w:rFonts w:ascii="Book Antiqua" w:eastAsia="Times New Roman" w:hAnsi="Book Antiqua" w:cs="Times New Roman"/>
                <w:b/>
                <w:sz w:val="19"/>
                <w:szCs w:val="19"/>
                <w:lang w:eastAsia="pt-BR"/>
              </w:rPr>
            </w:pPr>
          </w:p>
          <w:p w14:paraId="6B55943B" w14:textId="7FB29D0D" w:rsidR="00476CC2" w:rsidRPr="00476CC2" w:rsidRDefault="00476CC2" w:rsidP="00D939AC">
            <w:pPr>
              <w:ind w:right="-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476CC2">
              <w:rPr>
                <w:rFonts w:ascii="Book Antiqua" w:eastAsia="Times New Roman" w:hAnsi="Book Antiqua" w:cs="Times New Roman"/>
                <w:b/>
                <w:sz w:val="19"/>
                <w:szCs w:val="19"/>
                <w:highlight w:val="yellow"/>
                <w:lang w:eastAsia="pt-BR"/>
              </w:rPr>
              <w:t>TJRS-2022-Faurgs</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76CC2">
              <w:rPr>
                <w:rFonts w:ascii="Book Antiqua" w:eastAsia="Times New Roman" w:hAnsi="Book Antiqua" w:cs="Times New Roman"/>
                <w:bCs/>
                <w:sz w:val="19"/>
                <w:szCs w:val="19"/>
                <w:lang w:eastAsia="pt-BR"/>
              </w:rPr>
              <w:t xml:space="preserve">Sobre o direito constitucional à educação e seus desdobramentos na Constituição da República e na jurisprudência do </w:t>
            </w:r>
            <w:r>
              <w:rPr>
                <w:rFonts w:ascii="Book Antiqua" w:eastAsia="Times New Roman" w:hAnsi="Book Antiqua" w:cs="Times New Roman"/>
                <w:bCs/>
                <w:sz w:val="19"/>
                <w:szCs w:val="19"/>
                <w:lang w:eastAsia="pt-BR"/>
              </w:rPr>
              <w:t>STF</w:t>
            </w:r>
            <w:r w:rsidRPr="00476CC2">
              <w:rPr>
                <w:rFonts w:ascii="Book Antiqua" w:eastAsia="Times New Roman" w:hAnsi="Book Antiqua" w:cs="Times New Roman"/>
                <w:bCs/>
                <w:sz w:val="19"/>
                <w:szCs w:val="19"/>
                <w:lang w:eastAsia="pt-BR"/>
              </w:rPr>
              <w:t>, assinale a afirmativa</w:t>
            </w:r>
            <w:r>
              <w:rPr>
                <w:rFonts w:ascii="Book Antiqua" w:eastAsia="Times New Roman" w:hAnsi="Book Antiqua" w:cs="Times New Roman"/>
                <w:bCs/>
                <w:sz w:val="19"/>
                <w:szCs w:val="19"/>
                <w:lang w:eastAsia="pt-BR"/>
              </w:rPr>
              <w:t xml:space="preserve"> correta: </w:t>
            </w:r>
            <w:r w:rsidRPr="00476CC2">
              <w:rPr>
                <w:rFonts w:ascii="Book Antiqua" w:eastAsia="Times New Roman" w:hAnsi="Book Antiqua" w:cs="Times New Roman"/>
                <w:bCs/>
                <w:sz w:val="19"/>
                <w:szCs w:val="19"/>
                <w:lang w:eastAsia="pt-BR"/>
              </w:rPr>
              <w:t>É inconstitucional a cobrança de taxa de matrícula nas universidades públicas.</w:t>
            </w:r>
            <w:r>
              <w:rPr>
                <w:rFonts w:ascii="Book Antiqua" w:eastAsia="Times New Roman" w:hAnsi="Book Antiqua" w:cs="Times New Roman"/>
                <w:bCs/>
                <w:sz w:val="19"/>
                <w:szCs w:val="19"/>
                <w:lang w:eastAsia="pt-BR"/>
              </w:rPr>
              <w:t xml:space="preserve"> </w:t>
            </w:r>
            <w:r w:rsidRPr="00C66D45">
              <w:rPr>
                <w:rFonts w:ascii="Book Antiqua" w:eastAsia="Times New Roman" w:hAnsi="Book Antiqua" w:cs="Times New Roman"/>
                <w:b/>
                <w:sz w:val="19"/>
                <w:szCs w:val="19"/>
                <w:lang w:eastAsia="pt-BR"/>
              </w:rPr>
              <w:t>BL: SV 12.</w:t>
            </w:r>
          </w:p>
          <w:p w14:paraId="0E3D4784" w14:textId="77777777" w:rsidR="00476CC2" w:rsidRDefault="00476CC2" w:rsidP="00D939AC">
            <w:pPr>
              <w:ind w:right="-1"/>
              <w:jc w:val="both"/>
              <w:rPr>
                <w:rFonts w:ascii="Book Antiqua" w:eastAsia="Times New Roman" w:hAnsi="Book Antiqua" w:cs="Times New Roman"/>
                <w:b/>
                <w:sz w:val="19"/>
                <w:szCs w:val="19"/>
                <w:lang w:eastAsia="pt-BR"/>
              </w:rPr>
            </w:pPr>
          </w:p>
          <w:p w14:paraId="3D968C02" w14:textId="3717CFF6" w:rsidR="00F01717" w:rsidRDefault="00F01717" w:rsidP="00D939AC">
            <w:pPr>
              <w:ind w:right="-1"/>
              <w:jc w:val="both"/>
              <w:rPr>
                <w:rFonts w:ascii="Book Antiqua" w:eastAsia="Times New Roman" w:hAnsi="Book Antiqua" w:cs="Times New Roman"/>
                <w:b/>
                <w:sz w:val="19"/>
                <w:szCs w:val="19"/>
                <w:lang w:eastAsia="pt-BR"/>
              </w:rPr>
            </w:pPr>
            <w:r w:rsidRPr="00C66D45">
              <w:rPr>
                <w:rFonts w:ascii="Book Antiqua" w:eastAsia="Times New Roman" w:hAnsi="Book Antiqua" w:cs="Times New Roman"/>
                <w:b/>
                <w:sz w:val="19"/>
                <w:szCs w:val="19"/>
                <w:lang w:eastAsia="pt-BR"/>
              </w:rPr>
              <w:t>(</w:t>
            </w:r>
            <w:r w:rsidRPr="00C66D45">
              <w:rPr>
                <w:rFonts w:ascii="Book Antiqua" w:eastAsia="Times New Roman" w:hAnsi="Book Antiqua" w:cs="Times New Roman"/>
                <w:b/>
                <w:sz w:val="19"/>
                <w:szCs w:val="19"/>
                <w:highlight w:val="yellow"/>
                <w:lang w:eastAsia="pt-BR"/>
              </w:rPr>
              <w:t>MPPR-2014</w:t>
            </w:r>
            <w:r w:rsidRPr="00C66D45">
              <w:rPr>
                <w:rFonts w:ascii="Book Antiqua" w:eastAsia="Times New Roman" w:hAnsi="Book Antiqua" w:cs="Times New Roman"/>
                <w:b/>
                <w:sz w:val="19"/>
                <w:szCs w:val="19"/>
                <w:lang w:eastAsia="pt-BR"/>
              </w:rPr>
              <w:t>)</w:t>
            </w:r>
            <w:r w:rsidRPr="00C66D45">
              <w:rPr>
                <w:rFonts w:ascii="Book Antiqua" w:eastAsia="Times New Roman" w:hAnsi="Book Antiqua" w:cs="Times New Roman"/>
                <w:sz w:val="19"/>
                <w:szCs w:val="19"/>
                <w:lang w:eastAsia="pt-BR"/>
              </w:rPr>
              <w:t xml:space="preserve">: </w:t>
            </w:r>
            <w:r w:rsidRPr="008C0CF1">
              <w:rPr>
                <w:rFonts w:ascii="Book Antiqua" w:eastAsia="Times New Roman" w:hAnsi="Book Antiqua" w:cs="Times New Roman"/>
                <w:sz w:val="19"/>
                <w:szCs w:val="19"/>
                <w:lang w:eastAsia="pt-BR"/>
              </w:rPr>
              <w:t xml:space="preserve">Sobre o direito </w:t>
            </w:r>
            <w:proofErr w:type="spellStart"/>
            <w:r w:rsidRPr="008C0CF1">
              <w:rPr>
                <w:rFonts w:ascii="Book Antiqua" w:eastAsia="Times New Roman" w:hAnsi="Book Antiqua" w:cs="Times New Roman"/>
                <w:sz w:val="19"/>
                <w:szCs w:val="19"/>
                <w:lang w:eastAsia="pt-BR"/>
              </w:rPr>
              <w:t>prestacional</w:t>
            </w:r>
            <w:proofErr w:type="spellEnd"/>
            <w:r w:rsidRPr="008C0CF1">
              <w:rPr>
                <w:rFonts w:ascii="Book Antiqua" w:eastAsia="Times New Roman" w:hAnsi="Book Antiqua" w:cs="Times New Roman"/>
                <w:sz w:val="19"/>
                <w:szCs w:val="19"/>
                <w:lang w:eastAsia="pt-BR"/>
              </w:rPr>
              <w:t xml:space="preserve"> à educação, assinale a alternativa correta:</w:t>
            </w:r>
            <w:r>
              <w:rPr>
                <w:rFonts w:ascii="Book Antiqua" w:eastAsia="Times New Roman" w:hAnsi="Book Antiqua" w:cs="Times New Roman"/>
                <w:sz w:val="19"/>
                <w:szCs w:val="19"/>
                <w:lang w:eastAsia="pt-BR"/>
              </w:rPr>
              <w:t xml:space="preserve"> </w:t>
            </w:r>
            <w:r w:rsidRPr="00C66D45">
              <w:rPr>
                <w:rFonts w:ascii="Book Antiqua" w:eastAsia="Times New Roman" w:hAnsi="Book Antiqua" w:cs="Times New Roman"/>
                <w:sz w:val="19"/>
                <w:szCs w:val="19"/>
                <w:lang w:eastAsia="pt-BR"/>
              </w:rPr>
              <w:t xml:space="preserve">A </w:t>
            </w:r>
            <w:r w:rsidR="00F84622">
              <w:rPr>
                <w:rFonts w:ascii="Book Antiqua" w:eastAsia="Times New Roman" w:hAnsi="Book Antiqua" w:cs="Times New Roman"/>
                <w:sz w:val="19"/>
                <w:szCs w:val="19"/>
                <w:lang w:eastAsia="pt-BR"/>
              </w:rPr>
              <w:t>CF</w:t>
            </w:r>
            <w:r w:rsidRPr="00C66D45">
              <w:rPr>
                <w:rFonts w:ascii="Book Antiqua" w:eastAsia="Times New Roman" w:hAnsi="Book Antiqua" w:cs="Times New Roman"/>
                <w:sz w:val="19"/>
                <w:szCs w:val="19"/>
                <w:lang w:eastAsia="pt-BR"/>
              </w:rPr>
              <w:t xml:space="preserve">, dentre os princípios basilares do ensino, inseriu o da gratuidade do ensino público em estabelecimentos oficiais. Sobre o tema, é posição do </w:t>
            </w:r>
            <w:r w:rsidR="00476CC2">
              <w:rPr>
                <w:rFonts w:ascii="Book Antiqua" w:eastAsia="Times New Roman" w:hAnsi="Book Antiqua" w:cs="Times New Roman"/>
                <w:sz w:val="19"/>
                <w:szCs w:val="19"/>
                <w:lang w:eastAsia="pt-BR"/>
              </w:rPr>
              <w:t>STF</w:t>
            </w:r>
            <w:r w:rsidRPr="00C66D45">
              <w:rPr>
                <w:rFonts w:ascii="Book Antiqua" w:eastAsia="Times New Roman" w:hAnsi="Book Antiqua" w:cs="Times New Roman"/>
                <w:sz w:val="19"/>
                <w:szCs w:val="19"/>
                <w:lang w:eastAsia="pt-BR"/>
              </w:rPr>
              <w:t xml:space="preserve">, consagrada em súmula vinculante, a impossibilidade de cobrança de taxa de matrícula em Universidades Públicas. </w:t>
            </w:r>
            <w:r w:rsidRPr="00C66D45">
              <w:rPr>
                <w:rFonts w:ascii="Book Antiqua" w:eastAsia="Times New Roman" w:hAnsi="Book Antiqua" w:cs="Times New Roman"/>
                <w:b/>
                <w:sz w:val="19"/>
                <w:szCs w:val="19"/>
                <w:lang w:eastAsia="pt-BR"/>
              </w:rPr>
              <w:t>BL: SV 12.</w:t>
            </w:r>
          </w:p>
          <w:p w14:paraId="581FFAB5" w14:textId="77777777" w:rsidR="00F01717" w:rsidRDefault="00F01717" w:rsidP="00D939AC">
            <w:pPr>
              <w:ind w:right="-1"/>
              <w:jc w:val="both"/>
              <w:rPr>
                <w:rFonts w:ascii="Book Antiqua" w:eastAsia="Times New Roman" w:hAnsi="Book Antiqua" w:cs="Times New Roman"/>
                <w:b/>
                <w:sz w:val="19"/>
                <w:szCs w:val="19"/>
                <w:lang w:eastAsia="pt-BR"/>
              </w:rPr>
            </w:pPr>
          </w:p>
          <w:p w14:paraId="74479837" w14:textId="05AC85BD" w:rsidR="00F01717" w:rsidRPr="00F01717" w:rsidRDefault="00F01717" w:rsidP="00F01717">
            <w:pPr>
              <w:ind w:right="-1"/>
              <w:jc w:val="both"/>
              <w:rPr>
                <w:rFonts w:ascii="Book Antiqua" w:eastAsia="Times New Roman" w:hAnsi="Book Antiqua" w:cs="Times New Roman"/>
                <w:bCs/>
                <w:sz w:val="19"/>
                <w:szCs w:val="19"/>
                <w:highlight w:val="magenta"/>
                <w:u w:val="single"/>
                <w:lang w:eastAsia="pt-BR"/>
              </w:rPr>
            </w:pPr>
            <w:r>
              <w:rPr>
                <w:rFonts w:ascii="Book Antiqua" w:eastAsia="Times New Roman" w:hAnsi="Book Antiqua" w:cs="Times New Roman"/>
                <w:b/>
                <w:sz w:val="19"/>
                <w:szCs w:val="19"/>
                <w:lang w:eastAsia="pt-BR"/>
              </w:rPr>
              <w:t>(</w:t>
            </w:r>
            <w:r w:rsidRPr="00F01717">
              <w:rPr>
                <w:rFonts w:ascii="Book Antiqua" w:eastAsia="Times New Roman" w:hAnsi="Book Antiqua" w:cs="Times New Roman"/>
                <w:b/>
                <w:sz w:val="19"/>
                <w:szCs w:val="19"/>
                <w:highlight w:val="yellow"/>
                <w:lang w:eastAsia="pt-BR"/>
              </w:rPr>
              <w:t>AGU-2010-CESPE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01717">
              <w:rPr>
                <w:rFonts w:ascii="Book Antiqua" w:eastAsia="Times New Roman" w:hAnsi="Book Antiqua" w:cs="Times New Roman"/>
                <w:bCs/>
                <w:sz w:val="19"/>
                <w:szCs w:val="19"/>
                <w:lang w:eastAsia="pt-BR"/>
              </w:rPr>
              <w:t>Com base na legislação que trata de ensino, julgue o ite</w:t>
            </w:r>
            <w:r>
              <w:rPr>
                <w:rFonts w:ascii="Book Antiqua" w:eastAsia="Times New Roman" w:hAnsi="Book Antiqua" w:cs="Times New Roman"/>
                <w:bCs/>
                <w:sz w:val="19"/>
                <w:szCs w:val="19"/>
                <w:lang w:eastAsia="pt-BR"/>
              </w:rPr>
              <w:t>m</w:t>
            </w:r>
            <w:r w:rsidRPr="00F01717">
              <w:rPr>
                <w:rFonts w:ascii="Book Antiqua" w:eastAsia="Times New Roman" w:hAnsi="Book Antiqua" w:cs="Times New Roman"/>
                <w:bCs/>
                <w:sz w:val="19"/>
                <w:szCs w:val="19"/>
                <w:lang w:eastAsia="pt-BR"/>
              </w:rPr>
              <w:t xml:space="preserve"> a</w:t>
            </w:r>
            <w:r>
              <w:rPr>
                <w:rFonts w:ascii="Book Antiqua" w:eastAsia="Times New Roman" w:hAnsi="Book Antiqua" w:cs="Times New Roman"/>
                <w:bCs/>
                <w:sz w:val="19"/>
                <w:szCs w:val="19"/>
                <w:lang w:eastAsia="pt-BR"/>
              </w:rPr>
              <w:t xml:space="preserve"> </w:t>
            </w:r>
            <w:r w:rsidRPr="00F01717">
              <w:rPr>
                <w:rFonts w:ascii="Book Antiqua" w:eastAsia="Times New Roman" w:hAnsi="Book Antiqua" w:cs="Times New Roman"/>
                <w:bCs/>
                <w:sz w:val="19"/>
                <w:szCs w:val="19"/>
                <w:lang w:eastAsia="pt-BR"/>
              </w:rPr>
              <w:t>seguir</w:t>
            </w:r>
            <w:r>
              <w:rPr>
                <w:rFonts w:ascii="Book Antiqua" w:eastAsia="Times New Roman" w:hAnsi="Book Antiqua" w:cs="Times New Roman"/>
                <w:bCs/>
                <w:sz w:val="19"/>
                <w:szCs w:val="19"/>
                <w:lang w:eastAsia="pt-BR"/>
              </w:rPr>
              <w:t xml:space="preserve">: </w:t>
            </w:r>
            <w:r w:rsidRPr="00F01717">
              <w:rPr>
                <w:rFonts w:ascii="Book Antiqua" w:eastAsia="Times New Roman" w:hAnsi="Book Antiqua" w:cs="Times New Roman"/>
                <w:bCs/>
                <w:sz w:val="19"/>
                <w:szCs w:val="19"/>
                <w:lang w:eastAsia="pt-BR"/>
              </w:rPr>
              <w:t xml:space="preserve">A cobrança de matrícula como requisito para que o estudante possa cursar universidade federal viola disposto da CF, </w:t>
            </w:r>
            <w:r w:rsidRPr="00F01717">
              <w:rPr>
                <w:rFonts w:ascii="Book Antiqua" w:eastAsia="Times New Roman" w:hAnsi="Book Antiqua" w:cs="Times New Roman"/>
                <w:bCs/>
                <w:sz w:val="19"/>
                <w:szCs w:val="19"/>
                <w:lang w:eastAsia="pt-BR"/>
              </w:rPr>
              <w:lastRenderedPageBreak/>
              <w:t>pois, embora configure ato burocrático, a matrícula constitui formalidade essencial para que o aluno tenha acesso à educação superior</w:t>
            </w:r>
            <w:r>
              <w:rPr>
                <w:rFonts w:ascii="Book Antiqua" w:eastAsia="Times New Roman" w:hAnsi="Book Antiqua" w:cs="Times New Roman"/>
                <w:bCs/>
                <w:sz w:val="19"/>
                <w:szCs w:val="19"/>
                <w:lang w:eastAsia="pt-BR"/>
              </w:rPr>
              <w:t xml:space="preserve">. </w:t>
            </w:r>
            <w:r w:rsidRPr="00C66D45">
              <w:rPr>
                <w:rFonts w:ascii="Book Antiqua" w:eastAsia="Times New Roman" w:hAnsi="Book Antiqua" w:cs="Times New Roman"/>
                <w:b/>
                <w:sz w:val="19"/>
                <w:szCs w:val="19"/>
                <w:lang w:eastAsia="pt-BR"/>
              </w:rPr>
              <w:t>BL: SV 12.</w:t>
            </w:r>
          </w:p>
        </w:tc>
      </w:tr>
    </w:tbl>
    <w:p w14:paraId="0584E6E5" w14:textId="77777777" w:rsidR="00F01717" w:rsidRPr="00C66D45" w:rsidRDefault="00F01717" w:rsidP="008F1F21">
      <w:pPr>
        <w:ind w:right="-568"/>
        <w:jc w:val="both"/>
        <w:rPr>
          <w:rFonts w:ascii="Book Antiqua" w:hAnsi="Book Antiqua" w:cs="Times New Roman"/>
          <w:sz w:val="19"/>
          <w:szCs w:val="19"/>
        </w:rPr>
      </w:pPr>
    </w:p>
    <w:p w14:paraId="5E8A84DE"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13</w:t>
      </w:r>
      <w:r w:rsidRPr="00C66D45">
        <w:rPr>
          <w:rFonts w:ascii="Book Antiqua" w:hAnsi="Book Antiqua" w:cs="Times New Roman"/>
          <w:sz w:val="19"/>
          <w:szCs w:val="19"/>
        </w:rPr>
        <w:t xml:space="preserve"> </w:t>
      </w:r>
    </w:p>
    <w:p w14:paraId="5E8A84DF" w14:textId="1BDE19F3" w:rsidR="008F1F21" w:rsidRPr="00FF06F7" w:rsidRDefault="008F1F21" w:rsidP="008F1F21">
      <w:pPr>
        <w:ind w:right="-568"/>
        <w:jc w:val="both"/>
        <w:rPr>
          <w:rFonts w:ascii="Book Antiqua" w:hAnsi="Book Antiqua" w:cs="Times New Roman"/>
          <w:b/>
          <w:color w:val="FF0000"/>
          <w:sz w:val="16"/>
          <w:szCs w:val="16"/>
        </w:rPr>
      </w:pPr>
      <w:r w:rsidRPr="00CF1488">
        <w:rPr>
          <w:rFonts w:ascii="Book Antiqua" w:hAnsi="Book Antiqua" w:cs="Times New Roman"/>
          <w:b/>
          <w:bCs/>
          <w:sz w:val="19"/>
          <w:szCs w:val="19"/>
        </w:rPr>
        <w:t xml:space="preserve">A </w:t>
      </w:r>
      <w:r w:rsidRPr="00CF1488">
        <w:rPr>
          <w:rFonts w:ascii="Book Antiqua" w:hAnsi="Book Antiqua" w:cs="Times New Roman"/>
          <w:b/>
          <w:bCs/>
          <w:caps/>
          <w:sz w:val="19"/>
          <w:szCs w:val="19"/>
          <w:shd w:val="clear" w:color="auto" w:fill="FBD4B4" w:themeFill="accent6" w:themeFillTint="66"/>
        </w:rPr>
        <w:t>nomeação</w:t>
      </w:r>
      <w:r w:rsidRPr="00CF1488">
        <w:rPr>
          <w:rFonts w:ascii="Book Antiqua" w:hAnsi="Book Antiqua" w:cs="Times New Roman"/>
          <w:b/>
          <w:bCs/>
          <w:sz w:val="19"/>
          <w:szCs w:val="19"/>
        </w:rPr>
        <w:t xml:space="preserve"> </w:t>
      </w:r>
      <w:r w:rsidRPr="00CF1488">
        <w:rPr>
          <w:rFonts w:ascii="Book Antiqua" w:hAnsi="Book Antiqua" w:cs="Times New Roman"/>
          <w:b/>
          <w:bCs/>
          <w:sz w:val="19"/>
          <w:szCs w:val="19"/>
          <w:highlight w:val="yellow"/>
        </w:rPr>
        <w:t>de cônjuge</w:t>
      </w:r>
      <w:r w:rsidRPr="00CF1488">
        <w:rPr>
          <w:rFonts w:ascii="Book Antiqua" w:hAnsi="Book Antiqua" w:cs="Times New Roman"/>
          <w:b/>
          <w:bCs/>
          <w:sz w:val="19"/>
          <w:szCs w:val="19"/>
        </w:rPr>
        <w:t xml:space="preserve">, </w:t>
      </w:r>
      <w:r w:rsidRPr="00CF1488">
        <w:rPr>
          <w:rFonts w:ascii="Book Antiqua" w:hAnsi="Book Antiqua" w:cs="Times New Roman"/>
          <w:b/>
          <w:bCs/>
          <w:sz w:val="19"/>
          <w:szCs w:val="19"/>
          <w:highlight w:val="yellow"/>
        </w:rPr>
        <w:t>companheiro</w:t>
      </w:r>
      <w:r w:rsidRPr="00CF1488">
        <w:rPr>
          <w:rFonts w:ascii="Book Antiqua" w:hAnsi="Book Antiqua" w:cs="Times New Roman"/>
          <w:b/>
          <w:bCs/>
          <w:sz w:val="19"/>
          <w:szCs w:val="19"/>
        </w:rPr>
        <w:t xml:space="preserve"> ou </w:t>
      </w:r>
      <w:r w:rsidRPr="00CF1488">
        <w:rPr>
          <w:rFonts w:ascii="Book Antiqua" w:hAnsi="Book Antiqua" w:cs="Times New Roman"/>
          <w:b/>
          <w:bCs/>
          <w:sz w:val="19"/>
          <w:szCs w:val="19"/>
          <w:highlight w:val="yellow"/>
        </w:rPr>
        <w:t>parente</w:t>
      </w:r>
      <w:r w:rsidRPr="00CF1488">
        <w:rPr>
          <w:rFonts w:ascii="Book Antiqua" w:hAnsi="Book Antiqua" w:cs="Times New Roman"/>
          <w:b/>
          <w:bCs/>
          <w:sz w:val="19"/>
          <w:szCs w:val="19"/>
        </w:rPr>
        <w:t xml:space="preserve"> </w:t>
      </w:r>
      <w:r w:rsidRPr="00CF1488">
        <w:rPr>
          <w:rFonts w:ascii="Book Antiqua" w:hAnsi="Book Antiqua" w:cs="Times New Roman"/>
          <w:b/>
          <w:bCs/>
          <w:sz w:val="19"/>
          <w:szCs w:val="19"/>
          <w:highlight w:val="cyan"/>
        </w:rPr>
        <w:t>em linha reta</w:t>
      </w:r>
      <w:r w:rsidRPr="00CF1488">
        <w:rPr>
          <w:rFonts w:ascii="Book Antiqua" w:hAnsi="Book Antiqua" w:cs="Times New Roman"/>
          <w:b/>
          <w:bCs/>
          <w:sz w:val="19"/>
          <w:szCs w:val="19"/>
        </w:rPr>
        <w:t xml:space="preserve">, </w:t>
      </w:r>
      <w:r w:rsidRPr="00CF1488">
        <w:rPr>
          <w:rFonts w:ascii="Book Antiqua" w:hAnsi="Book Antiqua" w:cs="Times New Roman"/>
          <w:b/>
          <w:bCs/>
          <w:sz w:val="19"/>
          <w:szCs w:val="19"/>
          <w:highlight w:val="cyan"/>
        </w:rPr>
        <w:t>colateral</w:t>
      </w:r>
      <w:r w:rsidRPr="00CF1488">
        <w:rPr>
          <w:rFonts w:ascii="Book Antiqua" w:hAnsi="Book Antiqua" w:cs="Times New Roman"/>
          <w:b/>
          <w:bCs/>
          <w:sz w:val="19"/>
          <w:szCs w:val="19"/>
        </w:rPr>
        <w:t xml:space="preserve"> ou </w:t>
      </w:r>
      <w:r w:rsidRPr="00CF1488">
        <w:rPr>
          <w:rFonts w:ascii="Book Antiqua" w:hAnsi="Book Antiqua" w:cs="Times New Roman"/>
          <w:b/>
          <w:bCs/>
          <w:sz w:val="19"/>
          <w:szCs w:val="19"/>
          <w:highlight w:val="cyan"/>
        </w:rPr>
        <w:t>por afinidade</w:t>
      </w:r>
      <w:r w:rsidRPr="00CF1488">
        <w:rPr>
          <w:rFonts w:ascii="Book Antiqua" w:hAnsi="Book Antiqua" w:cs="Times New Roman"/>
          <w:b/>
          <w:bCs/>
          <w:sz w:val="19"/>
          <w:szCs w:val="19"/>
        </w:rPr>
        <w:t xml:space="preserve">, </w:t>
      </w:r>
      <w:r w:rsidRPr="00CF1488">
        <w:rPr>
          <w:rFonts w:ascii="Book Antiqua" w:hAnsi="Book Antiqua" w:cs="Times New Roman"/>
          <w:b/>
          <w:bCs/>
          <w:sz w:val="19"/>
          <w:szCs w:val="19"/>
          <w:highlight w:val="cyan"/>
        </w:rPr>
        <w:t>até o terceiro grau</w:t>
      </w:r>
      <w:r w:rsidRPr="00CF1488">
        <w:rPr>
          <w:rFonts w:ascii="Book Antiqua" w:hAnsi="Book Antiqua" w:cs="Times New Roman"/>
          <w:b/>
          <w:bCs/>
          <w:sz w:val="19"/>
          <w:szCs w:val="19"/>
        </w:rPr>
        <w:t xml:space="preserve">, </w:t>
      </w:r>
      <w:r w:rsidRPr="00CF1488">
        <w:rPr>
          <w:rFonts w:ascii="Book Antiqua" w:hAnsi="Book Antiqua" w:cs="Times New Roman"/>
          <w:b/>
          <w:bCs/>
          <w:caps/>
          <w:sz w:val="19"/>
          <w:szCs w:val="19"/>
          <w:highlight w:val="green"/>
        </w:rPr>
        <w:t>inclusive</w:t>
      </w:r>
      <w:r w:rsidRPr="00CF1488">
        <w:rPr>
          <w:rFonts w:ascii="Book Antiqua" w:hAnsi="Book Antiqua" w:cs="Times New Roman"/>
          <w:b/>
          <w:bCs/>
          <w:sz w:val="19"/>
          <w:szCs w:val="19"/>
        </w:rPr>
        <w:t xml:space="preserve">, </w:t>
      </w:r>
      <w:r w:rsidRPr="00CF1488">
        <w:rPr>
          <w:rFonts w:ascii="Book Antiqua" w:hAnsi="Book Antiqua" w:cs="Times New Roman"/>
          <w:b/>
          <w:bCs/>
          <w:sz w:val="19"/>
          <w:szCs w:val="19"/>
          <w:highlight w:val="yellow"/>
        </w:rPr>
        <w:t>da autoridade nomeante</w:t>
      </w:r>
      <w:r w:rsidRPr="00CF1488">
        <w:rPr>
          <w:rFonts w:ascii="Book Antiqua" w:hAnsi="Book Antiqua" w:cs="Times New Roman"/>
          <w:b/>
          <w:bCs/>
          <w:sz w:val="19"/>
          <w:szCs w:val="19"/>
        </w:rPr>
        <w:t xml:space="preserve"> ou </w:t>
      </w:r>
      <w:r w:rsidRPr="00CF1488">
        <w:rPr>
          <w:rFonts w:ascii="Book Antiqua" w:hAnsi="Book Antiqua" w:cs="Times New Roman"/>
          <w:b/>
          <w:bCs/>
          <w:sz w:val="19"/>
          <w:szCs w:val="19"/>
          <w:highlight w:val="yellow"/>
        </w:rPr>
        <w:t>de servidor da mesma pessoa jurídica</w:t>
      </w:r>
      <w:r w:rsidRPr="00CF1488">
        <w:rPr>
          <w:rFonts w:ascii="Book Antiqua" w:hAnsi="Book Antiqua" w:cs="Times New Roman"/>
          <w:b/>
          <w:bCs/>
          <w:sz w:val="19"/>
          <w:szCs w:val="19"/>
        </w:rPr>
        <w:t xml:space="preserve"> </w:t>
      </w:r>
      <w:r w:rsidRPr="00CF1488">
        <w:rPr>
          <w:rFonts w:ascii="Book Antiqua" w:hAnsi="Book Antiqua" w:cs="Times New Roman"/>
          <w:b/>
          <w:bCs/>
          <w:caps/>
          <w:sz w:val="19"/>
          <w:szCs w:val="19"/>
          <w:highlight w:val="green"/>
        </w:rPr>
        <w:t>investido</w:t>
      </w:r>
      <w:r w:rsidRPr="00CF1488">
        <w:rPr>
          <w:rFonts w:ascii="Book Antiqua" w:hAnsi="Book Antiqua" w:cs="Times New Roman"/>
          <w:b/>
          <w:bCs/>
          <w:sz w:val="19"/>
          <w:szCs w:val="19"/>
        </w:rPr>
        <w:t xml:space="preserve"> </w:t>
      </w:r>
      <w:r w:rsidRPr="00CF1488">
        <w:rPr>
          <w:rFonts w:ascii="Book Antiqua" w:hAnsi="Book Antiqua" w:cs="Times New Roman"/>
          <w:b/>
          <w:bCs/>
          <w:sz w:val="19"/>
          <w:szCs w:val="19"/>
          <w:highlight w:val="cyan"/>
        </w:rPr>
        <w:t>em cargo de direção</w:t>
      </w:r>
      <w:r w:rsidRPr="00CF1488">
        <w:rPr>
          <w:rFonts w:ascii="Book Antiqua" w:hAnsi="Book Antiqua" w:cs="Times New Roman"/>
          <w:b/>
          <w:bCs/>
          <w:sz w:val="19"/>
          <w:szCs w:val="19"/>
        </w:rPr>
        <w:t xml:space="preserve">, </w:t>
      </w:r>
      <w:r w:rsidRPr="00CF1488">
        <w:rPr>
          <w:rFonts w:ascii="Book Antiqua" w:hAnsi="Book Antiqua" w:cs="Times New Roman"/>
          <w:b/>
          <w:bCs/>
          <w:sz w:val="19"/>
          <w:szCs w:val="19"/>
          <w:highlight w:val="cyan"/>
        </w:rPr>
        <w:t>chefia</w:t>
      </w:r>
      <w:r w:rsidRPr="00CF1488">
        <w:rPr>
          <w:rFonts w:ascii="Book Antiqua" w:hAnsi="Book Antiqua" w:cs="Times New Roman"/>
          <w:b/>
          <w:bCs/>
          <w:sz w:val="19"/>
          <w:szCs w:val="19"/>
        </w:rPr>
        <w:t xml:space="preserve"> ou </w:t>
      </w:r>
      <w:r w:rsidRPr="00CF1488">
        <w:rPr>
          <w:rFonts w:ascii="Book Antiqua" w:hAnsi="Book Antiqua" w:cs="Times New Roman"/>
          <w:b/>
          <w:bCs/>
          <w:sz w:val="19"/>
          <w:szCs w:val="19"/>
          <w:highlight w:val="cyan"/>
        </w:rPr>
        <w:t>assessoramento</w:t>
      </w:r>
      <w:r w:rsidRPr="00CF1488">
        <w:rPr>
          <w:rFonts w:ascii="Book Antiqua" w:hAnsi="Book Antiqua" w:cs="Times New Roman"/>
          <w:b/>
          <w:bCs/>
          <w:sz w:val="19"/>
          <w:szCs w:val="19"/>
        </w:rPr>
        <w:t xml:space="preserve">, para o exercício de cargo em comissão ou de confiança ou, ainda, de função gratificada na administração pública direta e indireta em qualquer dos Poderes da União, dos Estados, do Distrito Federal e dos Municípios, </w:t>
      </w:r>
      <w:r w:rsidRPr="00CF1488">
        <w:rPr>
          <w:rFonts w:ascii="Book Antiqua" w:hAnsi="Book Antiqua" w:cs="Times New Roman"/>
          <w:b/>
          <w:bCs/>
          <w:caps/>
          <w:sz w:val="19"/>
          <w:szCs w:val="19"/>
          <w:highlight w:val="green"/>
        </w:rPr>
        <w:t>compreendido</w:t>
      </w:r>
      <w:r w:rsidRPr="00CF1488">
        <w:rPr>
          <w:rFonts w:ascii="Book Antiqua" w:hAnsi="Book Antiqua" w:cs="Times New Roman"/>
          <w:b/>
          <w:bCs/>
          <w:sz w:val="19"/>
          <w:szCs w:val="19"/>
        </w:rPr>
        <w:t xml:space="preserve"> </w:t>
      </w:r>
      <w:r w:rsidRPr="00CF1488">
        <w:rPr>
          <w:rFonts w:ascii="Book Antiqua" w:hAnsi="Book Antiqua" w:cs="Times New Roman"/>
          <w:b/>
          <w:bCs/>
          <w:sz w:val="19"/>
          <w:szCs w:val="19"/>
          <w:highlight w:val="cyan"/>
        </w:rPr>
        <w:t>o ajuste</w:t>
      </w:r>
      <w:r w:rsidRPr="00CF1488">
        <w:rPr>
          <w:rFonts w:ascii="Book Antiqua" w:hAnsi="Book Antiqua" w:cs="Times New Roman"/>
          <w:b/>
          <w:bCs/>
          <w:sz w:val="19"/>
          <w:szCs w:val="19"/>
        </w:rPr>
        <w:t xml:space="preserve"> mediante </w:t>
      </w:r>
      <w:r w:rsidRPr="00CF1488">
        <w:rPr>
          <w:rFonts w:ascii="Book Antiqua" w:hAnsi="Book Antiqua" w:cs="Times New Roman"/>
          <w:b/>
          <w:bCs/>
          <w:caps/>
          <w:sz w:val="19"/>
          <w:szCs w:val="19"/>
          <w:shd w:val="clear" w:color="auto" w:fill="FBD4B4" w:themeFill="accent6" w:themeFillTint="66"/>
        </w:rPr>
        <w:t>designações recíprocas</w:t>
      </w:r>
      <w:r w:rsidRPr="00CF1488">
        <w:rPr>
          <w:rFonts w:ascii="Book Antiqua" w:hAnsi="Book Antiqua" w:cs="Times New Roman"/>
          <w:b/>
          <w:bCs/>
          <w:sz w:val="19"/>
          <w:szCs w:val="19"/>
        </w:rPr>
        <w:t xml:space="preserve">, </w:t>
      </w:r>
      <w:r w:rsidRPr="00CF1488">
        <w:rPr>
          <w:rFonts w:ascii="Book Antiqua" w:hAnsi="Book Antiqua" w:cs="Times New Roman"/>
          <w:b/>
          <w:bCs/>
          <w:caps/>
          <w:sz w:val="19"/>
          <w:szCs w:val="19"/>
          <w:highlight w:val="green"/>
        </w:rPr>
        <w:t>viola</w:t>
      </w:r>
      <w:r w:rsidRPr="00CF1488">
        <w:rPr>
          <w:rFonts w:ascii="Book Antiqua" w:hAnsi="Book Antiqua" w:cs="Times New Roman"/>
          <w:b/>
          <w:bCs/>
          <w:sz w:val="19"/>
          <w:szCs w:val="19"/>
        </w:rPr>
        <w:t xml:space="preserve"> a </w:t>
      </w:r>
      <w:r w:rsidRPr="00CF1488">
        <w:rPr>
          <w:rFonts w:ascii="Book Antiqua" w:hAnsi="Book Antiqua" w:cs="Times New Roman"/>
          <w:b/>
          <w:bCs/>
          <w:sz w:val="19"/>
          <w:szCs w:val="19"/>
          <w:highlight w:val="cyan"/>
        </w:rPr>
        <w:t>Constituição</w:t>
      </w:r>
      <w:r w:rsidRPr="00F93208">
        <w:rPr>
          <w:rFonts w:ascii="Book Antiqua" w:hAnsi="Book Antiqua" w:cs="Times New Roman"/>
          <w:b/>
          <w:bCs/>
          <w:sz w:val="19"/>
          <w:szCs w:val="19"/>
          <w:highlight w:val="cyan"/>
        </w:rPr>
        <w:t xml:space="preserve"> Federal</w:t>
      </w:r>
      <w:r w:rsidRPr="006D6998">
        <w:rPr>
          <w:rFonts w:ascii="Book Antiqua" w:hAnsi="Book Antiqua" w:cs="Times New Roman"/>
          <w:sz w:val="18"/>
          <w:szCs w:val="18"/>
        </w:rPr>
        <w:t>.</w:t>
      </w:r>
      <w:r w:rsidR="0080654B" w:rsidRPr="006D6998">
        <w:rPr>
          <w:rFonts w:ascii="Book Antiqua" w:hAnsi="Book Antiqua" w:cs="Times New Roman"/>
          <w:sz w:val="18"/>
          <w:szCs w:val="18"/>
        </w:rPr>
        <w:t xml:space="preserve"> </w:t>
      </w:r>
      <w:r w:rsidR="00420C27" w:rsidRPr="006D6998">
        <w:rPr>
          <w:rFonts w:ascii="Book Antiqua" w:eastAsia="Times New Roman" w:hAnsi="Book Antiqua" w:cs="Times New Roman"/>
          <w:b/>
          <w:bCs/>
          <w:color w:val="FF0000"/>
          <w:sz w:val="16"/>
          <w:szCs w:val="16"/>
          <w:u w:val="single"/>
          <w:lang w:eastAsia="pt-BR"/>
        </w:rPr>
        <w:t>(TJMG-2009)</w:t>
      </w:r>
      <w:r w:rsidR="008411DB" w:rsidRPr="006D6998">
        <w:rPr>
          <w:rFonts w:ascii="Book Antiqua" w:hAnsi="Book Antiqua" w:cs="Times New Roman"/>
          <w:sz w:val="18"/>
          <w:szCs w:val="18"/>
        </w:rPr>
        <w:t xml:space="preserve"> </w:t>
      </w:r>
      <w:r w:rsidR="008411DB" w:rsidRPr="006D6998">
        <w:rPr>
          <w:rFonts w:ascii="Book Antiqua" w:hAnsi="Book Antiqua"/>
          <w:b/>
          <w:bCs/>
          <w:color w:val="FF0000"/>
          <w:sz w:val="16"/>
          <w:szCs w:val="16"/>
          <w:u w:val="single"/>
        </w:rPr>
        <w:t>(MPCE-2009)</w:t>
      </w:r>
      <w:r w:rsidR="00D47C9B" w:rsidRPr="006D6998">
        <w:rPr>
          <w:rFonts w:ascii="Book Antiqua" w:hAnsi="Book Antiqua"/>
          <w:b/>
          <w:bCs/>
          <w:color w:val="FF0000"/>
          <w:sz w:val="16"/>
          <w:szCs w:val="16"/>
        </w:rPr>
        <w:t xml:space="preserve"> </w:t>
      </w:r>
      <w:bookmarkStart w:id="47" w:name="_Hlk120023344"/>
      <w:r w:rsidR="00D47C9B" w:rsidRPr="006D6998">
        <w:rPr>
          <w:rFonts w:ascii="Book Antiqua" w:hAnsi="Book Antiqua"/>
          <w:b/>
          <w:bCs/>
          <w:color w:val="FF0000"/>
          <w:sz w:val="16"/>
          <w:szCs w:val="16"/>
          <w:u w:val="single"/>
        </w:rPr>
        <w:t>(AGU-2009)</w:t>
      </w:r>
      <w:bookmarkEnd w:id="47"/>
      <w:r w:rsidR="004D3188" w:rsidRPr="006D6998">
        <w:rPr>
          <w:rFonts w:ascii="Book Antiqua" w:hAnsi="Book Antiqua"/>
          <w:b/>
          <w:bCs/>
          <w:color w:val="FF0000"/>
          <w:sz w:val="16"/>
          <w:szCs w:val="16"/>
        </w:rPr>
        <w:t xml:space="preserve"> </w:t>
      </w:r>
      <w:r w:rsidR="00F42C3A" w:rsidRPr="006D6998">
        <w:rPr>
          <w:rFonts w:ascii="Book Antiqua" w:eastAsia="Times New Roman" w:hAnsi="Book Antiqua" w:cs="Times New Roman"/>
          <w:b/>
          <w:color w:val="FF0000"/>
          <w:sz w:val="16"/>
          <w:szCs w:val="16"/>
          <w:u w:val="single"/>
          <w:lang w:eastAsia="pt-BR"/>
        </w:rPr>
        <w:t>(MPMG-2010)</w:t>
      </w:r>
      <w:r w:rsidR="00E81A34" w:rsidRPr="006D6998">
        <w:rPr>
          <w:rFonts w:ascii="Book Antiqua" w:eastAsia="Times New Roman" w:hAnsi="Book Antiqua" w:cs="Times New Roman"/>
          <w:b/>
          <w:color w:val="FF0000"/>
          <w:sz w:val="16"/>
          <w:szCs w:val="16"/>
          <w:lang w:eastAsia="pt-BR"/>
        </w:rPr>
        <w:t xml:space="preserve"> </w:t>
      </w:r>
      <w:r w:rsidR="00E81A34" w:rsidRPr="006D6998">
        <w:rPr>
          <w:rFonts w:ascii="Book Antiqua" w:eastAsia="Times New Roman" w:hAnsi="Book Antiqua" w:cs="Times New Roman"/>
          <w:b/>
          <w:color w:val="FF0000"/>
          <w:sz w:val="16"/>
          <w:szCs w:val="16"/>
          <w:u w:val="single"/>
          <w:lang w:eastAsia="pt-BR"/>
        </w:rPr>
        <w:t>(PGEAM-2010)</w:t>
      </w:r>
      <w:r w:rsidR="00EA0D47" w:rsidRPr="006D6998">
        <w:rPr>
          <w:rFonts w:ascii="Book Antiqua" w:eastAsia="Times New Roman" w:hAnsi="Book Antiqua" w:cs="Times New Roman"/>
          <w:b/>
          <w:color w:val="FF0000"/>
          <w:sz w:val="16"/>
          <w:szCs w:val="16"/>
          <w:lang w:eastAsia="pt-BR"/>
        </w:rPr>
        <w:t xml:space="preserve"> </w:t>
      </w:r>
      <w:r w:rsidR="00354420" w:rsidRPr="006D6998">
        <w:rPr>
          <w:rFonts w:ascii="Book Antiqua" w:hAnsi="Book Antiqua" w:cs="Times New Roman"/>
          <w:b/>
          <w:color w:val="FF0000"/>
          <w:sz w:val="16"/>
          <w:szCs w:val="16"/>
          <w:u w:val="single"/>
        </w:rPr>
        <w:t>(TJPB-2011)</w:t>
      </w:r>
      <w:r w:rsidR="002B4D86" w:rsidRPr="006D6998">
        <w:rPr>
          <w:rFonts w:ascii="Book Antiqua" w:hAnsi="Book Antiqua" w:cs="Times New Roman"/>
          <w:b/>
          <w:color w:val="FF0000"/>
          <w:sz w:val="16"/>
          <w:szCs w:val="16"/>
        </w:rPr>
        <w:t xml:space="preserve"> </w:t>
      </w:r>
      <w:r w:rsidR="002B4D86" w:rsidRPr="006D6998">
        <w:rPr>
          <w:rFonts w:ascii="Book Antiqua" w:hAnsi="Book Antiqua"/>
          <w:b/>
          <w:bCs/>
          <w:color w:val="FF0000"/>
          <w:sz w:val="16"/>
          <w:szCs w:val="16"/>
          <w:u w:val="single"/>
        </w:rPr>
        <w:t>(MPMS-2011)</w:t>
      </w:r>
      <w:r w:rsidR="007F1A56" w:rsidRPr="006D6998">
        <w:rPr>
          <w:rFonts w:ascii="Book Antiqua" w:hAnsi="Book Antiqua" w:cs="Times New Roman"/>
          <w:b/>
          <w:color w:val="FF0000"/>
          <w:sz w:val="16"/>
          <w:szCs w:val="16"/>
        </w:rPr>
        <w:t xml:space="preserve"> </w:t>
      </w:r>
      <w:r w:rsidR="00E052B5" w:rsidRPr="006D6998">
        <w:rPr>
          <w:rFonts w:ascii="Book Antiqua" w:hAnsi="Book Antiqua"/>
          <w:b/>
          <w:bCs/>
          <w:color w:val="FF0000"/>
          <w:sz w:val="16"/>
          <w:szCs w:val="16"/>
          <w:u w:val="single"/>
        </w:rPr>
        <w:t>(DPESP-2011/2012)</w:t>
      </w:r>
      <w:r w:rsidR="00535F10" w:rsidRPr="006D6998">
        <w:rPr>
          <w:rFonts w:ascii="Book Antiqua" w:hAnsi="Book Antiqua"/>
          <w:b/>
          <w:color w:val="FF0000"/>
          <w:sz w:val="16"/>
          <w:szCs w:val="16"/>
        </w:rPr>
        <w:t xml:space="preserve"> </w:t>
      </w:r>
      <w:r w:rsidR="00535F10" w:rsidRPr="006D6998">
        <w:rPr>
          <w:rFonts w:ascii="Book Antiqua" w:hAnsi="Book Antiqua"/>
          <w:b/>
          <w:bCs/>
          <w:color w:val="FF0000"/>
          <w:sz w:val="16"/>
          <w:szCs w:val="16"/>
          <w:u w:val="single"/>
        </w:rPr>
        <w:t>(DPEES-2012)</w:t>
      </w:r>
      <w:r w:rsidR="00C33A06" w:rsidRPr="006D6998">
        <w:rPr>
          <w:rFonts w:ascii="Book Antiqua" w:hAnsi="Book Antiqua"/>
          <w:b/>
          <w:color w:val="FF0000"/>
          <w:sz w:val="16"/>
          <w:szCs w:val="16"/>
        </w:rPr>
        <w:t xml:space="preserve"> </w:t>
      </w:r>
      <w:bookmarkStart w:id="48" w:name="_Hlk77356651"/>
      <w:r w:rsidR="00C33A06" w:rsidRPr="006D6998">
        <w:rPr>
          <w:rFonts w:ascii="Book Antiqua" w:hAnsi="Book Antiqua"/>
          <w:b/>
          <w:color w:val="FF0000"/>
          <w:sz w:val="16"/>
          <w:szCs w:val="16"/>
          <w:u w:val="single"/>
        </w:rPr>
        <w:t>(DPEMS-2012)</w:t>
      </w:r>
      <w:bookmarkEnd w:id="48"/>
      <w:r w:rsidR="00655B79">
        <w:rPr>
          <w:rFonts w:ascii="Book Antiqua" w:hAnsi="Book Antiqua"/>
          <w:b/>
          <w:color w:val="FF0000"/>
          <w:sz w:val="16"/>
          <w:szCs w:val="16"/>
        </w:rPr>
        <w:t xml:space="preserve"> </w:t>
      </w:r>
      <w:r w:rsidR="00655B79">
        <w:rPr>
          <w:rFonts w:ascii="Book Antiqua" w:hAnsi="Book Antiqua"/>
          <w:b/>
          <w:color w:val="FF0000"/>
          <w:sz w:val="16"/>
          <w:szCs w:val="16"/>
          <w:u w:val="single"/>
        </w:rPr>
        <w:t>(PCMA-2012)</w:t>
      </w:r>
      <w:r w:rsidR="00D02EBB" w:rsidRPr="006D6998">
        <w:rPr>
          <w:rFonts w:ascii="Book Antiqua" w:hAnsi="Book Antiqua"/>
          <w:b/>
          <w:color w:val="FF0000"/>
          <w:sz w:val="16"/>
          <w:szCs w:val="16"/>
        </w:rPr>
        <w:t xml:space="preserve"> </w:t>
      </w:r>
      <w:bookmarkStart w:id="49" w:name="_Hlk120714656"/>
      <w:r w:rsidR="00D02EBB" w:rsidRPr="006D6998">
        <w:rPr>
          <w:rFonts w:ascii="Book Antiqua" w:hAnsi="Book Antiqua"/>
          <w:b/>
          <w:color w:val="FF0000"/>
          <w:sz w:val="16"/>
          <w:szCs w:val="16"/>
          <w:u w:val="single"/>
        </w:rPr>
        <w:t>(PCPA-2012)</w:t>
      </w:r>
      <w:bookmarkEnd w:id="49"/>
      <w:r w:rsidR="008B6A76" w:rsidRPr="006D6998">
        <w:rPr>
          <w:rFonts w:ascii="Book Antiqua" w:hAnsi="Book Antiqua" w:cs="Times New Roman"/>
          <w:b/>
          <w:color w:val="FF0000"/>
          <w:sz w:val="16"/>
          <w:szCs w:val="16"/>
        </w:rPr>
        <w:t xml:space="preserve"> </w:t>
      </w:r>
      <w:r w:rsidR="00E3277E" w:rsidRPr="006D6998">
        <w:rPr>
          <w:rFonts w:ascii="Book Antiqua" w:eastAsia="Times New Roman" w:hAnsi="Book Antiqua" w:cs="Times New Roman"/>
          <w:b/>
          <w:bCs/>
          <w:color w:val="FF0000"/>
          <w:sz w:val="16"/>
          <w:szCs w:val="16"/>
          <w:u w:val="single"/>
          <w:lang w:eastAsia="pt-BR"/>
        </w:rPr>
        <w:t>(TJ</w:t>
      </w:r>
      <w:r w:rsidR="00E3277E" w:rsidRPr="006D6998">
        <w:rPr>
          <w:rFonts w:ascii="Book Antiqua" w:hAnsi="Book Antiqua"/>
          <w:b/>
          <w:bCs/>
          <w:color w:val="FF0000"/>
          <w:sz w:val="16"/>
          <w:szCs w:val="16"/>
          <w:u w:val="single"/>
        </w:rPr>
        <w:t>MA</w:t>
      </w:r>
      <w:r w:rsidR="00E3277E" w:rsidRPr="006D6998">
        <w:rPr>
          <w:rFonts w:ascii="Book Antiqua" w:eastAsia="Times New Roman" w:hAnsi="Book Antiqua" w:cs="Times New Roman"/>
          <w:b/>
          <w:bCs/>
          <w:color w:val="FF0000"/>
          <w:sz w:val="16"/>
          <w:szCs w:val="16"/>
          <w:u w:val="single"/>
          <w:lang w:eastAsia="pt-BR"/>
        </w:rPr>
        <w:t>-201</w:t>
      </w:r>
      <w:r w:rsidR="00E3277E" w:rsidRPr="006D6998">
        <w:rPr>
          <w:rFonts w:ascii="Book Antiqua" w:hAnsi="Book Antiqua"/>
          <w:b/>
          <w:bCs/>
          <w:color w:val="FF0000"/>
          <w:sz w:val="16"/>
          <w:szCs w:val="16"/>
          <w:u w:val="single"/>
        </w:rPr>
        <w:t>3)</w:t>
      </w:r>
      <w:r w:rsidR="00420C27" w:rsidRPr="006D6998">
        <w:rPr>
          <w:rFonts w:ascii="Book Antiqua" w:hAnsi="Book Antiqua"/>
          <w:b/>
          <w:bCs/>
          <w:color w:val="FF0000"/>
          <w:sz w:val="16"/>
          <w:szCs w:val="16"/>
        </w:rPr>
        <w:t xml:space="preserve"> </w:t>
      </w:r>
      <w:r w:rsidR="00420C27" w:rsidRPr="006D6998">
        <w:rPr>
          <w:rFonts w:ascii="Book Antiqua" w:hAnsi="Book Antiqua"/>
          <w:b/>
          <w:bCs/>
          <w:color w:val="FF0000"/>
          <w:sz w:val="16"/>
          <w:szCs w:val="16"/>
          <w:u w:val="single"/>
        </w:rPr>
        <w:t>(MPDFT-2013)</w:t>
      </w:r>
      <w:r w:rsidR="00C344AD" w:rsidRPr="006D6998">
        <w:rPr>
          <w:rFonts w:ascii="Book Antiqua" w:hAnsi="Book Antiqua"/>
          <w:b/>
          <w:bCs/>
          <w:color w:val="FF0000"/>
          <w:sz w:val="16"/>
          <w:szCs w:val="16"/>
        </w:rPr>
        <w:t xml:space="preserve"> </w:t>
      </w:r>
      <w:r w:rsidR="00C344AD" w:rsidRPr="006D6998">
        <w:rPr>
          <w:rFonts w:ascii="Book Antiqua" w:hAnsi="Book Antiqua" w:cs="Times New Roman"/>
          <w:b/>
          <w:color w:val="FF0000"/>
          <w:sz w:val="16"/>
          <w:szCs w:val="16"/>
          <w:u w:val="single"/>
        </w:rPr>
        <w:t>(DPERR-2013)</w:t>
      </w:r>
      <w:r w:rsidR="00E56883" w:rsidRPr="006D6998">
        <w:rPr>
          <w:rFonts w:ascii="Book Antiqua" w:hAnsi="Book Antiqua" w:cs="Times New Roman"/>
          <w:b/>
          <w:color w:val="FF0000"/>
          <w:sz w:val="16"/>
          <w:szCs w:val="16"/>
        </w:rPr>
        <w:t xml:space="preserve"> </w:t>
      </w:r>
      <w:r w:rsidR="00E56883" w:rsidRPr="006D6998">
        <w:rPr>
          <w:rFonts w:ascii="Book Antiqua" w:eastAsia="Times New Roman" w:hAnsi="Book Antiqua" w:cs="Arial"/>
          <w:b/>
          <w:bCs/>
          <w:color w:val="FF0000"/>
          <w:sz w:val="16"/>
          <w:szCs w:val="16"/>
          <w:u w:val="single"/>
          <w:lang w:eastAsia="pt-BR"/>
        </w:rPr>
        <w:t>(PGDF-2013)</w:t>
      </w:r>
      <w:r w:rsidR="00726DE4" w:rsidRPr="006D6998">
        <w:rPr>
          <w:rFonts w:ascii="Book Antiqua" w:eastAsia="Times New Roman" w:hAnsi="Book Antiqua" w:cs="Arial"/>
          <w:b/>
          <w:bCs/>
          <w:color w:val="FF0000"/>
          <w:sz w:val="16"/>
          <w:szCs w:val="16"/>
          <w:lang w:eastAsia="pt-BR"/>
        </w:rPr>
        <w:t xml:space="preserve"> </w:t>
      </w:r>
      <w:r w:rsidR="00726DE4" w:rsidRPr="006D6998">
        <w:rPr>
          <w:rFonts w:ascii="Book Antiqua" w:eastAsia="Times New Roman" w:hAnsi="Book Antiqua" w:cs="Times New Roman"/>
          <w:b/>
          <w:bCs/>
          <w:color w:val="FF0000"/>
          <w:sz w:val="16"/>
          <w:szCs w:val="16"/>
          <w:u w:val="single"/>
          <w:lang w:eastAsia="pt-BR"/>
        </w:rPr>
        <w:t>(PCGO-2013)</w:t>
      </w:r>
      <w:r w:rsidR="0010194B" w:rsidRPr="006D6998">
        <w:rPr>
          <w:rFonts w:ascii="Book Antiqua" w:hAnsi="Book Antiqua"/>
          <w:b/>
          <w:bCs/>
          <w:color w:val="FF0000"/>
          <w:sz w:val="16"/>
          <w:szCs w:val="16"/>
        </w:rPr>
        <w:t xml:space="preserve"> </w:t>
      </w:r>
      <w:bookmarkStart w:id="50" w:name="_Hlk72258793"/>
      <w:r w:rsidR="0010194B" w:rsidRPr="006D6998">
        <w:rPr>
          <w:rFonts w:ascii="Book Antiqua" w:hAnsi="Book Antiqua"/>
          <w:b/>
          <w:bCs/>
          <w:color w:val="FF0000"/>
          <w:sz w:val="16"/>
          <w:szCs w:val="16"/>
          <w:u w:val="single"/>
        </w:rPr>
        <w:t>(MPAC-2014)</w:t>
      </w:r>
      <w:bookmarkEnd w:id="50"/>
      <w:r w:rsidR="003A3BCF" w:rsidRPr="006D6998">
        <w:rPr>
          <w:rFonts w:ascii="Book Antiqua" w:hAnsi="Book Antiqua"/>
          <w:b/>
          <w:bCs/>
          <w:color w:val="FF0000"/>
          <w:sz w:val="16"/>
          <w:szCs w:val="16"/>
        </w:rPr>
        <w:t xml:space="preserve"> </w:t>
      </w:r>
      <w:bookmarkStart w:id="51" w:name="_Hlk77775693"/>
      <w:r w:rsidR="003A3BCF" w:rsidRPr="006D6998">
        <w:rPr>
          <w:rFonts w:ascii="Book Antiqua" w:hAnsi="Book Antiqua" w:cs="Arial"/>
          <w:b/>
          <w:bCs/>
          <w:color w:val="FF0000"/>
          <w:sz w:val="16"/>
          <w:szCs w:val="16"/>
          <w:u w:val="single"/>
        </w:rPr>
        <w:t>(DPEGO-2014)</w:t>
      </w:r>
      <w:bookmarkEnd w:id="51"/>
      <w:r w:rsidR="00FC0A85" w:rsidRPr="006D6998">
        <w:rPr>
          <w:rFonts w:ascii="Book Antiqua" w:hAnsi="Book Antiqua" w:cs="Arial"/>
          <w:b/>
          <w:bCs/>
          <w:color w:val="FF0000"/>
          <w:sz w:val="16"/>
          <w:szCs w:val="16"/>
        </w:rPr>
        <w:t xml:space="preserve"> </w:t>
      </w:r>
      <w:r w:rsidR="00FC0A85" w:rsidRPr="006D6998">
        <w:rPr>
          <w:rFonts w:ascii="Book Antiqua" w:hAnsi="Book Antiqua"/>
          <w:b/>
          <w:bCs/>
          <w:color w:val="FF0000"/>
          <w:sz w:val="16"/>
          <w:szCs w:val="16"/>
          <w:u w:val="single"/>
        </w:rPr>
        <w:t>(DPEPR-2014)</w:t>
      </w:r>
      <w:r w:rsidR="00420C27" w:rsidRPr="006D6998">
        <w:rPr>
          <w:rFonts w:ascii="Book Antiqua" w:hAnsi="Book Antiqua"/>
          <w:b/>
          <w:bCs/>
          <w:color w:val="FF0000"/>
          <w:sz w:val="16"/>
          <w:szCs w:val="16"/>
        </w:rPr>
        <w:t xml:space="preserve"> </w:t>
      </w:r>
      <w:r w:rsidR="00420C27" w:rsidRPr="006D6998">
        <w:rPr>
          <w:rFonts w:ascii="Book Antiqua" w:hAnsi="Book Antiqua"/>
          <w:b/>
          <w:bCs/>
          <w:color w:val="FF0000"/>
          <w:sz w:val="16"/>
          <w:szCs w:val="16"/>
          <w:u w:val="single"/>
        </w:rPr>
        <w:t>(Cartórios/TJDFT-2014)</w:t>
      </w:r>
      <w:r w:rsidR="00137C5E" w:rsidRPr="006D6998">
        <w:rPr>
          <w:rFonts w:ascii="Book Antiqua" w:hAnsi="Book Antiqua"/>
          <w:b/>
          <w:bCs/>
          <w:color w:val="FF0000"/>
          <w:sz w:val="16"/>
          <w:szCs w:val="16"/>
        </w:rPr>
        <w:t xml:space="preserve"> </w:t>
      </w:r>
      <w:r w:rsidR="00354420" w:rsidRPr="006D6998">
        <w:rPr>
          <w:rFonts w:ascii="Book Antiqua" w:hAnsi="Book Antiqua" w:cs="Times New Roman"/>
          <w:b/>
          <w:color w:val="FF0000"/>
          <w:sz w:val="16"/>
          <w:szCs w:val="16"/>
          <w:u w:val="single"/>
        </w:rPr>
        <w:t>(MPAM-2015)</w:t>
      </w:r>
      <w:r w:rsidR="006176A5" w:rsidRPr="006D6998">
        <w:rPr>
          <w:rFonts w:ascii="Book Antiqua" w:hAnsi="Book Antiqua" w:cs="Times New Roman"/>
          <w:b/>
          <w:color w:val="FF0000"/>
          <w:sz w:val="16"/>
          <w:szCs w:val="16"/>
        </w:rPr>
        <w:t xml:space="preserve"> </w:t>
      </w:r>
      <w:r w:rsidR="006176A5" w:rsidRPr="006D6998">
        <w:rPr>
          <w:rFonts w:ascii="Book Antiqua" w:hAnsi="Book Antiqua"/>
          <w:b/>
          <w:color w:val="FF0000"/>
          <w:sz w:val="16"/>
          <w:szCs w:val="16"/>
          <w:u w:val="single"/>
        </w:rPr>
        <w:t>(PGEPR-2015)</w:t>
      </w:r>
      <w:r w:rsidR="00135120" w:rsidRPr="006D6998">
        <w:rPr>
          <w:rFonts w:ascii="Book Antiqua" w:hAnsi="Book Antiqua" w:cs="Times New Roman"/>
          <w:b/>
          <w:color w:val="FF0000"/>
          <w:sz w:val="16"/>
          <w:szCs w:val="16"/>
        </w:rPr>
        <w:t xml:space="preserve"> </w:t>
      </w:r>
      <w:bookmarkStart w:id="52" w:name="_Hlk121753664"/>
      <w:r w:rsidR="00135120" w:rsidRPr="006D6998">
        <w:rPr>
          <w:rFonts w:ascii="Book Antiqua" w:eastAsia="Times New Roman" w:hAnsi="Book Antiqua" w:cs="Times New Roman"/>
          <w:b/>
          <w:bCs/>
          <w:color w:val="FF0000"/>
          <w:sz w:val="16"/>
          <w:szCs w:val="16"/>
          <w:u w:val="single"/>
          <w:lang w:eastAsia="pt-BR"/>
        </w:rPr>
        <w:t>(PCCE-2015)</w:t>
      </w:r>
      <w:bookmarkEnd w:id="52"/>
      <w:r w:rsidR="00420C27" w:rsidRPr="006D6998">
        <w:rPr>
          <w:rFonts w:ascii="Book Antiqua" w:hAnsi="Book Antiqua" w:cs="Times New Roman"/>
          <w:b/>
          <w:color w:val="FF0000"/>
          <w:sz w:val="16"/>
          <w:szCs w:val="16"/>
        </w:rPr>
        <w:t xml:space="preserve"> </w:t>
      </w:r>
      <w:r w:rsidR="0074365B" w:rsidRPr="006D6998">
        <w:rPr>
          <w:rFonts w:ascii="Book Antiqua" w:hAnsi="Book Antiqua"/>
          <w:b/>
          <w:color w:val="FF0000"/>
          <w:sz w:val="16"/>
          <w:szCs w:val="16"/>
          <w:u w:val="single"/>
        </w:rPr>
        <w:t>(TJMSP-2016)</w:t>
      </w:r>
      <w:r w:rsidR="0097396A" w:rsidRPr="006D6998">
        <w:rPr>
          <w:rFonts w:ascii="Book Antiqua" w:hAnsi="Book Antiqua"/>
          <w:b/>
          <w:color w:val="FF0000"/>
          <w:sz w:val="16"/>
          <w:szCs w:val="16"/>
        </w:rPr>
        <w:t xml:space="preserve"> </w:t>
      </w:r>
      <w:r w:rsidR="0097396A" w:rsidRPr="006D6998">
        <w:rPr>
          <w:rFonts w:ascii="Book Antiqua" w:eastAsia="Times New Roman" w:hAnsi="Book Antiqua" w:cs="Times New Roman"/>
          <w:b/>
          <w:bCs/>
          <w:color w:val="FF0000"/>
          <w:sz w:val="16"/>
          <w:szCs w:val="16"/>
          <w:u w:val="single"/>
          <w:lang w:eastAsia="pt-BR"/>
        </w:rPr>
        <w:t>(PGE</w:t>
      </w:r>
      <w:r w:rsidR="0097396A" w:rsidRPr="006D6998">
        <w:rPr>
          <w:rFonts w:ascii="Book Antiqua" w:hAnsi="Book Antiqua"/>
          <w:b/>
          <w:bCs/>
          <w:color w:val="FF0000"/>
          <w:sz w:val="16"/>
          <w:szCs w:val="16"/>
          <w:u w:val="single"/>
        </w:rPr>
        <w:t>MA</w:t>
      </w:r>
      <w:r w:rsidR="0097396A" w:rsidRPr="006D6998">
        <w:rPr>
          <w:rFonts w:ascii="Book Antiqua" w:eastAsia="Times New Roman" w:hAnsi="Book Antiqua" w:cs="Times New Roman"/>
          <w:b/>
          <w:bCs/>
          <w:color w:val="FF0000"/>
          <w:sz w:val="16"/>
          <w:szCs w:val="16"/>
          <w:u w:val="single"/>
          <w:lang w:eastAsia="pt-BR"/>
        </w:rPr>
        <w:t>-2016)</w:t>
      </w:r>
      <w:r w:rsidR="00734910" w:rsidRPr="006D6998">
        <w:rPr>
          <w:rFonts w:ascii="Book Antiqua" w:eastAsia="Times New Roman" w:hAnsi="Book Antiqua" w:cs="Times New Roman"/>
          <w:b/>
          <w:bCs/>
          <w:color w:val="FF0000"/>
          <w:sz w:val="16"/>
          <w:szCs w:val="16"/>
          <w:lang w:eastAsia="pt-BR"/>
        </w:rPr>
        <w:t xml:space="preserve"> </w:t>
      </w:r>
      <w:r w:rsidR="00734910" w:rsidRPr="006D6998">
        <w:rPr>
          <w:rFonts w:ascii="Book Antiqua" w:hAnsi="Book Antiqua"/>
          <w:b/>
          <w:bCs/>
          <w:color w:val="FF0000"/>
          <w:sz w:val="16"/>
          <w:szCs w:val="16"/>
          <w:u w:val="single"/>
        </w:rPr>
        <w:t>(PCPE-2016)</w:t>
      </w:r>
      <w:r w:rsidR="00995F70" w:rsidRPr="006D6998">
        <w:rPr>
          <w:rFonts w:ascii="Book Antiqua" w:hAnsi="Book Antiqua"/>
          <w:b/>
          <w:color w:val="FF0000"/>
          <w:sz w:val="16"/>
          <w:szCs w:val="16"/>
        </w:rPr>
        <w:t xml:space="preserve"> </w:t>
      </w:r>
      <w:r w:rsidR="00995F70" w:rsidRPr="006D6998">
        <w:rPr>
          <w:rFonts w:ascii="Book Antiqua" w:hAnsi="Book Antiqua"/>
          <w:b/>
          <w:color w:val="FF0000"/>
          <w:sz w:val="16"/>
          <w:szCs w:val="16"/>
          <w:u w:val="single"/>
        </w:rPr>
        <w:t>(PGM-POA/RS-2016)</w:t>
      </w:r>
      <w:r w:rsidR="002456E0" w:rsidRPr="006D6998">
        <w:rPr>
          <w:rFonts w:ascii="Book Antiqua" w:hAnsi="Book Antiqua"/>
          <w:b/>
          <w:color w:val="FF0000"/>
          <w:sz w:val="16"/>
          <w:szCs w:val="16"/>
        </w:rPr>
        <w:t xml:space="preserve"> </w:t>
      </w:r>
      <w:r w:rsidR="00262177" w:rsidRPr="006D6998">
        <w:rPr>
          <w:rFonts w:ascii="Book Antiqua" w:hAnsi="Book Antiqua"/>
          <w:b/>
          <w:color w:val="FF0000"/>
          <w:sz w:val="16"/>
          <w:szCs w:val="16"/>
          <w:u w:val="single"/>
        </w:rPr>
        <w:t>(MPF-2011/</w:t>
      </w:r>
      <w:r w:rsidR="008D2506" w:rsidRPr="006D6998">
        <w:rPr>
          <w:rFonts w:ascii="Book Antiqua" w:hAnsi="Book Antiqua"/>
          <w:b/>
          <w:color w:val="FF0000"/>
          <w:sz w:val="16"/>
          <w:szCs w:val="16"/>
          <w:u w:val="single"/>
        </w:rPr>
        <w:t>2013/</w:t>
      </w:r>
      <w:r w:rsidR="00262177" w:rsidRPr="006D6998">
        <w:rPr>
          <w:rFonts w:ascii="Book Antiqua" w:hAnsi="Book Antiqua"/>
          <w:b/>
          <w:color w:val="FF0000"/>
          <w:sz w:val="16"/>
          <w:szCs w:val="16"/>
          <w:u w:val="single"/>
        </w:rPr>
        <w:t>2017)</w:t>
      </w:r>
      <w:r w:rsidR="00153383" w:rsidRPr="006D6998">
        <w:rPr>
          <w:rFonts w:ascii="Book Antiqua" w:hAnsi="Book Antiqua"/>
          <w:b/>
          <w:color w:val="FF0000"/>
          <w:sz w:val="16"/>
          <w:szCs w:val="16"/>
        </w:rPr>
        <w:t xml:space="preserve"> </w:t>
      </w:r>
      <w:r w:rsidR="00153383" w:rsidRPr="006D6998">
        <w:rPr>
          <w:rFonts w:ascii="Book Antiqua" w:hAnsi="Book Antiqua"/>
          <w:b/>
          <w:color w:val="FF0000"/>
          <w:sz w:val="16"/>
          <w:szCs w:val="16"/>
          <w:u w:val="single"/>
        </w:rPr>
        <w:t>(PGESE-2017)</w:t>
      </w:r>
      <w:r w:rsidR="00CF1488" w:rsidRPr="006D6998">
        <w:rPr>
          <w:rFonts w:ascii="Book Antiqua" w:hAnsi="Book Antiqua"/>
          <w:b/>
          <w:color w:val="FF0000"/>
          <w:sz w:val="16"/>
          <w:szCs w:val="16"/>
        </w:rPr>
        <w:t xml:space="preserve"> </w:t>
      </w:r>
      <w:bookmarkStart w:id="53" w:name="_Hlk124267721"/>
      <w:r w:rsidR="00CF1488" w:rsidRPr="006D6998">
        <w:rPr>
          <w:rFonts w:ascii="Book Antiqua" w:hAnsi="Book Antiqua"/>
          <w:b/>
          <w:color w:val="FF0000"/>
          <w:sz w:val="16"/>
          <w:szCs w:val="16"/>
          <w:u w:val="single"/>
        </w:rPr>
        <w:t>(PCAC-2017)</w:t>
      </w:r>
      <w:bookmarkEnd w:id="53"/>
      <w:r w:rsidR="00992574" w:rsidRPr="006D6998">
        <w:rPr>
          <w:rFonts w:ascii="Book Antiqua" w:hAnsi="Book Antiqua"/>
          <w:b/>
          <w:color w:val="FF0000"/>
          <w:sz w:val="16"/>
          <w:szCs w:val="16"/>
        </w:rPr>
        <w:t xml:space="preserve"> </w:t>
      </w:r>
      <w:bookmarkStart w:id="54" w:name="_Hlk115780324"/>
      <w:r w:rsidR="00992574" w:rsidRPr="006D6998">
        <w:rPr>
          <w:rFonts w:ascii="Book Antiqua" w:hAnsi="Book Antiqua"/>
          <w:b/>
          <w:color w:val="FF0000"/>
          <w:sz w:val="16"/>
          <w:szCs w:val="16"/>
          <w:u w:val="single"/>
        </w:rPr>
        <w:t>(PCGO-2017)</w:t>
      </w:r>
      <w:bookmarkEnd w:id="54"/>
      <w:r w:rsidR="00CF1488" w:rsidRPr="006D6998">
        <w:rPr>
          <w:rFonts w:ascii="Book Antiqua" w:hAnsi="Book Antiqua"/>
          <w:b/>
          <w:color w:val="FF0000"/>
          <w:sz w:val="16"/>
          <w:szCs w:val="16"/>
        </w:rPr>
        <w:t xml:space="preserve"> </w:t>
      </w:r>
      <w:bookmarkStart w:id="55" w:name="_Hlk124267376"/>
      <w:r w:rsidR="00CF1488" w:rsidRPr="006D6998">
        <w:rPr>
          <w:rFonts w:ascii="Book Antiqua" w:hAnsi="Book Antiqua"/>
          <w:b/>
          <w:color w:val="FF0000"/>
          <w:sz w:val="16"/>
          <w:szCs w:val="16"/>
          <w:u w:val="single"/>
        </w:rPr>
        <w:t>(PGM-Fortaleza/CE-2017)</w:t>
      </w:r>
      <w:bookmarkEnd w:id="55"/>
      <w:r w:rsidR="00420C27" w:rsidRPr="006D6998">
        <w:rPr>
          <w:rFonts w:ascii="Book Antiqua" w:hAnsi="Book Antiqua"/>
          <w:b/>
          <w:color w:val="FF0000"/>
          <w:sz w:val="16"/>
          <w:szCs w:val="16"/>
        </w:rPr>
        <w:t xml:space="preserve"> </w:t>
      </w:r>
      <w:r w:rsidR="00420C27" w:rsidRPr="006D6998">
        <w:rPr>
          <w:rFonts w:ascii="Book Antiqua" w:hAnsi="Book Antiqua"/>
          <w:b/>
          <w:color w:val="FF0000"/>
          <w:sz w:val="16"/>
          <w:szCs w:val="16"/>
          <w:u w:val="single"/>
        </w:rPr>
        <w:t>(TJCE-2018)</w:t>
      </w:r>
      <w:r w:rsidR="003677E3" w:rsidRPr="006D6998">
        <w:rPr>
          <w:rFonts w:ascii="Book Antiqua" w:hAnsi="Book Antiqua"/>
          <w:b/>
          <w:color w:val="FF0000"/>
          <w:sz w:val="16"/>
          <w:szCs w:val="16"/>
        </w:rPr>
        <w:t xml:space="preserve"> </w:t>
      </w:r>
      <w:r w:rsidR="003677E3" w:rsidRPr="006D6998">
        <w:rPr>
          <w:rFonts w:ascii="Book Antiqua" w:hAnsi="Book Antiqua"/>
          <w:b/>
          <w:color w:val="FF0000"/>
          <w:sz w:val="16"/>
          <w:szCs w:val="16"/>
          <w:u w:val="single"/>
        </w:rPr>
        <w:t>(MPBA-2018)</w:t>
      </w:r>
      <w:r w:rsidR="00C4390C" w:rsidRPr="006D6998">
        <w:rPr>
          <w:rFonts w:ascii="Book Antiqua" w:hAnsi="Book Antiqua"/>
          <w:b/>
          <w:color w:val="FF0000"/>
          <w:sz w:val="16"/>
          <w:szCs w:val="16"/>
        </w:rPr>
        <w:t xml:space="preserve"> </w:t>
      </w:r>
      <w:r w:rsidR="00BC22AB" w:rsidRPr="006D6998">
        <w:rPr>
          <w:rFonts w:ascii="Book Antiqua" w:hAnsi="Book Antiqua"/>
          <w:b/>
          <w:bCs/>
          <w:color w:val="FF0000"/>
          <w:sz w:val="16"/>
          <w:szCs w:val="16"/>
          <w:u w:val="single"/>
        </w:rPr>
        <w:t>(PGM-João Pessoa/PB-2018)</w:t>
      </w:r>
      <w:r w:rsidR="00420C27" w:rsidRPr="006D6998">
        <w:rPr>
          <w:rFonts w:ascii="Book Antiqua" w:hAnsi="Book Antiqua"/>
          <w:b/>
          <w:color w:val="FF0000"/>
          <w:sz w:val="16"/>
          <w:szCs w:val="16"/>
        </w:rPr>
        <w:t xml:space="preserve"> </w:t>
      </w:r>
      <w:r w:rsidR="00420C27" w:rsidRPr="006D6998">
        <w:rPr>
          <w:rFonts w:ascii="Book Antiqua" w:hAnsi="Book Antiqua"/>
          <w:b/>
          <w:color w:val="FF0000"/>
          <w:sz w:val="16"/>
          <w:szCs w:val="16"/>
          <w:u w:val="single"/>
        </w:rPr>
        <w:t>(MPGO-2013/2019)</w:t>
      </w:r>
      <w:r w:rsidR="003C6175" w:rsidRPr="006D6998">
        <w:rPr>
          <w:rFonts w:ascii="Book Antiqua" w:hAnsi="Book Antiqua"/>
          <w:b/>
          <w:color w:val="FF0000"/>
          <w:sz w:val="16"/>
          <w:szCs w:val="16"/>
        </w:rPr>
        <w:t xml:space="preserve"> </w:t>
      </w:r>
      <w:r w:rsidR="003C6175" w:rsidRPr="006D6998">
        <w:rPr>
          <w:rFonts w:ascii="Book Antiqua" w:hAnsi="Book Antiqua" w:cs="Times New Roman"/>
          <w:b/>
          <w:color w:val="FF0000"/>
          <w:sz w:val="16"/>
          <w:szCs w:val="16"/>
          <w:u w:val="single"/>
        </w:rPr>
        <w:t>(</w:t>
      </w:r>
      <w:r w:rsidR="003C6175" w:rsidRPr="006D6998">
        <w:rPr>
          <w:rFonts w:ascii="Book Antiqua" w:hAnsi="Book Antiqua"/>
          <w:b/>
          <w:color w:val="FF0000"/>
          <w:sz w:val="16"/>
          <w:szCs w:val="16"/>
          <w:u w:val="single"/>
        </w:rPr>
        <w:t>Cartórios/TJPR</w:t>
      </w:r>
      <w:r w:rsidR="003C6175" w:rsidRPr="006D6998">
        <w:rPr>
          <w:rFonts w:ascii="Book Antiqua" w:hAnsi="Book Antiqua" w:cs="Times New Roman"/>
          <w:b/>
          <w:color w:val="FF0000"/>
          <w:sz w:val="16"/>
          <w:szCs w:val="16"/>
          <w:u w:val="single"/>
        </w:rPr>
        <w:t>-201</w:t>
      </w:r>
      <w:r w:rsidR="003C6175" w:rsidRPr="006D6998">
        <w:rPr>
          <w:rFonts w:ascii="Book Antiqua" w:hAnsi="Book Antiqua"/>
          <w:b/>
          <w:color w:val="FF0000"/>
          <w:sz w:val="16"/>
          <w:szCs w:val="16"/>
          <w:u w:val="single"/>
        </w:rPr>
        <w:t>9</w:t>
      </w:r>
      <w:r w:rsidR="003C6175" w:rsidRPr="006D6998">
        <w:rPr>
          <w:rFonts w:ascii="Book Antiqua" w:hAnsi="Book Antiqua" w:cs="Times New Roman"/>
          <w:b/>
          <w:color w:val="FF0000"/>
          <w:sz w:val="16"/>
          <w:szCs w:val="16"/>
          <w:u w:val="single"/>
        </w:rPr>
        <w:t>)</w:t>
      </w:r>
      <w:r w:rsidR="0024668E">
        <w:rPr>
          <w:rFonts w:ascii="Book Antiqua" w:hAnsi="Book Antiqua" w:cs="Times New Roman"/>
          <w:b/>
          <w:color w:val="FF0000"/>
          <w:sz w:val="16"/>
          <w:szCs w:val="16"/>
        </w:rPr>
        <w:t xml:space="preserve"> </w:t>
      </w:r>
      <w:bookmarkStart w:id="56" w:name="_Hlk171682094"/>
      <w:r w:rsidR="0024668E">
        <w:rPr>
          <w:rFonts w:ascii="Book Antiqua" w:hAnsi="Book Antiqua" w:cs="Times New Roman"/>
          <w:b/>
          <w:color w:val="FF0000"/>
          <w:sz w:val="16"/>
          <w:szCs w:val="16"/>
          <w:u w:val="single"/>
        </w:rPr>
        <w:t>(PGM-Boa Vista/RR-2019)</w:t>
      </w:r>
      <w:bookmarkEnd w:id="56"/>
      <w:r w:rsidR="003A2823" w:rsidRPr="006D6998">
        <w:rPr>
          <w:rFonts w:ascii="Book Antiqua" w:hAnsi="Book Antiqua" w:cs="Times New Roman"/>
          <w:b/>
          <w:color w:val="FF0000"/>
          <w:sz w:val="16"/>
          <w:szCs w:val="16"/>
        </w:rPr>
        <w:t xml:space="preserve"> </w:t>
      </w:r>
      <w:r w:rsidR="003A2823" w:rsidRPr="006D6998">
        <w:rPr>
          <w:rFonts w:ascii="Book Antiqua" w:hAnsi="Book Antiqua" w:cs="Arial"/>
          <w:b/>
          <w:bCs/>
          <w:color w:val="FF0000"/>
          <w:sz w:val="16"/>
          <w:szCs w:val="16"/>
          <w:u w:val="single"/>
        </w:rPr>
        <w:t>(PCPR-2007/2021)</w:t>
      </w:r>
      <w:r w:rsidR="00420C27" w:rsidRPr="006D6998">
        <w:rPr>
          <w:rFonts w:ascii="Book Antiqua" w:hAnsi="Book Antiqua"/>
          <w:b/>
          <w:color w:val="FF0000"/>
          <w:sz w:val="16"/>
          <w:szCs w:val="16"/>
        </w:rPr>
        <w:t xml:space="preserve"> </w:t>
      </w:r>
      <w:r w:rsidR="00EF2615">
        <w:rPr>
          <w:rFonts w:ascii="Book Antiqua" w:hAnsi="Book Antiqua"/>
          <w:b/>
          <w:color w:val="FF0000"/>
          <w:sz w:val="16"/>
          <w:szCs w:val="16"/>
          <w:u w:val="single"/>
        </w:rPr>
        <w:t>(PGEAL-2021)</w:t>
      </w:r>
      <w:r w:rsidR="005C2739">
        <w:rPr>
          <w:rFonts w:ascii="Book Antiqua" w:hAnsi="Book Antiqua"/>
          <w:b/>
          <w:color w:val="FF0000"/>
          <w:sz w:val="16"/>
          <w:szCs w:val="16"/>
        </w:rPr>
        <w:t xml:space="preserve"> </w:t>
      </w:r>
      <w:r w:rsidR="005C2739">
        <w:rPr>
          <w:rFonts w:ascii="Book Antiqua" w:hAnsi="Book Antiqua"/>
          <w:b/>
          <w:color w:val="FF0000"/>
          <w:sz w:val="16"/>
          <w:szCs w:val="16"/>
          <w:u w:val="single"/>
        </w:rPr>
        <w:t>(PGERS-2021)</w:t>
      </w:r>
      <w:r w:rsidR="00A26BCB">
        <w:rPr>
          <w:rFonts w:ascii="Book Antiqua" w:hAnsi="Book Antiqua"/>
          <w:b/>
          <w:color w:val="FF0000"/>
          <w:sz w:val="16"/>
          <w:szCs w:val="16"/>
        </w:rPr>
        <w:t xml:space="preserve"> </w:t>
      </w:r>
      <w:r w:rsidR="00A26BCB">
        <w:rPr>
          <w:rFonts w:ascii="Book Antiqua" w:hAnsi="Book Antiqua"/>
          <w:b/>
          <w:color w:val="FF0000"/>
          <w:sz w:val="16"/>
          <w:szCs w:val="16"/>
          <w:u w:val="single"/>
        </w:rPr>
        <w:t>(PCMG-2021)</w:t>
      </w:r>
      <w:r w:rsidR="00940212" w:rsidRPr="006D6998">
        <w:rPr>
          <w:rFonts w:ascii="Book Antiqua" w:hAnsi="Book Antiqua"/>
          <w:b/>
          <w:color w:val="FF0000"/>
          <w:sz w:val="16"/>
          <w:szCs w:val="16"/>
        </w:rPr>
        <w:t xml:space="preserve"> </w:t>
      </w:r>
      <w:r w:rsidR="00940212" w:rsidRPr="006D6998">
        <w:rPr>
          <w:rFonts w:ascii="Book Antiqua" w:hAnsi="Book Antiqua"/>
          <w:b/>
          <w:color w:val="FF0000"/>
          <w:sz w:val="16"/>
          <w:szCs w:val="16"/>
          <w:u w:val="single"/>
        </w:rPr>
        <w:t>(PCMS-2021)</w:t>
      </w:r>
      <w:r w:rsidR="00651171" w:rsidRPr="006D6998">
        <w:rPr>
          <w:rFonts w:ascii="Book Antiqua" w:hAnsi="Book Antiqua"/>
          <w:b/>
          <w:color w:val="FF0000"/>
          <w:sz w:val="16"/>
          <w:szCs w:val="16"/>
        </w:rPr>
        <w:t xml:space="preserve"> </w:t>
      </w:r>
      <w:r w:rsidR="00651171" w:rsidRPr="006D6998">
        <w:rPr>
          <w:rFonts w:ascii="Book Antiqua" w:hAnsi="Book Antiqua"/>
          <w:b/>
          <w:color w:val="FF0000"/>
          <w:sz w:val="16"/>
          <w:szCs w:val="16"/>
          <w:u w:val="single"/>
        </w:rPr>
        <w:t>(PCRN-2021)</w:t>
      </w:r>
      <w:r w:rsidR="008918D0" w:rsidRPr="006D6998">
        <w:rPr>
          <w:rFonts w:ascii="Book Antiqua" w:hAnsi="Book Antiqua"/>
          <w:b/>
          <w:color w:val="FF0000"/>
          <w:sz w:val="16"/>
          <w:szCs w:val="16"/>
        </w:rPr>
        <w:t xml:space="preserve"> </w:t>
      </w:r>
      <w:r w:rsidR="008918D0" w:rsidRPr="006D6998">
        <w:rPr>
          <w:rFonts w:ascii="Book Antiqua" w:hAnsi="Book Antiqua"/>
          <w:b/>
          <w:bCs/>
          <w:color w:val="FF0000"/>
          <w:sz w:val="16"/>
          <w:szCs w:val="16"/>
          <w:u w:val="single"/>
        </w:rPr>
        <w:t>(MPM-2021)</w:t>
      </w:r>
      <w:r w:rsidR="00A359C5">
        <w:rPr>
          <w:rFonts w:ascii="Book Antiqua" w:hAnsi="Book Antiqua"/>
          <w:b/>
          <w:bCs/>
          <w:color w:val="FF0000"/>
          <w:sz w:val="16"/>
          <w:szCs w:val="16"/>
        </w:rPr>
        <w:t xml:space="preserve"> </w:t>
      </w:r>
      <w:r w:rsidR="00A359C5" w:rsidRPr="006D6998">
        <w:rPr>
          <w:rFonts w:ascii="Book Antiqua" w:hAnsi="Book Antiqua"/>
          <w:b/>
          <w:color w:val="FF0000"/>
          <w:sz w:val="16"/>
          <w:szCs w:val="16"/>
          <w:u w:val="single"/>
        </w:rPr>
        <w:t>(PGM-Recife/PE-2014</w:t>
      </w:r>
      <w:r w:rsidR="00A359C5">
        <w:rPr>
          <w:rFonts w:ascii="Book Antiqua" w:hAnsi="Book Antiqua"/>
          <w:b/>
          <w:color w:val="FF0000"/>
          <w:sz w:val="16"/>
          <w:szCs w:val="16"/>
          <w:u w:val="single"/>
        </w:rPr>
        <w:t>/2022</w:t>
      </w:r>
      <w:r w:rsidR="00A359C5" w:rsidRPr="006D6998">
        <w:rPr>
          <w:rFonts w:ascii="Book Antiqua" w:hAnsi="Book Antiqua"/>
          <w:b/>
          <w:color w:val="FF0000"/>
          <w:sz w:val="16"/>
          <w:szCs w:val="16"/>
          <w:u w:val="single"/>
        </w:rPr>
        <w:t>)</w:t>
      </w:r>
      <w:r w:rsidR="001F1BFB">
        <w:rPr>
          <w:rFonts w:ascii="Book Antiqua" w:hAnsi="Book Antiqua"/>
          <w:b/>
          <w:color w:val="FF0000"/>
          <w:sz w:val="16"/>
          <w:szCs w:val="16"/>
        </w:rPr>
        <w:t xml:space="preserve"> </w:t>
      </w:r>
      <w:r w:rsidR="001F1BFB">
        <w:rPr>
          <w:rFonts w:ascii="Book Antiqua" w:hAnsi="Book Antiqua"/>
          <w:b/>
          <w:color w:val="FF0000"/>
          <w:sz w:val="16"/>
          <w:szCs w:val="16"/>
          <w:u w:val="single"/>
        </w:rPr>
        <w:t>(TRF4-2016/2022)</w:t>
      </w:r>
      <w:r w:rsidR="007D713A">
        <w:rPr>
          <w:rFonts w:ascii="Book Antiqua" w:hAnsi="Book Antiqua"/>
          <w:b/>
          <w:bCs/>
          <w:color w:val="FF0000"/>
          <w:sz w:val="16"/>
          <w:szCs w:val="16"/>
        </w:rPr>
        <w:t xml:space="preserve"> </w:t>
      </w:r>
      <w:r w:rsidR="007D713A" w:rsidRPr="00E644D2">
        <w:rPr>
          <w:rFonts w:ascii="Book Antiqua" w:hAnsi="Book Antiqua"/>
          <w:b/>
          <w:bCs/>
          <w:color w:val="FF0000"/>
          <w:sz w:val="16"/>
          <w:szCs w:val="16"/>
          <w:u w:val="single"/>
        </w:rPr>
        <w:t>(MPT-</w:t>
      </w:r>
      <w:r w:rsidR="007D713A">
        <w:rPr>
          <w:rFonts w:ascii="Book Antiqua" w:hAnsi="Book Antiqua"/>
          <w:b/>
          <w:bCs/>
          <w:color w:val="FF0000"/>
          <w:sz w:val="16"/>
          <w:szCs w:val="16"/>
          <w:u w:val="single"/>
        </w:rPr>
        <w:t>2017/</w:t>
      </w:r>
      <w:r w:rsidR="007D713A" w:rsidRPr="00E644D2">
        <w:rPr>
          <w:rFonts w:ascii="Book Antiqua" w:hAnsi="Book Antiqua"/>
          <w:b/>
          <w:bCs/>
          <w:color w:val="FF0000"/>
          <w:sz w:val="16"/>
          <w:szCs w:val="16"/>
          <w:u w:val="single"/>
        </w:rPr>
        <w:t>20</w:t>
      </w:r>
      <w:r w:rsidR="007D713A">
        <w:rPr>
          <w:rFonts w:ascii="Book Antiqua" w:hAnsi="Book Antiqua"/>
          <w:b/>
          <w:bCs/>
          <w:color w:val="FF0000"/>
          <w:sz w:val="16"/>
          <w:szCs w:val="16"/>
          <w:u w:val="single"/>
        </w:rPr>
        <w:t>22</w:t>
      </w:r>
      <w:r w:rsidR="007D713A" w:rsidRPr="00E644D2">
        <w:rPr>
          <w:rFonts w:ascii="Book Antiqua" w:hAnsi="Book Antiqua"/>
          <w:b/>
          <w:bCs/>
          <w:color w:val="FF0000"/>
          <w:sz w:val="16"/>
          <w:szCs w:val="16"/>
          <w:u w:val="single"/>
        </w:rPr>
        <w:t>)</w:t>
      </w:r>
      <w:r w:rsidR="00353D55" w:rsidRPr="006D6998">
        <w:rPr>
          <w:rFonts w:ascii="Book Antiqua" w:hAnsi="Book Antiqua"/>
          <w:b/>
          <w:color w:val="FF0000"/>
          <w:sz w:val="16"/>
          <w:szCs w:val="16"/>
        </w:rPr>
        <w:t xml:space="preserve"> </w:t>
      </w:r>
      <w:r w:rsidR="00353D55" w:rsidRPr="006D6998">
        <w:rPr>
          <w:rFonts w:ascii="Book Antiqua" w:hAnsi="Book Antiqua" w:cs="Times New Roman"/>
          <w:b/>
          <w:color w:val="FF0000"/>
          <w:sz w:val="16"/>
          <w:szCs w:val="16"/>
          <w:u w:val="single"/>
        </w:rPr>
        <w:t>(PCSP-2018/2022)</w:t>
      </w:r>
      <w:r w:rsidR="002A1E4E" w:rsidRPr="006D6998">
        <w:rPr>
          <w:rFonts w:ascii="Book Antiqua" w:hAnsi="Book Antiqua" w:cs="Times New Roman"/>
          <w:b/>
          <w:color w:val="FF0000"/>
          <w:sz w:val="16"/>
          <w:szCs w:val="16"/>
        </w:rPr>
        <w:t xml:space="preserve"> </w:t>
      </w:r>
      <w:r w:rsidR="004B5B74">
        <w:rPr>
          <w:rFonts w:ascii="Book Antiqua" w:hAnsi="Book Antiqua"/>
          <w:b/>
          <w:color w:val="FF0000"/>
          <w:sz w:val="16"/>
          <w:szCs w:val="16"/>
          <w:u w:val="single"/>
        </w:rPr>
        <w:t>(PCRJ-2022)</w:t>
      </w:r>
      <w:r w:rsidR="00431D46">
        <w:rPr>
          <w:rFonts w:ascii="Book Antiqua" w:hAnsi="Book Antiqua"/>
          <w:b/>
          <w:color w:val="FF0000"/>
          <w:sz w:val="16"/>
          <w:szCs w:val="16"/>
        </w:rPr>
        <w:t xml:space="preserve"> </w:t>
      </w:r>
      <w:r w:rsidR="00431D46">
        <w:rPr>
          <w:rFonts w:ascii="Book Antiqua" w:eastAsia="Times New Roman" w:hAnsi="Book Antiqua" w:cs="Times New Roman"/>
          <w:b/>
          <w:bCs/>
          <w:color w:val="FF0000"/>
          <w:sz w:val="16"/>
          <w:szCs w:val="16"/>
          <w:u w:val="single"/>
          <w:lang w:eastAsia="pt-BR"/>
        </w:rPr>
        <w:t>(MPPR-2011/2013/2023)</w:t>
      </w:r>
      <w:r w:rsidR="00295303">
        <w:rPr>
          <w:rFonts w:ascii="Book Antiqua" w:hAnsi="Book Antiqua"/>
          <w:b/>
          <w:color w:val="FF0000"/>
          <w:sz w:val="16"/>
          <w:szCs w:val="16"/>
        </w:rPr>
        <w:t xml:space="preserve"> </w:t>
      </w:r>
      <w:r w:rsidR="007B6180" w:rsidRPr="006D6998">
        <w:rPr>
          <w:rFonts w:ascii="Book Antiqua" w:hAnsi="Book Antiqua"/>
          <w:b/>
          <w:color w:val="FF0000"/>
          <w:sz w:val="16"/>
          <w:szCs w:val="16"/>
          <w:u w:val="single"/>
        </w:rPr>
        <w:t>(MPSP-2015/2019/2022</w:t>
      </w:r>
      <w:r w:rsidR="007B6180">
        <w:rPr>
          <w:rFonts w:ascii="Book Antiqua" w:hAnsi="Book Antiqua"/>
          <w:b/>
          <w:color w:val="FF0000"/>
          <w:sz w:val="16"/>
          <w:szCs w:val="16"/>
          <w:u w:val="single"/>
        </w:rPr>
        <w:t>/2023</w:t>
      </w:r>
      <w:r w:rsidR="007B6180" w:rsidRPr="006D6998">
        <w:rPr>
          <w:rFonts w:ascii="Book Antiqua" w:hAnsi="Book Antiqua"/>
          <w:b/>
          <w:color w:val="FF0000"/>
          <w:sz w:val="16"/>
          <w:szCs w:val="16"/>
          <w:u w:val="single"/>
        </w:rPr>
        <w:t>)</w:t>
      </w:r>
      <w:r w:rsidR="00CF5795">
        <w:rPr>
          <w:rFonts w:ascii="Book Antiqua" w:hAnsi="Book Antiqua"/>
          <w:b/>
          <w:color w:val="FF0000"/>
          <w:sz w:val="16"/>
          <w:szCs w:val="16"/>
        </w:rPr>
        <w:t xml:space="preserve"> </w:t>
      </w:r>
      <w:r w:rsidR="00CF5795">
        <w:rPr>
          <w:rFonts w:ascii="Book Antiqua" w:hAnsi="Book Antiqua"/>
          <w:b/>
          <w:color w:val="FF0000"/>
          <w:sz w:val="16"/>
          <w:szCs w:val="16"/>
          <w:u w:val="single"/>
        </w:rPr>
        <w:t>(TJPR-2023)</w:t>
      </w:r>
      <w:r w:rsidR="00F90FBE">
        <w:rPr>
          <w:rFonts w:ascii="Book Antiqua" w:hAnsi="Book Antiqua"/>
          <w:b/>
          <w:color w:val="FF0000"/>
          <w:sz w:val="16"/>
          <w:szCs w:val="16"/>
        </w:rPr>
        <w:t xml:space="preserve"> </w:t>
      </w:r>
      <w:bookmarkStart w:id="57" w:name="_Hlk147069964"/>
      <w:r w:rsidR="00F90FBE">
        <w:rPr>
          <w:rFonts w:ascii="Book Antiqua" w:eastAsia="Times New Roman" w:hAnsi="Book Antiqua" w:cs="Times New Roman"/>
          <w:b/>
          <w:color w:val="FF0000"/>
          <w:sz w:val="16"/>
          <w:szCs w:val="16"/>
          <w:u w:val="single"/>
          <w:lang w:eastAsia="pt-BR"/>
        </w:rPr>
        <w:t>(MPRR-2023)</w:t>
      </w:r>
      <w:bookmarkEnd w:id="57"/>
      <w:r w:rsidR="00960C4B">
        <w:rPr>
          <w:rFonts w:ascii="Book Antiqua" w:eastAsia="Times New Roman" w:hAnsi="Book Antiqua" w:cs="Times New Roman"/>
          <w:b/>
          <w:color w:val="FF0000"/>
          <w:sz w:val="16"/>
          <w:szCs w:val="16"/>
          <w:lang w:eastAsia="pt-BR"/>
        </w:rPr>
        <w:t xml:space="preserve"> </w:t>
      </w:r>
      <w:r w:rsidR="00960C4B">
        <w:rPr>
          <w:rFonts w:ascii="Book Antiqua" w:hAnsi="Book Antiqua"/>
          <w:b/>
          <w:color w:val="FF0000"/>
          <w:sz w:val="16"/>
          <w:szCs w:val="16"/>
          <w:u w:val="single"/>
        </w:rPr>
        <w:t>(Cartórios/TJMA-2023)</w:t>
      </w:r>
      <w:r w:rsidR="00F31A47">
        <w:rPr>
          <w:rFonts w:ascii="Book Antiqua" w:eastAsia="Times New Roman" w:hAnsi="Book Antiqua" w:cs="Times New Roman"/>
          <w:b/>
          <w:color w:val="FF0000"/>
          <w:sz w:val="16"/>
          <w:szCs w:val="16"/>
          <w:lang w:eastAsia="pt-BR"/>
        </w:rPr>
        <w:t xml:space="preserve"> </w:t>
      </w:r>
      <w:bookmarkStart w:id="58" w:name="_Hlk148620347"/>
      <w:r w:rsidR="00F31A47">
        <w:rPr>
          <w:rFonts w:ascii="Book Antiqua" w:hAnsi="Book Antiqua"/>
          <w:b/>
          <w:color w:val="FF0000"/>
          <w:sz w:val="16"/>
          <w:szCs w:val="16"/>
          <w:u w:val="single"/>
        </w:rPr>
        <w:t>(TRT/Unificado-2023)</w:t>
      </w:r>
      <w:bookmarkEnd w:id="58"/>
      <w:r w:rsidR="001C4469">
        <w:rPr>
          <w:rFonts w:ascii="Book Antiqua" w:hAnsi="Book Antiqua"/>
          <w:b/>
          <w:color w:val="FF0000"/>
          <w:sz w:val="16"/>
          <w:szCs w:val="16"/>
        </w:rPr>
        <w:t xml:space="preserve"> </w:t>
      </w:r>
      <w:r w:rsidR="001C4469" w:rsidRPr="006D6998">
        <w:rPr>
          <w:rFonts w:ascii="Book Antiqua" w:hAnsi="Book Antiqua"/>
          <w:b/>
          <w:bCs/>
          <w:color w:val="FF0000"/>
          <w:sz w:val="16"/>
          <w:szCs w:val="16"/>
          <w:u w:val="single"/>
        </w:rPr>
        <w:t>(TJSP-2013</w:t>
      </w:r>
      <w:r w:rsidR="001C4469">
        <w:rPr>
          <w:rFonts w:ascii="Book Antiqua" w:hAnsi="Book Antiqua"/>
          <w:b/>
          <w:bCs/>
          <w:color w:val="FF0000"/>
          <w:sz w:val="16"/>
          <w:szCs w:val="16"/>
          <w:u w:val="single"/>
        </w:rPr>
        <w:t>/2024</w:t>
      </w:r>
      <w:r w:rsidR="001C4469" w:rsidRPr="006D6998">
        <w:rPr>
          <w:rFonts w:ascii="Book Antiqua" w:hAnsi="Book Antiqua"/>
          <w:b/>
          <w:bCs/>
          <w:color w:val="FF0000"/>
          <w:sz w:val="16"/>
          <w:szCs w:val="16"/>
          <w:u w:val="single"/>
        </w:rPr>
        <w:t>)</w:t>
      </w:r>
      <w:r w:rsidR="00655B79">
        <w:rPr>
          <w:rFonts w:ascii="Book Antiqua" w:hAnsi="Book Antiqua"/>
          <w:b/>
          <w:color w:val="FF0000"/>
          <w:sz w:val="16"/>
          <w:szCs w:val="16"/>
        </w:rPr>
        <w:t xml:space="preserve"> </w:t>
      </w:r>
      <w:r w:rsidR="00655B79" w:rsidRPr="006D6998">
        <w:rPr>
          <w:rFonts w:ascii="Book Antiqua" w:hAnsi="Book Antiqua"/>
          <w:b/>
          <w:color w:val="FF0000"/>
          <w:sz w:val="16"/>
          <w:szCs w:val="16"/>
          <w:u w:val="single"/>
        </w:rPr>
        <w:t>(MPSC-2010/2013/2021</w:t>
      </w:r>
      <w:r w:rsidR="00655B79">
        <w:rPr>
          <w:rFonts w:ascii="Book Antiqua" w:hAnsi="Book Antiqua"/>
          <w:b/>
          <w:color w:val="FF0000"/>
          <w:sz w:val="16"/>
          <w:szCs w:val="16"/>
          <w:u w:val="single"/>
        </w:rPr>
        <w:t>/2023/2024</w:t>
      </w:r>
      <w:r w:rsidR="00655B79" w:rsidRPr="006D6998">
        <w:rPr>
          <w:rFonts w:ascii="Book Antiqua" w:hAnsi="Book Antiqua"/>
          <w:b/>
          <w:color w:val="FF0000"/>
          <w:sz w:val="16"/>
          <w:szCs w:val="16"/>
          <w:u w:val="single"/>
        </w:rPr>
        <w:t>)</w:t>
      </w:r>
      <w:r w:rsidR="00066ED3">
        <w:rPr>
          <w:rFonts w:ascii="Book Antiqua" w:hAnsi="Book Antiqua"/>
          <w:b/>
          <w:color w:val="FF0000"/>
          <w:sz w:val="16"/>
          <w:szCs w:val="16"/>
        </w:rPr>
        <w:t xml:space="preserve"> </w:t>
      </w:r>
      <w:r w:rsidR="00066ED3">
        <w:rPr>
          <w:rFonts w:ascii="Book Antiqua" w:hAnsi="Book Antiqua"/>
          <w:b/>
          <w:color w:val="FF0000"/>
          <w:sz w:val="16"/>
          <w:szCs w:val="16"/>
          <w:u w:val="single"/>
        </w:rPr>
        <w:t>(ENAM/1º-2024)</w:t>
      </w:r>
      <w:r w:rsidR="00FF06F7">
        <w:rPr>
          <w:rFonts w:ascii="Book Antiqua" w:hAnsi="Book Antiqua"/>
          <w:b/>
          <w:color w:val="FF0000"/>
          <w:sz w:val="16"/>
          <w:szCs w:val="16"/>
        </w:rPr>
        <w:t xml:space="preserve"> </w:t>
      </w:r>
      <w:r w:rsidR="00FF06F7">
        <w:rPr>
          <w:rFonts w:ascii="Book Antiqua" w:eastAsia="Times New Roman" w:hAnsi="Book Antiqua" w:cs="Times New Roman"/>
          <w:b/>
          <w:bCs/>
          <w:color w:val="FF0000"/>
          <w:sz w:val="16"/>
          <w:szCs w:val="16"/>
          <w:u w:val="single"/>
          <w:lang w:eastAsia="pt-BR"/>
        </w:rPr>
        <w:t>(PGERN-2024)</w:t>
      </w:r>
    </w:p>
    <w:tbl>
      <w:tblPr>
        <w:tblStyle w:val="Tabelacomgrade"/>
        <w:tblW w:w="9180" w:type="dxa"/>
        <w:shd w:val="clear" w:color="auto" w:fill="CCFFFF"/>
        <w:tblLook w:val="04A0" w:firstRow="1" w:lastRow="0" w:firstColumn="1" w:lastColumn="0" w:noHBand="0" w:noVBand="1"/>
      </w:tblPr>
      <w:tblGrid>
        <w:gridCol w:w="9180"/>
      </w:tblGrid>
      <w:tr w:rsidR="001A1437" w:rsidRPr="00C66D45" w14:paraId="5E8A84E7" w14:textId="77777777" w:rsidTr="001A1437">
        <w:trPr>
          <w:trHeight w:val="70"/>
        </w:trPr>
        <w:tc>
          <w:tcPr>
            <w:tcW w:w="9180" w:type="dxa"/>
            <w:shd w:val="clear" w:color="auto" w:fill="CCFFFF"/>
          </w:tcPr>
          <w:p w14:paraId="5E8A84E0" w14:textId="77777777" w:rsidR="001A1437" w:rsidRPr="00C66D45" w:rsidRDefault="001A1437" w:rsidP="001A1437">
            <w:pPr>
              <w:ind w:right="-1"/>
              <w:jc w:val="both"/>
              <w:rPr>
                <w:rFonts w:ascii="Book Antiqua" w:eastAsia="Times New Roman" w:hAnsi="Book Antiqua" w:cs="Times New Roman"/>
                <w:sz w:val="19"/>
                <w:szCs w:val="19"/>
                <w:lang w:eastAsia="pt-BR"/>
              </w:rPr>
            </w:pPr>
            <w:r w:rsidRPr="00C66D45">
              <w:rPr>
                <w:rFonts w:ascii="Book Antiqua" w:eastAsia="Times New Roman" w:hAnsi="Book Antiqua" w:cs="Times New Roman"/>
                <w:b/>
                <w:sz w:val="19"/>
                <w:szCs w:val="19"/>
                <w:highlight w:val="magenta"/>
                <w:u w:val="single"/>
                <w:lang w:eastAsia="pt-BR"/>
              </w:rPr>
              <w:t>OBS</w:t>
            </w:r>
            <w:r w:rsidRPr="00C66D45">
              <w:rPr>
                <w:rFonts w:ascii="Book Antiqua" w:eastAsia="Times New Roman" w:hAnsi="Book Antiqua" w:cs="Times New Roman"/>
                <w:sz w:val="19"/>
                <w:szCs w:val="19"/>
                <w:lang w:eastAsia="pt-BR"/>
              </w:rPr>
              <w:t xml:space="preserve">: </w:t>
            </w:r>
            <w:r w:rsidRPr="00C66D45">
              <w:rPr>
                <w:rFonts w:ascii="Book Antiqua" w:eastAsia="Times New Roman" w:hAnsi="Book Antiqua" w:cs="Times New Roman"/>
                <w:b/>
                <w:sz w:val="19"/>
                <w:szCs w:val="19"/>
                <w:lang w:eastAsia="pt-BR"/>
              </w:rPr>
              <w:t>Importante</w:t>
            </w:r>
            <w:r w:rsidRPr="00C66D45">
              <w:rPr>
                <w:rFonts w:ascii="Book Antiqua" w:eastAsia="Times New Roman" w:hAnsi="Book Antiqua" w:cs="Times New Roman"/>
                <w:sz w:val="19"/>
                <w:szCs w:val="19"/>
                <w:lang w:eastAsia="pt-BR"/>
              </w:rPr>
              <w:t>.</w:t>
            </w:r>
          </w:p>
          <w:p w14:paraId="5E8A84E1" w14:textId="77777777" w:rsidR="001A1437" w:rsidRPr="00C66D45" w:rsidRDefault="001A1437" w:rsidP="001A1437">
            <w:pPr>
              <w:ind w:right="-1"/>
              <w:jc w:val="both"/>
              <w:rPr>
                <w:rFonts w:ascii="Book Antiqua" w:eastAsia="Times New Roman" w:hAnsi="Book Antiqua" w:cs="Times New Roman"/>
                <w:sz w:val="19"/>
                <w:szCs w:val="19"/>
                <w:lang w:eastAsia="pt-BR"/>
              </w:rPr>
            </w:pPr>
          </w:p>
          <w:p w14:paraId="0EF9872D" w14:textId="4ACF89E0" w:rsidR="00651171" w:rsidRPr="00651171" w:rsidRDefault="001A1437" w:rsidP="00E45AB1">
            <w:pPr>
              <w:ind w:right="-1"/>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t xml:space="preserve">Vale ressaltar que a norma que impede nepotismo no serviço público não alcança servidores de provimento efetivo. </w:t>
            </w:r>
            <w:r w:rsidR="00E45AB1" w:rsidRPr="00E45AB1">
              <w:rPr>
                <w:rFonts w:ascii="Book Antiqua" w:eastAsia="Times New Roman" w:hAnsi="Book Antiqua" w:cs="Times New Roman"/>
                <w:sz w:val="19"/>
                <w:szCs w:val="19"/>
                <w:lang w:eastAsia="pt-BR"/>
              </w:rPr>
              <w:t>A Constituição do Estado do Espírito Santo prevê, em seu art. 32, VI, que é “</w:t>
            </w:r>
            <w:r w:rsidR="00E45AB1" w:rsidRPr="00655B79">
              <w:rPr>
                <w:rFonts w:ascii="Book Antiqua" w:eastAsia="Times New Roman" w:hAnsi="Book Antiqua" w:cs="Times New Roman"/>
                <w:i/>
                <w:iCs/>
                <w:sz w:val="19"/>
                <w:szCs w:val="19"/>
                <w:lang w:eastAsia="pt-BR"/>
              </w:rPr>
              <w:t>vedado ao servidor público servir sob a direção imediata de cônjuge ou parente até segundo grau civil</w:t>
            </w:r>
            <w:r w:rsidR="00E45AB1" w:rsidRPr="00E45AB1">
              <w:rPr>
                <w:rFonts w:ascii="Book Antiqua" w:eastAsia="Times New Roman" w:hAnsi="Book Antiqua" w:cs="Times New Roman"/>
                <w:sz w:val="19"/>
                <w:szCs w:val="19"/>
                <w:lang w:eastAsia="pt-BR"/>
              </w:rPr>
              <w:t>”.</w:t>
            </w:r>
            <w:r w:rsidR="00E45AB1">
              <w:rPr>
                <w:rFonts w:ascii="Book Antiqua" w:eastAsia="Times New Roman" w:hAnsi="Book Antiqua" w:cs="Times New Roman"/>
                <w:sz w:val="19"/>
                <w:szCs w:val="19"/>
                <w:lang w:eastAsia="pt-BR"/>
              </w:rPr>
              <w:t xml:space="preserve"> </w:t>
            </w:r>
            <w:r w:rsidR="00E45AB1" w:rsidRPr="00E45AB1">
              <w:rPr>
                <w:rFonts w:ascii="Book Antiqua" w:eastAsia="Times New Roman" w:hAnsi="Book Antiqua" w:cs="Times New Roman"/>
                <w:sz w:val="19"/>
                <w:szCs w:val="19"/>
                <w:lang w:eastAsia="pt-BR"/>
              </w:rPr>
              <w:t>Foi proposta uma ADI contra esta norma.</w:t>
            </w:r>
            <w:r w:rsidR="00E45AB1">
              <w:rPr>
                <w:rFonts w:ascii="Book Antiqua" w:eastAsia="Times New Roman" w:hAnsi="Book Antiqua" w:cs="Times New Roman"/>
                <w:sz w:val="19"/>
                <w:szCs w:val="19"/>
                <w:lang w:eastAsia="pt-BR"/>
              </w:rPr>
              <w:t xml:space="preserve"> </w:t>
            </w:r>
            <w:r w:rsidR="00E45AB1" w:rsidRPr="00E45AB1">
              <w:rPr>
                <w:rFonts w:ascii="Book Antiqua" w:eastAsia="Times New Roman" w:hAnsi="Book Antiqua" w:cs="Times New Roman"/>
                <w:sz w:val="19"/>
                <w:szCs w:val="19"/>
                <w:lang w:eastAsia="pt-BR"/>
              </w:rPr>
              <w:t xml:space="preserve">O STF julgou a norma constitucional, mas decidiu dar interpretação conforme à Constituição, no sentido de o dispositivo ser válido somente quando incidir sobre os cargos de provimento em comissão, função gratificada, cargos de direção e assessoramento. Em outras palavras, o STF afirmou que </w:t>
            </w:r>
            <w:r w:rsidR="00E45AB1" w:rsidRPr="00DF42A1">
              <w:rPr>
                <w:rFonts w:ascii="Book Antiqua" w:eastAsia="Times New Roman" w:hAnsi="Book Antiqua" w:cs="Times New Roman"/>
                <w:b/>
                <w:bCs/>
                <w:sz w:val="19"/>
                <w:szCs w:val="19"/>
                <w:highlight w:val="yellow"/>
                <w:lang w:eastAsia="pt-BR"/>
              </w:rPr>
              <w:t>essa vedação não pode alcançar os servidores admitidos mediante prévia aprovação em concurso público, ocupantes de cargo de provimento efetivo, haja vista que isso poderia inibir o próprio provimento desses cargos, violando, dessa forma, o art. 37, I e II, da CF/88, que garante o livre acesso aos cargos, funções e empregos públicos aos aprovados em concurso público</w:t>
            </w:r>
            <w:r w:rsidR="00E45AB1" w:rsidRPr="00E45AB1">
              <w:rPr>
                <w:rFonts w:ascii="Book Antiqua" w:eastAsia="Times New Roman" w:hAnsi="Book Antiqua" w:cs="Times New Roman"/>
                <w:sz w:val="19"/>
                <w:szCs w:val="19"/>
                <w:lang w:eastAsia="pt-BR"/>
              </w:rPr>
              <w:t>.</w:t>
            </w:r>
            <w:r w:rsidR="00E45AB1">
              <w:rPr>
                <w:rFonts w:ascii="Book Antiqua" w:eastAsia="Times New Roman" w:hAnsi="Book Antiqua" w:cs="Times New Roman"/>
                <w:sz w:val="19"/>
                <w:szCs w:val="19"/>
                <w:lang w:eastAsia="pt-BR"/>
              </w:rPr>
              <w:t xml:space="preserve"> </w:t>
            </w:r>
            <w:r w:rsidRPr="00C66D45">
              <w:rPr>
                <w:rFonts w:ascii="Book Antiqua" w:eastAsia="Times New Roman" w:hAnsi="Book Antiqua" w:cs="Times New Roman"/>
                <w:sz w:val="19"/>
                <w:szCs w:val="19"/>
                <w:lang w:eastAsia="pt-BR"/>
              </w:rPr>
              <w:t>STF. Plenário. ADI 524/ES, rel. orig. Min Sepúlveda Pertence, red. p/ o acórdão Min Ricardo Lewandowski, j</w:t>
            </w:r>
            <w:r w:rsidR="00651171">
              <w:rPr>
                <w:rFonts w:ascii="Book Antiqua" w:eastAsia="Times New Roman" w:hAnsi="Book Antiqua" w:cs="Times New Roman"/>
                <w:sz w:val="19"/>
                <w:szCs w:val="19"/>
                <w:lang w:eastAsia="pt-BR"/>
              </w:rPr>
              <w:t>.</w:t>
            </w:r>
            <w:r w:rsidRPr="00C66D45">
              <w:rPr>
                <w:rFonts w:ascii="Book Antiqua" w:eastAsia="Times New Roman" w:hAnsi="Book Antiqua" w:cs="Times New Roman"/>
                <w:sz w:val="19"/>
                <w:szCs w:val="19"/>
                <w:lang w:eastAsia="pt-BR"/>
              </w:rPr>
              <w:t xml:space="preserve"> 20/05/15 (Info 786).</w:t>
            </w:r>
            <w:r w:rsidR="003677E3">
              <w:rPr>
                <w:rStyle w:val="Refdenotaderodap"/>
                <w:rFonts w:ascii="Book Antiqua" w:eastAsia="Times New Roman" w:hAnsi="Book Antiqua" w:cs="Times New Roman"/>
                <w:sz w:val="19"/>
                <w:szCs w:val="19"/>
                <w:lang w:eastAsia="pt-BR"/>
              </w:rPr>
              <w:footnoteReference w:id="1"/>
            </w:r>
            <w:r w:rsidR="00651171">
              <w:rPr>
                <w:rFonts w:ascii="Book Antiqua" w:eastAsia="Times New Roman" w:hAnsi="Book Antiqua" w:cs="Times New Roman"/>
                <w:sz w:val="19"/>
                <w:szCs w:val="19"/>
                <w:lang w:eastAsia="pt-BR"/>
              </w:rPr>
              <w:t xml:space="preserve"> Desse modo, f</w:t>
            </w:r>
            <w:r w:rsidR="00651171" w:rsidRPr="00651171">
              <w:rPr>
                <w:rFonts w:ascii="Book Antiqua" w:eastAsia="Times New Roman" w:hAnsi="Book Antiqua" w:cs="Times New Roman"/>
                <w:sz w:val="19"/>
                <w:szCs w:val="19"/>
                <w:lang w:eastAsia="pt-BR"/>
              </w:rPr>
              <w:t>icou entendido pel</w:t>
            </w:r>
            <w:r w:rsidR="00651171">
              <w:rPr>
                <w:rFonts w:ascii="Book Antiqua" w:eastAsia="Times New Roman" w:hAnsi="Book Antiqua" w:cs="Times New Roman"/>
                <w:sz w:val="19"/>
                <w:szCs w:val="19"/>
                <w:lang w:eastAsia="pt-BR"/>
              </w:rPr>
              <w:t>o</w:t>
            </w:r>
            <w:r w:rsidR="00651171" w:rsidRPr="00651171">
              <w:rPr>
                <w:rFonts w:ascii="Book Antiqua" w:eastAsia="Times New Roman" w:hAnsi="Book Antiqua" w:cs="Times New Roman"/>
                <w:sz w:val="19"/>
                <w:szCs w:val="19"/>
                <w:lang w:eastAsia="pt-BR"/>
              </w:rPr>
              <w:t xml:space="preserve"> </w:t>
            </w:r>
            <w:r w:rsidR="00651171">
              <w:rPr>
                <w:rFonts w:ascii="Book Antiqua" w:eastAsia="Times New Roman" w:hAnsi="Book Antiqua" w:cs="Times New Roman"/>
                <w:sz w:val="19"/>
                <w:szCs w:val="19"/>
                <w:lang w:eastAsia="pt-BR"/>
              </w:rPr>
              <w:t>STF</w:t>
            </w:r>
            <w:r w:rsidR="00651171" w:rsidRPr="00651171">
              <w:rPr>
                <w:rFonts w:ascii="Book Antiqua" w:eastAsia="Times New Roman" w:hAnsi="Book Antiqua" w:cs="Times New Roman"/>
                <w:sz w:val="19"/>
                <w:szCs w:val="19"/>
                <w:lang w:eastAsia="pt-BR"/>
              </w:rPr>
              <w:t>, por ocasião do julgamento da ADI 524/ES, que o sujeito que irá assumir um cargo efetivo em virtude de aprovação em concurso público poderá, sim, permanecer em exercício ainda que esteja sob a chefia imediata de cônjuge ou parente. Este entendimento se dá pelo fato de o chefe imediato, ainda que seja parente, não influenciar em nada na contratação.</w:t>
            </w:r>
            <w:r w:rsidR="00651171">
              <w:rPr>
                <w:rFonts w:ascii="Book Antiqua" w:eastAsia="Times New Roman" w:hAnsi="Book Antiqua" w:cs="Times New Roman"/>
                <w:sz w:val="19"/>
                <w:szCs w:val="19"/>
                <w:lang w:eastAsia="pt-BR"/>
              </w:rPr>
              <w:t xml:space="preserve"> </w:t>
            </w:r>
            <w:r w:rsidR="00651171" w:rsidRPr="00651171">
              <w:rPr>
                <w:rFonts w:ascii="Book Antiqua" w:eastAsia="Times New Roman" w:hAnsi="Book Antiqua" w:cs="Times New Roman"/>
                <w:sz w:val="19"/>
                <w:szCs w:val="19"/>
                <w:lang w:eastAsia="pt-BR"/>
              </w:rPr>
              <w:t>Todavia, é constitucional norma Estadual que veda ao servidor público servir sob a direção imediata de cônjuge ou parente até segundo grau civil para os cargos de provimento em comissão, função gratificada, cargos de direção e assessoramento.</w:t>
            </w:r>
            <w:r w:rsidR="00651171">
              <w:rPr>
                <w:rFonts w:ascii="Book Antiqua" w:eastAsia="Times New Roman" w:hAnsi="Book Antiqua" w:cs="Times New Roman"/>
                <w:sz w:val="19"/>
                <w:szCs w:val="19"/>
                <w:lang w:eastAsia="pt-BR"/>
              </w:rPr>
              <w:t xml:space="preserve"> Em outras palavras, e</w:t>
            </w:r>
            <w:r w:rsidR="00651171" w:rsidRPr="00651171">
              <w:rPr>
                <w:rFonts w:ascii="Book Antiqua" w:eastAsia="Times New Roman" w:hAnsi="Book Antiqua" w:cs="Times New Roman"/>
                <w:sz w:val="19"/>
                <w:szCs w:val="19"/>
                <w:lang w:eastAsia="pt-BR"/>
              </w:rPr>
              <w:t>vidente que se devem retirar da incidência da norma os servidores admitidos mediante concurso público, ocupantes de cargo de provimento efetivo. A norma antinepotismo deve incidir sobre cargos de provimento em comissão, as funções gratificadas e os cargos de direção e assessoramento. Esse o quadro, julgo procedente, em parte, a ação direta para emprestar interpretação conforme à Constituição para declarar constitucional o inciso VI do art. 32 da Constituição do Estado do Espírito Santo, somente quando incida sobre os cargos de provimento em comissão, função gratificada, cargos de direção e assessoramento: é o meu voto.</w:t>
            </w:r>
          </w:p>
          <w:tbl>
            <w:tblPr>
              <w:tblStyle w:val="Tabelacomgrade"/>
              <w:tblW w:w="0" w:type="auto"/>
              <w:tblLook w:val="04A0" w:firstRow="1" w:lastRow="0" w:firstColumn="1" w:lastColumn="0" w:noHBand="0" w:noVBand="1"/>
            </w:tblPr>
            <w:tblGrid>
              <w:gridCol w:w="8949"/>
            </w:tblGrid>
            <w:tr w:rsidR="00DF42A1" w14:paraId="798C107D" w14:textId="77777777" w:rsidTr="00DF42A1">
              <w:tc>
                <w:tcPr>
                  <w:tcW w:w="8949" w:type="dxa"/>
                  <w:shd w:val="clear" w:color="auto" w:fill="FFFFFF" w:themeFill="background1"/>
                </w:tcPr>
                <w:p w14:paraId="3E87C48C" w14:textId="0D617F41" w:rsidR="00DF42A1" w:rsidRDefault="00DF42A1" w:rsidP="001A1437">
                  <w:pPr>
                    <w:ind w:right="-1"/>
                    <w:jc w:val="both"/>
                    <w:rPr>
                      <w:rFonts w:ascii="Book Antiqua" w:eastAsia="Times New Roman" w:hAnsi="Book Antiqua" w:cs="Times New Roman"/>
                      <w:sz w:val="19"/>
                      <w:szCs w:val="19"/>
                      <w:lang w:eastAsia="pt-BR"/>
                    </w:rPr>
                  </w:pPr>
                  <w:r w:rsidRPr="00651171">
                    <w:rPr>
                      <w:rFonts w:ascii="Book Antiqua" w:hAnsi="Book Antiqua"/>
                      <w:b/>
                      <w:bCs/>
                      <w:sz w:val="18"/>
                      <w:szCs w:val="18"/>
                    </w:rPr>
                    <w:t>(</w:t>
                  </w:r>
                  <w:r w:rsidRPr="00DF42A1">
                    <w:rPr>
                      <w:rFonts w:ascii="Book Antiqua" w:hAnsi="Book Antiqua"/>
                      <w:b/>
                      <w:bCs/>
                      <w:sz w:val="18"/>
                      <w:szCs w:val="18"/>
                      <w:highlight w:val="yellow"/>
                    </w:rPr>
                    <w:t>PCRN-2021-FGV</w:t>
                  </w:r>
                  <w:r w:rsidRPr="00651171">
                    <w:rPr>
                      <w:rFonts w:ascii="Book Antiqua" w:hAnsi="Book Antiqua"/>
                      <w:b/>
                      <w:bCs/>
                      <w:sz w:val="18"/>
                      <w:szCs w:val="18"/>
                    </w:rPr>
                    <w:t>)</w:t>
                  </w:r>
                  <w:r w:rsidRPr="00651171">
                    <w:rPr>
                      <w:rFonts w:ascii="Book Antiqua" w:hAnsi="Book Antiqua"/>
                      <w:sz w:val="18"/>
                      <w:szCs w:val="18"/>
                    </w:rPr>
                    <w:t xml:space="preserve">: A Lei Orgânica da Polícia Civil do Estado Alfa foi alterada pela Assembleia Legislativa, de maneira que foi inserido um artigo dispondo que é vedado ao servidor público ocupante de cargo efetivo ou comissionado servir sob a direção imediata de cônjuge ou parente até segundo grau civil. De acordo com a jurisprudência do </w:t>
                  </w:r>
                  <w:r>
                    <w:rPr>
                      <w:rFonts w:ascii="Book Antiqua" w:hAnsi="Book Antiqua"/>
                      <w:sz w:val="18"/>
                      <w:szCs w:val="18"/>
                    </w:rPr>
                    <w:t>STF</w:t>
                  </w:r>
                  <w:r w:rsidRPr="00651171">
                    <w:rPr>
                      <w:rFonts w:ascii="Book Antiqua" w:hAnsi="Book Antiqua"/>
                      <w:sz w:val="18"/>
                      <w:szCs w:val="18"/>
                    </w:rPr>
                    <w:t xml:space="preserve">, a norma mencionada é: inconstitucional em relação aos ocupantes de cargos efetivos eis que normas inibitórias do nepotismo não têm como campo próprio de incidência os cargos efetivos sob pena de violação ao concurso público. </w:t>
                  </w:r>
                  <w:r w:rsidRPr="00651171">
                    <w:rPr>
                      <w:rFonts w:ascii="Book Antiqua" w:hAnsi="Book Antiqua"/>
                      <w:b/>
                      <w:bCs/>
                      <w:sz w:val="18"/>
                      <w:szCs w:val="18"/>
                    </w:rPr>
                    <w:t>BL: Info 786, STF.</w:t>
                  </w:r>
                </w:p>
              </w:tc>
            </w:tr>
          </w:tbl>
          <w:p w14:paraId="75C863E9" w14:textId="77777777" w:rsidR="00DF42A1" w:rsidRDefault="00DF42A1" w:rsidP="001A1437">
            <w:pPr>
              <w:ind w:right="-1"/>
              <w:jc w:val="both"/>
              <w:rPr>
                <w:rFonts w:ascii="Book Antiqua" w:eastAsia="Times New Roman" w:hAnsi="Book Antiqua" w:cs="Times New Roman"/>
                <w:sz w:val="19"/>
                <w:szCs w:val="19"/>
                <w:lang w:eastAsia="pt-BR"/>
              </w:rPr>
            </w:pPr>
          </w:p>
          <w:p w14:paraId="22819A16" w14:textId="77777777" w:rsidR="00C43AA9" w:rsidRDefault="00DF42A1" w:rsidP="00C43AA9">
            <w:pPr>
              <w:ind w:right="-1"/>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 3</w:t>
            </w:r>
            <w:r w:rsidRPr="001F1BFB">
              <w:rPr>
                <w:rFonts w:ascii="Book Antiqua" w:eastAsia="Times New Roman" w:hAnsi="Book Antiqua" w:cs="Times New Roman"/>
                <w:sz w:val="19"/>
                <w:szCs w:val="19"/>
                <w:lang w:eastAsia="pt-BR"/>
              </w:rPr>
              <w:t xml:space="preserve">. </w:t>
            </w:r>
            <w:r w:rsidRPr="00DF42A1">
              <w:rPr>
                <w:rFonts w:ascii="Book Antiqua" w:eastAsia="Times New Roman" w:hAnsi="Book Antiqua" w:cs="Times New Roman"/>
                <w:b/>
                <w:bCs/>
                <w:sz w:val="19"/>
                <w:szCs w:val="19"/>
                <w:lang w:eastAsia="pt-BR"/>
              </w:rPr>
              <w:t>A nomeação de parente, cônjuge ou companheira para cargos de natureza eminentemente política, como no caso concreto, em que a esposa do Prefeito foi escolhida para exercer cargo de Secretária Municipal, não se subordina ao Enunciado Vinculante 13 (</w:t>
            </w:r>
            <w:proofErr w:type="spellStart"/>
            <w:r w:rsidRPr="00DF42A1">
              <w:rPr>
                <w:rFonts w:ascii="Book Antiqua" w:eastAsia="Times New Roman" w:hAnsi="Book Antiqua" w:cs="Times New Roman"/>
                <w:b/>
                <w:bCs/>
                <w:sz w:val="19"/>
                <w:szCs w:val="19"/>
                <w:lang w:eastAsia="pt-BR"/>
              </w:rPr>
              <w:t>Rcl</w:t>
            </w:r>
            <w:proofErr w:type="spellEnd"/>
            <w:r w:rsidRPr="00DF42A1">
              <w:rPr>
                <w:rFonts w:ascii="Book Antiqua" w:eastAsia="Times New Roman" w:hAnsi="Book Antiqua" w:cs="Times New Roman"/>
                <w:b/>
                <w:bCs/>
                <w:sz w:val="19"/>
                <w:szCs w:val="19"/>
                <w:lang w:eastAsia="pt-BR"/>
              </w:rPr>
              <w:t xml:space="preserve"> 30.466, de minha relatoria, 1ª T., </w:t>
            </w:r>
            <w:proofErr w:type="spellStart"/>
            <w:r w:rsidRPr="00DF42A1">
              <w:rPr>
                <w:rFonts w:ascii="Book Antiqua" w:eastAsia="Times New Roman" w:hAnsi="Book Antiqua" w:cs="Times New Roman"/>
                <w:b/>
                <w:bCs/>
                <w:sz w:val="19"/>
                <w:szCs w:val="19"/>
                <w:lang w:eastAsia="pt-BR"/>
              </w:rPr>
              <w:t>Dje</w:t>
            </w:r>
            <w:proofErr w:type="spellEnd"/>
            <w:r w:rsidRPr="00DF42A1">
              <w:rPr>
                <w:rFonts w:ascii="Book Antiqua" w:eastAsia="Times New Roman" w:hAnsi="Book Antiqua" w:cs="Times New Roman"/>
                <w:b/>
                <w:bCs/>
                <w:sz w:val="19"/>
                <w:szCs w:val="19"/>
                <w:lang w:eastAsia="pt-BR"/>
              </w:rPr>
              <w:t xml:space="preserve"> de 26/11/18).</w:t>
            </w:r>
            <w:r w:rsidRPr="00DF42A1">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STF. 1ª T. </w:t>
            </w:r>
            <w:proofErr w:type="spellStart"/>
            <w:r w:rsidRPr="00DF42A1">
              <w:rPr>
                <w:rFonts w:ascii="Book Antiqua" w:eastAsia="Times New Roman" w:hAnsi="Book Antiqua" w:cs="Times New Roman"/>
                <w:sz w:val="19"/>
                <w:szCs w:val="19"/>
                <w:lang w:eastAsia="pt-BR"/>
              </w:rPr>
              <w:t>Rcl</w:t>
            </w:r>
            <w:proofErr w:type="spellEnd"/>
            <w:r w:rsidRPr="00DF42A1">
              <w:rPr>
                <w:rFonts w:ascii="Book Antiqua" w:eastAsia="Times New Roman" w:hAnsi="Book Antiqua" w:cs="Times New Roman"/>
                <w:sz w:val="19"/>
                <w:szCs w:val="19"/>
                <w:lang w:eastAsia="pt-BR"/>
              </w:rPr>
              <w:t xml:space="preserve"> 31732, Rel</w:t>
            </w:r>
            <w:r>
              <w:rPr>
                <w:rFonts w:ascii="Book Antiqua" w:eastAsia="Times New Roman" w:hAnsi="Book Antiqua" w:cs="Times New Roman"/>
                <w:sz w:val="19"/>
                <w:szCs w:val="19"/>
                <w:lang w:eastAsia="pt-BR"/>
              </w:rPr>
              <w:t>.</w:t>
            </w:r>
            <w:r w:rsidRPr="00DF42A1">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arco</w:t>
            </w:r>
            <w:r w:rsidRPr="00DF42A1">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urélio</w:t>
            </w:r>
            <w:r w:rsidRPr="00DF42A1">
              <w:rPr>
                <w:rFonts w:ascii="Book Antiqua" w:eastAsia="Times New Roman" w:hAnsi="Book Antiqua" w:cs="Times New Roman"/>
                <w:sz w:val="19"/>
                <w:szCs w:val="19"/>
                <w:lang w:eastAsia="pt-BR"/>
              </w:rPr>
              <w:t>, Rel</w:t>
            </w:r>
            <w:r>
              <w:rPr>
                <w:rFonts w:ascii="Book Antiqua" w:eastAsia="Times New Roman" w:hAnsi="Book Antiqua" w:cs="Times New Roman"/>
                <w:sz w:val="19"/>
                <w:szCs w:val="19"/>
                <w:lang w:eastAsia="pt-BR"/>
              </w:rPr>
              <w:t xml:space="preserve">. </w:t>
            </w:r>
            <w:r w:rsidRPr="00DF42A1">
              <w:rPr>
                <w:rFonts w:ascii="Book Antiqua" w:eastAsia="Times New Roman" w:hAnsi="Book Antiqua" w:cs="Times New Roman"/>
                <w:sz w:val="19"/>
                <w:szCs w:val="19"/>
                <w:lang w:eastAsia="pt-BR"/>
              </w:rPr>
              <w:t>p/ Ac</w:t>
            </w:r>
            <w:r>
              <w:rPr>
                <w:rFonts w:ascii="Book Antiqua" w:eastAsia="Times New Roman" w:hAnsi="Book Antiqua" w:cs="Times New Roman"/>
                <w:sz w:val="19"/>
                <w:szCs w:val="19"/>
                <w:lang w:eastAsia="pt-BR"/>
              </w:rPr>
              <w:t>.</w:t>
            </w:r>
            <w:r w:rsidRPr="00DF42A1">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lexandre</w:t>
            </w:r>
            <w:r w:rsidRPr="00DF42A1">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de</w:t>
            </w:r>
            <w:r w:rsidRPr="00DF42A1">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oraes</w:t>
            </w:r>
            <w:r w:rsidRPr="00DF42A1">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DF42A1">
              <w:rPr>
                <w:rFonts w:ascii="Book Antiqua" w:eastAsia="Times New Roman" w:hAnsi="Book Antiqua" w:cs="Times New Roman"/>
                <w:sz w:val="19"/>
                <w:szCs w:val="19"/>
                <w:lang w:eastAsia="pt-BR"/>
              </w:rPr>
              <w:t xml:space="preserve"> </w:t>
            </w:r>
            <w:r w:rsidRPr="00DF42A1">
              <w:rPr>
                <w:rFonts w:ascii="Book Antiqua" w:eastAsia="Times New Roman" w:hAnsi="Book Antiqua" w:cs="Times New Roman"/>
                <w:sz w:val="19"/>
                <w:szCs w:val="19"/>
                <w:lang w:eastAsia="pt-BR"/>
              </w:rPr>
              <w:lastRenderedPageBreak/>
              <w:t>05/11/19</w:t>
            </w:r>
            <w:r>
              <w:rPr>
                <w:rFonts w:ascii="Book Antiqua" w:eastAsia="Times New Roman" w:hAnsi="Book Antiqua" w:cs="Times New Roman"/>
                <w:sz w:val="19"/>
                <w:szCs w:val="19"/>
                <w:lang w:eastAsia="pt-BR"/>
              </w:rPr>
              <w:t>.</w:t>
            </w:r>
          </w:p>
          <w:p w14:paraId="4975C8DF" w14:textId="05517EFE" w:rsidR="00DF42A1" w:rsidRDefault="00C43AA9" w:rsidP="00C43AA9">
            <w:pPr>
              <w:ind w:right="-1"/>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 xml:space="preserve"> </w:t>
            </w:r>
          </w:p>
          <w:p w14:paraId="0CC4AA05" w14:textId="5A107CB9" w:rsidR="00C43AA9" w:rsidRDefault="00C43AA9" w:rsidP="00C43AA9">
            <w:pPr>
              <w:ind w:right="-1"/>
              <w:jc w:val="both"/>
              <w:rPr>
                <w:rFonts w:ascii="Book Antiqua" w:eastAsia="Times New Roman" w:hAnsi="Book Antiqua" w:cs="Times New Roman"/>
                <w:sz w:val="19"/>
                <w:szCs w:val="19"/>
                <w:lang w:eastAsia="pt-BR"/>
              </w:rPr>
            </w:pPr>
            <w:r w:rsidRPr="00C43AA9">
              <w:rPr>
                <w:rFonts w:ascii="Book Antiqua" w:eastAsia="Times New Roman" w:hAnsi="Book Antiqua" w:cs="Times New Roman"/>
                <w:b/>
                <w:bCs/>
                <w:sz w:val="19"/>
                <w:szCs w:val="19"/>
                <w:lang w:eastAsia="pt-BR"/>
              </w:rPr>
              <w:t>O STF tem afastado a aplicação da SV 13 a cargos públicos de natureza política, como são os cargos de Secretário Estadual e Municipal.</w:t>
            </w:r>
            <w:r>
              <w:rPr>
                <w:rFonts w:ascii="Book Antiqua" w:eastAsia="Times New Roman" w:hAnsi="Book Antiqua" w:cs="Times New Roman"/>
                <w:b/>
                <w:bCs/>
                <w:sz w:val="19"/>
                <w:szCs w:val="19"/>
                <w:lang w:eastAsia="pt-BR"/>
              </w:rPr>
              <w:t xml:space="preserve"> </w:t>
            </w:r>
            <w:r w:rsidRPr="00C43AA9">
              <w:rPr>
                <w:rFonts w:ascii="Book Antiqua" w:eastAsia="Times New Roman" w:hAnsi="Book Antiqua" w:cs="Times New Roman"/>
                <w:b/>
                <w:bCs/>
                <w:sz w:val="19"/>
                <w:szCs w:val="19"/>
                <w:lang w:eastAsia="pt-BR"/>
              </w:rPr>
              <w:t>Mesmo em caso de cargos políticos, será possível considerar a nomeação indevida nas hipóteses de:</w:t>
            </w:r>
            <w:r>
              <w:rPr>
                <w:rFonts w:ascii="Book Antiqua" w:eastAsia="Times New Roman" w:hAnsi="Book Antiqua" w:cs="Times New Roman"/>
                <w:b/>
                <w:bCs/>
                <w:sz w:val="19"/>
                <w:szCs w:val="19"/>
                <w:lang w:eastAsia="pt-BR"/>
              </w:rPr>
              <w:t xml:space="preserve"> i) </w:t>
            </w:r>
            <w:r w:rsidRPr="00C43AA9">
              <w:rPr>
                <w:rFonts w:ascii="Book Antiqua" w:eastAsia="Times New Roman" w:hAnsi="Book Antiqua" w:cs="Times New Roman"/>
                <w:b/>
                <w:bCs/>
                <w:sz w:val="19"/>
                <w:szCs w:val="19"/>
                <w:lang w:eastAsia="pt-BR"/>
              </w:rPr>
              <w:t>nepotismo cruzado;</w:t>
            </w:r>
            <w:r>
              <w:rPr>
                <w:rFonts w:ascii="Book Antiqua" w:eastAsia="Times New Roman" w:hAnsi="Book Antiqua" w:cs="Times New Roman"/>
                <w:b/>
                <w:bCs/>
                <w:sz w:val="19"/>
                <w:szCs w:val="19"/>
                <w:lang w:eastAsia="pt-BR"/>
              </w:rPr>
              <w:t xml:space="preserve"> </w:t>
            </w:r>
            <w:proofErr w:type="spellStart"/>
            <w:r>
              <w:rPr>
                <w:rFonts w:ascii="Book Antiqua" w:eastAsia="Times New Roman" w:hAnsi="Book Antiqua" w:cs="Times New Roman"/>
                <w:b/>
                <w:bCs/>
                <w:sz w:val="19"/>
                <w:szCs w:val="19"/>
                <w:lang w:eastAsia="pt-BR"/>
              </w:rPr>
              <w:t>ii</w:t>
            </w:r>
            <w:proofErr w:type="spellEnd"/>
            <w:r>
              <w:rPr>
                <w:rFonts w:ascii="Book Antiqua" w:eastAsia="Times New Roman" w:hAnsi="Book Antiqua" w:cs="Times New Roman"/>
                <w:b/>
                <w:bCs/>
                <w:sz w:val="19"/>
                <w:szCs w:val="19"/>
                <w:lang w:eastAsia="pt-BR"/>
              </w:rPr>
              <w:t xml:space="preserve">) </w:t>
            </w:r>
            <w:r w:rsidRPr="00C43AA9">
              <w:rPr>
                <w:rFonts w:ascii="Book Antiqua" w:eastAsia="Times New Roman" w:hAnsi="Book Antiqua" w:cs="Times New Roman"/>
                <w:b/>
                <w:bCs/>
                <w:sz w:val="19"/>
                <w:szCs w:val="19"/>
                <w:lang w:eastAsia="pt-BR"/>
              </w:rPr>
              <w:t>fraude à lei e</w:t>
            </w:r>
            <w:r>
              <w:rPr>
                <w:rFonts w:ascii="Book Antiqua" w:eastAsia="Times New Roman" w:hAnsi="Book Antiqua" w:cs="Times New Roman"/>
                <w:b/>
                <w:bCs/>
                <w:sz w:val="19"/>
                <w:szCs w:val="19"/>
                <w:lang w:eastAsia="pt-BR"/>
              </w:rPr>
              <w:t xml:space="preserve"> </w:t>
            </w:r>
            <w:proofErr w:type="spellStart"/>
            <w:r>
              <w:rPr>
                <w:rFonts w:ascii="Book Antiqua" w:eastAsia="Times New Roman" w:hAnsi="Book Antiqua" w:cs="Times New Roman"/>
                <w:b/>
                <w:bCs/>
                <w:sz w:val="19"/>
                <w:szCs w:val="19"/>
                <w:lang w:eastAsia="pt-BR"/>
              </w:rPr>
              <w:t>iii</w:t>
            </w:r>
            <w:proofErr w:type="spellEnd"/>
            <w:r>
              <w:rPr>
                <w:rFonts w:ascii="Book Antiqua" w:eastAsia="Times New Roman" w:hAnsi="Book Antiqua" w:cs="Times New Roman"/>
                <w:b/>
                <w:bCs/>
                <w:sz w:val="19"/>
                <w:szCs w:val="19"/>
                <w:lang w:eastAsia="pt-BR"/>
              </w:rPr>
              <w:t xml:space="preserve">) </w:t>
            </w:r>
            <w:r w:rsidRPr="00C43AA9">
              <w:rPr>
                <w:rFonts w:ascii="Book Antiqua" w:eastAsia="Times New Roman" w:hAnsi="Book Antiqua" w:cs="Times New Roman"/>
                <w:b/>
                <w:bCs/>
                <w:sz w:val="19"/>
                <w:szCs w:val="19"/>
                <w:lang w:eastAsia="pt-BR"/>
              </w:rPr>
              <w:t>inequívoca falta de razoabilidade da indicação, por manifesta ausência de qualificação técnica ou por inidoneidade moral do nomeado.</w:t>
            </w:r>
            <w:r>
              <w:rPr>
                <w:rFonts w:ascii="Book Antiqua" w:eastAsia="Times New Roman" w:hAnsi="Book Antiqua" w:cs="Times New Roman"/>
                <w:b/>
                <w:bCs/>
                <w:sz w:val="19"/>
                <w:szCs w:val="19"/>
                <w:lang w:eastAsia="pt-BR"/>
              </w:rPr>
              <w:t xml:space="preserve"> </w:t>
            </w:r>
            <w:r w:rsidRPr="00C43AA9">
              <w:rPr>
                <w:rFonts w:ascii="Book Antiqua" w:eastAsia="Times New Roman" w:hAnsi="Book Antiqua" w:cs="Times New Roman"/>
                <w:sz w:val="19"/>
                <w:szCs w:val="19"/>
                <w:lang w:eastAsia="pt-BR"/>
              </w:rPr>
              <w:t xml:space="preserve">STF. 1ª T. </w:t>
            </w:r>
            <w:proofErr w:type="spellStart"/>
            <w:r w:rsidRPr="00C43AA9">
              <w:rPr>
                <w:rFonts w:ascii="Book Antiqua" w:eastAsia="Times New Roman" w:hAnsi="Book Antiqua" w:cs="Times New Roman"/>
                <w:sz w:val="19"/>
                <w:szCs w:val="19"/>
                <w:lang w:eastAsia="pt-BR"/>
              </w:rPr>
              <w:t>Rcl</w:t>
            </w:r>
            <w:proofErr w:type="spellEnd"/>
            <w:r w:rsidRPr="00C43AA9">
              <w:rPr>
                <w:rFonts w:ascii="Book Antiqua" w:eastAsia="Times New Roman" w:hAnsi="Book Antiqua" w:cs="Times New Roman"/>
                <w:sz w:val="19"/>
                <w:szCs w:val="19"/>
                <w:lang w:eastAsia="pt-BR"/>
              </w:rPr>
              <w:t xml:space="preserve"> 29033 </w:t>
            </w:r>
            <w:proofErr w:type="spellStart"/>
            <w:r w:rsidRPr="00C43AA9">
              <w:rPr>
                <w:rFonts w:ascii="Book Antiqua" w:eastAsia="Times New Roman" w:hAnsi="Book Antiqua" w:cs="Times New Roman"/>
                <w:sz w:val="19"/>
                <w:szCs w:val="19"/>
                <w:lang w:eastAsia="pt-BR"/>
              </w:rPr>
              <w:t>AgR</w:t>
            </w:r>
            <w:proofErr w:type="spellEnd"/>
            <w:r w:rsidRPr="00C43AA9">
              <w:rPr>
                <w:rFonts w:ascii="Book Antiqua" w:eastAsia="Times New Roman" w:hAnsi="Book Antiqua" w:cs="Times New Roman"/>
                <w:sz w:val="19"/>
                <w:szCs w:val="19"/>
                <w:lang w:eastAsia="pt-BR"/>
              </w:rPr>
              <w:t>/RJ, rel. Min. Roberto Barroso, j</w:t>
            </w:r>
            <w:r>
              <w:rPr>
                <w:rFonts w:ascii="Book Antiqua" w:eastAsia="Times New Roman" w:hAnsi="Book Antiqua" w:cs="Times New Roman"/>
                <w:sz w:val="19"/>
                <w:szCs w:val="19"/>
                <w:lang w:eastAsia="pt-BR"/>
              </w:rPr>
              <w:t>.</w:t>
            </w:r>
            <w:r w:rsidRPr="00C43AA9">
              <w:rPr>
                <w:rFonts w:ascii="Book Antiqua" w:eastAsia="Times New Roman" w:hAnsi="Book Antiqua" w:cs="Times New Roman"/>
                <w:sz w:val="19"/>
                <w:szCs w:val="19"/>
                <w:lang w:eastAsia="pt-BR"/>
              </w:rPr>
              <w:t xml:space="preserve"> 17/9/</w:t>
            </w:r>
            <w:r>
              <w:rPr>
                <w:rFonts w:ascii="Book Antiqua" w:eastAsia="Times New Roman" w:hAnsi="Book Antiqua" w:cs="Times New Roman"/>
                <w:sz w:val="19"/>
                <w:szCs w:val="19"/>
                <w:lang w:eastAsia="pt-BR"/>
              </w:rPr>
              <w:t>1</w:t>
            </w:r>
            <w:r w:rsidRPr="00C43AA9">
              <w:rPr>
                <w:rFonts w:ascii="Book Antiqua" w:eastAsia="Times New Roman" w:hAnsi="Book Antiqua" w:cs="Times New Roman"/>
                <w:sz w:val="19"/>
                <w:szCs w:val="19"/>
                <w:lang w:eastAsia="pt-BR"/>
              </w:rPr>
              <w:t>9 (Info 952).</w:t>
            </w:r>
            <w:r w:rsidR="000515CA">
              <w:rPr>
                <w:rStyle w:val="Refdenotaderodap"/>
                <w:rFonts w:ascii="Book Antiqua" w:eastAsia="Times New Roman" w:hAnsi="Book Antiqua" w:cs="Times New Roman"/>
                <w:sz w:val="19"/>
                <w:szCs w:val="19"/>
                <w:lang w:eastAsia="pt-BR"/>
              </w:rPr>
              <w:footnoteReference w:id="2"/>
            </w:r>
          </w:p>
          <w:p w14:paraId="44CD2301" w14:textId="77777777" w:rsidR="00C43AA9" w:rsidRDefault="00C43AA9" w:rsidP="001A1437">
            <w:pPr>
              <w:ind w:right="-1"/>
              <w:jc w:val="both"/>
              <w:rPr>
                <w:rFonts w:ascii="Book Antiqua" w:eastAsia="Times New Roman" w:hAnsi="Book Antiqua" w:cs="Times New Roman"/>
                <w:sz w:val="19"/>
                <w:szCs w:val="19"/>
                <w:lang w:eastAsia="pt-BR"/>
              </w:rPr>
            </w:pPr>
          </w:p>
          <w:p w14:paraId="75434A2F" w14:textId="74E9E0BE" w:rsidR="001F1BFB" w:rsidRDefault="001F1BFB" w:rsidP="001F1BFB">
            <w:pPr>
              <w:ind w:right="-1"/>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 xml:space="preserve">(...) </w:t>
            </w:r>
            <w:r w:rsidRPr="001F1BFB">
              <w:rPr>
                <w:rFonts w:ascii="Book Antiqua" w:eastAsia="Times New Roman" w:hAnsi="Book Antiqua" w:cs="Times New Roman"/>
                <w:sz w:val="19"/>
                <w:szCs w:val="19"/>
                <w:lang w:eastAsia="pt-BR"/>
              </w:rPr>
              <w:t xml:space="preserve">1. A </w:t>
            </w:r>
            <w:r w:rsidRPr="00295303">
              <w:rPr>
                <w:rFonts w:ascii="Book Antiqua" w:eastAsia="Times New Roman" w:hAnsi="Book Antiqua" w:cs="Times New Roman"/>
                <w:b/>
                <w:bCs/>
                <w:sz w:val="19"/>
                <w:szCs w:val="19"/>
                <w:lang w:eastAsia="pt-BR"/>
              </w:rPr>
              <w:t>vedação ao nepotismo</w:t>
            </w:r>
            <w:r w:rsidRPr="001F1BFB">
              <w:rPr>
                <w:rFonts w:ascii="Book Antiqua" w:eastAsia="Times New Roman" w:hAnsi="Book Antiqua" w:cs="Times New Roman"/>
                <w:sz w:val="19"/>
                <w:szCs w:val="19"/>
                <w:lang w:eastAsia="pt-BR"/>
              </w:rPr>
              <w:t xml:space="preserve"> na Administração Pública </w:t>
            </w:r>
            <w:r w:rsidRPr="00295303">
              <w:rPr>
                <w:rFonts w:ascii="Book Antiqua" w:eastAsia="Times New Roman" w:hAnsi="Book Antiqua" w:cs="Times New Roman"/>
                <w:b/>
                <w:bCs/>
                <w:sz w:val="19"/>
                <w:szCs w:val="19"/>
                <w:lang w:eastAsia="pt-BR"/>
              </w:rPr>
              <w:t>decorre diretamente da Constituição Federal</w:t>
            </w:r>
            <w:r w:rsidRPr="001F1BFB">
              <w:rPr>
                <w:rFonts w:ascii="Book Antiqua" w:eastAsia="Times New Roman" w:hAnsi="Book Antiqua" w:cs="Times New Roman"/>
                <w:sz w:val="19"/>
                <w:szCs w:val="19"/>
                <w:lang w:eastAsia="pt-BR"/>
              </w:rPr>
              <w:t xml:space="preserve"> e sua aplicação deve ser imediata e verticalizada. 2. </w:t>
            </w:r>
            <w:r w:rsidRPr="001F1BFB">
              <w:rPr>
                <w:rFonts w:ascii="Book Antiqua" w:eastAsia="Times New Roman" w:hAnsi="Book Antiqua" w:cs="Times New Roman"/>
                <w:b/>
                <w:bCs/>
                <w:sz w:val="19"/>
                <w:szCs w:val="19"/>
                <w:lang w:eastAsia="pt-BR"/>
              </w:rPr>
              <w:t>Viola os princípios da moralidade, impessoalidade e isonomia diploma legal que excepciona da vedação ao nepotismo os servidores que estivessem no exercício do cargo no momento de sua edição</w:t>
            </w:r>
            <w:r w:rsidRPr="001F1BFB">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STF. Plenário. </w:t>
            </w:r>
            <w:r w:rsidRPr="001F1BFB">
              <w:rPr>
                <w:rFonts w:ascii="Book Antiqua" w:eastAsia="Times New Roman" w:hAnsi="Book Antiqua" w:cs="Times New Roman"/>
                <w:sz w:val="19"/>
                <w:szCs w:val="19"/>
                <w:lang w:eastAsia="pt-BR"/>
              </w:rPr>
              <w:t>ADI 3094, Rel</w:t>
            </w:r>
            <w:r>
              <w:rPr>
                <w:rFonts w:ascii="Book Antiqua" w:eastAsia="Times New Roman" w:hAnsi="Book Antiqua" w:cs="Times New Roman"/>
                <w:sz w:val="19"/>
                <w:szCs w:val="19"/>
                <w:lang w:eastAsia="pt-BR"/>
              </w:rPr>
              <w:t>. Min.</w:t>
            </w:r>
            <w:r w:rsidRPr="001F1BFB">
              <w:rPr>
                <w:rFonts w:ascii="Book Antiqua" w:eastAsia="Times New Roman" w:hAnsi="Book Antiqua" w:cs="Times New Roman"/>
                <w:sz w:val="19"/>
                <w:szCs w:val="19"/>
                <w:lang w:eastAsia="pt-BR"/>
              </w:rPr>
              <w:t xml:space="preserve"> E</w:t>
            </w:r>
            <w:r>
              <w:rPr>
                <w:rFonts w:ascii="Book Antiqua" w:eastAsia="Times New Roman" w:hAnsi="Book Antiqua" w:cs="Times New Roman"/>
                <w:sz w:val="19"/>
                <w:szCs w:val="19"/>
                <w:lang w:eastAsia="pt-BR"/>
              </w:rPr>
              <w:t xml:space="preserve">dson </w:t>
            </w:r>
            <w:r w:rsidRPr="001F1BFB">
              <w:rPr>
                <w:rFonts w:ascii="Book Antiqua" w:eastAsia="Times New Roman" w:hAnsi="Book Antiqua" w:cs="Times New Roman"/>
                <w:sz w:val="19"/>
                <w:szCs w:val="19"/>
                <w:lang w:eastAsia="pt-BR"/>
              </w:rPr>
              <w:t>F</w:t>
            </w:r>
            <w:r>
              <w:rPr>
                <w:rFonts w:ascii="Book Antiqua" w:eastAsia="Times New Roman" w:hAnsi="Book Antiqua" w:cs="Times New Roman"/>
                <w:sz w:val="19"/>
                <w:szCs w:val="19"/>
                <w:lang w:eastAsia="pt-BR"/>
              </w:rPr>
              <w:t>achin</w:t>
            </w:r>
            <w:r w:rsidRPr="001F1BFB">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1F1BFB">
              <w:rPr>
                <w:rFonts w:ascii="Book Antiqua" w:eastAsia="Times New Roman" w:hAnsi="Book Antiqua" w:cs="Times New Roman"/>
                <w:sz w:val="19"/>
                <w:szCs w:val="19"/>
                <w:lang w:eastAsia="pt-BR"/>
              </w:rPr>
              <w:t xml:space="preserve"> 27/09/19</w:t>
            </w:r>
            <w:r>
              <w:rPr>
                <w:rFonts w:ascii="Book Antiqua" w:eastAsia="Times New Roman" w:hAnsi="Book Antiqua" w:cs="Times New Roman"/>
                <w:sz w:val="19"/>
                <w:szCs w:val="19"/>
                <w:lang w:eastAsia="pt-BR"/>
              </w:rPr>
              <w:t>.</w:t>
            </w:r>
            <w:r>
              <w:rPr>
                <w:rStyle w:val="Refdenotaderodap"/>
                <w:rFonts w:ascii="Book Antiqua" w:eastAsia="Times New Roman" w:hAnsi="Book Antiqua" w:cs="Times New Roman"/>
                <w:sz w:val="19"/>
                <w:szCs w:val="19"/>
                <w:lang w:eastAsia="pt-BR"/>
              </w:rPr>
              <w:t xml:space="preserve"> </w:t>
            </w:r>
            <w:r>
              <w:rPr>
                <w:rStyle w:val="Refdenotaderodap"/>
                <w:rFonts w:ascii="Book Antiqua" w:eastAsia="Times New Roman" w:hAnsi="Book Antiqua" w:cs="Times New Roman"/>
                <w:sz w:val="19"/>
                <w:szCs w:val="19"/>
                <w:lang w:eastAsia="pt-BR"/>
              </w:rPr>
              <w:footnoteReference w:id="3"/>
            </w:r>
          </w:p>
          <w:tbl>
            <w:tblPr>
              <w:tblStyle w:val="Tabelacomgrade"/>
              <w:tblW w:w="0" w:type="auto"/>
              <w:tblLook w:val="04A0" w:firstRow="1" w:lastRow="0" w:firstColumn="1" w:lastColumn="0" w:noHBand="0" w:noVBand="1"/>
            </w:tblPr>
            <w:tblGrid>
              <w:gridCol w:w="8949"/>
            </w:tblGrid>
            <w:tr w:rsidR="00295303" w14:paraId="0BDA79E6" w14:textId="77777777" w:rsidTr="00EB4043">
              <w:tc>
                <w:tcPr>
                  <w:tcW w:w="8949" w:type="dxa"/>
                  <w:shd w:val="clear" w:color="auto" w:fill="FFFFFF" w:themeFill="background1"/>
                </w:tcPr>
                <w:p w14:paraId="5FC2FF41" w14:textId="5F7FAC86" w:rsidR="00C64643" w:rsidRDefault="00C64643" w:rsidP="00C64643">
                  <w:pPr>
                    <w:ind w:right="-1"/>
                    <w:jc w:val="both"/>
                    <w:rPr>
                      <w:rFonts w:ascii="Book Antiqua" w:hAnsi="Book Antiqua"/>
                      <w:b/>
                      <w:bCs/>
                      <w:sz w:val="18"/>
                      <w:szCs w:val="18"/>
                    </w:rPr>
                  </w:pPr>
                  <w:r w:rsidRPr="00651171">
                    <w:rPr>
                      <w:rFonts w:ascii="Book Antiqua" w:hAnsi="Book Antiqua"/>
                      <w:b/>
                      <w:bCs/>
                      <w:sz w:val="18"/>
                      <w:szCs w:val="18"/>
                    </w:rPr>
                    <w:t>(</w:t>
                  </w:r>
                  <w:r>
                    <w:rPr>
                      <w:rFonts w:ascii="Book Antiqua" w:hAnsi="Book Antiqua"/>
                      <w:b/>
                      <w:bCs/>
                      <w:sz w:val="18"/>
                      <w:szCs w:val="18"/>
                      <w:highlight w:val="yellow"/>
                    </w:rPr>
                    <w:t>MPSC-2024-CESPE</w:t>
                  </w:r>
                  <w:r w:rsidRPr="00651171">
                    <w:rPr>
                      <w:rFonts w:ascii="Book Antiqua" w:hAnsi="Book Antiqua"/>
                      <w:b/>
                      <w:bCs/>
                      <w:sz w:val="18"/>
                      <w:szCs w:val="18"/>
                    </w:rPr>
                    <w:t>)</w:t>
                  </w:r>
                  <w:r w:rsidRPr="00651171">
                    <w:rPr>
                      <w:rFonts w:ascii="Book Antiqua" w:hAnsi="Book Antiqua"/>
                      <w:sz w:val="18"/>
                      <w:szCs w:val="18"/>
                    </w:rPr>
                    <w:t xml:space="preserve">: </w:t>
                  </w:r>
                  <w:r w:rsidRPr="00C64643">
                    <w:rPr>
                      <w:rFonts w:ascii="Book Antiqua" w:hAnsi="Book Antiqua"/>
                      <w:sz w:val="18"/>
                      <w:szCs w:val="18"/>
                    </w:rPr>
                    <w:t>Tendo em vista os princípios que norteiam a moralidade administrativa, julgue o item a seguir</w:t>
                  </w:r>
                  <w:r>
                    <w:rPr>
                      <w:rFonts w:ascii="Book Antiqua" w:hAnsi="Book Antiqua"/>
                      <w:sz w:val="18"/>
                      <w:szCs w:val="18"/>
                    </w:rPr>
                    <w:t xml:space="preserve">: </w:t>
                  </w:r>
                  <w:r w:rsidRPr="00C64643">
                    <w:rPr>
                      <w:rFonts w:ascii="Book Antiqua" w:hAnsi="Book Antiqua"/>
                      <w:sz w:val="18"/>
                      <w:szCs w:val="18"/>
                    </w:rPr>
                    <w:t>O STF, por meio da súmula vinculante, sedimentou o entendimento que as nomeações de administradores públicos devem obedecer aos princípios da moralidade e da impessoalidade previstos no artigo 37, caput, da Constituição brasileira.</w:t>
                  </w:r>
                  <w:r w:rsidRPr="00651171">
                    <w:rPr>
                      <w:rFonts w:ascii="Book Antiqua" w:hAnsi="Book Antiqua"/>
                      <w:sz w:val="18"/>
                      <w:szCs w:val="18"/>
                    </w:rPr>
                    <w:t xml:space="preserve"> </w:t>
                  </w:r>
                  <w:r w:rsidRPr="00651171">
                    <w:rPr>
                      <w:rFonts w:ascii="Book Antiqua" w:hAnsi="Book Antiqua"/>
                      <w:b/>
                      <w:bCs/>
                      <w:sz w:val="18"/>
                      <w:szCs w:val="18"/>
                    </w:rPr>
                    <w:t xml:space="preserve">BL: </w:t>
                  </w:r>
                  <w:r>
                    <w:rPr>
                      <w:rFonts w:ascii="Book Antiqua" w:hAnsi="Book Antiqua"/>
                      <w:b/>
                      <w:bCs/>
                      <w:sz w:val="18"/>
                      <w:szCs w:val="18"/>
                    </w:rPr>
                    <w:t xml:space="preserve">SV 13 e </w:t>
                  </w:r>
                  <w:proofErr w:type="spellStart"/>
                  <w:r>
                    <w:rPr>
                      <w:rFonts w:ascii="Book Antiqua" w:hAnsi="Book Antiqua"/>
                      <w:b/>
                      <w:bCs/>
                      <w:sz w:val="18"/>
                      <w:szCs w:val="18"/>
                    </w:rPr>
                    <w:t>Entend</w:t>
                  </w:r>
                  <w:proofErr w:type="spellEnd"/>
                  <w:r>
                    <w:rPr>
                      <w:rFonts w:ascii="Book Antiqua" w:hAnsi="Book Antiqua"/>
                      <w:b/>
                      <w:bCs/>
                      <w:sz w:val="18"/>
                      <w:szCs w:val="18"/>
                    </w:rPr>
                    <w:t xml:space="preserve">. </w:t>
                  </w:r>
                  <w:proofErr w:type="spellStart"/>
                  <w:r>
                    <w:rPr>
                      <w:rFonts w:ascii="Book Antiqua" w:hAnsi="Book Antiqua"/>
                      <w:b/>
                      <w:bCs/>
                      <w:sz w:val="18"/>
                      <w:szCs w:val="18"/>
                    </w:rPr>
                    <w:t>Jurisprud</w:t>
                  </w:r>
                  <w:proofErr w:type="spellEnd"/>
                  <w:r>
                    <w:rPr>
                      <w:rFonts w:ascii="Book Antiqua" w:hAnsi="Book Antiqua"/>
                      <w:b/>
                      <w:bCs/>
                      <w:sz w:val="18"/>
                      <w:szCs w:val="18"/>
                    </w:rPr>
                    <w:t>.</w:t>
                  </w:r>
                </w:p>
                <w:p w14:paraId="7C376FCA" w14:textId="5C9F2107" w:rsidR="00295303" w:rsidRDefault="00295303" w:rsidP="00295303">
                  <w:pPr>
                    <w:ind w:right="-1"/>
                    <w:jc w:val="both"/>
                    <w:rPr>
                      <w:rFonts w:ascii="Book Antiqua" w:hAnsi="Book Antiqua"/>
                      <w:b/>
                      <w:bCs/>
                      <w:sz w:val="18"/>
                      <w:szCs w:val="18"/>
                    </w:rPr>
                  </w:pPr>
                  <w:r w:rsidRPr="00651171">
                    <w:rPr>
                      <w:rFonts w:ascii="Book Antiqua" w:hAnsi="Book Antiqua"/>
                      <w:b/>
                      <w:bCs/>
                      <w:sz w:val="18"/>
                      <w:szCs w:val="18"/>
                    </w:rPr>
                    <w:t>(</w:t>
                  </w:r>
                  <w:r>
                    <w:rPr>
                      <w:rFonts w:ascii="Book Antiqua" w:hAnsi="Book Antiqua"/>
                      <w:b/>
                      <w:bCs/>
                      <w:sz w:val="18"/>
                      <w:szCs w:val="18"/>
                      <w:highlight w:val="yellow"/>
                    </w:rPr>
                    <w:t>MPSC-2023-CESPE</w:t>
                  </w:r>
                  <w:r w:rsidRPr="00651171">
                    <w:rPr>
                      <w:rFonts w:ascii="Book Antiqua" w:hAnsi="Book Antiqua"/>
                      <w:b/>
                      <w:bCs/>
                      <w:sz w:val="18"/>
                      <w:szCs w:val="18"/>
                    </w:rPr>
                    <w:t>)</w:t>
                  </w:r>
                  <w:r w:rsidRPr="00651171">
                    <w:rPr>
                      <w:rFonts w:ascii="Book Antiqua" w:hAnsi="Book Antiqua"/>
                      <w:sz w:val="18"/>
                      <w:szCs w:val="18"/>
                    </w:rPr>
                    <w:t xml:space="preserve">: </w:t>
                  </w:r>
                  <w:r w:rsidRPr="00295303">
                    <w:rPr>
                      <w:rFonts w:ascii="Book Antiqua" w:hAnsi="Book Antiqua"/>
                      <w:sz w:val="18"/>
                      <w:szCs w:val="18"/>
                    </w:rPr>
                    <w:t>Acerca dos princípios informadores da administração pública, julgue o item que se segue</w:t>
                  </w:r>
                  <w:r>
                    <w:rPr>
                      <w:rFonts w:ascii="Book Antiqua" w:hAnsi="Book Antiqua"/>
                      <w:sz w:val="18"/>
                      <w:szCs w:val="18"/>
                    </w:rPr>
                    <w:t xml:space="preserve">: </w:t>
                  </w:r>
                  <w:r w:rsidRPr="00295303">
                    <w:rPr>
                      <w:rFonts w:ascii="Book Antiqua" w:hAnsi="Book Antiqua"/>
                      <w:sz w:val="18"/>
                      <w:szCs w:val="18"/>
                    </w:rPr>
                    <w:t>O nepotismo constitui vício que viola diretamente os princípios da moralidade e da impessoalidade na gestão da coisa pública, enquadrando-se na modalidade ampla de corrupção</w:t>
                  </w:r>
                  <w:r w:rsidRPr="00DF42A1">
                    <w:rPr>
                      <w:rFonts w:ascii="Book Antiqua" w:hAnsi="Book Antiqua"/>
                      <w:sz w:val="18"/>
                      <w:szCs w:val="18"/>
                    </w:rPr>
                    <w:t>.</w:t>
                  </w:r>
                  <w:r w:rsidRPr="00651171">
                    <w:rPr>
                      <w:rFonts w:ascii="Book Antiqua" w:hAnsi="Book Antiqua"/>
                      <w:sz w:val="18"/>
                      <w:szCs w:val="18"/>
                    </w:rPr>
                    <w:t xml:space="preserve"> </w:t>
                  </w:r>
                  <w:r w:rsidRPr="00651171">
                    <w:rPr>
                      <w:rFonts w:ascii="Book Antiqua" w:hAnsi="Book Antiqua"/>
                      <w:b/>
                      <w:bCs/>
                      <w:sz w:val="18"/>
                      <w:szCs w:val="18"/>
                    </w:rPr>
                    <w:t xml:space="preserve">BL: </w:t>
                  </w:r>
                  <w:r>
                    <w:rPr>
                      <w:rFonts w:ascii="Book Antiqua" w:hAnsi="Book Antiqua"/>
                      <w:b/>
                      <w:bCs/>
                      <w:sz w:val="18"/>
                      <w:szCs w:val="18"/>
                    </w:rPr>
                    <w:t xml:space="preserve">SV 13 e </w:t>
                  </w:r>
                  <w:proofErr w:type="spellStart"/>
                  <w:r>
                    <w:rPr>
                      <w:rFonts w:ascii="Book Antiqua" w:hAnsi="Book Antiqua"/>
                      <w:b/>
                      <w:bCs/>
                      <w:sz w:val="18"/>
                      <w:szCs w:val="18"/>
                    </w:rPr>
                    <w:t>Entend</w:t>
                  </w:r>
                  <w:proofErr w:type="spellEnd"/>
                  <w:r>
                    <w:rPr>
                      <w:rFonts w:ascii="Book Antiqua" w:hAnsi="Book Antiqua"/>
                      <w:b/>
                      <w:bCs/>
                      <w:sz w:val="18"/>
                      <w:szCs w:val="18"/>
                    </w:rPr>
                    <w:t xml:space="preserve">. </w:t>
                  </w:r>
                  <w:proofErr w:type="spellStart"/>
                  <w:r>
                    <w:rPr>
                      <w:rFonts w:ascii="Book Antiqua" w:hAnsi="Book Antiqua"/>
                      <w:b/>
                      <w:bCs/>
                      <w:sz w:val="18"/>
                      <w:szCs w:val="18"/>
                    </w:rPr>
                    <w:t>Jurisprud</w:t>
                  </w:r>
                  <w:proofErr w:type="spellEnd"/>
                  <w:r>
                    <w:rPr>
                      <w:rFonts w:ascii="Book Antiqua" w:hAnsi="Book Antiqua"/>
                      <w:b/>
                      <w:bCs/>
                      <w:sz w:val="18"/>
                      <w:szCs w:val="18"/>
                    </w:rPr>
                    <w:t>.</w:t>
                  </w:r>
                </w:p>
                <w:p w14:paraId="733D25A7" w14:textId="606DFFFB" w:rsidR="00295303" w:rsidRPr="00295303" w:rsidRDefault="00295303" w:rsidP="00295303">
                  <w:pPr>
                    <w:ind w:right="-1"/>
                    <w:jc w:val="both"/>
                    <w:rPr>
                      <w:rFonts w:ascii="Book Antiqua" w:eastAsia="Times New Roman" w:hAnsi="Book Antiqua" w:cs="Times New Roman"/>
                      <w:sz w:val="19"/>
                      <w:szCs w:val="19"/>
                      <w:lang w:eastAsia="pt-BR"/>
                    </w:rPr>
                  </w:pPr>
                  <w:r w:rsidRPr="00295303">
                    <w:rPr>
                      <w:rFonts w:ascii="Book Antiqua" w:hAnsi="Book Antiqua"/>
                      <w:b/>
                      <w:bCs/>
                      <w:i/>
                      <w:iCs/>
                      <w:color w:val="FF0000"/>
                      <w:sz w:val="18"/>
                      <w:szCs w:val="18"/>
                    </w:rPr>
                    <w:t>#</w:t>
                  </w:r>
                  <w:r w:rsidRPr="00295303">
                    <w:rPr>
                      <w:rFonts w:ascii="Book Antiqua" w:hAnsi="Book Antiqua"/>
                      <w:b/>
                      <w:bCs/>
                      <w:i/>
                      <w:iCs/>
                      <w:color w:val="FF0000"/>
                      <w:sz w:val="18"/>
                      <w:szCs w:val="18"/>
                      <w:highlight w:val="green"/>
                    </w:rPr>
                    <w:t>Atenção</w:t>
                  </w:r>
                  <w:r>
                    <w:rPr>
                      <w:rFonts w:ascii="Book Antiqua" w:hAnsi="Book Antiqua"/>
                      <w:sz w:val="18"/>
                      <w:szCs w:val="18"/>
                    </w:rPr>
                    <w:t>: Na primeira parte da assertiva, é importante compreender o teor da SV 13 e do julgado acima.  Além disso</w:t>
                  </w:r>
                  <w:r w:rsidRPr="00295303">
                    <w:rPr>
                      <w:rFonts w:ascii="Book Antiqua" w:hAnsi="Book Antiqua"/>
                      <w:sz w:val="18"/>
                      <w:szCs w:val="18"/>
                    </w:rPr>
                    <w:t>, partindo-se da premissa de que a corrupção pode ser entendida, de forma ampla, como qualquer comportamento desonesto, praticado por indivíduo investido de autoridade, como forma de proporcionar benefícios a si mesmo ou a terceiros, é de se convir que, realmente, a prática do nepotismo pode ser enquadrada em tal noção ampla de corrupção.</w:t>
                  </w:r>
                </w:p>
              </w:tc>
            </w:tr>
          </w:tbl>
          <w:p w14:paraId="5C3FBF2A" w14:textId="77777777" w:rsidR="001F1BFB" w:rsidRPr="00C66D45" w:rsidRDefault="001F1BFB" w:rsidP="001A1437">
            <w:pPr>
              <w:ind w:right="-1"/>
              <w:jc w:val="both"/>
              <w:rPr>
                <w:rFonts w:ascii="Book Antiqua" w:eastAsia="Times New Roman" w:hAnsi="Book Antiqua" w:cs="Times New Roman"/>
                <w:sz w:val="19"/>
                <w:szCs w:val="19"/>
                <w:lang w:eastAsia="pt-BR"/>
              </w:rPr>
            </w:pPr>
          </w:p>
          <w:p w14:paraId="5E8A84E4" w14:textId="67305E02" w:rsidR="001A1437" w:rsidRPr="00C66D45" w:rsidRDefault="001A1437" w:rsidP="001A1437">
            <w:pPr>
              <w:ind w:right="-1"/>
              <w:jc w:val="both"/>
              <w:rPr>
                <w:rFonts w:ascii="Book Antiqua" w:eastAsia="Times New Roman" w:hAnsi="Book Antiqua" w:cs="Times New Roman"/>
                <w:sz w:val="19"/>
                <w:szCs w:val="19"/>
                <w:lang w:eastAsia="pt-BR"/>
              </w:rPr>
            </w:pPr>
            <w:r w:rsidRPr="00DF42A1">
              <w:rPr>
                <w:rFonts w:ascii="Book Antiqua" w:eastAsia="Times New Roman" w:hAnsi="Book Antiqua" w:cs="Times New Roman"/>
                <w:b/>
                <w:bCs/>
                <w:sz w:val="19"/>
                <w:szCs w:val="19"/>
                <w:lang w:eastAsia="pt-BR"/>
              </w:rPr>
              <w:t>Não haverá nepotismo se a pessoa nomeada possui um parente no órgão, mas sem influência hierárquica sobre a nomeação. A incompatibilidade da prática enunciada na SV 13 com o art. 37 da CF/88 não decorre diretamente da existência de relação de parentesco entre pessoa designada e agente político ou servidor público, mas de presunção de que a escolha para ocupar cargo de direção, chefia ou assessoramento tenha sido direcionado à pessoa com relação de parentesco com quem tenha potencial de interferir no processo de seleção</w:t>
            </w:r>
            <w:r w:rsidRPr="00C66D45">
              <w:rPr>
                <w:rFonts w:ascii="Book Antiqua" w:eastAsia="Times New Roman" w:hAnsi="Book Antiqua" w:cs="Times New Roman"/>
                <w:sz w:val="19"/>
                <w:szCs w:val="19"/>
                <w:lang w:eastAsia="pt-BR"/>
              </w:rPr>
              <w:t>. STF. 2° T.</w:t>
            </w:r>
            <w:r w:rsidR="003E2CA2">
              <w:rPr>
                <w:rFonts w:ascii="Book Antiqua" w:eastAsia="Times New Roman" w:hAnsi="Book Antiqua" w:cs="Times New Roman"/>
                <w:sz w:val="19"/>
                <w:szCs w:val="19"/>
                <w:lang w:eastAsia="pt-BR"/>
              </w:rPr>
              <w:t>,</w:t>
            </w:r>
            <w:r w:rsidRPr="00C66D45">
              <w:rPr>
                <w:rFonts w:ascii="Book Antiqua" w:eastAsia="Times New Roman" w:hAnsi="Book Antiqua" w:cs="Times New Roman"/>
                <w:sz w:val="19"/>
                <w:szCs w:val="19"/>
                <w:lang w:eastAsia="pt-BR"/>
              </w:rPr>
              <w:t xml:space="preserve"> </w:t>
            </w:r>
            <w:proofErr w:type="spellStart"/>
            <w:r w:rsidRPr="00C66D45">
              <w:rPr>
                <w:rFonts w:ascii="Book Antiqua" w:eastAsia="Times New Roman" w:hAnsi="Book Antiqua" w:cs="Times New Roman"/>
                <w:sz w:val="19"/>
                <w:szCs w:val="19"/>
                <w:lang w:eastAsia="pt-BR"/>
              </w:rPr>
              <w:t>Rcl</w:t>
            </w:r>
            <w:proofErr w:type="spellEnd"/>
            <w:r w:rsidRPr="00C66D45">
              <w:rPr>
                <w:rFonts w:ascii="Book Antiqua" w:eastAsia="Times New Roman" w:hAnsi="Book Antiqua" w:cs="Times New Roman"/>
                <w:sz w:val="19"/>
                <w:szCs w:val="19"/>
                <w:lang w:eastAsia="pt-BR"/>
              </w:rPr>
              <w:t xml:space="preserve"> 18564/SP, Rel. Orig. Min Gilmar Mendes, Red. p/ o acórdão Min. Dias Toffoli, j. 23/2/16 (Info 815).</w:t>
            </w:r>
            <w:r w:rsidR="002A0E9E">
              <w:rPr>
                <w:rStyle w:val="Refdenotaderodap"/>
                <w:rFonts w:ascii="Book Antiqua" w:eastAsia="Times New Roman" w:hAnsi="Book Antiqua" w:cs="Times New Roman"/>
                <w:sz w:val="19"/>
                <w:szCs w:val="19"/>
                <w:lang w:eastAsia="pt-BR"/>
              </w:rPr>
              <w:footnoteReference w:id="4"/>
            </w:r>
          </w:p>
          <w:p w14:paraId="5E8A84E5" w14:textId="77777777" w:rsidR="001A1437" w:rsidRPr="00C66D45" w:rsidRDefault="001A1437" w:rsidP="001A1437">
            <w:pPr>
              <w:ind w:right="-1"/>
              <w:jc w:val="both"/>
              <w:rPr>
                <w:rFonts w:ascii="Book Antiqua" w:eastAsia="Times New Roman" w:hAnsi="Book Antiqua" w:cs="Times New Roman"/>
                <w:sz w:val="19"/>
                <w:szCs w:val="19"/>
                <w:lang w:eastAsia="pt-BR"/>
              </w:rPr>
            </w:pPr>
          </w:p>
          <w:p w14:paraId="3580029A" w14:textId="52517E51" w:rsidR="001A1437" w:rsidRPr="00C66D45" w:rsidRDefault="003A2823" w:rsidP="001A1437">
            <w:pPr>
              <w:ind w:right="-1"/>
              <w:jc w:val="both"/>
              <w:rPr>
                <w:rFonts w:ascii="Book Antiqua" w:eastAsia="Times New Roman" w:hAnsi="Book Antiqua" w:cs="Times New Roman"/>
                <w:sz w:val="19"/>
                <w:szCs w:val="19"/>
                <w:lang w:eastAsia="pt-BR"/>
              </w:rPr>
            </w:pPr>
            <w:r w:rsidRPr="00C43AA9">
              <w:rPr>
                <w:rFonts w:ascii="Book Antiqua" w:eastAsia="Times New Roman" w:hAnsi="Book Antiqua" w:cs="Times New Roman"/>
                <w:b/>
                <w:bCs/>
                <w:sz w:val="19"/>
                <w:szCs w:val="19"/>
                <w:lang w:eastAsia="pt-BR"/>
              </w:rPr>
              <w:t>É inconstitucional</w:t>
            </w:r>
            <w:r w:rsidR="001A1437" w:rsidRPr="00C43AA9">
              <w:rPr>
                <w:rFonts w:ascii="Book Antiqua" w:eastAsia="Times New Roman" w:hAnsi="Book Antiqua" w:cs="Times New Roman"/>
                <w:b/>
                <w:bCs/>
                <w:sz w:val="19"/>
                <w:szCs w:val="19"/>
                <w:lang w:eastAsia="pt-BR"/>
              </w:rPr>
              <w:t xml:space="preserve"> lei estadual que excepciona a vedação da prática do nepotismo, permitindo que sejam nomeados para cargos em comissão ou funções gratificadas de até dois parentes das autoridades estaduais, além do cônjuge do Governador</w:t>
            </w:r>
            <w:r w:rsidR="001A1437" w:rsidRPr="00C66D45">
              <w:rPr>
                <w:rFonts w:ascii="Book Antiqua" w:eastAsia="Times New Roman" w:hAnsi="Book Antiqua" w:cs="Times New Roman"/>
                <w:sz w:val="19"/>
                <w:szCs w:val="19"/>
                <w:lang w:eastAsia="pt-BR"/>
              </w:rPr>
              <w:t xml:space="preserve">. STF. Plenário. ADI 3745/GO, Rel. Min. Dias Toffoli, </w:t>
            </w:r>
            <w:r w:rsidR="0072378C">
              <w:rPr>
                <w:rFonts w:ascii="Book Antiqua" w:eastAsia="Times New Roman" w:hAnsi="Book Antiqua" w:cs="Times New Roman"/>
                <w:sz w:val="19"/>
                <w:szCs w:val="19"/>
                <w:lang w:eastAsia="pt-BR"/>
              </w:rPr>
              <w:t xml:space="preserve">j. </w:t>
            </w:r>
            <w:r w:rsidR="001A1437" w:rsidRPr="00C66D45">
              <w:rPr>
                <w:rFonts w:ascii="Book Antiqua" w:eastAsia="Times New Roman" w:hAnsi="Book Antiqua" w:cs="Times New Roman"/>
                <w:sz w:val="19"/>
                <w:szCs w:val="19"/>
                <w:lang w:eastAsia="pt-BR"/>
              </w:rPr>
              <w:t>15/05/13</w:t>
            </w:r>
            <w:r>
              <w:rPr>
                <w:rFonts w:ascii="Book Antiqua" w:eastAsia="Times New Roman" w:hAnsi="Book Antiqua" w:cs="Times New Roman"/>
                <w:sz w:val="19"/>
                <w:szCs w:val="19"/>
                <w:lang w:eastAsia="pt-BR"/>
              </w:rPr>
              <w:t xml:space="preserve"> </w:t>
            </w:r>
            <w:r w:rsidR="001A1437" w:rsidRPr="00C66D45">
              <w:rPr>
                <w:rFonts w:ascii="Book Antiqua" w:eastAsia="Times New Roman" w:hAnsi="Book Antiqua" w:cs="Times New Roman"/>
                <w:sz w:val="19"/>
                <w:szCs w:val="19"/>
                <w:lang w:eastAsia="pt-BR"/>
              </w:rPr>
              <w:t>(Info 706).</w:t>
            </w:r>
            <w:r w:rsidR="003677E3">
              <w:rPr>
                <w:rStyle w:val="Refdenotaderodap"/>
                <w:rFonts w:ascii="Book Antiqua" w:eastAsia="Times New Roman" w:hAnsi="Book Antiqua" w:cs="Times New Roman"/>
                <w:sz w:val="19"/>
                <w:szCs w:val="19"/>
                <w:lang w:eastAsia="pt-BR"/>
              </w:rPr>
              <w:t xml:space="preserve"> </w:t>
            </w:r>
            <w:r w:rsidR="003677E3">
              <w:rPr>
                <w:rStyle w:val="Refdenotaderodap"/>
                <w:rFonts w:ascii="Book Antiqua" w:eastAsia="Times New Roman" w:hAnsi="Book Antiqua" w:cs="Times New Roman"/>
                <w:sz w:val="19"/>
                <w:szCs w:val="19"/>
                <w:lang w:eastAsia="pt-BR"/>
              </w:rPr>
              <w:footnoteReference w:id="5"/>
            </w:r>
          </w:p>
          <w:p w14:paraId="49EC4386" w14:textId="71C4A31A" w:rsidR="00F45032" w:rsidRPr="00C66D45" w:rsidRDefault="00F45032" w:rsidP="001A1437">
            <w:pPr>
              <w:ind w:right="-1"/>
              <w:jc w:val="both"/>
              <w:rPr>
                <w:rFonts w:ascii="Book Antiqua" w:eastAsia="Times New Roman" w:hAnsi="Book Antiqua" w:cs="Times New Roman"/>
                <w:sz w:val="19"/>
                <w:szCs w:val="19"/>
                <w:lang w:eastAsia="pt-BR"/>
              </w:rPr>
            </w:pPr>
          </w:p>
          <w:p w14:paraId="1FB20100" w14:textId="663C9888" w:rsidR="00ED438B" w:rsidRPr="00C66D45" w:rsidRDefault="00ED438B" w:rsidP="00ED438B">
            <w:pPr>
              <w:ind w:right="-1"/>
              <w:jc w:val="both"/>
              <w:rPr>
                <w:rFonts w:ascii="Book Antiqua" w:eastAsia="Times New Roman" w:hAnsi="Book Antiqua" w:cs="Times New Roman"/>
                <w:sz w:val="19"/>
                <w:szCs w:val="19"/>
                <w:lang w:eastAsia="pt-BR"/>
              </w:rPr>
            </w:pPr>
            <w:r w:rsidRPr="00C43AA9">
              <w:rPr>
                <w:rFonts w:ascii="Book Antiqua" w:eastAsia="Times New Roman" w:hAnsi="Book Antiqua" w:cs="Times New Roman"/>
                <w:b/>
                <w:bCs/>
                <w:sz w:val="19"/>
                <w:szCs w:val="19"/>
                <w:lang w:eastAsia="pt-BR"/>
              </w:rPr>
              <w:t>A nomeação do cônjuge de prefeito para o cargo de Secretário Municipal, por se tratar de cargo público de natureza política, por si só, não caracteriza ato de improbidade administrativa</w:t>
            </w:r>
            <w:r w:rsidRPr="00C66D45">
              <w:rPr>
                <w:rFonts w:ascii="Book Antiqua" w:eastAsia="Times New Roman" w:hAnsi="Book Antiqua" w:cs="Times New Roman"/>
                <w:sz w:val="19"/>
                <w:szCs w:val="19"/>
                <w:lang w:eastAsia="pt-BR"/>
              </w:rPr>
              <w:t>. STF. 2ª T.</w:t>
            </w:r>
            <w:r w:rsidR="003E2CA2">
              <w:rPr>
                <w:rFonts w:ascii="Book Antiqua" w:eastAsia="Times New Roman" w:hAnsi="Book Antiqua" w:cs="Times New Roman"/>
                <w:sz w:val="19"/>
                <w:szCs w:val="19"/>
                <w:lang w:eastAsia="pt-BR"/>
              </w:rPr>
              <w:t>,</w:t>
            </w:r>
            <w:r w:rsidRPr="00C66D45">
              <w:rPr>
                <w:rFonts w:ascii="Book Antiqua" w:eastAsia="Times New Roman" w:hAnsi="Book Antiqua" w:cs="Times New Roman"/>
                <w:sz w:val="19"/>
                <w:szCs w:val="19"/>
                <w:lang w:eastAsia="pt-BR"/>
              </w:rPr>
              <w:t xml:space="preserve"> </w:t>
            </w:r>
            <w:proofErr w:type="spellStart"/>
            <w:r w:rsidRPr="00C66D45">
              <w:rPr>
                <w:rFonts w:ascii="Book Antiqua" w:eastAsia="Times New Roman" w:hAnsi="Book Antiqua" w:cs="Times New Roman"/>
                <w:sz w:val="19"/>
                <w:szCs w:val="19"/>
                <w:lang w:eastAsia="pt-BR"/>
              </w:rPr>
              <w:t>Rcl</w:t>
            </w:r>
            <w:proofErr w:type="spellEnd"/>
            <w:r w:rsidRPr="00C66D45">
              <w:rPr>
                <w:rFonts w:ascii="Book Antiqua" w:eastAsia="Times New Roman" w:hAnsi="Book Antiqua" w:cs="Times New Roman"/>
                <w:sz w:val="19"/>
                <w:szCs w:val="19"/>
                <w:lang w:eastAsia="pt-BR"/>
              </w:rPr>
              <w:t xml:space="preserve"> 22339 </w:t>
            </w:r>
            <w:proofErr w:type="spellStart"/>
            <w:r w:rsidRPr="00C66D45">
              <w:rPr>
                <w:rFonts w:ascii="Book Antiqua" w:eastAsia="Times New Roman" w:hAnsi="Book Antiqua" w:cs="Times New Roman"/>
                <w:sz w:val="19"/>
                <w:szCs w:val="19"/>
                <w:lang w:eastAsia="pt-BR"/>
              </w:rPr>
              <w:t>AgR</w:t>
            </w:r>
            <w:proofErr w:type="spellEnd"/>
            <w:r w:rsidRPr="00C66D45">
              <w:rPr>
                <w:rFonts w:ascii="Book Antiqua" w:eastAsia="Times New Roman" w:hAnsi="Book Antiqua" w:cs="Times New Roman"/>
                <w:sz w:val="19"/>
                <w:szCs w:val="19"/>
                <w:lang w:eastAsia="pt-BR"/>
              </w:rPr>
              <w:t>/SP, Rel. Min. Edson Fachin, red. p/ o ac. Min. Gilmar Mendes, j. 4/9/18 (Info 914).</w:t>
            </w:r>
            <w:r w:rsidR="003E2CA2">
              <w:rPr>
                <w:rStyle w:val="Refdenotaderodap"/>
                <w:rFonts w:ascii="Book Antiqua" w:eastAsia="Times New Roman" w:hAnsi="Book Antiqua" w:cs="Times New Roman"/>
                <w:sz w:val="19"/>
                <w:szCs w:val="19"/>
                <w:lang w:eastAsia="pt-BR"/>
              </w:rPr>
              <w:t xml:space="preserve"> </w:t>
            </w:r>
            <w:bookmarkStart w:id="59" w:name="_Hlk121232468"/>
            <w:r w:rsidR="003E2CA2">
              <w:rPr>
                <w:rStyle w:val="Refdenotaderodap"/>
                <w:rFonts w:ascii="Book Antiqua" w:eastAsia="Times New Roman" w:hAnsi="Book Antiqua" w:cs="Times New Roman"/>
                <w:sz w:val="19"/>
                <w:szCs w:val="19"/>
                <w:lang w:eastAsia="pt-BR"/>
              </w:rPr>
              <w:footnoteReference w:id="6"/>
            </w:r>
            <w:bookmarkEnd w:id="59"/>
          </w:p>
          <w:p w14:paraId="750C6320" w14:textId="7743C6B9" w:rsidR="00E70BB2" w:rsidRPr="00C66D45" w:rsidRDefault="00E70BB2" w:rsidP="00ED438B">
            <w:pPr>
              <w:ind w:right="-1"/>
              <w:jc w:val="both"/>
              <w:rPr>
                <w:rFonts w:ascii="Book Antiqua" w:eastAsia="Times New Roman" w:hAnsi="Book Antiqua" w:cs="Times New Roman"/>
                <w:sz w:val="19"/>
                <w:szCs w:val="19"/>
                <w:lang w:eastAsia="pt-BR"/>
              </w:rPr>
            </w:pPr>
          </w:p>
          <w:p w14:paraId="7E2B9593" w14:textId="148BD156" w:rsidR="00E70BB2" w:rsidRDefault="00E70BB2" w:rsidP="00ED438B">
            <w:pPr>
              <w:ind w:right="-1"/>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t xml:space="preserve">Desse modo, </w:t>
            </w:r>
            <w:r w:rsidRPr="00C43AA9">
              <w:rPr>
                <w:rFonts w:ascii="Book Antiqua" w:eastAsia="Times New Roman" w:hAnsi="Book Antiqua" w:cs="Times New Roman"/>
                <w:b/>
                <w:bCs/>
                <w:sz w:val="19"/>
                <w:szCs w:val="19"/>
                <w:highlight w:val="magenta"/>
                <w:lang w:eastAsia="pt-BR"/>
              </w:rPr>
              <w:t>em regra</w:t>
            </w:r>
            <w:r w:rsidRPr="00C66D45">
              <w:rPr>
                <w:rFonts w:ascii="Book Antiqua" w:eastAsia="Times New Roman" w:hAnsi="Book Antiqua" w:cs="Times New Roman"/>
                <w:sz w:val="19"/>
                <w:szCs w:val="19"/>
                <w:lang w:eastAsia="pt-BR"/>
              </w:rPr>
              <w:t xml:space="preserve">, a </w:t>
            </w:r>
            <w:r w:rsidRPr="00C43AA9">
              <w:rPr>
                <w:rFonts w:ascii="Book Antiqua" w:eastAsia="Times New Roman" w:hAnsi="Book Antiqua" w:cs="Times New Roman"/>
                <w:b/>
                <w:bCs/>
                <w:sz w:val="19"/>
                <w:szCs w:val="19"/>
                <w:highlight w:val="yellow"/>
                <w:lang w:eastAsia="pt-BR"/>
              </w:rPr>
              <w:t>proibição da SV 13 não se aplica para cargos públicos de natureza política, como, por exemplo, Secretário Municipal. Assim, a jurisprudência do STF, em regra, tem excepcionado a regra sumulada e garantido a permanência de parentes de autoridades públicas em cargos políticos, sob o fundamento de que tal prática não configura nepotismo</w:t>
            </w:r>
            <w:r w:rsidRPr="00C66D45">
              <w:rPr>
                <w:rFonts w:ascii="Book Antiqua" w:eastAsia="Times New Roman" w:hAnsi="Book Antiqua" w:cs="Times New Roman"/>
                <w:sz w:val="19"/>
                <w:szCs w:val="19"/>
                <w:lang w:eastAsia="pt-BR"/>
              </w:rPr>
              <w:t xml:space="preserve">. Entretanto, </w:t>
            </w:r>
            <w:r w:rsidRPr="00C66D45">
              <w:rPr>
                <w:rFonts w:ascii="Book Antiqua" w:eastAsia="Times New Roman" w:hAnsi="Book Antiqua" w:cs="Times New Roman"/>
                <w:b/>
                <w:sz w:val="19"/>
                <w:szCs w:val="19"/>
                <w:highlight w:val="magenta"/>
                <w:lang w:eastAsia="pt-BR"/>
              </w:rPr>
              <w:t>há uma exceção trazida pelo STF</w:t>
            </w:r>
            <w:r w:rsidRPr="00C66D45">
              <w:rPr>
                <w:rFonts w:ascii="Book Antiqua" w:eastAsia="Times New Roman" w:hAnsi="Book Antiqua" w:cs="Times New Roman"/>
                <w:sz w:val="19"/>
                <w:szCs w:val="19"/>
                <w:lang w:eastAsia="pt-BR"/>
              </w:rPr>
              <w:t xml:space="preserve">: </w:t>
            </w:r>
            <w:r w:rsidRPr="00C66D45">
              <w:rPr>
                <w:rFonts w:ascii="Book Antiqua" w:eastAsia="Times New Roman" w:hAnsi="Book Antiqua" w:cs="Times New Roman"/>
                <w:b/>
                <w:sz w:val="19"/>
                <w:szCs w:val="19"/>
                <w:highlight w:val="green"/>
                <w:lang w:eastAsia="pt-BR"/>
              </w:rPr>
              <w:t>poderá ficar caracterizado o nepotismo mesmo em se tratando de cargo político</w:t>
            </w:r>
            <w:r w:rsidRPr="00C66D45">
              <w:rPr>
                <w:rFonts w:ascii="Book Antiqua" w:eastAsia="Times New Roman" w:hAnsi="Book Antiqua" w:cs="Times New Roman"/>
                <w:sz w:val="19"/>
                <w:szCs w:val="19"/>
                <w:lang w:eastAsia="pt-BR"/>
              </w:rPr>
              <w:t xml:space="preserve"> caso </w:t>
            </w:r>
            <w:r w:rsidRPr="00C66D45">
              <w:rPr>
                <w:rFonts w:ascii="Book Antiqua" w:eastAsia="Times New Roman" w:hAnsi="Book Antiqua" w:cs="Times New Roman"/>
                <w:b/>
                <w:sz w:val="19"/>
                <w:szCs w:val="19"/>
                <w:highlight w:val="yellow"/>
                <w:lang w:eastAsia="pt-BR"/>
              </w:rPr>
              <w:t>fique demonstrada a inequívoca falta de razoabilidade na nomeação por manifesta ausência de qualificação técnica ou inidoneidade moral do nomeado</w:t>
            </w:r>
            <w:r w:rsidRPr="00C66D45">
              <w:rPr>
                <w:rFonts w:ascii="Book Antiqua" w:eastAsia="Times New Roman" w:hAnsi="Book Antiqua" w:cs="Times New Roman"/>
                <w:sz w:val="19"/>
                <w:szCs w:val="19"/>
                <w:lang w:eastAsia="pt-BR"/>
              </w:rPr>
              <w:t xml:space="preserve">. STF. 1ª T. </w:t>
            </w:r>
            <w:proofErr w:type="spellStart"/>
            <w:r w:rsidRPr="00C66D45">
              <w:rPr>
                <w:rFonts w:ascii="Book Antiqua" w:eastAsia="Times New Roman" w:hAnsi="Book Antiqua" w:cs="Times New Roman"/>
                <w:sz w:val="19"/>
                <w:szCs w:val="19"/>
                <w:lang w:eastAsia="pt-BR"/>
              </w:rPr>
              <w:t>Rcl</w:t>
            </w:r>
            <w:proofErr w:type="spellEnd"/>
            <w:r w:rsidRPr="00C66D45">
              <w:rPr>
                <w:rFonts w:ascii="Book Antiqua" w:eastAsia="Times New Roman" w:hAnsi="Book Antiqua" w:cs="Times New Roman"/>
                <w:sz w:val="19"/>
                <w:szCs w:val="19"/>
                <w:lang w:eastAsia="pt-BR"/>
              </w:rPr>
              <w:t xml:space="preserve"> 28024 </w:t>
            </w:r>
            <w:proofErr w:type="spellStart"/>
            <w:r w:rsidRPr="00C66D45">
              <w:rPr>
                <w:rFonts w:ascii="Book Antiqua" w:eastAsia="Times New Roman" w:hAnsi="Book Antiqua" w:cs="Times New Roman"/>
                <w:sz w:val="19"/>
                <w:szCs w:val="19"/>
                <w:lang w:eastAsia="pt-BR"/>
              </w:rPr>
              <w:t>AgR</w:t>
            </w:r>
            <w:proofErr w:type="spellEnd"/>
            <w:r w:rsidRPr="00C66D45">
              <w:rPr>
                <w:rFonts w:ascii="Book Antiqua" w:eastAsia="Times New Roman" w:hAnsi="Book Antiqua" w:cs="Times New Roman"/>
                <w:sz w:val="19"/>
                <w:szCs w:val="19"/>
                <w:lang w:eastAsia="pt-BR"/>
              </w:rPr>
              <w:t>, Rel. Min. Roberto Barroso, j</w:t>
            </w:r>
            <w:r w:rsidR="003F23DB">
              <w:rPr>
                <w:rFonts w:ascii="Book Antiqua" w:eastAsia="Times New Roman" w:hAnsi="Book Antiqua" w:cs="Times New Roman"/>
                <w:sz w:val="19"/>
                <w:szCs w:val="19"/>
                <w:lang w:eastAsia="pt-BR"/>
              </w:rPr>
              <w:t>.</w:t>
            </w:r>
            <w:r w:rsidRPr="00C66D45">
              <w:rPr>
                <w:rFonts w:ascii="Book Antiqua" w:eastAsia="Times New Roman" w:hAnsi="Book Antiqua" w:cs="Times New Roman"/>
                <w:sz w:val="19"/>
                <w:szCs w:val="19"/>
                <w:lang w:eastAsia="pt-BR"/>
              </w:rPr>
              <w:t xml:space="preserve"> 29/05/18.</w:t>
            </w:r>
            <w:r w:rsidR="003E2CA2">
              <w:rPr>
                <w:rStyle w:val="Refdenotaderodap"/>
                <w:rFonts w:ascii="Book Antiqua" w:eastAsia="Times New Roman" w:hAnsi="Book Antiqua" w:cs="Times New Roman"/>
                <w:sz w:val="19"/>
                <w:szCs w:val="19"/>
                <w:lang w:eastAsia="pt-BR"/>
              </w:rPr>
              <w:footnoteReference w:id="7"/>
            </w:r>
          </w:p>
          <w:tbl>
            <w:tblPr>
              <w:tblStyle w:val="Tabelacomgrade"/>
              <w:tblW w:w="0" w:type="auto"/>
              <w:tblLook w:val="04A0" w:firstRow="1" w:lastRow="0" w:firstColumn="1" w:lastColumn="0" w:noHBand="0" w:noVBand="1"/>
            </w:tblPr>
            <w:tblGrid>
              <w:gridCol w:w="8949"/>
            </w:tblGrid>
            <w:tr w:rsidR="00C43AA9" w14:paraId="780C3519" w14:textId="77777777" w:rsidTr="00936355">
              <w:tc>
                <w:tcPr>
                  <w:tcW w:w="8949" w:type="dxa"/>
                  <w:shd w:val="clear" w:color="auto" w:fill="FFFFFF" w:themeFill="background1"/>
                </w:tcPr>
                <w:p w14:paraId="27796B0A" w14:textId="77777777" w:rsidR="00C43AA9" w:rsidRDefault="00C43AA9" w:rsidP="00C43AA9">
                  <w:pPr>
                    <w:ind w:right="-1"/>
                    <w:jc w:val="both"/>
                    <w:rPr>
                      <w:rFonts w:ascii="Book Antiqua" w:eastAsia="Times New Roman" w:hAnsi="Book Antiqua" w:cs="Times New Roman"/>
                      <w:sz w:val="19"/>
                      <w:szCs w:val="19"/>
                      <w:lang w:eastAsia="pt-BR"/>
                    </w:rPr>
                  </w:pPr>
                  <w:r w:rsidRPr="00651171">
                    <w:rPr>
                      <w:rFonts w:ascii="Book Antiqua" w:hAnsi="Book Antiqua"/>
                      <w:b/>
                      <w:bCs/>
                      <w:sz w:val="18"/>
                      <w:szCs w:val="18"/>
                    </w:rPr>
                    <w:t>(</w:t>
                  </w:r>
                  <w:r>
                    <w:rPr>
                      <w:rFonts w:ascii="Book Antiqua" w:hAnsi="Book Antiqua"/>
                      <w:b/>
                      <w:bCs/>
                      <w:sz w:val="18"/>
                      <w:szCs w:val="18"/>
                      <w:highlight w:val="yellow"/>
                    </w:rPr>
                    <w:t>MPSP-2023-VUNESP</w:t>
                  </w:r>
                  <w:r w:rsidRPr="00651171">
                    <w:rPr>
                      <w:rFonts w:ascii="Book Antiqua" w:hAnsi="Book Antiqua"/>
                      <w:b/>
                      <w:bCs/>
                      <w:sz w:val="18"/>
                      <w:szCs w:val="18"/>
                    </w:rPr>
                    <w:t>)</w:t>
                  </w:r>
                  <w:r w:rsidRPr="00651171">
                    <w:rPr>
                      <w:rFonts w:ascii="Book Antiqua" w:hAnsi="Book Antiqua"/>
                      <w:sz w:val="18"/>
                      <w:szCs w:val="18"/>
                    </w:rPr>
                    <w:t xml:space="preserve">: </w:t>
                  </w:r>
                  <w:r w:rsidRPr="00DF42A1">
                    <w:rPr>
                      <w:rFonts w:ascii="Book Antiqua" w:hAnsi="Book Antiqua"/>
                      <w:sz w:val="18"/>
                      <w:szCs w:val="18"/>
                    </w:rPr>
                    <w:t xml:space="preserve">Com relação à Súmula Vinculante, assinale a alternativa </w:t>
                  </w:r>
                  <w:r>
                    <w:rPr>
                      <w:rFonts w:ascii="Book Antiqua" w:hAnsi="Book Antiqua"/>
                      <w:sz w:val="18"/>
                      <w:szCs w:val="18"/>
                    </w:rPr>
                    <w:t xml:space="preserve">correta: </w:t>
                  </w:r>
                  <w:r w:rsidRPr="00DF42A1">
                    <w:rPr>
                      <w:rFonts w:ascii="Book Antiqua" w:hAnsi="Book Antiqua"/>
                      <w:sz w:val="18"/>
                      <w:szCs w:val="18"/>
                    </w:rPr>
                    <w:t xml:space="preserve">A Súmula Vinculante 13, que proíbe a prática de nepotismo, não se aplica para as nomeações para os cargos políticos, </w:t>
                  </w:r>
                  <w:r w:rsidRPr="00DF42A1">
                    <w:rPr>
                      <w:rFonts w:ascii="Book Antiqua" w:hAnsi="Book Antiqua"/>
                      <w:sz w:val="18"/>
                      <w:szCs w:val="18"/>
                    </w:rPr>
                    <w:lastRenderedPageBreak/>
                    <w:t xml:space="preserve">caracterizados pelo fato de seus titulares serem detentores de um </w:t>
                  </w:r>
                  <w:proofErr w:type="spellStart"/>
                  <w:r w:rsidRPr="00C43AA9">
                    <w:rPr>
                      <w:rFonts w:ascii="Book Antiqua" w:hAnsi="Book Antiqua"/>
                      <w:i/>
                      <w:iCs/>
                      <w:sz w:val="18"/>
                      <w:szCs w:val="18"/>
                    </w:rPr>
                    <w:t>munus</w:t>
                  </w:r>
                  <w:proofErr w:type="spellEnd"/>
                  <w:r w:rsidRPr="00DF42A1">
                    <w:rPr>
                      <w:rFonts w:ascii="Book Antiqua" w:hAnsi="Book Antiqua"/>
                      <w:sz w:val="18"/>
                      <w:szCs w:val="18"/>
                    </w:rPr>
                    <w:t xml:space="preserve"> governamental decorrente da Constituição Federal, integrarem a estrutura administrativa governamental dos Estados, do Distrito Federal e dos Municípios, na condição de auxiliares do Chefe do Poder Executivo.</w:t>
                  </w:r>
                  <w:r w:rsidRPr="00651171">
                    <w:rPr>
                      <w:rFonts w:ascii="Book Antiqua" w:hAnsi="Book Antiqua"/>
                      <w:sz w:val="18"/>
                      <w:szCs w:val="18"/>
                    </w:rPr>
                    <w:t xml:space="preserve"> </w:t>
                  </w:r>
                  <w:r w:rsidRPr="00651171">
                    <w:rPr>
                      <w:rFonts w:ascii="Book Antiqua" w:hAnsi="Book Antiqua"/>
                      <w:b/>
                      <w:bCs/>
                      <w:sz w:val="18"/>
                      <w:szCs w:val="18"/>
                    </w:rPr>
                    <w:t xml:space="preserve">BL: </w:t>
                  </w:r>
                  <w:r>
                    <w:rPr>
                      <w:rFonts w:ascii="Book Antiqua" w:hAnsi="Book Antiqua"/>
                      <w:b/>
                      <w:bCs/>
                      <w:sz w:val="18"/>
                      <w:szCs w:val="18"/>
                    </w:rPr>
                    <w:t xml:space="preserve">SV 13 e </w:t>
                  </w:r>
                  <w:proofErr w:type="spellStart"/>
                  <w:r>
                    <w:rPr>
                      <w:rFonts w:ascii="Book Antiqua" w:hAnsi="Book Antiqua"/>
                      <w:b/>
                      <w:bCs/>
                      <w:sz w:val="18"/>
                      <w:szCs w:val="18"/>
                    </w:rPr>
                    <w:t>Entend</w:t>
                  </w:r>
                  <w:proofErr w:type="spellEnd"/>
                  <w:r>
                    <w:rPr>
                      <w:rFonts w:ascii="Book Antiqua" w:hAnsi="Book Antiqua"/>
                      <w:b/>
                      <w:bCs/>
                      <w:sz w:val="18"/>
                      <w:szCs w:val="18"/>
                    </w:rPr>
                    <w:t xml:space="preserve">. </w:t>
                  </w:r>
                  <w:proofErr w:type="spellStart"/>
                  <w:r>
                    <w:rPr>
                      <w:rFonts w:ascii="Book Antiqua" w:hAnsi="Book Antiqua"/>
                      <w:b/>
                      <w:bCs/>
                      <w:sz w:val="18"/>
                      <w:szCs w:val="18"/>
                    </w:rPr>
                    <w:t>Jurisprud</w:t>
                  </w:r>
                  <w:proofErr w:type="spellEnd"/>
                  <w:r>
                    <w:rPr>
                      <w:rFonts w:ascii="Book Antiqua" w:hAnsi="Book Antiqua"/>
                      <w:b/>
                      <w:bCs/>
                      <w:sz w:val="18"/>
                      <w:szCs w:val="18"/>
                    </w:rPr>
                    <w:t>.</w:t>
                  </w:r>
                </w:p>
              </w:tc>
            </w:tr>
          </w:tbl>
          <w:p w14:paraId="3D8D332B" w14:textId="6CF0DCF3" w:rsidR="003F23DB" w:rsidRDefault="003F23DB" w:rsidP="00ED438B">
            <w:pPr>
              <w:ind w:right="-1"/>
              <w:jc w:val="both"/>
              <w:rPr>
                <w:rFonts w:ascii="Book Antiqua" w:eastAsia="Times New Roman" w:hAnsi="Book Antiqua" w:cs="Times New Roman"/>
                <w:sz w:val="19"/>
                <w:szCs w:val="19"/>
                <w:lang w:eastAsia="pt-BR"/>
              </w:rPr>
            </w:pPr>
          </w:p>
          <w:p w14:paraId="3138AB1B" w14:textId="47082504" w:rsidR="00C43AA9" w:rsidRDefault="00C43AA9" w:rsidP="00C43AA9">
            <w:pPr>
              <w:ind w:right="-1"/>
              <w:jc w:val="both"/>
              <w:rPr>
                <w:rFonts w:ascii="Book Antiqua" w:eastAsia="Times New Roman" w:hAnsi="Book Antiqua" w:cs="Times New Roman"/>
                <w:sz w:val="19"/>
                <w:szCs w:val="19"/>
                <w:lang w:eastAsia="pt-BR"/>
              </w:rPr>
            </w:pPr>
            <w:r w:rsidRPr="0072378C">
              <w:rPr>
                <w:rFonts w:ascii="Book Antiqua" w:hAnsi="Book Antiqua" w:cs="Times New Roman"/>
                <w:b/>
                <w:i/>
                <w:iCs/>
                <w:color w:val="FF0000"/>
                <w:sz w:val="19"/>
                <w:szCs w:val="19"/>
              </w:rPr>
              <w:t>#</w:t>
            </w:r>
            <w:r w:rsidRPr="0072378C">
              <w:rPr>
                <w:rFonts w:ascii="Book Antiqua" w:hAnsi="Book Antiqua" w:cs="Times New Roman"/>
                <w:b/>
                <w:i/>
                <w:iCs/>
                <w:color w:val="FF0000"/>
                <w:sz w:val="19"/>
                <w:szCs w:val="19"/>
                <w:highlight w:val="green"/>
              </w:rPr>
              <w:t>Atenção</w:t>
            </w:r>
            <w:r w:rsidRPr="0072378C">
              <w:rPr>
                <w:rFonts w:ascii="Book Antiqua" w:hAnsi="Book Antiqua" w:cs="Times New Roman"/>
                <w:b/>
                <w:i/>
                <w:iCs/>
                <w:color w:val="FF0000"/>
                <w:sz w:val="19"/>
                <w:szCs w:val="19"/>
              </w:rPr>
              <w:t>: #</w:t>
            </w:r>
            <w:r w:rsidRPr="0072378C">
              <w:rPr>
                <w:rFonts w:ascii="Book Antiqua" w:hAnsi="Book Antiqua" w:cs="Times New Roman"/>
                <w:b/>
                <w:i/>
                <w:iCs/>
                <w:color w:val="FF0000"/>
                <w:sz w:val="19"/>
                <w:szCs w:val="19"/>
                <w:highlight w:val="green"/>
              </w:rPr>
              <w:t>STF</w:t>
            </w:r>
            <w:r>
              <w:rPr>
                <w:rFonts w:ascii="Book Antiqua" w:hAnsi="Book Antiqua" w:cs="Times New Roman"/>
                <w:b/>
                <w:i/>
                <w:iCs/>
                <w:color w:val="FF0000"/>
                <w:sz w:val="19"/>
                <w:szCs w:val="19"/>
              </w:rPr>
              <w:t>: #</w:t>
            </w:r>
            <w:r w:rsidRPr="00992574">
              <w:rPr>
                <w:rFonts w:ascii="Book Antiqua" w:hAnsi="Book Antiqua" w:cs="Times New Roman"/>
                <w:b/>
                <w:i/>
                <w:iCs/>
                <w:color w:val="FF0000"/>
                <w:sz w:val="19"/>
                <w:szCs w:val="19"/>
                <w:highlight w:val="green"/>
              </w:rPr>
              <w:t>PCGO-2017</w:t>
            </w:r>
            <w:r>
              <w:rPr>
                <w:rFonts w:ascii="Book Antiqua" w:hAnsi="Book Antiqua" w:cs="Times New Roman"/>
                <w:b/>
                <w:i/>
                <w:iCs/>
                <w:color w:val="FF0000"/>
                <w:sz w:val="19"/>
                <w:szCs w:val="19"/>
              </w:rPr>
              <w:t>: #</w:t>
            </w:r>
            <w:r w:rsidRPr="000136A7">
              <w:rPr>
                <w:rFonts w:ascii="Book Antiqua" w:hAnsi="Book Antiqua" w:cs="Times New Roman"/>
                <w:b/>
                <w:i/>
                <w:iCs/>
                <w:color w:val="FF0000"/>
                <w:sz w:val="19"/>
                <w:szCs w:val="19"/>
                <w:highlight w:val="green"/>
              </w:rPr>
              <w:t>MPM-2021</w:t>
            </w:r>
            <w:r>
              <w:rPr>
                <w:rFonts w:ascii="Book Antiqua" w:hAnsi="Book Antiqua" w:cs="Times New Roman"/>
                <w:b/>
                <w:i/>
                <w:iCs/>
                <w:color w:val="FF0000"/>
                <w:sz w:val="19"/>
                <w:szCs w:val="19"/>
              </w:rPr>
              <w:t>: #</w:t>
            </w:r>
            <w:r w:rsidRPr="003F24AA">
              <w:rPr>
                <w:rFonts w:ascii="Book Antiqua" w:hAnsi="Book Antiqua" w:cs="Times New Roman"/>
                <w:b/>
                <w:i/>
                <w:iCs/>
                <w:color w:val="FF0000"/>
                <w:sz w:val="19"/>
                <w:szCs w:val="19"/>
                <w:highlight w:val="green"/>
              </w:rPr>
              <w:t>MPSP-</w:t>
            </w:r>
            <w:r>
              <w:rPr>
                <w:rFonts w:ascii="Book Antiqua" w:hAnsi="Book Antiqua" w:cs="Times New Roman"/>
                <w:b/>
                <w:i/>
                <w:iCs/>
                <w:color w:val="FF0000"/>
                <w:sz w:val="19"/>
                <w:szCs w:val="19"/>
                <w:highlight w:val="green"/>
              </w:rPr>
              <w:t>201</w:t>
            </w:r>
            <w:r w:rsidR="0057039E">
              <w:rPr>
                <w:rFonts w:ascii="Book Antiqua" w:hAnsi="Book Antiqua" w:cs="Times New Roman"/>
                <w:b/>
                <w:i/>
                <w:iCs/>
                <w:color w:val="FF0000"/>
                <w:sz w:val="19"/>
                <w:szCs w:val="19"/>
                <w:highlight w:val="green"/>
              </w:rPr>
              <w:t>5</w:t>
            </w:r>
            <w:r>
              <w:rPr>
                <w:rFonts w:ascii="Book Antiqua" w:hAnsi="Book Antiqua" w:cs="Times New Roman"/>
                <w:b/>
                <w:i/>
                <w:iCs/>
                <w:color w:val="FF0000"/>
                <w:sz w:val="19"/>
                <w:szCs w:val="19"/>
                <w:highlight w:val="green"/>
              </w:rPr>
              <w:t>/</w:t>
            </w:r>
            <w:r w:rsidRPr="003F24AA">
              <w:rPr>
                <w:rFonts w:ascii="Book Antiqua" w:hAnsi="Book Antiqua" w:cs="Times New Roman"/>
                <w:b/>
                <w:i/>
                <w:iCs/>
                <w:color w:val="FF0000"/>
                <w:sz w:val="19"/>
                <w:szCs w:val="19"/>
                <w:highlight w:val="green"/>
              </w:rPr>
              <w:t>2022</w:t>
            </w:r>
            <w:r>
              <w:rPr>
                <w:rFonts w:ascii="Book Antiqua" w:hAnsi="Book Antiqua" w:cs="Times New Roman"/>
                <w:b/>
                <w:i/>
                <w:iCs/>
                <w:color w:val="FF0000"/>
                <w:sz w:val="19"/>
                <w:szCs w:val="19"/>
              </w:rPr>
              <w:t>: #</w:t>
            </w:r>
            <w:r w:rsidRPr="00992574">
              <w:rPr>
                <w:rFonts w:ascii="Book Antiqua" w:hAnsi="Book Antiqua" w:cs="Times New Roman"/>
                <w:b/>
                <w:i/>
                <w:iCs/>
                <w:color w:val="FF0000"/>
                <w:sz w:val="19"/>
                <w:szCs w:val="19"/>
                <w:highlight w:val="green"/>
              </w:rPr>
              <w:t>CESPE</w:t>
            </w:r>
            <w:r w:rsidRPr="00C43AA9">
              <w:rPr>
                <w:rFonts w:ascii="Book Antiqua" w:hAnsi="Book Antiqua" w:cs="Times New Roman"/>
                <w:b/>
                <w:bCs/>
                <w:sz w:val="19"/>
                <w:szCs w:val="19"/>
              </w:rPr>
              <w:t>: A jurisprudência do STF preconiza que, ressalvada situação de fraude à lei, a nomeação de parentes para cargos públicos de natureza política não desrespeita o conteúdo normativo do enunciado da Súmula Vinculante 13</w:t>
            </w:r>
            <w:r w:rsidRPr="00C66D45">
              <w:rPr>
                <w:rFonts w:ascii="Book Antiqua" w:hAnsi="Book Antiqua" w:cs="Times New Roman"/>
                <w:sz w:val="19"/>
                <w:szCs w:val="19"/>
              </w:rPr>
              <w:t xml:space="preserve">. </w:t>
            </w:r>
            <w:r w:rsidRPr="002D046E">
              <w:rPr>
                <w:rFonts w:ascii="Book Antiqua" w:hAnsi="Book Antiqua" w:cs="Times New Roman"/>
                <w:bCs/>
                <w:sz w:val="19"/>
                <w:szCs w:val="19"/>
              </w:rPr>
              <w:t xml:space="preserve">STF. </w:t>
            </w:r>
            <w:r>
              <w:rPr>
                <w:rFonts w:ascii="Book Antiqua" w:hAnsi="Book Antiqua" w:cs="Times New Roman"/>
                <w:bCs/>
                <w:sz w:val="19"/>
                <w:szCs w:val="19"/>
              </w:rPr>
              <w:t xml:space="preserve">2ª T., </w:t>
            </w:r>
            <w:r w:rsidRPr="002D046E">
              <w:rPr>
                <w:rFonts w:ascii="Book Antiqua" w:hAnsi="Book Antiqua" w:cs="Times New Roman"/>
                <w:bCs/>
                <w:sz w:val="19"/>
                <w:szCs w:val="19"/>
              </w:rPr>
              <w:t xml:space="preserve">RE 825682 </w:t>
            </w:r>
            <w:proofErr w:type="spellStart"/>
            <w:r w:rsidRPr="002D046E">
              <w:rPr>
                <w:rFonts w:ascii="Book Antiqua" w:hAnsi="Book Antiqua" w:cs="Times New Roman"/>
                <w:bCs/>
                <w:sz w:val="19"/>
                <w:szCs w:val="19"/>
              </w:rPr>
              <w:t>AgR</w:t>
            </w:r>
            <w:proofErr w:type="spellEnd"/>
            <w:r w:rsidRPr="002D046E">
              <w:rPr>
                <w:rFonts w:ascii="Book Antiqua" w:hAnsi="Book Antiqua" w:cs="Times New Roman"/>
                <w:bCs/>
                <w:sz w:val="19"/>
                <w:szCs w:val="19"/>
              </w:rPr>
              <w:t>, Relator Ministro Teori Zavascki, j. 10.2.15</w:t>
            </w:r>
            <w:r>
              <w:rPr>
                <w:rFonts w:ascii="Book Antiqua" w:hAnsi="Book Antiqua" w:cs="Times New Roman"/>
                <w:bCs/>
                <w:sz w:val="19"/>
                <w:szCs w:val="19"/>
              </w:rPr>
              <w:t>.</w:t>
            </w:r>
          </w:p>
          <w:tbl>
            <w:tblPr>
              <w:tblStyle w:val="Tabelacomgrade"/>
              <w:tblW w:w="0" w:type="auto"/>
              <w:tblLook w:val="04A0" w:firstRow="1" w:lastRow="0" w:firstColumn="1" w:lastColumn="0" w:noHBand="0" w:noVBand="1"/>
            </w:tblPr>
            <w:tblGrid>
              <w:gridCol w:w="8949"/>
            </w:tblGrid>
            <w:tr w:rsidR="00C43AA9" w14:paraId="154F1A6F" w14:textId="77777777" w:rsidTr="00C43AA9">
              <w:tc>
                <w:tcPr>
                  <w:tcW w:w="8949" w:type="dxa"/>
                  <w:shd w:val="clear" w:color="auto" w:fill="FFFFFF" w:themeFill="background1"/>
                </w:tcPr>
                <w:p w14:paraId="153109BB" w14:textId="1DFE9B86" w:rsidR="00C43AA9" w:rsidRDefault="00C43AA9" w:rsidP="00ED438B">
                  <w:pPr>
                    <w:ind w:right="-1"/>
                    <w:jc w:val="both"/>
                    <w:rPr>
                      <w:rFonts w:ascii="Book Antiqua" w:eastAsia="Times New Roman" w:hAnsi="Book Antiqua" w:cs="Times New Roman"/>
                      <w:sz w:val="19"/>
                      <w:szCs w:val="19"/>
                      <w:lang w:eastAsia="pt-BR"/>
                    </w:rPr>
                  </w:pPr>
                  <w:r w:rsidRPr="00C43AA9">
                    <w:rPr>
                      <w:rFonts w:ascii="Book Antiqua" w:hAnsi="Book Antiqua" w:cs="Times New Roman"/>
                      <w:b/>
                      <w:sz w:val="18"/>
                      <w:szCs w:val="18"/>
                    </w:rPr>
                    <w:t>(</w:t>
                  </w:r>
                  <w:r w:rsidRPr="00C43AA9">
                    <w:rPr>
                      <w:rFonts w:ascii="Book Antiqua" w:hAnsi="Book Antiqua" w:cs="Times New Roman"/>
                      <w:b/>
                      <w:sz w:val="18"/>
                      <w:szCs w:val="18"/>
                      <w:highlight w:val="yellow"/>
                    </w:rPr>
                    <w:t>MPSP-2015</w:t>
                  </w:r>
                  <w:r w:rsidRPr="00C43AA9">
                    <w:rPr>
                      <w:rFonts w:ascii="Book Antiqua" w:hAnsi="Book Antiqua" w:cs="Times New Roman"/>
                      <w:b/>
                      <w:sz w:val="18"/>
                      <w:szCs w:val="18"/>
                    </w:rPr>
                    <w:t>)</w:t>
                  </w:r>
                  <w:r w:rsidRPr="00C43AA9">
                    <w:rPr>
                      <w:rFonts w:ascii="Book Antiqua" w:hAnsi="Book Antiqua" w:cs="Times New Roman"/>
                      <w:sz w:val="18"/>
                      <w:szCs w:val="18"/>
                    </w:rPr>
                    <w:t xml:space="preserve">: Sobre a proibição da prática de nepotismo, é correto afirmar que ressalvada situação de fraude à lei, a nomeação de parentes para cargos públicos de natureza política não configura nepotismo na Administração Pública. </w:t>
                  </w:r>
                  <w:r w:rsidRPr="00C43AA9">
                    <w:rPr>
                      <w:rFonts w:ascii="Book Antiqua" w:hAnsi="Book Antiqua" w:cs="Times New Roman"/>
                      <w:b/>
                      <w:sz w:val="18"/>
                      <w:szCs w:val="18"/>
                    </w:rPr>
                    <w:t xml:space="preserve">BL: SV 13, STF e </w:t>
                  </w:r>
                  <w:proofErr w:type="spellStart"/>
                  <w:r w:rsidRPr="00C43AA9">
                    <w:rPr>
                      <w:rFonts w:ascii="Book Antiqua" w:hAnsi="Book Antiqua" w:cs="Times New Roman"/>
                      <w:b/>
                      <w:sz w:val="18"/>
                      <w:szCs w:val="18"/>
                    </w:rPr>
                    <w:t>Entend</w:t>
                  </w:r>
                  <w:proofErr w:type="spellEnd"/>
                  <w:r w:rsidRPr="00C43AA9">
                    <w:rPr>
                      <w:rFonts w:ascii="Book Antiqua" w:hAnsi="Book Antiqua" w:cs="Times New Roman"/>
                      <w:b/>
                      <w:sz w:val="18"/>
                      <w:szCs w:val="18"/>
                    </w:rPr>
                    <w:t xml:space="preserve">. </w:t>
                  </w:r>
                  <w:proofErr w:type="spellStart"/>
                  <w:r w:rsidRPr="00C43AA9">
                    <w:rPr>
                      <w:rFonts w:ascii="Book Antiqua" w:hAnsi="Book Antiqua" w:cs="Times New Roman"/>
                      <w:b/>
                      <w:sz w:val="18"/>
                      <w:szCs w:val="18"/>
                    </w:rPr>
                    <w:t>Jurisprud</w:t>
                  </w:r>
                  <w:proofErr w:type="spellEnd"/>
                  <w:r w:rsidRPr="00C43AA9">
                    <w:rPr>
                      <w:rFonts w:ascii="Book Antiqua" w:hAnsi="Book Antiqua" w:cs="Times New Roman"/>
                      <w:b/>
                      <w:sz w:val="18"/>
                      <w:szCs w:val="18"/>
                    </w:rPr>
                    <w:t>.</w:t>
                  </w:r>
                </w:p>
              </w:tc>
            </w:tr>
          </w:tbl>
          <w:p w14:paraId="59C3FCA2" w14:textId="77777777" w:rsidR="00C43AA9" w:rsidRDefault="00C43AA9" w:rsidP="00ED438B">
            <w:pPr>
              <w:ind w:right="-1"/>
              <w:jc w:val="both"/>
              <w:rPr>
                <w:rFonts w:ascii="Book Antiqua" w:eastAsia="Times New Roman" w:hAnsi="Book Antiqua" w:cs="Times New Roman"/>
                <w:sz w:val="19"/>
                <w:szCs w:val="19"/>
                <w:lang w:eastAsia="pt-BR"/>
              </w:rPr>
            </w:pPr>
          </w:p>
          <w:p w14:paraId="091E42DC" w14:textId="6C08034E" w:rsidR="00F45032" w:rsidRDefault="00E70BB2" w:rsidP="001A1437">
            <w:pPr>
              <w:ind w:right="-1"/>
              <w:jc w:val="both"/>
              <w:rPr>
                <w:rFonts w:ascii="Book Antiqua" w:eastAsia="Times New Roman" w:hAnsi="Book Antiqua" w:cs="Times New Roman"/>
                <w:b/>
                <w:sz w:val="19"/>
                <w:szCs w:val="19"/>
                <w:lang w:eastAsia="pt-BR"/>
              </w:rPr>
            </w:pPr>
            <w:r w:rsidRPr="00C66D45">
              <w:rPr>
                <w:rFonts w:ascii="Book Antiqua" w:eastAsia="Times New Roman" w:hAnsi="Book Antiqua" w:cs="Times New Roman"/>
                <w:sz w:val="19"/>
                <w:szCs w:val="19"/>
                <w:lang w:eastAsia="pt-BR"/>
              </w:rPr>
              <w:t xml:space="preserve">Por fim, </w:t>
            </w:r>
            <w:r w:rsidR="00F45032" w:rsidRPr="00C66D45">
              <w:rPr>
                <w:rFonts w:ascii="Book Antiqua" w:eastAsia="Times New Roman" w:hAnsi="Book Antiqua" w:cs="Times New Roman"/>
                <w:sz w:val="19"/>
                <w:szCs w:val="19"/>
                <w:lang w:eastAsia="pt-BR"/>
              </w:rPr>
              <w:t>para os casos de Conselheiros de Tribunais de Contas, entende-se que a súmula é aplicável, visto que o cargo tem natureza administrativa</w:t>
            </w:r>
            <w:r w:rsidR="008D2506">
              <w:rPr>
                <w:rFonts w:ascii="Book Antiqua" w:eastAsia="Times New Roman" w:hAnsi="Book Antiqua" w:cs="Times New Roman"/>
                <w:sz w:val="19"/>
                <w:szCs w:val="19"/>
                <w:lang w:eastAsia="pt-BR"/>
              </w:rPr>
              <w:t>.</w:t>
            </w:r>
            <w:r w:rsidR="008D2506">
              <w:rPr>
                <w:rStyle w:val="Refdenotaderodap"/>
                <w:rFonts w:ascii="Book Antiqua" w:eastAsia="Times New Roman" w:hAnsi="Book Antiqua" w:cs="Times New Roman"/>
                <w:sz w:val="19"/>
                <w:szCs w:val="19"/>
                <w:lang w:eastAsia="pt-BR"/>
              </w:rPr>
              <w:footnoteReference w:id="8"/>
            </w:r>
            <w:r w:rsidR="00F45032" w:rsidRPr="00C66D45">
              <w:rPr>
                <w:rFonts w:ascii="Book Antiqua" w:eastAsia="Times New Roman" w:hAnsi="Book Antiqua" w:cs="Times New Roman"/>
                <w:sz w:val="19"/>
                <w:szCs w:val="19"/>
                <w:lang w:eastAsia="pt-BR"/>
              </w:rPr>
              <w:t xml:space="preserve"> </w:t>
            </w:r>
          </w:p>
          <w:p w14:paraId="7D8145CE" w14:textId="77777777" w:rsidR="0072378C" w:rsidRDefault="0072378C" w:rsidP="001A1437">
            <w:pPr>
              <w:ind w:right="-1"/>
              <w:jc w:val="both"/>
              <w:rPr>
                <w:rFonts w:ascii="Book Antiqua" w:eastAsia="Times New Roman" w:hAnsi="Book Antiqua" w:cs="Times New Roman"/>
                <w:b/>
                <w:sz w:val="19"/>
                <w:szCs w:val="19"/>
                <w:lang w:eastAsia="pt-BR"/>
              </w:rPr>
            </w:pPr>
          </w:p>
          <w:p w14:paraId="1D9F9DAA" w14:textId="238C6C5F" w:rsidR="005A3107" w:rsidRDefault="005A3107" w:rsidP="005A3107">
            <w:pPr>
              <w:jc w:val="both"/>
              <w:rPr>
                <w:rFonts w:ascii="Book Antiqua" w:eastAsia="Times New Roman" w:hAnsi="Book Antiqua" w:cs="Times New Roman"/>
                <w:bCs/>
                <w:sz w:val="19"/>
                <w:szCs w:val="19"/>
                <w:lang w:eastAsia="pt-BR"/>
              </w:rPr>
            </w:pPr>
            <w:r w:rsidRPr="003F23DB">
              <w:rPr>
                <w:rFonts w:ascii="Book Antiqua" w:eastAsia="Times New Roman" w:hAnsi="Book Antiqua" w:cs="Times New Roman"/>
                <w:b/>
                <w:i/>
                <w:iCs/>
                <w:color w:val="FF0000"/>
                <w:sz w:val="19"/>
                <w:szCs w:val="19"/>
                <w:lang w:eastAsia="pt-BR"/>
              </w:rPr>
              <w:t>#</w:t>
            </w:r>
            <w:r w:rsidRPr="003F23DB">
              <w:rPr>
                <w:rFonts w:ascii="Book Antiqua" w:eastAsia="Times New Roman" w:hAnsi="Book Antiqua" w:cs="Times New Roman"/>
                <w:b/>
                <w:i/>
                <w:iCs/>
                <w:color w:val="FF0000"/>
                <w:sz w:val="19"/>
                <w:szCs w:val="19"/>
                <w:highlight w:val="green"/>
                <w:lang w:eastAsia="pt-BR"/>
              </w:rPr>
              <w:t>Atenção</w:t>
            </w:r>
            <w:r w:rsidRPr="003F23DB">
              <w:rPr>
                <w:rFonts w:ascii="Book Antiqua" w:eastAsia="Times New Roman" w:hAnsi="Book Antiqua" w:cs="Times New Roman"/>
                <w:b/>
                <w:i/>
                <w:iCs/>
                <w:color w:val="FF0000"/>
                <w:sz w:val="19"/>
                <w:szCs w:val="19"/>
                <w:lang w:eastAsia="pt-BR"/>
              </w:rPr>
              <w:t>: #</w:t>
            </w:r>
            <w:r w:rsidRPr="003F23DB">
              <w:rPr>
                <w:rFonts w:ascii="Book Antiqua" w:eastAsia="Times New Roman" w:hAnsi="Book Antiqua" w:cs="Times New Roman"/>
                <w:b/>
                <w:i/>
                <w:iCs/>
                <w:color w:val="FF0000"/>
                <w:sz w:val="19"/>
                <w:szCs w:val="19"/>
                <w:highlight w:val="green"/>
                <w:lang w:eastAsia="pt-BR"/>
              </w:rPr>
              <w:t>Reper</w:t>
            </w:r>
            <w:r>
              <w:rPr>
                <w:rFonts w:ascii="Book Antiqua" w:eastAsia="Times New Roman" w:hAnsi="Book Antiqua" w:cs="Times New Roman"/>
                <w:b/>
                <w:i/>
                <w:iCs/>
                <w:color w:val="FF0000"/>
                <w:sz w:val="19"/>
                <w:szCs w:val="19"/>
                <w:highlight w:val="green"/>
                <w:lang w:eastAsia="pt-BR"/>
              </w:rPr>
              <w:t>c.</w:t>
            </w:r>
            <w:r w:rsidRPr="003F23DB">
              <w:rPr>
                <w:rFonts w:ascii="Book Antiqua" w:eastAsia="Times New Roman" w:hAnsi="Book Antiqua" w:cs="Times New Roman"/>
                <w:b/>
                <w:i/>
                <w:iCs/>
                <w:color w:val="FF0000"/>
                <w:sz w:val="19"/>
                <w:szCs w:val="19"/>
                <w:highlight w:val="green"/>
                <w:lang w:eastAsia="pt-BR"/>
              </w:rPr>
              <w:t xml:space="preserve"> Geral/STF – Tese</w:t>
            </w:r>
            <w:r>
              <w:rPr>
                <w:rFonts w:ascii="Book Antiqua" w:eastAsia="Times New Roman" w:hAnsi="Book Antiqua" w:cs="Times New Roman"/>
                <w:b/>
                <w:i/>
                <w:iCs/>
                <w:color w:val="FF0000"/>
                <w:sz w:val="19"/>
                <w:szCs w:val="19"/>
                <w:highlight w:val="green"/>
                <w:lang w:eastAsia="pt-BR"/>
              </w:rPr>
              <w:t>s 29 e</w:t>
            </w:r>
            <w:r w:rsidRPr="003F23DB">
              <w:rPr>
                <w:rFonts w:ascii="Book Antiqua" w:eastAsia="Times New Roman" w:hAnsi="Book Antiqua" w:cs="Times New Roman"/>
                <w:b/>
                <w:i/>
                <w:iCs/>
                <w:color w:val="FF0000"/>
                <w:sz w:val="19"/>
                <w:szCs w:val="19"/>
                <w:highlight w:val="green"/>
                <w:lang w:eastAsia="pt-BR"/>
              </w:rPr>
              <w:t xml:space="preserve"> </w:t>
            </w:r>
            <w:r>
              <w:rPr>
                <w:rFonts w:ascii="Book Antiqua" w:eastAsia="Times New Roman" w:hAnsi="Book Antiqua" w:cs="Times New Roman"/>
                <w:b/>
                <w:i/>
                <w:iCs/>
                <w:color w:val="FF0000"/>
                <w:sz w:val="19"/>
                <w:szCs w:val="19"/>
                <w:highlight w:val="green"/>
                <w:lang w:eastAsia="pt-BR"/>
              </w:rPr>
              <w:t>6</w:t>
            </w:r>
            <w:r w:rsidRPr="003F23DB">
              <w:rPr>
                <w:rFonts w:ascii="Book Antiqua" w:eastAsia="Times New Roman" w:hAnsi="Book Antiqua" w:cs="Times New Roman"/>
                <w:b/>
                <w:i/>
                <w:iCs/>
                <w:color w:val="FF0000"/>
                <w:sz w:val="19"/>
                <w:szCs w:val="19"/>
                <w:highlight w:val="green"/>
                <w:lang w:eastAsia="pt-BR"/>
              </w:rPr>
              <w:t>6</w:t>
            </w:r>
            <w:r>
              <w:rPr>
                <w:rFonts w:ascii="Book Antiqua" w:eastAsia="Times New Roman" w:hAnsi="Book Antiqua" w:cs="Times New Roman"/>
                <w:b/>
                <w:i/>
                <w:iCs/>
                <w:color w:val="FF0000"/>
                <w:sz w:val="19"/>
                <w:szCs w:val="19"/>
                <w:lang w:eastAsia="pt-BR"/>
              </w:rPr>
              <w:t>: #</w:t>
            </w:r>
            <w:r w:rsidRPr="00D47C9B">
              <w:rPr>
                <w:rFonts w:ascii="Book Antiqua" w:eastAsia="Times New Roman" w:hAnsi="Book Antiqua" w:cs="Times New Roman"/>
                <w:b/>
                <w:i/>
                <w:iCs/>
                <w:color w:val="FF0000"/>
                <w:sz w:val="19"/>
                <w:szCs w:val="19"/>
                <w:highlight w:val="green"/>
                <w:lang w:eastAsia="pt-BR"/>
              </w:rPr>
              <w:t>AGU-2009</w:t>
            </w:r>
            <w:r>
              <w:rPr>
                <w:rFonts w:ascii="Book Antiqua" w:eastAsia="Times New Roman" w:hAnsi="Book Antiqua" w:cs="Times New Roman"/>
                <w:b/>
                <w:i/>
                <w:iCs/>
                <w:color w:val="FF0000"/>
                <w:sz w:val="19"/>
                <w:szCs w:val="19"/>
                <w:lang w:eastAsia="pt-BR"/>
              </w:rPr>
              <w:t>: #</w:t>
            </w:r>
            <w:r w:rsidRPr="00C33A06">
              <w:rPr>
                <w:rFonts w:ascii="Book Antiqua" w:eastAsia="Times New Roman" w:hAnsi="Book Antiqua" w:cs="Times New Roman"/>
                <w:b/>
                <w:i/>
                <w:iCs/>
                <w:color w:val="FF0000"/>
                <w:sz w:val="19"/>
                <w:szCs w:val="19"/>
                <w:highlight w:val="green"/>
                <w:lang w:eastAsia="pt-BR"/>
              </w:rPr>
              <w:t>DPEMS-2012</w:t>
            </w:r>
            <w:r>
              <w:rPr>
                <w:rFonts w:ascii="Book Antiqua" w:eastAsia="Times New Roman" w:hAnsi="Book Antiqua" w:cs="Times New Roman"/>
                <w:b/>
                <w:i/>
                <w:iCs/>
                <w:color w:val="FF0000"/>
                <w:sz w:val="19"/>
                <w:szCs w:val="19"/>
                <w:lang w:eastAsia="pt-BR"/>
              </w:rPr>
              <w:t>: #</w:t>
            </w:r>
            <w:r w:rsidRPr="00E56883">
              <w:rPr>
                <w:rFonts w:ascii="Book Antiqua" w:eastAsia="Times New Roman" w:hAnsi="Book Antiqua" w:cs="Times New Roman"/>
                <w:b/>
                <w:i/>
                <w:iCs/>
                <w:color w:val="FF0000"/>
                <w:sz w:val="19"/>
                <w:szCs w:val="19"/>
                <w:highlight w:val="green"/>
                <w:lang w:eastAsia="pt-BR"/>
              </w:rPr>
              <w:t>PGDF-2013</w:t>
            </w:r>
            <w:r>
              <w:rPr>
                <w:rFonts w:ascii="Book Antiqua" w:eastAsia="Times New Roman" w:hAnsi="Book Antiqua" w:cs="Times New Roman"/>
                <w:b/>
                <w:i/>
                <w:iCs/>
                <w:color w:val="FF0000"/>
                <w:sz w:val="19"/>
                <w:szCs w:val="19"/>
                <w:lang w:eastAsia="pt-BR"/>
              </w:rPr>
              <w:t>: #</w:t>
            </w:r>
            <w:r w:rsidRPr="00683664">
              <w:rPr>
                <w:rFonts w:ascii="Book Antiqua" w:eastAsia="Times New Roman" w:hAnsi="Book Antiqua" w:cs="Times New Roman"/>
                <w:b/>
                <w:i/>
                <w:iCs/>
                <w:color w:val="FF0000"/>
                <w:sz w:val="19"/>
                <w:szCs w:val="19"/>
                <w:highlight w:val="green"/>
                <w:lang w:eastAsia="pt-BR"/>
              </w:rPr>
              <w:t>Cartórios/TJDFT-2014</w:t>
            </w:r>
            <w:r>
              <w:rPr>
                <w:rFonts w:ascii="Book Antiqua" w:eastAsia="Times New Roman" w:hAnsi="Book Antiqua" w:cs="Times New Roman"/>
                <w:b/>
                <w:i/>
                <w:iCs/>
                <w:color w:val="FF0000"/>
                <w:sz w:val="19"/>
                <w:szCs w:val="19"/>
                <w:lang w:eastAsia="pt-BR"/>
              </w:rPr>
              <w:t>: #</w:t>
            </w:r>
            <w:r w:rsidRPr="002D046E">
              <w:rPr>
                <w:rFonts w:ascii="Book Antiqua" w:eastAsia="Times New Roman" w:hAnsi="Book Antiqua" w:cs="Times New Roman"/>
                <w:b/>
                <w:i/>
                <w:iCs/>
                <w:color w:val="FF0000"/>
                <w:sz w:val="19"/>
                <w:szCs w:val="19"/>
                <w:highlight w:val="green"/>
                <w:lang w:eastAsia="pt-BR"/>
              </w:rPr>
              <w:t>MPAM-2015</w:t>
            </w:r>
            <w:r>
              <w:rPr>
                <w:rFonts w:ascii="Book Antiqua" w:eastAsia="Times New Roman" w:hAnsi="Book Antiqua" w:cs="Times New Roman"/>
                <w:b/>
                <w:i/>
                <w:iCs/>
                <w:color w:val="FF0000"/>
                <w:sz w:val="19"/>
                <w:szCs w:val="19"/>
                <w:lang w:eastAsia="pt-BR"/>
              </w:rPr>
              <w:t>: #</w:t>
            </w:r>
            <w:r w:rsidRPr="00351379">
              <w:rPr>
                <w:rFonts w:ascii="Book Antiqua" w:eastAsia="Times New Roman" w:hAnsi="Book Antiqua" w:cs="Times New Roman"/>
                <w:b/>
                <w:i/>
                <w:iCs/>
                <w:color w:val="FF0000"/>
                <w:sz w:val="19"/>
                <w:szCs w:val="19"/>
                <w:highlight w:val="green"/>
                <w:lang w:eastAsia="pt-BR"/>
              </w:rPr>
              <w:t>TRF4-2016</w:t>
            </w:r>
            <w:r>
              <w:rPr>
                <w:rFonts w:ascii="Book Antiqua" w:eastAsia="Times New Roman" w:hAnsi="Book Antiqua" w:cs="Times New Roman"/>
                <w:b/>
                <w:i/>
                <w:iCs/>
                <w:color w:val="FF0000"/>
                <w:sz w:val="19"/>
                <w:szCs w:val="19"/>
                <w:lang w:eastAsia="pt-BR"/>
              </w:rPr>
              <w:t>: #</w:t>
            </w:r>
            <w:r w:rsidRPr="0097396A">
              <w:rPr>
                <w:rFonts w:ascii="Book Antiqua" w:eastAsia="Times New Roman" w:hAnsi="Book Antiqua" w:cs="Times New Roman"/>
                <w:b/>
                <w:i/>
                <w:iCs/>
                <w:color w:val="FF0000"/>
                <w:sz w:val="19"/>
                <w:szCs w:val="19"/>
                <w:highlight w:val="green"/>
                <w:lang w:eastAsia="pt-BR"/>
              </w:rPr>
              <w:t>PGEMA-2016</w:t>
            </w:r>
            <w:r>
              <w:rPr>
                <w:rFonts w:ascii="Book Antiqua" w:eastAsia="Times New Roman" w:hAnsi="Book Antiqua" w:cs="Times New Roman"/>
                <w:b/>
                <w:i/>
                <w:iCs/>
                <w:color w:val="FF0000"/>
                <w:sz w:val="19"/>
                <w:szCs w:val="19"/>
                <w:lang w:eastAsia="pt-BR"/>
              </w:rPr>
              <w:t>: #</w:t>
            </w:r>
            <w:r w:rsidRPr="00734910">
              <w:rPr>
                <w:rFonts w:ascii="Book Antiqua" w:eastAsia="Times New Roman" w:hAnsi="Book Antiqua" w:cs="Times New Roman"/>
                <w:b/>
                <w:i/>
                <w:iCs/>
                <w:color w:val="FF0000"/>
                <w:sz w:val="19"/>
                <w:szCs w:val="19"/>
                <w:highlight w:val="green"/>
                <w:lang w:eastAsia="pt-BR"/>
              </w:rPr>
              <w:t>PCPE-2016</w:t>
            </w:r>
            <w:r>
              <w:rPr>
                <w:rFonts w:ascii="Book Antiqua" w:eastAsia="Times New Roman" w:hAnsi="Book Antiqua" w:cs="Times New Roman"/>
                <w:b/>
                <w:i/>
                <w:iCs/>
                <w:color w:val="FF0000"/>
                <w:sz w:val="19"/>
                <w:szCs w:val="19"/>
                <w:lang w:eastAsia="pt-BR"/>
              </w:rPr>
              <w:t>: #</w:t>
            </w:r>
            <w:r w:rsidRPr="000E1580">
              <w:rPr>
                <w:rFonts w:ascii="Book Antiqua" w:eastAsia="Times New Roman" w:hAnsi="Book Antiqua" w:cs="Times New Roman"/>
                <w:b/>
                <w:i/>
                <w:iCs/>
                <w:color w:val="FF0000"/>
                <w:sz w:val="19"/>
                <w:szCs w:val="19"/>
                <w:highlight w:val="green"/>
                <w:lang w:eastAsia="pt-BR"/>
              </w:rPr>
              <w:t>PGM-POA/RS-2016</w:t>
            </w:r>
            <w:r>
              <w:rPr>
                <w:rFonts w:ascii="Book Antiqua" w:eastAsia="Times New Roman" w:hAnsi="Book Antiqua" w:cs="Times New Roman"/>
                <w:b/>
                <w:i/>
                <w:iCs/>
                <w:color w:val="FF0000"/>
                <w:sz w:val="19"/>
                <w:szCs w:val="19"/>
                <w:lang w:eastAsia="pt-BR"/>
              </w:rPr>
              <w:t>: #</w:t>
            </w:r>
            <w:r w:rsidRPr="00262177">
              <w:rPr>
                <w:rFonts w:ascii="Book Antiqua" w:eastAsia="Times New Roman" w:hAnsi="Book Antiqua" w:cs="Times New Roman"/>
                <w:b/>
                <w:i/>
                <w:iCs/>
                <w:color w:val="FF0000"/>
                <w:sz w:val="19"/>
                <w:szCs w:val="19"/>
                <w:highlight w:val="green"/>
                <w:lang w:eastAsia="pt-BR"/>
              </w:rPr>
              <w:t>MPF-</w:t>
            </w:r>
            <w:r>
              <w:rPr>
                <w:rFonts w:ascii="Book Antiqua" w:eastAsia="Times New Roman" w:hAnsi="Book Antiqua" w:cs="Times New Roman"/>
                <w:b/>
                <w:i/>
                <w:iCs/>
                <w:color w:val="FF0000"/>
                <w:sz w:val="19"/>
                <w:szCs w:val="19"/>
                <w:highlight w:val="green"/>
                <w:lang w:eastAsia="pt-BR"/>
              </w:rPr>
              <w:t>2013/</w:t>
            </w:r>
            <w:r w:rsidRPr="00262177">
              <w:rPr>
                <w:rFonts w:ascii="Book Antiqua" w:eastAsia="Times New Roman" w:hAnsi="Book Antiqua" w:cs="Times New Roman"/>
                <w:b/>
                <w:i/>
                <w:iCs/>
                <w:color w:val="FF0000"/>
                <w:sz w:val="19"/>
                <w:szCs w:val="19"/>
                <w:highlight w:val="green"/>
                <w:lang w:eastAsia="pt-BR"/>
              </w:rPr>
              <w:t>2017</w:t>
            </w:r>
            <w:r>
              <w:rPr>
                <w:rFonts w:ascii="Book Antiqua" w:eastAsia="Times New Roman" w:hAnsi="Book Antiqua" w:cs="Times New Roman"/>
                <w:b/>
                <w:i/>
                <w:iCs/>
                <w:color w:val="FF0000"/>
                <w:sz w:val="19"/>
                <w:szCs w:val="19"/>
                <w:lang w:eastAsia="pt-BR"/>
              </w:rPr>
              <w:t>: #</w:t>
            </w:r>
            <w:r w:rsidRPr="00153383">
              <w:rPr>
                <w:rFonts w:ascii="Book Antiqua" w:eastAsia="Times New Roman" w:hAnsi="Book Antiqua" w:cs="Times New Roman"/>
                <w:b/>
                <w:i/>
                <w:iCs/>
                <w:color w:val="FF0000"/>
                <w:sz w:val="19"/>
                <w:szCs w:val="19"/>
                <w:highlight w:val="green"/>
                <w:lang w:eastAsia="pt-BR"/>
              </w:rPr>
              <w:t>PGESE-2017</w:t>
            </w:r>
            <w:r>
              <w:rPr>
                <w:rFonts w:ascii="Book Antiqua" w:eastAsia="Times New Roman" w:hAnsi="Book Antiqua" w:cs="Times New Roman"/>
                <w:b/>
                <w:i/>
                <w:iCs/>
                <w:color w:val="FF0000"/>
                <w:sz w:val="19"/>
                <w:szCs w:val="19"/>
                <w:lang w:eastAsia="pt-BR"/>
              </w:rPr>
              <w:t>: #</w:t>
            </w:r>
            <w:r w:rsidRPr="00CF1488">
              <w:rPr>
                <w:rFonts w:ascii="Book Antiqua" w:eastAsia="Times New Roman" w:hAnsi="Book Antiqua" w:cs="Times New Roman"/>
                <w:b/>
                <w:i/>
                <w:iCs/>
                <w:color w:val="FF0000"/>
                <w:sz w:val="19"/>
                <w:szCs w:val="19"/>
                <w:highlight w:val="green"/>
                <w:lang w:eastAsia="pt-BR"/>
              </w:rPr>
              <w:t>PCAC-2017</w:t>
            </w:r>
            <w:r>
              <w:rPr>
                <w:rFonts w:ascii="Book Antiqua" w:eastAsia="Times New Roman" w:hAnsi="Book Antiqua" w:cs="Times New Roman"/>
                <w:b/>
                <w:i/>
                <w:iCs/>
                <w:color w:val="FF0000"/>
                <w:sz w:val="19"/>
                <w:szCs w:val="19"/>
                <w:lang w:eastAsia="pt-BR"/>
              </w:rPr>
              <w:t>: #</w:t>
            </w:r>
            <w:r w:rsidRPr="00683664">
              <w:rPr>
                <w:rFonts w:ascii="Book Antiqua" w:eastAsia="Times New Roman" w:hAnsi="Book Antiqua" w:cs="Times New Roman"/>
                <w:b/>
                <w:i/>
                <w:iCs/>
                <w:color w:val="FF0000"/>
                <w:sz w:val="19"/>
                <w:szCs w:val="19"/>
                <w:highlight w:val="green"/>
                <w:lang w:eastAsia="pt-BR"/>
              </w:rPr>
              <w:t>TJCE-2018</w:t>
            </w:r>
            <w:r>
              <w:rPr>
                <w:rFonts w:ascii="Book Antiqua" w:eastAsia="Times New Roman" w:hAnsi="Book Antiqua" w:cs="Times New Roman"/>
                <w:b/>
                <w:i/>
                <w:iCs/>
                <w:color w:val="FF0000"/>
                <w:sz w:val="19"/>
                <w:szCs w:val="19"/>
                <w:lang w:eastAsia="pt-BR"/>
              </w:rPr>
              <w:t>: #</w:t>
            </w:r>
            <w:r w:rsidRPr="003677E3">
              <w:rPr>
                <w:rFonts w:ascii="Book Antiqua" w:eastAsia="Times New Roman" w:hAnsi="Book Antiqua" w:cs="Times New Roman"/>
                <w:b/>
                <w:i/>
                <w:iCs/>
                <w:color w:val="FF0000"/>
                <w:sz w:val="19"/>
                <w:szCs w:val="19"/>
                <w:highlight w:val="green"/>
                <w:lang w:eastAsia="pt-BR"/>
              </w:rPr>
              <w:t>MPBA-2018</w:t>
            </w:r>
            <w:r w:rsidRPr="003F23DB">
              <w:rPr>
                <w:rFonts w:ascii="Book Antiqua" w:eastAsia="Times New Roman" w:hAnsi="Book Antiqua" w:cs="Times New Roman"/>
                <w:b/>
                <w:i/>
                <w:iCs/>
                <w:color w:val="FF0000"/>
                <w:sz w:val="19"/>
                <w:szCs w:val="19"/>
                <w:lang w:eastAsia="pt-BR"/>
              </w:rPr>
              <w:t>: #</w:t>
            </w:r>
            <w:r w:rsidRPr="003F23DB">
              <w:rPr>
                <w:rFonts w:ascii="Book Antiqua" w:eastAsia="Times New Roman" w:hAnsi="Book Antiqua" w:cs="Times New Roman"/>
                <w:b/>
                <w:i/>
                <w:iCs/>
                <w:color w:val="FF0000"/>
                <w:sz w:val="19"/>
                <w:szCs w:val="19"/>
                <w:highlight w:val="green"/>
                <w:lang w:eastAsia="pt-BR"/>
              </w:rPr>
              <w:t>MP</w:t>
            </w:r>
            <w:r>
              <w:rPr>
                <w:rFonts w:ascii="Book Antiqua" w:eastAsia="Times New Roman" w:hAnsi="Book Antiqua" w:cs="Times New Roman"/>
                <w:b/>
                <w:i/>
                <w:iCs/>
                <w:color w:val="FF0000"/>
                <w:sz w:val="19"/>
                <w:szCs w:val="19"/>
                <w:highlight w:val="green"/>
                <w:lang w:eastAsia="pt-BR"/>
              </w:rPr>
              <w:t>GO</w:t>
            </w:r>
            <w:r w:rsidRPr="003F23DB">
              <w:rPr>
                <w:rFonts w:ascii="Book Antiqua" w:eastAsia="Times New Roman" w:hAnsi="Book Antiqua" w:cs="Times New Roman"/>
                <w:b/>
                <w:i/>
                <w:iCs/>
                <w:color w:val="FF0000"/>
                <w:sz w:val="19"/>
                <w:szCs w:val="19"/>
                <w:highlight w:val="green"/>
                <w:lang w:eastAsia="pt-BR"/>
              </w:rPr>
              <w:t>-2019</w:t>
            </w:r>
            <w:r>
              <w:rPr>
                <w:rFonts w:ascii="Book Antiqua" w:eastAsia="Times New Roman" w:hAnsi="Book Antiqua" w:cs="Times New Roman"/>
                <w:b/>
                <w:i/>
                <w:iCs/>
                <w:color w:val="FF0000"/>
                <w:sz w:val="19"/>
                <w:szCs w:val="19"/>
                <w:lang w:eastAsia="pt-BR"/>
              </w:rPr>
              <w:t>: #</w:t>
            </w:r>
            <w:r w:rsidRPr="005A3107">
              <w:rPr>
                <w:rFonts w:ascii="Book Antiqua" w:eastAsia="Times New Roman" w:hAnsi="Book Antiqua" w:cs="Times New Roman"/>
                <w:b/>
                <w:i/>
                <w:iCs/>
                <w:color w:val="FF0000"/>
                <w:sz w:val="19"/>
                <w:szCs w:val="19"/>
                <w:highlight w:val="green"/>
                <w:lang w:eastAsia="pt-BR"/>
              </w:rPr>
              <w:t>MPSP-2019</w:t>
            </w:r>
            <w:r>
              <w:rPr>
                <w:rFonts w:ascii="Book Antiqua" w:eastAsia="Times New Roman" w:hAnsi="Book Antiqua" w:cs="Times New Roman"/>
                <w:b/>
                <w:i/>
                <w:iCs/>
                <w:color w:val="FF0000"/>
                <w:sz w:val="19"/>
                <w:szCs w:val="19"/>
                <w:lang w:eastAsia="pt-BR"/>
              </w:rPr>
              <w:t>: #</w:t>
            </w:r>
            <w:r w:rsidRPr="005C2739">
              <w:rPr>
                <w:rFonts w:ascii="Book Antiqua" w:eastAsia="Times New Roman" w:hAnsi="Book Antiqua" w:cs="Times New Roman"/>
                <w:b/>
                <w:i/>
                <w:iCs/>
                <w:color w:val="FF0000"/>
                <w:sz w:val="19"/>
                <w:szCs w:val="19"/>
                <w:highlight w:val="green"/>
                <w:lang w:eastAsia="pt-BR"/>
              </w:rPr>
              <w:t>PGERS-2021</w:t>
            </w:r>
            <w:r>
              <w:rPr>
                <w:rFonts w:ascii="Book Antiqua" w:eastAsia="Times New Roman" w:hAnsi="Book Antiqua" w:cs="Times New Roman"/>
                <w:b/>
                <w:i/>
                <w:iCs/>
                <w:color w:val="FF0000"/>
                <w:sz w:val="19"/>
                <w:szCs w:val="19"/>
                <w:lang w:eastAsia="pt-BR"/>
              </w:rPr>
              <w:t>: #</w:t>
            </w:r>
            <w:r w:rsidRPr="003A2823">
              <w:rPr>
                <w:rFonts w:ascii="Book Antiqua" w:eastAsia="Times New Roman" w:hAnsi="Book Antiqua" w:cs="Times New Roman"/>
                <w:b/>
                <w:i/>
                <w:iCs/>
                <w:color w:val="FF0000"/>
                <w:sz w:val="19"/>
                <w:szCs w:val="19"/>
                <w:highlight w:val="green"/>
                <w:lang w:eastAsia="pt-BR"/>
              </w:rPr>
              <w:t>PCPR-2021</w:t>
            </w:r>
            <w:r>
              <w:rPr>
                <w:rFonts w:ascii="Book Antiqua" w:eastAsia="Times New Roman" w:hAnsi="Book Antiqua" w:cs="Times New Roman"/>
                <w:b/>
                <w:i/>
                <w:iCs/>
                <w:color w:val="FF0000"/>
                <w:sz w:val="19"/>
                <w:szCs w:val="19"/>
                <w:lang w:eastAsia="pt-BR"/>
              </w:rPr>
              <w:t>: #</w:t>
            </w:r>
            <w:r w:rsidRPr="008918D0">
              <w:rPr>
                <w:rFonts w:ascii="Book Antiqua" w:eastAsia="Times New Roman" w:hAnsi="Book Antiqua" w:cs="Times New Roman"/>
                <w:b/>
                <w:i/>
                <w:iCs/>
                <w:color w:val="FF0000"/>
                <w:sz w:val="19"/>
                <w:szCs w:val="19"/>
                <w:highlight w:val="green"/>
                <w:lang w:eastAsia="pt-BR"/>
              </w:rPr>
              <w:t>MPM-2021</w:t>
            </w:r>
            <w:r>
              <w:rPr>
                <w:rFonts w:ascii="Book Antiqua" w:eastAsia="Times New Roman" w:hAnsi="Book Antiqua" w:cs="Times New Roman"/>
                <w:b/>
                <w:i/>
                <w:iCs/>
                <w:color w:val="FF0000"/>
                <w:sz w:val="19"/>
                <w:szCs w:val="19"/>
                <w:lang w:eastAsia="pt-BR"/>
              </w:rPr>
              <w:t>: #</w:t>
            </w:r>
            <w:r w:rsidRPr="00353D55">
              <w:rPr>
                <w:rFonts w:ascii="Book Antiqua" w:eastAsia="Times New Roman" w:hAnsi="Book Antiqua" w:cs="Times New Roman"/>
                <w:b/>
                <w:i/>
                <w:iCs/>
                <w:color w:val="FF0000"/>
                <w:sz w:val="19"/>
                <w:szCs w:val="19"/>
                <w:highlight w:val="green"/>
                <w:lang w:eastAsia="pt-BR"/>
              </w:rPr>
              <w:t>PCSP-2022</w:t>
            </w:r>
            <w:r>
              <w:rPr>
                <w:rFonts w:ascii="Book Antiqua" w:eastAsia="Times New Roman" w:hAnsi="Book Antiqua" w:cs="Times New Roman"/>
                <w:b/>
                <w:i/>
                <w:iCs/>
                <w:color w:val="FF0000"/>
                <w:sz w:val="19"/>
                <w:szCs w:val="19"/>
                <w:lang w:eastAsia="pt-BR"/>
              </w:rPr>
              <w:t>: #</w:t>
            </w:r>
            <w:r w:rsidRPr="00A359C5">
              <w:rPr>
                <w:rFonts w:ascii="Book Antiqua" w:eastAsia="Times New Roman" w:hAnsi="Book Antiqua" w:cs="Times New Roman"/>
                <w:b/>
                <w:i/>
                <w:iCs/>
                <w:color w:val="FF0000"/>
                <w:sz w:val="19"/>
                <w:szCs w:val="19"/>
                <w:highlight w:val="green"/>
                <w:lang w:eastAsia="pt-BR"/>
              </w:rPr>
              <w:t>PGM-Recife/PE-2022</w:t>
            </w:r>
            <w:r w:rsidR="001C4469">
              <w:rPr>
                <w:rFonts w:ascii="Book Antiqua" w:eastAsia="Times New Roman" w:hAnsi="Book Antiqua" w:cs="Times New Roman"/>
                <w:b/>
                <w:i/>
                <w:iCs/>
                <w:color w:val="FF0000"/>
                <w:sz w:val="19"/>
                <w:szCs w:val="19"/>
                <w:lang w:eastAsia="pt-BR"/>
              </w:rPr>
              <w:t>: #</w:t>
            </w:r>
            <w:r w:rsidR="001C4469" w:rsidRPr="001C4469">
              <w:rPr>
                <w:rFonts w:ascii="Book Antiqua" w:eastAsia="Times New Roman" w:hAnsi="Book Antiqua" w:cs="Times New Roman"/>
                <w:b/>
                <w:i/>
                <w:iCs/>
                <w:color w:val="FF0000"/>
                <w:sz w:val="19"/>
                <w:szCs w:val="19"/>
                <w:highlight w:val="green"/>
                <w:lang w:eastAsia="pt-BR"/>
              </w:rPr>
              <w:t>TJSP-2024</w:t>
            </w:r>
            <w:r>
              <w:rPr>
                <w:rFonts w:ascii="Book Antiqua" w:eastAsia="Times New Roman" w:hAnsi="Book Antiqua" w:cs="Times New Roman"/>
                <w:b/>
                <w:i/>
                <w:iCs/>
                <w:color w:val="FF0000"/>
                <w:sz w:val="19"/>
                <w:szCs w:val="19"/>
                <w:lang w:eastAsia="pt-BR"/>
              </w:rPr>
              <w:t>: #</w:t>
            </w:r>
            <w:r w:rsidRPr="00C33A06">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97396A">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
                <w:i/>
                <w:iCs/>
                <w:color w:val="FF0000"/>
                <w:sz w:val="19"/>
                <w:szCs w:val="19"/>
                <w:lang w:eastAsia="pt-BR"/>
              </w:rPr>
              <w:t>: #</w:t>
            </w:r>
            <w:r w:rsidRPr="00995F70">
              <w:rPr>
                <w:rFonts w:ascii="Book Antiqua" w:eastAsia="Times New Roman" w:hAnsi="Book Antiqua" w:cs="Times New Roman"/>
                <w:b/>
                <w:i/>
                <w:iCs/>
                <w:color w:val="FF0000"/>
                <w:sz w:val="19"/>
                <w:szCs w:val="19"/>
                <w:highlight w:val="green"/>
                <w:lang w:eastAsia="pt-BR"/>
              </w:rPr>
              <w:t>Fundatec</w:t>
            </w:r>
            <w:r>
              <w:rPr>
                <w:rFonts w:ascii="Book Antiqua" w:eastAsia="Times New Roman" w:hAnsi="Book Antiqua" w:cs="Times New Roman"/>
                <w:b/>
                <w:i/>
                <w:iCs/>
                <w:color w:val="FF0000"/>
                <w:sz w:val="19"/>
                <w:szCs w:val="19"/>
                <w:lang w:eastAsia="pt-BR"/>
              </w:rPr>
              <w:t>: #</w:t>
            </w:r>
            <w:r w:rsidRPr="003A2823">
              <w:rPr>
                <w:rFonts w:ascii="Book Antiqua" w:eastAsia="Times New Roman" w:hAnsi="Book Antiqua" w:cs="Times New Roman"/>
                <w:b/>
                <w:i/>
                <w:iCs/>
                <w:color w:val="FF0000"/>
                <w:sz w:val="19"/>
                <w:szCs w:val="19"/>
                <w:highlight w:val="green"/>
                <w:lang w:eastAsia="pt-BR"/>
              </w:rPr>
              <w:t>UFPR</w:t>
            </w:r>
            <w:r>
              <w:rPr>
                <w:rFonts w:ascii="Book Antiqua" w:eastAsia="Times New Roman" w:hAnsi="Book Antiqua" w:cs="Times New Roman"/>
                <w:b/>
                <w:i/>
                <w:iCs/>
                <w:color w:val="FF0000"/>
                <w:sz w:val="19"/>
                <w:szCs w:val="19"/>
                <w:lang w:eastAsia="pt-BR"/>
              </w:rPr>
              <w:t>: #</w:t>
            </w:r>
            <w:r w:rsidRPr="00353D55">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i/>
                <w:iCs/>
                <w:sz w:val="19"/>
                <w:szCs w:val="19"/>
                <w:lang w:eastAsia="pt-BR"/>
              </w:rPr>
              <w:t>#</w:t>
            </w:r>
            <w:r w:rsidRPr="00351379">
              <w:rPr>
                <w:rFonts w:ascii="Book Antiqua" w:eastAsia="Times New Roman" w:hAnsi="Book Antiqua" w:cs="Times New Roman"/>
                <w:b/>
                <w:i/>
                <w:iCs/>
                <w:sz w:val="19"/>
                <w:szCs w:val="19"/>
                <w:highlight w:val="magenta"/>
                <w:lang w:eastAsia="pt-BR"/>
              </w:rPr>
              <w:t>Tese 29</w:t>
            </w:r>
            <w:r w:rsidRPr="00C43AA9">
              <w:rPr>
                <w:rFonts w:ascii="Book Antiqua" w:eastAsia="Times New Roman" w:hAnsi="Book Antiqua" w:cs="Times New Roman"/>
                <w:b/>
                <w:sz w:val="19"/>
                <w:szCs w:val="19"/>
                <w:lang w:eastAsia="pt-BR"/>
              </w:rPr>
              <w:t>: Leis que tratam dos casos de vedação a nepotismo não são de iniciativa exclusiva do Chefe do Poder Executivo</w:t>
            </w:r>
            <w:r>
              <w:rPr>
                <w:rFonts w:ascii="Book Antiqua" w:eastAsia="Times New Roman" w:hAnsi="Book Antiqua" w:cs="Times New Roman"/>
                <w:bCs/>
                <w:sz w:val="19"/>
                <w:szCs w:val="19"/>
                <w:lang w:eastAsia="pt-BR"/>
              </w:rPr>
              <w:t xml:space="preserve"> (</w:t>
            </w:r>
            <w:r w:rsidRPr="00351379">
              <w:rPr>
                <w:rFonts w:ascii="Book Antiqua" w:eastAsia="Times New Roman" w:hAnsi="Book Antiqua" w:cs="Times New Roman"/>
                <w:bCs/>
                <w:sz w:val="19"/>
                <w:szCs w:val="19"/>
                <w:lang w:eastAsia="pt-BR"/>
              </w:rPr>
              <w:t>RE 570392</w:t>
            </w:r>
            <w:r>
              <w:rPr>
                <w:rFonts w:ascii="Book Antiqua" w:eastAsia="Times New Roman" w:hAnsi="Book Antiqua" w:cs="Times New Roman"/>
                <w:bCs/>
                <w:sz w:val="19"/>
                <w:szCs w:val="19"/>
                <w:lang w:eastAsia="pt-BR"/>
              </w:rPr>
              <w:t>);</w:t>
            </w:r>
            <w:r>
              <w:rPr>
                <w:rStyle w:val="Refdenotaderodap"/>
                <w:rFonts w:ascii="Book Antiqua" w:eastAsia="Times New Roman" w:hAnsi="Book Antiqua" w:cs="Times New Roman"/>
                <w:bCs/>
                <w:sz w:val="19"/>
                <w:szCs w:val="19"/>
                <w:lang w:eastAsia="pt-BR"/>
              </w:rPr>
              <w:footnoteReference w:id="9"/>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i/>
                <w:iCs/>
                <w:sz w:val="19"/>
                <w:szCs w:val="19"/>
                <w:lang w:eastAsia="pt-BR"/>
              </w:rPr>
              <w:t>#</w:t>
            </w:r>
            <w:r w:rsidRPr="00351379">
              <w:rPr>
                <w:rFonts w:ascii="Book Antiqua" w:eastAsia="Times New Roman" w:hAnsi="Book Antiqua" w:cs="Times New Roman"/>
                <w:b/>
                <w:i/>
                <w:iCs/>
                <w:sz w:val="19"/>
                <w:szCs w:val="19"/>
                <w:highlight w:val="magenta"/>
                <w:lang w:eastAsia="pt-BR"/>
              </w:rPr>
              <w:t>Tese 66</w:t>
            </w:r>
            <w:r>
              <w:rPr>
                <w:rFonts w:ascii="Book Antiqua" w:eastAsia="Times New Roman" w:hAnsi="Book Antiqua" w:cs="Times New Roman"/>
                <w:bCs/>
                <w:sz w:val="19"/>
                <w:szCs w:val="19"/>
                <w:lang w:eastAsia="pt-BR"/>
              </w:rPr>
              <w:t xml:space="preserve">: </w:t>
            </w:r>
            <w:r w:rsidRPr="00C43AA9">
              <w:rPr>
                <w:rFonts w:ascii="Book Antiqua" w:eastAsia="Times New Roman" w:hAnsi="Book Antiqua" w:cs="Times New Roman"/>
                <w:b/>
                <w:sz w:val="19"/>
                <w:szCs w:val="19"/>
                <w:lang w:eastAsia="pt-BR"/>
              </w:rPr>
              <w:t>A vedação ao nepotismo não exige a edição de lei formal para coibir a prática, dado que essa proibição decorre diretamente dos princípios contidos no art. 37, caput, da CF</w:t>
            </w:r>
            <w:r>
              <w:rPr>
                <w:rFonts w:ascii="Book Antiqua" w:eastAsia="Times New Roman" w:hAnsi="Book Antiqua" w:cs="Times New Roman"/>
                <w:bCs/>
                <w:sz w:val="19"/>
                <w:szCs w:val="19"/>
                <w:lang w:eastAsia="pt-BR"/>
              </w:rPr>
              <w:t xml:space="preserve"> (</w:t>
            </w:r>
            <w:r w:rsidRPr="00351379">
              <w:rPr>
                <w:rFonts w:ascii="Book Antiqua" w:eastAsia="Times New Roman" w:hAnsi="Book Antiqua" w:cs="Times New Roman"/>
                <w:bCs/>
                <w:sz w:val="19"/>
                <w:szCs w:val="19"/>
                <w:lang w:eastAsia="pt-BR"/>
              </w:rPr>
              <w:t>RE 579951</w:t>
            </w:r>
            <w:r>
              <w:rPr>
                <w:rFonts w:ascii="Book Antiqua" w:eastAsia="Times New Roman" w:hAnsi="Book Antiqua" w:cs="Times New Roman"/>
                <w:bCs/>
                <w:sz w:val="19"/>
                <w:szCs w:val="19"/>
                <w:lang w:eastAsia="pt-BR"/>
              </w:rPr>
              <w:t>).</w:t>
            </w:r>
            <w:r>
              <w:rPr>
                <w:rStyle w:val="Refdenotaderodap"/>
                <w:rFonts w:ascii="Book Antiqua" w:eastAsia="Times New Roman" w:hAnsi="Book Antiqua" w:cs="Times New Roman"/>
                <w:bCs/>
                <w:sz w:val="19"/>
                <w:szCs w:val="19"/>
                <w:lang w:eastAsia="pt-BR"/>
              </w:rPr>
              <w:footnoteReference w:id="10"/>
            </w:r>
          </w:p>
          <w:tbl>
            <w:tblPr>
              <w:tblStyle w:val="Tabelacomgrade"/>
              <w:tblW w:w="0" w:type="auto"/>
              <w:tblLook w:val="04A0" w:firstRow="1" w:lastRow="0" w:firstColumn="1" w:lastColumn="0" w:noHBand="0" w:noVBand="1"/>
            </w:tblPr>
            <w:tblGrid>
              <w:gridCol w:w="8949"/>
            </w:tblGrid>
            <w:tr w:rsidR="005A3107" w14:paraId="7C4AAF87" w14:textId="77777777" w:rsidTr="00936355">
              <w:tc>
                <w:tcPr>
                  <w:tcW w:w="8949" w:type="dxa"/>
                  <w:shd w:val="clear" w:color="auto" w:fill="FFFFFF" w:themeFill="background1"/>
                </w:tcPr>
                <w:p w14:paraId="0F704140" w14:textId="77777777" w:rsidR="005A3107" w:rsidRPr="005A3107" w:rsidRDefault="005A3107" w:rsidP="005A3107">
                  <w:pPr>
                    <w:jc w:val="both"/>
                    <w:rPr>
                      <w:rFonts w:ascii="Book Antiqua" w:hAnsi="Book Antiqua" w:cs="Times New Roman"/>
                      <w:b/>
                      <w:sz w:val="18"/>
                      <w:szCs w:val="18"/>
                    </w:rPr>
                  </w:pPr>
                  <w:r w:rsidRPr="005A3107">
                    <w:rPr>
                      <w:rFonts w:ascii="Book Antiqua" w:hAnsi="Book Antiqua" w:cs="Times New Roman"/>
                      <w:b/>
                      <w:sz w:val="18"/>
                      <w:szCs w:val="18"/>
                    </w:rPr>
                    <w:t>(</w:t>
                  </w:r>
                  <w:r w:rsidRPr="005A3107">
                    <w:rPr>
                      <w:rFonts w:ascii="Book Antiqua" w:hAnsi="Book Antiqua" w:cs="Times New Roman"/>
                      <w:b/>
                      <w:sz w:val="18"/>
                      <w:szCs w:val="18"/>
                      <w:highlight w:val="yellow"/>
                    </w:rPr>
                    <w:t>PCSP-2022-VUNESP</w:t>
                  </w:r>
                  <w:r w:rsidRPr="005A3107">
                    <w:rPr>
                      <w:rFonts w:ascii="Book Antiqua" w:hAnsi="Book Antiqua" w:cs="Times New Roman"/>
                      <w:b/>
                      <w:sz w:val="18"/>
                      <w:szCs w:val="18"/>
                    </w:rPr>
                    <w:t>)</w:t>
                  </w:r>
                  <w:r w:rsidRPr="005A3107">
                    <w:rPr>
                      <w:rFonts w:ascii="Book Antiqua" w:hAnsi="Book Antiqua" w:cs="Times New Roman"/>
                      <w:bCs/>
                      <w:sz w:val="18"/>
                      <w:szCs w:val="18"/>
                    </w:rPr>
                    <w:t xml:space="preserve">: No tocante ao regramento e aos princípios constitucionais que regem a Administração Pública, é correto afirmar que a vedação ao nepotismo é regra constitucional que decorre do núcleo dos princípios da impessoalidade e da moralidade administrativas. </w:t>
                  </w:r>
                  <w:r w:rsidRPr="005A3107">
                    <w:rPr>
                      <w:rFonts w:ascii="Book Antiqua" w:hAnsi="Book Antiqua" w:cs="Times New Roman"/>
                      <w:b/>
                      <w:sz w:val="18"/>
                      <w:szCs w:val="18"/>
                    </w:rPr>
                    <w:t xml:space="preserve">BL: SV 13 e tese 66, </w:t>
                  </w:r>
                  <w:proofErr w:type="spellStart"/>
                  <w:r w:rsidRPr="005A3107">
                    <w:rPr>
                      <w:rFonts w:ascii="Book Antiqua" w:hAnsi="Book Antiqua" w:cs="Times New Roman"/>
                      <w:b/>
                      <w:sz w:val="18"/>
                      <w:szCs w:val="18"/>
                    </w:rPr>
                    <w:t>Reperc</w:t>
                  </w:r>
                  <w:proofErr w:type="spellEnd"/>
                  <w:r w:rsidRPr="005A3107">
                    <w:rPr>
                      <w:rFonts w:ascii="Book Antiqua" w:hAnsi="Book Antiqua" w:cs="Times New Roman"/>
                      <w:b/>
                      <w:sz w:val="18"/>
                      <w:szCs w:val="18"/>
                    </w:rPr>
                    <w:t>. Geral/STF.</w:t>
                  </w:r>
                </w:p>
                <w:p w14:paraId="6083FA75" w14:textId="77777777" w:rsidR="005A3107" w:rsidRPr="005A3107" w:rsidRDefault="005A3107" w:rsidP="005A3107">
                  <w:pPr>
                    <w:jc w:val="both"/>
                    <w:rPr>
                      <w:rFonts w:ascii="Book Antiqua" w:hAnsi="Book Antiqua" w:cs="Times New Roman"/>
                      <w:b/>
                      <w:sz w:val="18"/>
                      <w:szCs w:val="18"/>
                    </w:rPr>
                  </w:pPr>
                  <w:r w:rsidRPr="005A3107">
                    <w:rPr>
                      <w:rFonts w:ascii="Book Antiqua" w:hAnsi="Book Antiqua" w:cs="Times New Roman"/>
                      <w:b/>
                      <w:sz w:val="18"/>
                      <w:szCs w:val="18"/>
                    </w:rPr>
                    <w:t>(</w:t>
                  </w:r>
                  <w:r w:rsidRPr="005A3107">
                    <w:rPr>
                      <w:rFonts w:ascii="Book Antiqua" w:hAnsi="Book Antiqua" w:cs="Times New Roman"/>
                      <w:b/>
                      <w:sz w:val="18"/>
                      <w:szCs w:val="18"/>
                      <w:highlight w:val="yellow"/>
                    </w:rPr>
                    <w:t>PGM-Recife/PE-2022-CESPE</w:t>
                  </w:r>
                  <w:r w:rsidRPr="005A3107">
                    <w:rPr>
                      <w:rFonts w:ascii="Book Antiqua" w:hAnsi="Book Antiqua" w:cs="Times New Roman"/>
                      <w:b/>
                      <w:sz w:val="18"/>
                      <w:szCs w:val="18"/>
                    </w:rPr>
                    <w:t>)</w:t>
                  </w:r>
                  <w:r w:rsidRPr="005A3107">
                    <w:rPr>
                      <w:rFonts w:ascii="Book Antiqua" w:hAnsi="Book Antiqua" w:cs="Times New Roman"/>
                      <w:bCs/>
                      <w:sz w:val="18"/>
                      <w:szCs w:val="18"/>
                    </w:rPr>
                    <w:t xml:space="preserve">: No que concerne aos princípios que regem a administração pública, assinale a opção correta: A proibição do nepotismo, que culminou na edição da Súmula Vinculante n.º 13, é uma decorrência direta dos princípios contidos no artigo 37 da CF. </w:t>
                  </w:r>
                  <w:r w:rsidRPr="005A3107">
                    <w:rPr>
                      <w:rFonts w:ascii="Book Antiqua" w:hAnsi="Book Antiqua" w:cs="Times New Roman"/>
                      <w:b/>
                      <w:sz w:val="18"/>
                      <w:szCs w:val="18"/>
                    </w:rPr>
                    <w:t xml:space="preserve">BL: SV 13 e tese 66, </w:t>
                  </w:r>
                  <w:proofErr w:type="spellStart"/>
                  <w:r w:rsidRPr="005A3107">
                    <w:rPr>
                      <w:rFonts w:ascii="Book Antiqua" w:hAnsi="Book Antiqua" w:cs="Times New Roman"/>
                      <w:b/>
                      <w:sz w:val="18"/>
                      <w:szCs w:val="18"/>
                    </w:rPr>
                    <w:t>Reperc</w:t>
                  </w:r>
                  <w:proofErr w:type="spellEnd"/>
                  <w:r w:rsidRPr="005A3107">
                    <w:rPr>
                      <w:rFonts w:ascii="Book Antiqua" w:hAnsi="Book Antiqua" w:cs="Times New Roman"/>
                      <w:b/>
                      <w:sz w:val="18"/>
                      <w:szCs w:val="18"/>
                    </w:rPr>
                    <w:t>. Geral/STF.</w:t>
                  </w:r>
                </w:p>
                <w:p w14:paraId="422C3BE9" w14:textId="77777777" w:rsidR="005A3107" w:rsidRPr="005A3107" w:rsidRDefault="005A3107" w:rsidP="005A3107">
                  <w:pPr>
                    <w:jc w:val="both"/>
                    <w:rPr>
                      <w:rFonts w:ascii="Book Antiqua" w:hAnsi="Book Antiqua" w:cs="Times New Roman"/>
                      <w:bCs/>
                      <w:sz w:val="18"/>
                      <w:szCs w:val="18"/>
                    </w:rPr>
                  </w:pPr>
                  <w:r w:rsidRPr="005A3107">
                    <w:rPr>
                      <w:rFonts w:ascii="Book Antiqua" w:hAnsi="Book Antiqua" w:cs="Times New Roman"/>
                      <w:b/>
                      <w:sz w:val="18"/>
                      <w:szCs w:val="18"/>
                    </w:rPr>
                    <w:t>(</w:t>
                  </w:r>
                  <w:r w:rsidRPr="005A3107">
                    <w:rPr>
                      <w:rFonts w:ascii="Book Antiqua" w:hAnsi="Book Antiqua" w:cs="Times New Roman"/>
                      <w:b/>
                      <w:sz w:val="18"/>
                      <w:szCs w:val="18"/>
                      <w:highlight w:val="yellow"/>
                    </w:rPr>
                    <w:t>MPGO-2019</w:t>
                  </w:r>
                  <w:r w:rsidRPr="005A3107">
                    <w:rPr>
                      <w:rFonts w:ascii="Book Antiqua" w:hAnsi="Book Antiqua" w:cs="Times New Roman"/>
                      <w:b/>
                      <w:sz w:val="18"/>
                      <w:szCs w:val="18"/>
                    </w:rPr>
                    <w:t>)</w:t>
                  </w:r>
                  <w:r w:rsidRPr="005A3107">
                    <w:rPr>
                      <w:rFonts w:ascii="Book Antiqua" w:hAnsi="Book Antiqua" w:cs="Times New Roman"/>
                      <w:bCs/>
                      <w:sz w:val="18"/>
                      <w:szCs w:val="18"/>
                    </w:rPr>
                    <w:t xml:space="preserve">: Segundo entendimento do STF, nepotismo é a conduta de nomear para cargos públicos em comissão ou funções de confiança de livre provimento e de livre exoneração parentes, cônjuges ou companheiros de agentes públicos, enaltecendo critérios de promoção familiar e de afinidade em detrimento de critérios de mérito e capacidade funcional, no acesso a cargos públicos. Ainda levando em conta os entendimentos firmados pelo STF sobre nepotismo, assinale a alternativa correta: A vedação ao nepotismo decorre diretamente dos princípios contidos no art. 37, caput, da CF e não exige a edição de lei. Entretanto, caso seja disciplinada por lei, sua iniciativa não é exclusiva do Chefe do Poder Executivo. </w:t>
                  </w:r>
                  <w:r w:rsidRPr="005A3107">
                    <w:rPr>
                      <w:rFonts w:ascii="Book Antiqua" w:hAnsi="Book Antiqua" w:cs="Times New Roman"/>
                      <w:b/>
                      <w:sz w:val="18"/>
                      <w:szCs w:val="18"/>
                    </w:rPr>
                    <w:t xml:space="preserve">BL: S. 13, STF e teses 29 e 66, </w:t>
                  </w:r>
                  <w:proofErr w:type="spellStart"/>
                  <w:r w:rsidRPr="005A3107">
                    <w:rPr>
                      <w:rFonts w:ascii="Book Antiqua" w:hAnsi="Book Antiqua" w:cs="Times New Roman"/>
                      <w:b/>
                      <w:sz w:val="18"/>
                      <w:szCs w:val="18"/>
                    </w:rPr>
                    <w:t>Reperc</w:t>
                  </w:r>
                  <w:proofErr w:type="spellEnd"/>
                  <w:r w:rsidRPr="005A3107">
                    <w:rPr>
                      <w:rFonts w:ascii="Book Antiqua" w:hAnsi="Book Antiqua" w:cs="Times New Roman"/>
                      <w:b/>
                      <w:sz w:val="18"/>
                      <w:szCs w:val="18"/>
                    </w:rPr>
                    <w:t>. Geral/STF.</w:t>
                  </w:r>
                </w:p>
                <w:p w14:paraId="36033894" w14:textId="77777777" w:rsidR="005A3107" w:rsidRPr="005A3107" w:rsidRDefault="005A3107" w:rsidP="005A3107">
                  <w:pPr>
                    <w:jc w:val="both"/>
                    <w:rPr>
                      <w:rFonts w:ascii="Book Antiqua" w:hAnsi="Book Antiqua" w:cs="Times New Roman"/>
                      <w:bCs/>
                      <w:sz w:val="18"/>
                      <w:szCs w:val="18"/>
                    </w:rPr>
                  </w:pPr>
                  <w:r w:rsidRPr="005A3107">
                    <w:rPr>
                      <w:rFonts w:ascii="Book Antiqua" w:hAnsi="Book Antiqua" w:cs="Times New Roman"/>
                      <w:b/>
                      <w:sz w:val="18"/>
                      <w:szCs w:val="18"/>
                    </w:rPr>
                    <w:t>(</w:t>
                  </w:r>
                  <w:r w:rsidRPr="005A3107">
                    <w:rPr>
                      <w:rFonts w:ascii="Book Antiqua" w:hAnsi="Book Antiqua" w:cs="Times New Roman"/>
                      <w:b/>
                      <w:sz w:val="18"/>
                      <w:szCs w:val="18"/>
                      <w:highlight w:val="yellow"/>
                    </w:rPr>
                    <w:t>MPF-2017</w:t>
                  </w:r>
                  <w:r w:rsidRPr="005A3107">
                    <w:rPr>
                      <w:rFonts w:ascii="Book Antiqua" w:hAnsi="Book Antiqua" w:cs="Times New Roman"/>
                      <w:b/>
                      <w:sz w:val="18"/>
                      <w:szCs w:val="18"/>
                    </w:rPr>
                    <w:t>)</w:t>
                  </w:r>
                  <w:r w:rsidRPr="005A3107">
                    <w:rPr>
                      <w:rFonts w:ascii="Book Antiqua" w:hAnsi="Book Antiqua" w:cs="Times New Roman"/>
                      <w:bCs/>
                      <w:sz w:val="18"/>
                      <w:szCs w:val="18"/>
                    </w:rPr>
                    <w:t xml:space="preserve">: Assinale a alternativa correta: Não há vício de iniciativa em lei municipal, deflagrada por parlamentar, que veda a contratação de parentes de 1º e 2º grau do prefeito e vice-prefeito para ocuparem cargo ou função pública no âmbito da administração pública local. </w:t>
                  </w:r>
                  <w:r w:rsidRPr="005A3107">
                    <w:rPr>
                      <w:rFonts w:ascii="Book Antiqua" w:hAnsi="Book Antiqua" w:cs="Times New Roman"/>
                      <w:b/>
                      <w:sz w:val="18"/>
                      <w:szCs w:val="18"/>
                    </w:rPr>
                    <w:t xml:space="preserve">BL: SV 13 e tese 66, </w:t>
                  </w:r>
                  <w:proofErr w:type="spellStart"/>
                  <w:r w:rsidRPr="005A3107">
                    <w:rPr>
                      <w:rFonts w:ascii="Book Antiqua" w:hAnsi="Book Antiqua" w:cs="Times New Roman"/>
                      <w:b/>
                      <w:sz w:val="18"/>
                      <w:szCs w:val="18"/>
                    </w:rPr>
                    <w:t>Reperc</w:t>
                  </w:r>
                  <w:proofErr w:type="spellEnd"/>
                  <w:r w:rsidRPr="005A3107">
                    <w:rPr>
                      <w:rFonts w:ascii="Book Antiqua" w:hAnsi="Book Antiqua" w:cs="Times New Roman"/>
                      <w:b/>
                      <w:sz w:val="18"/>
                      <w:szCs w:val="18"/>
                    </w:rPr>
                    <w:t>. Geral/STF.</w:t>
                  </w:r>
                </w:p>
                <w:p w14:paraId="349E64ED" w14:textId="77777777" w:rsidR="005A3107" w:rsidRPr="005A3107" w:rsidRDefault="005A3107" w:rsidP="005A3107">
                  <w:pPr>
                    <w:jc w:val="both"/>
                    <w:rPr>
                      <w:rFonts w:ascii="Book Antiqua" w:hAnsi="Book Antiqua" w:cs="Times New Roman"/>
                      <w:bCs/>
                      <w:sz w:val="18"/>
                      <w:szCs w:val="18"/>
                    </w:rPr>
                  </w:pPr>
                  <w:r w:rsidRPr="005A3107">
                    <w:rPr>
                      <w:rFonts w:ascii="Book Antiqua" w:hAnsi="Book Antiqua" w:cs="Times New Roman"/>
                      <w:b/>
                      <w:i/>
                      <w:iCs/>
                      <w:color w:val="FF0000"/>
                      <w:sz w:val="18"/>
                      <w:szCs w:val="18"/>
                    </w:rPr>
                    <w:t>#</w:t>
                  </w:r>
                  <w:r w:rsidRPr="005A3107">
                    <w:rPr>
                      <w:rFonts w:ascii="Book Antiqua" w:hAnsi="Book Antiqua" w:cs="Times New Roman"/>
                      <w:b/>
                      <w:i/>
                      <w:iCs/>
                      <w:color w:val="FF0000"/>
                      <w:sz w:val="18"/>
                      <w:szCs w:val="18"/>
                      <w:highlight w:val="green"/>
                    </w:rPr>
                    <w:t>Atenção</w:t>
                  </w:r>
                  <w:r w:rsidRPr="005A3107">
                    <w:rPr>
                      <w:rFonts w:ascii="Book Antiqua" w:hAnsi="Book Antiqua" w:cs="Times New Roman"/>
                      <w:bCs/>
                      <w:sz w:val="18"/>
                      <w:szCs w:val="18"/>
                    </w:rPr>
                    <w:t xml:space="preserve">: Leis que tratam dos casos de vedação a nepotismo não são de iniciativa exclusiva do Chefe do Poder Executivo. Esse o entendimento do Plenário, que, por maioria, deu provimento </w:t>
                  </w:r>
                  <w:proofErr w:type="spellStart"/>
                  <w:r w:rsidRPr="005A3107">
                    <w:rPr>
                      <w:rFonts w:ascii="Book Antiqua" w:hAnsi="Book Antiqua" w:cs="Times New Roman"/>
                      <w:bCs/>
                      <w:sz w:val="18"/>
                      <w:szCs w:val="18"/>
                    </w:rPr>
                    <w:t>a</w:t>
                  </w:r>
                  <w:proofErr w:type="spellEnd"/>
                  <w:r w:rsidRPr="005A3107">
                    <w:rPr>
                      <w:rFonts w:ascii="Book Antiqua" w:hAnsi="Book Antiqua" w:cs="Times New Roman"/>
                      <w:bCs/>
                      <w:sz w:val="18"/>
                      <w:szCs w:val="18"/>
                    </w:rPr>
                    <w:t xml:space="preserve"> recurso extraordinário para reconhecer a constitucionalidade da Lei 2.040/90, do Município de Garibaldi/RS, que proíbe a contratação, por parte do Executivo, de parentes de 1º e 2º graus do prefeito e vice-prefeito, para qualquer cargo do quadro de servidores, ou função pública.</w:t>
                  </w:r>
                </w:p>
                <w:p w14:paraId="3B92A5CD" w14:textId="77777777" w:rsidR="005A3107" w:rsidRPr="005A3107" w:rsidRDefault="005A3107" w:rsidP="005A3107">
                  <w:pPr>
                    <w:jc w:val="both"/>
                    <w:rPr>
                      <w:rFonts w:ascii="Book Antiqua" w:hAnsi="Book Antiqua" w:cs="Times New Roman"/>
                      <w:b/>
                      <w:sz w:val="18"/>
                      <w:szCs w:val="18"/>
                    </w:rPr>
                  </w:pPr>
                  <w:r w:rsidRPr="005A3107">
                    <w:rPr>
                      <w:rFonts w:ascii="Book Antiqua" w:hAnsi="Book Antiqua" w:cs="Times New Roman"/>
                      <w:b/>
                      <w:sz w:val="18"/>
                      <w:szCs w:val="18"/>
                    </w:rPr>
                    <w:t>(</w:t>
                  </w:r>
                  <w:r w:rsidRPr="005A3107">
                    <w:rPr>
                      <w:rFonts w:ascii="Book Antiqua" w:hAnsi="Book Antiqua" w:cs="Times New Roman"/>
                      <w:b/>
                      <w:sz w:val="18"/>
                      <w:szCs w:val="18"/>
                      <w:highlight w:val="yellow"/>
                    </w:rPr>
                    <w:t>TRF4-2016</w:t>
                  </w:r>
                  <w:r w:rsidRPr="005A3107">
                    <w:rPr>
                      <w:rFonts w:ascii="Book Antiqua" w:hAnsi="Book Antiqua" w:cs="Times New Roman"/>
                      <w:b/>
                      <w:sz w:val="18"/>
                      <w:szCs w:val="18"/>
                    </w:rPr>
                    <w:t>)</w:t>
                  </w:r>
                  <w:r w:rsidRPr="005A3107">
                    <w:rPr>
                      <w:rFonts w:ascii="Book Antiqua" w:hAnsi="Book Antiqua" w:cs="Times New Roman"/>
                      <w:sz w:val="18"/>
                      <w:szCs w:val="18"/>
                    </w:rPr>
                    <w:t xml:space="preserve">: Assinale a alternativa correta: A vedação ao nepotismo não exige a edição de lei formal para coibi-lo, na medida em que tal proibição decorre diretamente dos princípios constitucionais contidos no art. 37, caput da CF. </w:t>
                  </w:r>
                  <w:r w:rsidRPr="005A3107">
                    <w:rPr>
                      <w:rFonts w:ascii="Book Antiqua" w:hAnsi="Book Antiqua" w:cs="Times New Roman"/>
                      <w:b/>
                      <w:sz w:val="18"/>
                      <w:szCs w:val="18"/>
                    </w:rPr>
                    <w:t xml:space="preserve">BL: SV 13 e tese 66, </w:t>
                  </w:r>
                  <w:proofErr w:type="spellStart"/>
                  <w:r w:rsidRPr="005A3107">
                    <w:rPr>
                      <w:rFonts w:ascii="Book Antiqua" w:hAnsi="Book Antiqua" w:cs="Times New Roman"/>
                      <w:b/>
                      <w:sz w:val="18"/>
                      <w:szCs w:val="18"/>
                    </w:rPr>
                    <w:t>Reperc</w:t>
                  </w:r>
                  <w:proofErr w:type="spellEnd"/>
                  <w:r w:rsidRPr="005A3107">
                    <w:rPr>
                      <w:rFonts w:ascii="Book Antiqua" w:hAnsi="Book Antiqua" w:cs="Times New Roman"/>
                      <w:b/>
                      <w:sz w:val="18"/>
                      <w:szCs w:val="18"/>
                    </w:rPr>
                    <w:t>. Geral/STF.</w:t>
                  </w:r>
                </w:p>
                <w:p w14:paraId="03EF6AD0" w14:textId="77777777" w:rsidR="005A3107" w:rsidRPr="005A3107" w:rsidRDefault="005A3107" w:rsidP="005A3107">
                  <w:pPr>
                    <w:jc w:val="both"/>
                    <w:rPr>
                      <w:rFonts w:ascii="Book Antiqua" w:hAnsi="Book Antiqua" w:cs="Times New Roman"/>
                      <w:b/>
                      <w:sz w:val="18"/>
                      <w:szCs w:val="18"/>
                    </w:rPr>
                  </w:pPr>
                  <w:r w:rsidRPr="005A3107">
                    <w:rPr>
                      <w:rFonts w:ascii="Book Antiqua" w:hAnsi="Book Antiqua" w:cs="Times New Roman"/>
                      <w:b/>
                      <w:sz w:val="18"/>
                      <w:szCs w:val="18"/>
                    </w:rPr>
                    <w:t>(</w:t>
                  </w:r>
                  <w:r w:rsidRPr="005A3107">
                    <w:rPr>
                      <w:rFonts w:ascii="Book Antiqua" w:hAnsi="Book Antiqua" w:cs="Times New Roman"/>
                      <w:b/>
                      <w:sz w:val="18"/>
                      <w:szCs w:val="18"/>
                      <w:highlight w:val="yellow"/>
                    </w:rPr>
                    <w:t>PGEMA-2016-FCC</w:t>
                  </w:r>
                  <w:r w:rsidRPr="005A3107">
                    <w:rPr>
                      <w:rFonts w:ascii="Book Antiqua" w:hAnsi="Book Antiqua" w:cs="Times New Roman"/>
                      <w:b/>
                      <w:sz w:val="18"/>
                      <w:szCs w:val="18"/>
                    </w:rPr>
                    <w:t>)</w:t>
                  </w:r>
                  <w:r w:rsidRPr="005A3107">
                    <w:rPr>
                      <w:rFonts w:ascii="Book Antiqua" w:hAnsi="Book Antiqua" w:cs="Times New Roman"/>
                      <w:bCs/>
                      <w:sz w:val="18"/>
                      <w:szCs w:val="18"/>
                    </w:rPr>
                    <w:t xml:space="preserve">: O Governador de certo Estado pretende editar decreto permitindo a nomeação, para cargo em comissão, de livre provimento e exoneração, de parente em linha colateral de servidor público que exerça cargo de direção, chefia ou assessoramento na mesma pessoa jurídica, autorizando a nomeação ainda que entre eles haja relação de subordinação direta. À luz da CF e da jurisprudência do STF, o ato do </w:t>
                  </w:r>
                  <w:r w:rsidRPr="005A3107">
                    <w:rPr>
                      <w:rFonts w:ascii="Book Antiqua" w:hAnsi="Book Antiqua" w:cs="Times New Roman"/>
                      <w:bCs/>
                      <w:sz w:val="18"/>
                      <w:szCs w:val="18"/>
                    </w:rPr>
                    <w:lastRenderedPageBreak/>
                    <w:t xml:space="preserve">Governador seria materialmente incompatível com a CF, de acordo com a jurisprudência do STF e com a súmula vinculante editada nessa matéria. </w:t>
                  </w:r>
                  <w:r w:rsidRPr="005A3107">
                    <w:rPr>
                      <w:rFonts w:ascii="Book Antiqua" w:hAnsi="Book Antiqua" w:cs="Times New Roman"/>
                      <w:b/>
                      <w:sz w:val="18"/>
                      <w:szCs w:val="18"/>
                    </w:rPr>
                    <w:t xml:space="preserve">BL: SV 13 e tese 66, </w:t>
                  </w:r>
                  <w:proofErr w:type="spellStart"/>
                  <w:r w:rsidRPr="005A3107">
                    <w:rPr>
                      <w:rFonts w:ascii="Book Antiqua" w:hAnsi="Book Antiqua" w:cs="Times New Roman"/>
                      <w:b/>
                      <w:sz w:val="18"/>
                      <w:szCs w:val="18"/>
                    </w:rPr>
                    <w:t>Reperc</w:t>
                  </w:r>
                  <w:proofErr w:type="spellEnd"/>
                  <w:r w:rsidRPr="005A3107">
                    <w:rPr>
                      <w:rFonts w:ascii="Book Antiqua" w:hAnsi="Book Antiqua" w:cs="Times New Roman"/>
                      <w:b/>
                      <w:sz w:val="18"/>
                      <w:szCs w:val="18"/>
                    </w:rPr>
                    <w:t>. Geral/STF.</w:t>
                  </w:r>
                </w:p>
                <w:p w14:paraId="12E17007" w14:textId="77777777" w:rsidR="005A3107" w:rsidRPr="005A3107" w:rsidRDefault="005A3107" w:rsidP="005A3107">
                  <w:pPr>
                    <w:jc w:val="both"/>
                    <w:rPr>
                      <w:rFonts w:ascii="Book Antiqua" w:hAnsi="Book Antiqua" w:cs="Times New Roman"/>
                      <w:bCs/>
                      <w:sz w:val="18"/>
                      <w:szCs w:val="18"/>
                    </w:rPr>
                  </w:pPr>
                  <w:r w:rsidRPr="005A3107">
                    <w:rPr>
                      <w:rFonts w:ascii="Book Antiqua" w:hAnsi="Book Antiqua" w:cs="Times New Roman"/>
                      <w:b/>
                      <w:i/>
                      <w:iCs/>
                      <w:color w:val="FF0000"/>
                      <w:sz w:val="18"/>
                      <w:szCs w:val="18"/>
                    </w:rPr>
                    <w:t>#</w:t>
                  </w:r>
                  <w:r w:rsidRPr="005A3107">
                    <w:rPr>
                      <w:rFonts w:ascii="Book Antiqua" w:hAnsi="Book Antiqua" w:cs="Times New Roman"/>
                      <w:b/>
                      <w:i/>
                      <w:iCs/>
                      <w:color w:val="FF0000"/>
                      <w:sz w:val="18"/>
                      <w:szCs w:val="18"/>
                      <w:highlight w:val="green"/>
                    </w:rPr>
                    <w:t>Atenção</w:t>
                  </w:r>
                  <w:r w:rsidRPr="005A3107">
                    <w:rPr>
                      <w:rFonts w:ascii="Book Antiqua" w:hAnsi="Book Antiqua" w:cs="Times New Roman"/>
                      <w:bCs/>
                      <w:sz w:val="18"/>
                      <w:szCs w:val="18"/>
                    </w:rPr>
                    <w:t>: O ato do governador é materialmente inconstitucional, uma vez que afronta o princípio da impessoalidade e a SV 13. Todavia, deve-se ressaltar que não há inconstitucionalidade formal, uma vez que a matéria não demanda a edição de lei no sentido estrito, conforme jurisprudência citada acima.</w:t>
                  </w:r>
                </w:p>
                <w:p w14:paraId="6D937470" w14:textId="77777777" w:rsidR="005A3107" w:rsidRPr="005A3107" w:rsidRDefault="005A3107" w:rsidP="005A3107">
                  <w:pPr>
                    <w:jc w:val="both"/>
                    <w:rPr>
                      <w:rFonts w:ascii="Book Antiqua" w:hAnsi="Book Antiqua" w:cs="Times New Roman"/>
                      <w:b/>
                      <w:sz w:val="18"/>
                      <w:szCs w:val="18"/>
                    </w:rPr>
                  </w:pPr>
                  <w:r w:rsidRPr="005A3107">
                    <w:rPr>
                      <w:rFonts w:ascii="Book Antiqua" w:hAnsi="Book Antiqua"/>
                      <w:b/>
                      <w:sz w:val="18"/>
                      <w:szCs w:val="18"/>
                    </w:rPr>
                    <w:t>(</w:t>
                  </w:r>
                  <w:r w:rsidRPr="005A3107">
                    <w:rPr>
                      <w:rFonts w:ascii="Book Antiqua" w:hAnsi="Book Antiqua"/>
                      <w:b/>
                      <w:sz w:val="18"/>
                      <w:szCs w:val="18"/>
                      <w:highlight w:val="yellow"/>
                    </w:rPr>
                    <w:t>MPAM-2015-FMP</w:t>
                  </w:r>
                  <w:r w:rsidRPr="005A3107">
                    <w:rPr>
                      <w:rFonts w:ascii="Book Antiqua" w:hAnsi="Book Antiqua"/>
                      <w:b/>
                      <w:sz w:val="18"/>
                      <w:szCs w:val="18"/>
                    </w:rPr>
                    <w:t>)</w:t>
                  </w:r>
                  <w:r w:rsidRPr="005A3107">
                    <w:rPr>
                      <w:rFonts w:ascii="Book Antiqua" w:hAnsi="Book Antiqua"/>
                      <w:sz w:val="18"/>
                      <w:szCs w:val="18"/>
                    </w:rPr>
                    <w:t xml:space="preserve">: A vedação ao nepotismo decorre diretamente do art. 37, </w:t>
                  </w:r>
                  <w:r w:rsidRPr="005A3107">
                    <w:rPr>
                      <w:rFonts w:ascii="Book Antiqua" w:hAnsi="Book Antiqua"/>
                      <w:i/>
                      <w:iCs/>
                      <w:sz w:val="18"/>
                      <w:szCs w:val="18"/>
                    </w:rPr>
                    <w:t>caput</w:t>
                  </w:r>
                  <w:r w:rsidRPr="005A3107">
                    <w:rPr>
                      <w:rFonts w:ascii="Book Antiqua" w:hAnsi="Book Antiqua"/>
                      <w:sz w:val="18"/>
                      <w:szCs w:val="18"/>
                    </w:rPr>
                    <w:t xml:space="preserve">, da CF/1988, em especial dos princípios da impessoalidade e da moralidade, os quais informam sobremaneira a conduta retilínea e ética a ser exigida da Administração Pública nacional. </w:t>
                  </w:r>
                  <w:r w:rsidRPr="005A3107">
                    <w:rPr>
                      <w:rFonts w:ascii="Book Antiqua" w:hAnsi="Book Antiqua" w:cs="Times New Roman"/>
                      <w:b/>
                      <w:sz w:val="18"/>
                      <w:szCs w:val="18"/>
                    </w:rPr>
                    <w:t xml:space="preserve">BL: SV 13 e tese 66, </w:t>
                  </w:r>
                  <w:proofErr w:type="spellStart"/>
                  <w:r w:rsidRPr="005A3107">
                    <w:rPr>
                      <w:rFonts w:ascii="Book Antiqua" w:hAnsi="Book Antiqua" w:cs="Times New Roman"/>
                      <w:b/>
                      <w:sz w:val="18"/>
                      <w:szCs w:val="18"/>
                    </w:rPr>
                    <w:t>Reperc</w:t>
                  </w:r>
                  <w:proofErr w:type="spellEnd"/>
                  <w:r w:rsidRPr="005A3107">
                    <w:rPr>
                      <w:rFonts w:ascii="Book Antiqua" w:hAnsi="Book Antiqua" w:cs="Times New Roman"/>
                      <w:b/>
                      <w:sz w:val="18"/>
                      <w:szCs w:val="18"/>
                    </w:rPr>
                    <w:t>. Geral/STF.</w:t>
                  </w:r>
                </w:p>
                <w:p w14:paraId="4CE6D9DC" w14:textId="77777777" w:rsidR="005A3107" w:rsidRPr="005A3107" w:rsidRDefault="005A3107" w:rsidP="005A3107">
                  <w:pPr>
                    <w:jc w:val="both"/>
                    <w:rPr>
                      <w:rFonts w:ascii="Book Antiqua" w:hAnsi="Book Antiqua" w:cs="Times New Roman"/>
                      <w:b/>
                      <w:sz w:val="18"/>
                      <w:szCs w:val="18"/>
                    </w:rPr>
                  </w:pPr>
                  <w:r w:rsidRPr="005A3107">
                    <w:rPr>
                      <w:rFonts w:ascii="Book Antiqua" w:hAnsi="Book Antiqua" w:cs="Times New Roman"/>
                      <w:b/>
                      <w:bCs/>
                      <w:sz w:val="18"/>
                      <w:szCs w:val="18"/>
                    </w:rPr>
                    <w:t>(</w:t>
                  </w:r>
                  <w:r w:rsidRPr="005A3107">
                    <w:rPr>
                      <w:rFonts w:ascii="Book Antiqua" w:hAnsi="Book Antiqua" w:cs="Times New Roman"/>
                      <w:b/>
                      <w:bCs/>
                      <w:sz w:val="18"/>
                      <w:szCs w:val="18"/>
                      <w:highlight w:val="yellow"/>
                    </w:rPr>
                    <w:t>MPDFT-2013</w:t>
                  </w:r>
                  <w:r w:rsidRPr="005A3107">
                    <w:rPr>
                      <w:rFonts w:ascii="Book Antiqua" w:hAnsi="Book Antiqua" w:cs="Times New Roman"/>
                      <w:b/>
                      <w:bCs/>
                      <w:sz w:val="18"/>
                      <w:szCs w:val="18"/>
                    </w:rPr>
                    <w:t>)</w:t>
                  </w:r>
                  <w:r w:rsidRPr="005A3107">
                    <w:rPr>
                      <w:rFonts w:ascii="Book Antiqua" w:hAnsi="Book Antiqua" w:cs="Times New Roman"/>
                      <w:bCs/>
                      <w:sz w:val="18"/>
                      <w:szCs w:val="18"/>
                    </w:rPr>
                    <w:t xml:space="preserve">: A vedação do nepotismo não exige a edição de lei formal que o coíba, uma vez que decorre diretamente dos princípios encartados no art. 37 da CF. </w:t>
                  </w:r>
                  <w:r w:rsidRPr="005A3107">
                    <w:rPr>
                      <w:rFonts w:ascii="Book Antiqua" w:hAnsi="Book Antiqua" w:cs="Times New Roman"/>
                      <w:b/>
                      <w:sz w:val="18"/>
                      <w:szCs w:val="18"/>
                    </w:rPr>
                    <w:t xml:space="preserve">BL: SV 13 e tese 66, </w:t>
                  </w:r>
                  <w:proofErr w:type="spellStart"/>
                  <w:r w:rsidRPr="005A3107">
                    <w:rPr>
                      <w:rFonts w:ascii="Book Antiqua" w:hAnsi="Book Antiqua" w:cs="Times New Roman"/>
                      <w:b/>
                      <w:sz w:val="18"/>
                      <w:szCs w:val="18"/>
                    </w:rPr>
                    <w:t>Reperc</w:t>
                  </w:r>
                  <w:proofErr w:type="spellEnd"/>
                  <w:r w:rsidRPr="005A3107">
                    <w:rPr>
                      <w:rFonts w:ascii="Book Antiqua" w:hAnsi="Book Antiqua" w:cs="Times New Roman"/>
                      <w:b/>
                      <w:sz w:val="18"/>
                      <w:szCs w:val="18"/>
                    </w:rPr>
                    <w:t>. Geral/STF.</w:t>
                  </w:r>
                </w:p>
                <w:p w14:paraId="4F40996C" w14:textId="77777777" w:rsidR="005A3107" w:rsidRPr="00D47C9B" w:rsidRDefault="005A3107" w:rsidP="005A3107">
                  <w:pPr>
                    <w:jc w:val="both"/>
                    <w:rPr>
                      <w:rFonts w:ascii="Book Antiqua" w:hAnsi="Book Antiqua" w:cs="Times New Roman"/>
                      <w:bCs/>
                      <w:sz w:val="18"/>
                      <w:szCs w:val="18"/>
                    </w:rPr>
                  </w:pPr>
                  <w:r w:rsidRPr="005A3107">
                    <w:rPr>
                      <w:rFonts w:ascii="Book Antiqua" w:hAnsi="Book Antiqua" w:cs="Times New Roman"/>
                      <w:b/>
                      <w:sz w:val="18"/>
                      <w:szCs w:val="18"/>
                    </w:rPr>
                    <w:t>(</w:t>
                  </w:r>
                  <w:r w:rsidRPr="005A3107">
                    <w:rPr>
                      <w:rFonts w:ascii="Book Antiqua" w:hAnsi="Book Antiqua" w:cs="Times New Roman"/>
                      <w:b/>
                      <w:sz w:val="18"/>
                      <w:szCs w:val="18"/>
                      <w:highlight w:val="yellow"/>
                    </w:rPr>
                    <w:t>AGU-2009-CESPE</w:t>
                  </w:r>
                  <w:r w:rsidRPr="005A3107">
                    <w:rPr>
                      <w:rFonts w:ascii="Book Antiqua" w:hAnsi="Book Antiqua" w:cs="Times New Roman"/>
                      <w:b/>
                      <w:sz w:val="18"/>
                      <w:szCs w:val="18"/>
                    </w:rPr>
                    <w:t>)</w:t>
                  </w:r>
                  <w:r w:rsidRPr="005A3107">
                    <w:rPr>
                      <w:rFonts w:ascii="Book Antiqua" w:hAnsi="Book Antiqua" w:cs="Times New Roman"/>
                      <w:bCs/>
                      <w:sz w:val="18"/>
                      <w:szCs w:val="18"/>
                    </w:rPr>
                    <w:t xml:space="preserve">: Com relação aos preceitos constitucionais aplicáveis à administração pública, julgue o próximo item: Segundo entendimento do STF, a vedação ao nepotismo não exige edição de lei formal, visto que a proibição é extraída diretamente dos princípios constitucionais que norteiam a atuação administrativa. </w:t>
                  </w:r>
                  <w:r w:rsidRPr="005A3107">
                    <w:rPr>
                      <w:rFonts w:ascii="Book Antiqua" w:hAnsi="Book Antiqua" w:cs="Times New Roman"/>
                      <w:b/>
                      <w:sz w:val="18"/>
                      <w:szCs w:val="18"/>
                    </w:rPr>
                    <w:t xml:space="preserve">BL: SV 13 e tese 66, </w:t>
                  </w:r>
                  <w:proofErr w:type="spellStart"/>
                  <w:r w:rsidRPr="005A3107">
                    <w:rPr>
                      <w:rFonts w:ascii="Book Antiqua" w:hAnsi="Book Antiqua" w:cs="Times New Roman"/>
                      <w:b/>
                      <w:sz w:val="18"/>
                      <w:szCs w:val="18"/>
                    </w:rPr>
                    <w:t>Reperc</w:t>
                  </w:r>
                  <w:proofErr w:type="spellEnd"/>
                  <w:r w:rsidRPr="005A3107">
                    <w:rPr>
                      <w:rFonts w:ascii="Book Antiqua" w:hAnsi="Book Antiqua" w:cs="Times New Roman"/>
                      <w:b/>
                      <w:sz w:val="18"/>
                      <w:szCs w:val="18"/>
                    </w:rPr>
                    <w:t>. Geral/STF.</w:t>
                  </w:r>
                </w:p>
              </w:tc>
            </w:tr>
          </w:tbl>
          <w:p w14:paraId="0504A0F6" w14:textId="77777777" w:rsidR="005A3107" w:rsidRDefault="005A3107" w:rsidP="001A1437">
            <w:pPr>
              <w:ind w:right="-1"/>
              <w:jc w:val="both"/>
              <w:rPr>
                <w:rFonts w:ascii="Book Antiqua" w:eastAsia="Times New Roman" w:hAnsi="Book Antiqua" w:cs="Times New Roman"/>
                <w:b/>
                <w:sz w:val="19"/>
                <w:szCs w:val="19"/>
                <w:lang w:eastAsia="pt-BR"/>
              </w:rPr>
            </w:pPr>
          </w:p>
          <w:p w14:paraId="5D93B4DE" w14:textId="3AF29F9D" w:rsidR="00655B79" w:rsidRDefault="00655B79" w:rsidP="00655B79">
            <w:pPr>
              <w:ind w:right="-1"/>
              <w:jc w:val="both"/>
              <w:rPr>
                <w:rFonts w:ascii="Book Antiqua" w:eastAsia="Times New Roman" w:hAnsi="Book Antiqua" w:cs="Times New Roman"/>
                <w:bCs/>
                <w:sz w:val="19"/>
                <w:szCs w:val="19"/>
                <w:lang w:eastAsia="pt-BR"/>
              </w:rPr>
            </w:pPr>
            <w:r w:rsidRPr="003F23DB">
              <w:rPr>
                <w:rFonts w:ascii="Book Antiqua" w:eastAsia="Times New Roman" w:hAnsi="Book Antiqua" w:cs="Times New Roman"/>
                <w:b/>
                <w:i/>
                <w:iCs/>
                <w:color w:val="FF0000"/>
                <w:sz w:val="19"/>
                <w:szCs w:val="19"/>
                <w:lang w:eastAsia="pt-BR"/>
              </w:rPr>
              <w:t>#</w:t>
            </w:r>
            <w:r w:rsidRPr="003F23DB">
              <w:rPr>
                <w:rFonts w:ascii="Book Antiqua" w:eastAsia="Times New Roman" w:hAnsi="Book Antiqua" w:cs="Times New Roman"/>
                <w:b/>
                <w:i/>
                <w:iCs/>
                <w:color w:val="FF0000"/>
                <w:sz w:val="19"/>
                <w:szCs w:val="19"/>
                <w:highlight w:val="green"/>
                <w:lang w:eastAsia="pt-BR"/>
              </w:rPr>
              <w:t>Atenção</w:t>
            </w:r>
            <w:r w:rsidRPr="003F23DB">
              <w:rPr>
                <w:rFonts w:ascii="Book Antiqua" w:eastAsia="Times New Roman" w:hAnsi="Book Antiqua" w:cs="Times New Roman"/>
                <w:b/>
                <w:i/>
                <w:iCs/>
                <w:color w:val="FF0000"/>
                <w:sz w:val="19"/>
                <w:szCs w:val="19"/>
                <w:lang w:eastAsia="pt-BR"/>
              </w:rPr>
              <w:t>: #</w:t>
            </w:r>
            <w:r w:rsidRPr="003F23DB">
              <w:rPr>
                <w:rFonts w:ascii="Book Antiqua" w:eastAsia="Times New Roman" w:hAnsi="Book Antiqua" w:cs="Times New Roman"/>
                <w:b/>
                <w:i/>
                <w:iCs/>
                <w:color w:val="FF0000"/>
                <w:sz w:val="19"/>
                <w:szCs w:val="19"/>
                <w:highlight w:val="green"/>
                <w:lang w:eastAsia="pt-BR"/>
              </w:rPr>
              <w:t>STF</w:t>
            </w:r>
            <w:r>
              <w:rPr>
                <w:rFonts w:ascii="Book Antiqua" w:eastAsia="Times New Roman" w:hAnsi="Book Antiqua" w:cs="Times New Roman"/>
                <w:b/>
                <w:i/>
                <w:iCs/>
                <w:color w:val="FF0000"/>
                <w:sz w:val="19"/>
                <w:szCs w:val="19"/>
                <w:lang w:eastAsia="pt-BR"/>
              </w:rPr>
              <w:t>: #</w:t>
            </w:r>
            <w:r w:rsidRPr="00926C9F">
              <w:rPr>
                <w:rFonts w:ascii="Book Antiqua" w:eastAsia="Times New Roman" w:hAnsi="Book Antiqua" w:cs="Times New Roman"/>
                <w:b/>
                <w:i/>
                <w:iCs/>
                <w:color w:val="FF0000"/>
                <w:sz w:val="19"/>
                <w:szCs w:val="19"/>
                <w:highlight w:val="green"/>
                <w:lang w:eastAsia="pt-BR"/>
              </w:rPr>
              <w:t>ENAM/1º-2024</w:t>
            </w:r>
            <w:r>
              <w:rPr>
                <w:rFonts w:ascii="Book Antiqua" w:eastAsia="Times New Roman" w:hAnsi="Book Antiqua" w:cs="Times New Roman"/>
                <w:b/>
                <w:i/>
                <w:iCs/>
                <w:color w:val="FF0000"/>
                <w:sz w:val="19"/>
                <w:szCs w:val="19"/>
                <w:lang w:eastAsia="pt-BR"/>
              </w:rPr>
              <w:t>: #</w:t>
            </w:r>
            <w:r w:rsidRPr="00926C9F">
              <w:rPr>
                <w:rFonts w:ascii="Book Antiqua" w:eastAsia="Times New Roman" w:hAnsi="Book Antiqua" w:cs="Times New Roman"/>
                <w:b/>
                <w:i/>
                <w:iCs/>
                <w:color w:val="FF0000"/>
                <w:sz w:val="19"/>
                <w:szCs w:val="19"/>
                <w:highlight w:val="green"/>
                <w:lang w:eastAsia="pt-BR"/>
              </w:rPr>
              <w:t>FGV</w:t>
            </w:r>
            <w:r>
              <w:rPr>
                <w:rFonts w:ascii="Book Antiqua" w:eastAsia="Times New Roman" w:hAnsi="Book Antiqua" w:cs="Times New Roman"/>
                <w:bCs/>
                <w:sz w:val="19"/>
                <w:szCs w:val="19"/>
                <w:lang w:eastAsia="pt-BR"/>
              </w:rPr>
              <w:t xml:space="preserve">: </w:t>
            </w:r>
            <w:r w:rsidRPr="00655B79">
              <w:rPr>
                <w:rFonts w:ascii="Book Antiqua" w:eastAsia="Times New Roman" w:hAnsi="Book Antiqua" w:cs="Times New Roman"/>
                <w:bCs/>
                <w:sz w:val="19"/>
                <w:szCs w:val="19"/>
                <w:lang w:eastAsia="pt-BR"/>
              </w:rPr>
              <w:t xml:space="preserve">SERVIDOR EFETIVO DO PODER EXECUTIVO, QUE EXERCE FUNÇÃO COMISSIONADA EM TRIBUNAL, AO QUAL SEU IRMÃO É VINCULADO COMO JUIZ. CONSELHO NACIONAL DE JUSTIÇA. PEDIDO DE PROVIDÊNCIAS. SÚMULA VINCULANTE N. 13: NEPOTISMO. MANDADO DE SEGURANÇA DENEGADO. 1. </w:t>
            </w:r>
            <w:r w:rsidRPr="00655B79">
              <w:rPr>
                <w:rFonts w:ascii="Book Antiqua" w:eastAsia="Times New Roman" w:hAnsi="Book Antiqua" w:cs="Times New Roman"/>
                <w:b/>
                <w:sz w:val="19"/>
                <w:szCs w:val="19"/>
                <w:highlight w:val="green"/>
                <w:lang w:eastAsia="pt-BR"/>
              </w:rPr>
              <w:t>Não se faz necessária</w:t>
            </w:r>
            <w:r w:rsidRPr="00655B79">
              <w:rPr>
                <w:rFonts w:ascii="Book Antiqua" w:eastAsia="Times New Roman" w:hAnsi="Book Antiqua" w:cs="Times New Roman"/>
                <w:bCs/>
                <w:sz w:val="19"/>
                <w:szCs w:val="19"/>
                <w:lang w:eastAsia="pt-BR"/>
              </w:rPr>
              <w:t xml:space="preserve"> </w:t>
            </w:r>
            <w:r w:rsidRPr="00655B79">
              <w:rPr>
                <w:rFonts w:ascii="Book Antiqua" w:eastAsia="Times New Roman" w:hAnsi="Book Antiqua" w:cs="Times New Roman"/>
                <w:b/>
                <w:sz w:val="19"/>
                <w:szCs w:val="19"/>
                <w:shd w:val="clear" w:color="auto" w:fill="FBD4B4" w:themeFill="accent6" w:themeFillTint="66"/>
                <w:lang w:eastAsia="pt-BR"/>
              </w:rPr>
              <w:t>comprovação de “vínculo de amizade ou troca de favores”</w:t>
            </w:r>
            <w:r w:rsidRPr="00655B79">
              <w:rPr>
                <w:rFonts w:ascii="Book Antiqua" w:eastAsia="Times New Roman" w:hAnsi="Book Antiqua" w:cs="Times New Roman"/>
                <w:bCs/>
                <w:sz w:val="19"/>
                <w:szCs w:val="19"/>
                <w:lang w:eastAsia="pt-BR"/>
              </w:rPr>
              <w:t xml:space="preserve"> </w:t>
            </w:r>
            <w:r w:rsidRPr="00655B79">
              <w:rPr>
                <w:rFonts w:ascii="Book Antiqua" w:eastAsia="Times New Roman" w:hAnsi="Book Antiqua" w:cs="Times New Roman"/>
                <w:b/>
                <w:sz w:val="19"/>
                <w:szCs w:val="19"/>
                <w:highlight w:val="yellow"/>
                <w:lang w:eastAsia="pt-BR"/>
              </w:rPr>
              <w:t>entre o irmão do Impetrante e o Desembargador Federal de quem é assistente processual</w:t>
            </w:r>
            <w:r w:rsidRPr="00655B79">
              <w:rPr>
                <w:rFonts w:ascii="Book Antiqua" w:eastAsia="Times New Roman" w:hAnsi="Book Antiqua" w:cs="Times New Roman"/>
                <w:bCs/>
                <w:sz w:val="19"/>
                <w:szCs w:val="19"/>
                <w:lang w:eastAsia="pt-BR"/>
              </w:rPr>
              <w:t xml:space="preserve">, pois </w:t>
            </w:r>
            <w:r w:rsidRPr="00655B79">
              <w:rPr>
                <w:rFonts w:ascii="Book Antiqua" w:eastAsia="Times New Roman" w:hAnsi="Book Antiqua" w:cs="Times New Roman"/>
                <w:b/>
                <w:sz w:val="19"/>
                <w:szCs w:val="19"/>
                <w:highlight w:val="green"/>
                <w:lang w:eastAsia="pt-BR"/>
              </w:rPr>
              <w:t>é</w:t>
            </w:r>
            <w:r w:rsidRPr="00655B79">
              <w:rPr>
                <w:rFonts w:ascii="Book Antiqua" w:eastAsia="Times New Roman" w:hAnsi="Book Antiqua" w:cs="Times New Roman"/>
                <w:bCs/>
                <w:sz w:val="19"/>
                <w:szCs w:val="19"/>
                <w:lang w:eastAsia="pt-BR"/>
              </w:rPr>
              <w:t xml:space="preserve"> a </w:t>
            </w:r>
            <w:r w:rsidRPr="00655B79">
              <w:rPr>
                <w:rFonts w:ascii="Book Antiqua" w:eastAsia="Times New Roman" w:hAnsi="Book Antiqua" w:cs="Times New Roman"/>
                <w:b/>
                <w:sz w:val="19"/>
                <w:szCs w:val="19"/>
                <w:shd w:val="clear" w:color="auto" w:fill="FBD4B4" w:themeFill="accent6" w:themeFillTint="66"/>
                <w:lang w:eastAsia="pt-BR"/>
              </w:rPr>
              <w:t>análise objetiva</w:t>
            </w:r>
            <w:r w:rsidRPr="00655B79">
              <w:rPr>
                <w:rFonts w:ascii="Book Antiqua" w:eastAsia="Times New Roman" w:hAnsi="Book Antiqua" w:cs="Times New Roman"/>
                <w:bCs/>
                <w:sz w:val="19"/>
                <w:szCs w:val="19"/>
                <w:lang w:eastAsia="pt-BR"/>
              </w:rPr>
              <w:t xml:space="preserve"> </w:t>
            </w:r>
            <w:r w:rsidRPr="00655B79">
              <w:rPr>
                <w:rFonts w:ascii="Book Antiqua" w:eastAsia="Times New Roman" w:hAnsi="Book Antiqua" w:cs="Times New Roman"/>
                <w:b/>
                <w:sz w:val="19"/>
                <w:szCs w:val="19"/>
                <w:highlight w:val="yellow"/>
                <w:lang w:eastAsia="pt-BR"/>
              </w:rPr>
              <w:t>da situação de parentesco</w:t>
            </w:r>
            <w:r w:rsidRPr="00655B79">
              <w:rPr>
                <w:rFonts w:ascii="Book Antiqua" w:eastAsia="Times New Roman" w:hAnsi="Book Antiqua" w:cs="Times New Roman"/>
                <w:bCs/>
                <w:sz w:val="19"/>
                <w:szCs w:val="19"/>
                <w:lang w:eastAsia="pt-BR"/>
              </w:rPr>
              <w:t xml:space="preserve"> entre o servidor e a pessoa nomeada para exercício de cargo em comissão ou de confiança na mesma pessoa jurídica da Administração Pública que configura a situação de nepotismo vedada, originariamente, pela Constituição da República. 2. A configuração de afronta ao princípio da isonomia pressupõe identidade de situações com tratamento diverso, o que, à evidência, não ocorre na espécie. 3. Mandado de segurança denegado.</w:t>
            </w:r>
            <w:r>
              <w:rPr>
                <w:rFonts w:ascii="Book Antiqua" w:eastAsia="Times New Roman" w:hAnsi="Book Antiqua" w:cs="Times New Roman"/>
                <w:bCs/>
                <w:sz w:val="19"/>
                <w:szCs w:val="19"/>
                <w:lang w:eastAsia="pt-BR"/>
              </w:rPr>
              <w:t xml:space="preserve"> STF. 2ª T., </w:t>
            </w:r>
            <w:r w:rsidRPr="00655B79">
              <w:rPr>
                <w:rFonts w:ascii="Book Antiqua" w:eastAsia="Times New Roman" w:hAnsi="Book Antiqua" w:cs="Times New Roman"/>
                <w:bCs/>
                <w:sz w:val="19"/>
                <w:szCs w:val="19"/>
                <w:lang w:eastAsia="pt-BR"/>
              </w:rPr>
              <w:t>MS 27945, Rel</w:t>
            </w:r>
            <w:r>
              <w:rPr>
                <w:rFonts w:ascii="Book Antiqua" w:eastAsia="Times New Roman" w:hAnsi="Book Antiqua" w:cs="Times New Roman"/>
                <w:bCs/>
                <w:sz w:val="19"/>
                <w:szCs w:val="19"/>
                <w:lang w:eastAsia="pt-BR"/>
              </w:rPr>
              <w:t>. Min.</w:t>
            </w:r>
            <w:r w:rsidRPr="00655B79">
              <w:rPr>
                <w:rFonts w:ascii="Book Antiqua" w:eastAsia="Times New Roman" w:hAnsi="Book Antiqua" w:cs="Times New Roman"/>
                <w:bCs/>
                <w:sz w:val="19"/>
                <w:szCs w:val="19"/>
                <w:lang w:eastAsia="pt-BR"/>
              </w:rPr>
              <w:t xml:space="preserve"> </w:t>
            </w:r>
            <w:proofErr w:type="spellStart"/>
            <w:r w:rsidRPr="00655B79">
              <w:rPr>
                <w:rFonts w:ascii="Book Antiqua" w:eastAsia="Times New Roman" w:hAnsi="Book Antiqua" w:cs="Times New Roman"/>
                <w:bCs/>
                <w:sz w:val="19"/>
                <w:szCs w:val="19"/>
                <w:lang w:eastAsia="pt-BR"/>
              </w:rPr>
              <w:t>C</w:t>
            </w:r>
            <w:r>
              <w:rPr>
                <w:rFonts w:ascii="Book Antiqua" w:eastAsia="Times New Roman" w:hAnsi="Book Antiqua" w:cs="Times New Roman"/>
                <w:bCs/>
                <w:sz w:val="19"/>
                <w:szCs w:val="19"/>
                <w:lang w:eastAsia="pt-BR"/>
              </w:rPr>
              <w:t>ármen</w:t>
            </w:r>
            <w:proofErr w:type="spellEnd"/>
            <w:r w:rsidRPr="00655B79">
              <w:rPr>
                <w:rFonts w:ascii="Book Antiqua" w:eastAsia="Times New Roman" w:hAnsi="Book Antiqua" w:cs="Times New Roman"/>
                <w:bCs/>
                <w:sz w:val="19"/>
                <w:szCs w:val="19"/>
                <w:lang w:eastAsia="pt-BR"/>
              </w:rPr>
              <w:t xml:space="preserve"> L</w:t>
            </w:r>
            <w:r>
              <w:rPr>
                <w:rFonts w:ascii="Book Antiqua" w:eastAsia="Times New Roman" w:hAnsi="Book Antiqua" w:cs="Times New Roman"/>
                <w:bCs/>
                <w:sz w:val="19"/>
                <w:szCs w:val="19"/>
                <w:lang w:eastAsia="pt-BR"/>
              </w:rPr>
              <w:t>úcia</w:t>
            </w:r>
            <w:r w:rsidRPr="00655B79">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655B79">
              <w:rPr>
                <w:rFonts w:ascii="Book Antiqua" w:eastAsia="Times New Roman" w:hAnsi="Book Antiqua" w:cs="Times New Roman"/>
                <w:bCs/>
                <w:sz w:val="19"/>
                <w:szCs w:val="19"/>
                <w:lang w:eastAsia="pt-BR"/>
              </w:rPr>
              <w:t xml:space="preserve"> 26</w:t>
            </w:r>
            <w:r>
              <w:rPr>
                <w:rFonts w:ascii="Book Antiqua" w:eastAsia="Times New Roman" w:hAnsi="Book Antiqua" w:cs="Times New Roman"/>
                <w:bCs/>
                <w:sz w:val="19"/>
                <w:szCs w:val="19"/>
                <w:lang w:eastAsia="pt-BR"/>
              </w:rPr>
              <w:t>/</w:t>
            </w:r>
            <w:r w:rsidRPr="00655B79">
              <w:rPr>
                <w:rFonts w:ascii="Book Antiqua" w:eastAsia="Times New Roman" w:hAnsi="Book Antiqua" w:cs="Times New Roman"/>
                <w:bCs/>
                <w:sz w:val="19"/>
                <w:szCs w:val="19"/>
                <w:lang w:eastAsia="pt-BR"/>
              </w:rPr>
              <w:t>08</w:t>
            </w:r>
            <w:r>
              <w:rPr>
                <w:rFonts w:ascii="Book Antiqua" w:eastAsia="Times New Roman" w:hAnsi="Book Antiqua" w:cs="Times New Roman"/>
                <w:bCs/>
                <w:sz w:val="19"/>
                <w:szCs w:val="19"/>
                <w:lang w:eastAsia="pt-BR"/>
              </w:rPr>
              <w:t>/</w:t>
            </w:r>
            <w:r w:rsidRPr="00655B79">
              <w:rPr>
                <w:rFonts w:ascii="Book Antiqua" w:eastAsia="Times New Roman" w:hAnsi="Book Antiqua" w:cs="Times New Roman"/>
                <w:bCs/>
                <w:sz w:val="19"/>
                <w:szCs w:val="19"/>
                <w:lang w:eastAsia="pt-BR"/>
              </w:rPr>
              <w:t>14</w:t>
            </w:r>
            <w:r>
              <w:rPr>
                <w:rFonts w:ascii="Book Antiqua" w:eastAsia="Times New Roman" w:hAnsi="Book Antiqua" w:cs="Times New Roman"/>
                <w:bCs/>
                <w:sz w:val="19"/>
                <w:szCs w:val="19"/>
                <w:lang w:eastAsia="pt-BR"/>
              </w:rPr>
              <w:t xml:space="preserve">. Vejamos agora trecho do voto da Min. Rel. </w:t>
            </w:r>
            <w:proofErr w:type="spellStart"/>
            <w:r>
              <w:rPr>
                <w:rFonts w:ascii="Book Antiqua" w:eastAsia="Times New Roman" w:hAnsi="Book Antiqua" w:cs="Times New Roman"/>
                <w:bCs/>
                <w:sz w:val="19"/>
                <w:szCs w:val="19"/>
                <w:lang w:eastAsia="pt-BR"/>
              </w:rPr>
              <w:t>Cármen</w:t>
            </w:r>
            <w:proofErr w:type="spellEnd"/>
            <w:r>
              <w:rPr>
                <w:rFonts w:ascii="Book Antiqua" w:eastAsia="Times New Roman" w:hAnsi="Book Antiqua" w:cs="Times New Roman"/>
                <w:bCs/>
                <w:sz w:val="19"/>
                <w:szCs w:val="19"/>
                <w:lang w:eastAsia="pt-BR"/>
              </w:rPr>
              <w:t xml:space="preserve"> Lúcia:</w:t>
            </w:r>
            <w:r w:rsidRPr="00655B79">
              <w:rPr>
                <w:rFonts w:ascii="Book Antiqua" w:eastAsia="Times New Roman" w:hAnsi="Book Antiqua" w:cs="Times New Roman"/>
                <w:bCs/>
                <w:sz w:val="19"/>
                <w:szCs w:val="19"/>
                <w:lang w:eastAsia="pt-BR"/>
              </w:rPr>
              <w:t xml:space="preserve"> </w:t>
            </w:r>
            <w:r w:rsidRPr="00655B79">
              <w:rPr>
                <w:rFonts w:ascii="Book Antiqua" w:eastAsia="Times New Roman" w:hAnsi="Book Antiqua" w:cs="Times New Roman"/>
                <w:bCs/>
                <w:i/>
                <w:iCs/>
                <w:sz w:val="19"/>
                <w:szCs w:val="19"/>
                <w:lang w:eastAsia="pt-BR"/>
              </w:rPr>
              <w:t xml:space="preserve">“Pelos documentos citados, tem-se que o irmão do impetrante fora investido no cargo de Juiz Federal quando o impetrante foi nomeado para exercer função comissionada no Tribunal Regional Federal da 1ª Região. (...) </w:t>
            </w:r>
            <w:r w:rsidRPr="00655B79">
              <w:rPr>
                <w:rFonts w:ascii="Book Antiqua" w:eastAsia="Times New Roman" w:hAnsi="Book Antiqua" w:cs="Times New Roman"/>
                <w:b/>
                <w:i/>
                <w:iCs/>
                <w:sz w:val="19"/>
                <w:szCs w:val="19"/>
                <w:highlight w:val="green"/>
                <w:lang w:eastAsia="pt-BR"/>
              </w:rPr>
              <w:t>NÃO prospera</w:t>
            </w:r>
            <w:r w:rsidRPr="00655B79">
              <w:rPr>
                <w:rFonts w:ascii="Book Antiqua" w:eastAsia="Times New Roman" w:hAnsi="Book Antiqua" w:cs="Times New Roman"/>
                <w:bCs/>
                <w:i/>
                <w:iCs/>
                <w:sz w:val="19"/>
                <w:szCs w:val="19"/>
                <w:lang w:eastAsia="pt-BR"/>
              </w:rPr>
              <w:t xml:space="preserve">, portanto, </w:t>
            </w:r>
            <w:r w:rsidRPr="00655B79">
              <w:rPr>
                <w:rFonts w:ascii="Book Antiqua" w:eastAsia="Times New Roman" w:hAnsi="Book Antiqua" w:cs="Times New Roman"/>
                <w:b/>
                <w:i/>
                <w:iCs/>
                <w:sz w:val="19"/>
                <w:szCs w:val="19"/>
                <w:highlight w:val="yellow"/>
                <w:lang w:eastAsia="pt-BR"/>
              </w:rPr>
              <w:t>o argumento de que seria necessária comprovação de “vínculo de amizade ou troca de favores” entre o irmão do ora impetrante e o desembargador de quem é assistente processual</w:t>
            </w:r>
            <w:r w:rsidRPr="00655B79">
              <w:rPr>
                <w:rFonts w:ascii="Book Antiqua" w:eastAsia="Times New Roman" w:hAnsi="Book Antiqua" w:cs="Times New Roman"/>
                <w:bCs/>
                <w:i/>
                <w:iCs/>
                <w:sz w:val="19"/>
                <w:szCs w:val="19"/>
                <w:lang w:eastAsia="pt-BR"/>
              </w:rPr>
              <w:t xml:space="preserve">, pois </w:t>
            </w:r>
            <w:r w:rsidRPr="00655B79">
              <w:rPr>
                <w:rFonts w:ascii="Book Antiqua" w:eastAsia="Times New Roman" w:hAnsi="Book Antiqua" w:cs="Times New Roman"/>
                <w:b/>
                <w:i/>
                <w:iCs/>
                <w:sz w:val="19"/>
                <w:szCs w:val="19"/>
                <w:highlight w:val="green"/>
                <w:lang w:eastAsia="pt-BR"/>
              </w:rPr>
              <w:t>é</w:t>
            </w:r>
            <w:r w:rsidRPr="00655B79">
              <w:rPr>
                <w:rFonts w:ascii="Book Antiqua" w:eastAsia="Times New Roman" w:hAnsi="Book Antiqua" w:cs="Times New Roman"/>
                <w:bCs/>
                <w:i/>
                <w:iCs/>
                <w:sz w:val="19"/>
                <w:szCs w:val="19"/>
                <w:lang w:eastAsia="pt-BR"/>
              </w:rPr>
              <w:t xml:space="preserve"> a </w:t>
            </w:r>
            <w:r w:rsidRPr="00655B79">
              <w:rPr>
                <w:rFonts w:ascii="Book Antiqua" w:eastAsia="Times New Roman" w:hAnsi="Book Antiqua" w:cs="Times New Roman"/>
                <w:b/>
                <w:i/>
                <w:iCs/>
                <w:sz w:val="19"/>
                <w:szCs w:val="19"/>
                <w:shd w:val="clear" w:color="auto" w:fill="FBD4B4" w:themeFill="accent6" w:themeFillTint="66"/>
                <w:lang w:eastAsia="pt-BR"/>
              </w:rPr>
              <w:t>análise objetiva</w:t>
            </w:r>
            <w:r w:rsidRPr="00655B79">
              <w:rPr>
                <w:rFonts w:ascii="Book Antiqua" w:eastAsia="Times New Roman" w:hAnsi="Book Antiqua" w:cs="Times New Roman"/>
                <w:bCs/>
                <w:i/>
                <w:iCs/>
                <w:sz w:val="19"/>
                <w:szCs w:val="19"/>
                <w:lang w:eastAsia="pt-BR"/>
              </w:rPr>
              <w:t xml:space="preserve"> </w:t>
            </w:r>
            <w:r w:rsidRPr="00655B79">
              <w:rPr>
                <w:rFonts w:ascii="Book Antiqua" w:eastAsia="Times New Roman" w:hAnsi="Book Antiqua" w:cs="Times New Roman"/>
                <w:b/>
                <w:i/>
                <w:iCs/>
                <w:sz w:val="19"/>
                <w:szCs w:val="19"/>
                <w:highlight w:val="yellow"/>
                <w:lang w:eastAsia="pt-BR"/>
              </w:rPr>
              <w:t>da situação de parentesco</w:t>
            </w:r>
            <w:r w:rsidRPr="00655B79">
              <w:rPr>
                <w:rFonts w:ascii="Book Antiqua" w:eastAsia="Times New Roman" w:hAnsi="Book Antiqua" w:cs="Times New Roman"/>
                <w:bCs/>
                <w:i/>
                <w:iCs/>
                <w:sz w:val="19"/>
                <w:szCs w:val="19"/>
                <w:lang w:eastAsia="pt-BR"/>
              </w:rPr>
              <w:t xml:space="preserve"> entre o servidor e a pessoa nomeada para exercício de cargo em comissão ou de confiança na mesma pessoa jurídica da Administração Pública que configura a situação de nepotismo vedada, originariamente, pela Constituição da República. Logo, </w:t>
            </w:r>
            <w:r w:rsidRPr="00655B79">
              <w:rPr>
                <w:rFonts w:ascii="Book Antiqua" w:eastAsia="Times New Roman" w:hAnsi="Book Antiqua" w:cs="Times New Roman"/>
                <w:b/>
                <w:i/>
                <w:iCs/>
                <w:sz w:val="19"/>
                <w:szCs w:val="19"/>
                <w:highlight w:val="green"/>
                <w:lang w:eastAsia="pt-BR"/>
              </w:rPr>
              <w:t>é desnecessário demonstrar</w:t>
            </w:r>
            <w:r w:rsidRPr="00655B79">
              <w:rPr>
                <w:rFonts w:ascii="Book Antiqua" w:eastAsia="Times New Roman" w:hAnsi="Book Antiqua" w:cs="Times New Roman"/>
                <w:bCs/>
                <w:i/>
                <w:iCs/>
                <w:sz w:val="19"/>
                <w:szCs w:val="19"/>
                <w:lang w:eastAsia="pt-BR"/>
              </w:rPr>
              <w:t xml:space="preserve"> </w:t>
            </w:r>
            <w:r w:rsidRPr="00655B79">
              <w:rPr>
                <w:rFonts w:ascii="Book Antiqua" w:eastAsia="Times New Roman" w:hAnsi="Book Antiqua" w:cs="Times New Roman"/>
                <w:b/>
                <w:i/>
                <w:iCs/>
                <w:sz w:val="19"/>
                <w:szCs w:val="19"/>
                <w:highlight w:val="yellow"/>
                <w:lang w:eastAsia="pt-BR"/>
              </w:rPr>
              <w:t>a intenção de violar a vedação constitucional ou a obtenção de qualquer benefício com o favorecimento de parentes de quem exerça poder na esfera pública para que se estabeleça relação de nepotismo</w:t>
            </w:r>
            <w:r w:rsidRPr="00655B79">
              <w:rPr>
                <w:rFonts w:ascii="Book Antiqua" w:eastAsia="Times New Roman" w:hAnsi="Book Antiqua" w:cs="Times New Roman"/>
                <w:bCs/>
                <w:i/>
                <w:iCs/>
                <w:sz w:val="19"/>
                <w:szCs w:val="19"/>
                <w:lang w:eastAsia="pt-BR"/>
              </w:rPr>
              <w:t>."</w:t>
            </w:r>
            <w:r w:rsidRPr="00655B79">
              <w:rPr>
                <w:rFonts w:ascii="Book Antiqua" w:eastAsia="Times New Roman" w:hAnsi="Book Antiqua" w:cs="Times New Roman"/>
                <w:bCs/>
                <w:sz w:val="19"/>
                <w:szCs w:val="19"/>
                <w:lang w:eastAsia="pt-BR"/>
              </w:rPr>
              <w:t xml:space="preserve"> (MS 27945, voto da rel. min. </w:t>
            </w:r>
            <w:proofErr w:type="spellStart"/>
            <w:r w:rsidRPr="00655B79">
              <w:rPr>
                <w:rFonts w:ascii="Book Antiqua" w:eastAsia="Times New Roman" w:hAnsi="Book Antiqua" w:cs="Times New Roman"/>
                <w:bCs/>
                <w:sz w:val="19"/>
                <w:szCs w:val="19"/>
                <w:lang w:eastAsia="pt-BR"/>
              </w:rPr>
              <w:t>Cármen</w:t>
            </w:r>
            <w:proofErr w:type="spellEnd"/>
            <w:r w:rsidRPr="00655B79">
              <w:rPr>
                <w:rFonts w:ascii="Book Antiqua" w:eastAsia="Times New Roman" w:hAnsi="Book Antiqua" w:cs="Times New Roman"/>
                <w:bCs/>
                <w:sz w:val="19"/>
                <w:szCs w:val="19"/>
                <w:lang w:eastAsia="pt-BR"/>
              </w:rPr>
              <w:t xml:space="preserve"> Lúcia, 2ª T, j. 26-8-2014, DJE 171 de 4-9-2014.)</w:t>
            </w:r>
          </w:p>
          <w:tbl>
            <w:tblPr>
              <w:tblStyle w:val="Tabelacomgrade"/>
              <w:tblW w:w="0" w:type="auto"/>
              <w:tblLook w:val="04A0" w:firstRow="1" w:lastRow="0" w:firstColumn="1" w:lastColumn="0" w:noHBand="0" w:noVBand="1"/>
            </w:tblPr>
            <w:tblGrid>
              <w:gridCol w:w="8949"/>
            </w:tblGrid>
            <w:tr w:rsidR="00655B79" w14:paraId="2891D4A6" w14:textId="77777777" w:rsidTr="005E16F7">
              <w:tc>
                <w:tcPr>
                  <w:tcW w:w="8949" w:type="dxa"/>
                  <w:shd w:val="clear" w:color="auto" w:fill="FFFFFF" w:themeFill="background1"/>
                </w:tcPr>
                <w:p w14:paraId="068E9FB7" w14:textId="38807087" w:rsidR="00655B79" w:rsidRDefault="00655B79" w:rsidP="00655B79">
                  <w:pPr>
                    <w:ind w:right="-1"/>
                    <w:jc w:val="both"/>
                    <w:rPr>
                      <w:rFonts w:ascii="Book Antiqua" w:eastAsia="Times New Roman" w:hAnsi="Book Antiqua" w:cs="Times New Roman"/>
                      <w:bCs/>
                      <w:sz w:val="19"/>
                      <w:szCs w:val="19"/>
                      <w:lang w:eastAsia="pt-BR"/>
                    </w:rPr>
                  </w:pPr>
                  <w:r w:rsidRPr="00926C9F">
                    <w:rPr>
                      <w:rFonts w:ascii="Book Antiqua" w:hAnsi="Book Antiqua" w:cs="Times New Roman"/>
                      <w:b/>
                      <w:sz w:val="18"/>
                      <w:szCs w:val="18"/>
                    </w:rPr>
                    <w:t>(</w:t>
                  </w:r>
                  <w:r>
                    <w:rPr>
                      <w:rFonts w:ascii="Book Antiqua" w:hAnsi="Book Antiqua" w:cs="Times New Roman"/>
                      <w:b/>
                      <w:sz w:val="18"/>
                      <w:szCs w:val="18"/>
                      <w:highlight w:val="yellow"/>
                    </w:rPr>
                    <w:t>ENAM/1º-2024-FGV</w:t>
                  </w:r>
                  <w:r w:rsidRPr="00926C9F">
                    <w:rPr>
                      <w:rFonts w:ascii="Book Antiqua" w:hAnsi="Book Antiqua" w:cs="Times New Roman"/>
                      <w:b/>
                      <w:sz w:val="18"/>
                      <w:szCs w:val="18"/>
                    </w:rPr>
                    <w:t>)</w:t>
                  </w:r>
                  <w:r w:rsidRPr="00926C9F">
                    <w:rPr>
                      <w:rFonts w:ascii="Book Antiqua" w:hAnsi="Book Antiqua" w:cs="Times New Roman"/>
                      <w:bCs/>
                      <w:sz w:val="18"/>
                      <w:szCs w:val="18"/>
                    </w:rPr>
                    <w:t xml:space="preserve">: </w:t>
                  </w:r>
                  <w:r w:rsidRPr="00655B79">
                    <w:rPr>
                      <w:rFonts w:ascii="Book Antiqua" w:hAnsi="Book Antiqua" w:cs="Times New Roman"/>
                      <w:bCs/>
                      <w:sz w:val="18"/>
                      <w:szCs w:val="18"/>
                    </w:rPr>
                    <w:t>Sobre a vedação ao nepotismo, assinale a afirmativa correta</w:t>
                  </w:r>
                  <w:r>
                    <w:rPr>
                      <w:rFonts w:ascii="Book Antiqua" w:hAnsi="Book Antiqua" w:cs="Times New Roman"/>
                      <w:bCs/>
                      <w:sz w:val="18"/>
                      <w:szCs w:val="18"/>
                    </w:rPr>
                    <w:t xml:space="preserve">: </w:t>
                  </w:r>
                  <w:r w:rsidRPr="00655B79">
                    <w:rPr>
                      <w:rFonts w:ascii="Book Antiqua" w:hAnsi="Book Antiqua" w:cs="Times New Roman"/>
                      <w:bCs/>
                      <w:sz w:val="18"/>
                      <w:szCs w:val="18"/>
                    </w:rPr>
                    <w:t>A configuração de nepotismo na nomeação de irmão dispensa a comprovação de vínculos de aproximação e afeto, uma vez que o critério determinante da vedação é de natureza exclusivamente objetiva.</w:t>
                  </w:r>
                  <w:r w:rsidRPr="00926C9F">
                    <w:rPr>
                      <w:rFonts w:ascii="Book Antiqua" w:hAnsi="Book Antiqua" w:cs="Times New Roman"/>
                      <w:bCs/>
                      <w:sz w:val="18"/>
                      <w:szCs w:val="18"/>
                    </w:rPr>
                    <w:t xml:space="preserve"> </w:t>
                  </w:r>
                  <w:r w:rsidRPr="00926C9F">
                    <w:rPr>
                      <w:rFonts w:ascii="Book Antiqua" w:hAnsi="Book Antiqua" w:cs="Times New Roman"/>
                      <w:b/>
                      <w:sz w:val="18"/>
                      <w:szCs w:val="18"/>
                    </w:rPr>
                    <w:t xml:space="preserve">BL: S. 13, STF e </w:t>
                  </w:r>
                  <w:proofErr w:type="spellStart"/>
                  <w:r w:rsidRPr="00926C9F">
                    <w:rPr>
                      <w:rFonts w:ascii="Book Antiqua" w:hAnsi="Book Antiqua" w:cs="Times New Roman"/>
                      <w:b/>
                      <w:sz w:val="18"/>
                      <w:szCs w:val="18"/>
                    </w:rPr>
                    <w:t>Entend</w:t>
                  </w:r>
                  <w:proofErr w:type="spellEnd"/>
                  <w:r w:rsidRPr="00926C9F">
                    <w:rPr>
                      <w:rFonts w:ascii="Book Antiqua" w:hAnsi="Book Antiqua" w:cs="Times New Roman"/>
                      <w:b/>
                      <w:sz w:val="18"/>
                      <w:szCs w:val="18"/>
                    </w:rPr>
                    <w:t xml:space="preserve">. </w:t>
                  </w:r>
                  <w:proofErr w:type="spellStart"/>
                  <w:r w:rsidRPr="00926C9F">
                    <w:rPr>
                      <w:rFonts w:ascii="Book Antiqua" w:hAnsi="Book Antiqua" w:cs="Times New Roman"/>
                      <w:b/>
                      <w:sz w:val="18"/>
                      <w:szCs w:val="18"/>
                    </w:rPr>
                    <w:t>Jurisprud</w:t>
                  </w:r>
                  <w:proofErr w:type="spellEnd"/>
                  <w:r w:rsidRPr="00926C9F">
                    <w:rPr>
                      <w:rFonts w:ascii="Book Antiqua" w:hAnsi="Book Antiqua" w:cs="Times New Roman"/>
                      <w:b/>
                      <w:sz w:val="18"/>
                      <w:szCs w:val="18"/>
                    </w:rPr>
                    <w:t>.</w:t>
                  </w:r>
                </w:p>
              </w:tc>
            </w:tr>
          </w:tbl>
          <w:p w14:paraId="6FD16A9F" w14:textId="77777777" w:rsidR="00655B79" w:rsidRDefault="00655B79" w:rsidP="001A1437">
            <w:pPr>
              <w:ind w:right="-1"/>
              <w:jc w:val="both"/>
              <w:rPr>
                <w:rFonts w:ascii="Book Antiqua" w:eastAsia="Times New Roman" w:hAnsi="Book Antiqua" w:cs="Times New Roman"/>
                <w:b/>
                <w:sz w:val="19"/>
                <w:szCs w:val="19"/>
                <w:lang w:eastAsia="pt-BR"/>
              </w:rPr>
            </w:pPr>
          </w:p>
          <w:p w14:paraId="4AE67806" w14:textId="3D4F16F9" w:rsidR="00926C9F" w:rsidRDefault="00926C9F" w:rsidP="00926C9F">
            <w:pPr>
              <w:ind w:right="-1"/>
              <w:jc w:val="both"/>
              <w:rPr>
                <w:rFonts w:ascii="Book Antiqua" w:eastAsia="Times New Roman" w:hAnsi="Book Antiqua" w:cs="Times New Roman"/>
                <w:bCs/>
                <w:sz w:val="19"/>
                <w:szCs w:val="19"/>
                <w:lang w:eastAsia="pt-BR"/>
              </w:rPr>
            </w:pPr>
            <w:r w:rsidRPr="003F23DB">
              <w:rPr>
                <w:rFonts w:ascii="Book Antiqua" w:eastAsia="Times New Roman" w:hAnsi="Book Antiqua" w:cs="Times New Roman"/>
                <w:b/>
                <w:i/>
                <w:iCs/>
                <w:color w:val="FF0000"/>
                <w:sz w:val="19"/>
                <w:szCs w:val="19"/>
                <w:lang w:eastAsia="pt-BR"/>
              </w:rPr>
              <w:t>#</w:t>
            </w:r>
            <w:r w:rsidRPr="003F23DB">
              <w:rPr>
                <w:rFonts w:ascii="Book Antiqua" w:eastAsia="Times New Roman" w:hAnsi="Book Antiqua" w:cs="Times New Roman"/>
                <w:b/>
                <w:i/>
                <w:iCs/>
                <w:color w:val="FF0000"/>
                <w:sz w:val="19"/>
                <w:szCs w:val="19"/>
                <w:highlight w:val="green"/>
                <w:lang w:eastAsia="pt-BR"/>
              </w:rPr>
              <w:t>Atenção</w:t>
            </w:r>
            <w:r w:rsidRPr="003F23DB">
              <w:rPr>
                <w:rFonts w:ascii="Book Antiqua" w:eastAsia="Times New Roman" w:hAnsi="Book Antiqua" w:cs="Times New Roman"/>
                <w:b/>
                <w:i/>
                <w:iCs/>
                <w:color w:val="FF0000"/>
                <w:sz w:val="19"/>
                <w:szCs w:val="19"/>
                <w:lang w:eastAsia="pt-BR"/>
              </w:rPr>
              <w:t>: #</w:t>
            </w:r>
            <w:r w:rsidRPr="003F23DB">
              <w:rPr>
                <w:rFonts w:ascii="Book Antiqua" w:eastAsia="Times New Roman" w:hAnsi="Book Antiqua" w:cs="Times New Roman"/>
                <w:b/>
                <w:i/>
                <w:iCs/>
                <w:color w:val="FF0000"/>
                <w:sz w:val="19"/>
                <w:szCs w:val="19"/>
                <w:highlight w:val="green"/>
                <w:lang w:eastAsia="pt-BR"/>
              </w:rPr>
              <w:t>STF</w:t>
            </w:r>
            <w:r>
              <w:rPr>
                <w:rFonts w:ascii="Book Antiqua" w:eastAsia="Times New Roman" w:hAnsi="Book Antiqua" w:cs="Times New Roman"/>
                <w:b/>
                <w:i/>
                <w:iCs/>
                <w:color w:val="FF0000"/>
                <w:sz w:val="19"/>
                <w:szCs w:val="19"/>
                <w:lang w:eastAsia="pt-BR"/>
              </w:rPr>
              <w:t xml:space="preserve">: </w:t>
            </w:r>
            <w:r w:rsidRPr="003F23DB">
              <w:rPr>
                <w:rFonts w:ascii="Book Antiqua" w:eastAsia="Times New Roman" w:hAnsi="Book Antiqua" w:cs="Times New Roman"/>
                <w:b/>
                <w:i/>
                <w:iCs/>
                <w:color w:val="FF0000"/>
                <w:sz w:val="19"/>
                <w:szCs w:val="19"/>
                <w:lang w:eastAsia="pt-BR"/>
              </w:rPr>
              <w:t>#</w:t>
            </w:r>
            <w:r w:rsidRPr="003F23DB">
              <w:rPr>
                <w:rFonts w:ascii="Book Antiqua" w:eastAsia="Times New Roman" w:hAnsi="Book Antiqua" w:cs="Times New Roman"/>
                <w:b/>
                <w:i/>
                <w:iCs/>
                <w:color w:val="FF0000"/>
                <w:sz w:val="19"/>
                <w:szCs w:val="19"/>
                <w:highlight w:val="green"/>
                <w:lang w:eastAsia="pt-BR"/>
              </w:rPr>
              <w:t>MP</w:t>
            </w:r>
            <w:r>
              <w:rPr>
                <w:rFonts w:ascii="Book Antiqua" w:eastAsia="Times New Roman" w:hAnsi="Book Antiqua" w:cs="Times New Roman"/>
                <w:b/>
                <w:i/>
                <w:iCs/>
                <w:color w:val="FF0000"/>
                <w:sz w:val="19"/>
                <w:szCs w:val="19"/>
                <w:highlight w:val="green"/>
                <w:lang w:eastAsia="pt-BR"/>
              </w:rPr>
              <w:t>GO</w:t>
            </w:r>
            <w:r w:rsidRPr="003F23DB">
              <w:rPr>
                <w:rFonts w:ascii="Book Antiqua" w:eastAsia="Times New Roman" w:hAnsi="Book Antiqua" w:cs="Times New Roman"/>
                <w:b/>
                <w:i/>
                <w:iCs/>
                <w:color w:val="FF0000"/>
                <w:sz w:val="19"/>
                <w:szCs w:val="19"/>
                <w:highlight w:val="green"/>
                <w:lang w:eastAsia="pt-BR"/>
              </w:rPr>
              <w:t>-2019</w:t>
            </w:r>
            <w:r>
              <w:rPr>
                <w:rFonts w:ascii="Book Antiqua" w:eastAsia="Times New Roman" w:hAnsi="Book Antiqua" w:cs="Times New Roman"/>
                <w:b/>
                <w:i/>
                <w:iCs/>
                <w:color w:val="FF0000"/>
                <w:sz w:val="19"/>
                <w:szCs w:val="19"/>
                <w:lang w:eastAsia="pt-BR"/>
              </w:rPr>
              <w:t>: #</w:t>
            </w:r>
            <w:r w:rsidRPr="00926C9F">
              <w:rPr>
                <w:rFonts w:ascii="Book Antiqua" w:eastAsia="Times New Roman" w:hAnsi="Book Antiqua" w:cs="Times New Roman"/>
                <w:b/>
                <w:i/>
                <w:iCs/>
                <w:color w:val="FF0000"/>
                <w:sz w:val="19"/>
                <w:szCs w:val="19"/>
                <w:highlight w:val="green"/>
                <w:lang w:eastAsia="pt-BR"/>
              </w:rPr>
              <w:t>ENAM/1º-2024</w:t>
            </w:r>
            <w:r>
              <w:rPr>
                <w:rFonts w:ascii="Book Antiqua" w:eastAsia="Times New Roman" w:hAnsi="Book Antiqua" w:cs="Times New Roman"/>
                <w:b/>
                <w:i/>
                <w:iCs/>
                <w:color w:val="FF0000"/>
                <w:sz w:val="19"/>
                <w:szCs w:val="19"/>
                <w:lang w:eastAsia="pt-BR"/>
              </w:rPr>
              <w:t>: #</w:t>
            </w:r>
            <w:r w:rsidRPr="00926C9F">
              <w:rPr>
                <w:rFonts w:ascii="Book Antiqua" w:eastAsia="Times New Roman" w:hAnsi="Book Antiqua" w:cs="Times New Roman"/>
                <w:b/>
                <w:i/>
                <w:iCs/>
                <w:color w:val="FF0000"/>
                <w:sz w:val="19"/>
                <w:szCs w:val="19"/>
                <w:highlight w:val="green"/>
                <w:lang w:eastAsia="pt-BR"/>
              </w:rPr>
              <w:t>FGV</w:t>
            </w:r>
            <w:r>
              <w:rPr>
                <w:rFonts w:ascii="Book Antiqua" w:eastAsia="Times New Roman" w:hAnsi="Book Antiqua" w:cs="Times New Roman"/>
                <w:bCs/>
                <w:sz w:val="19"/>
                <w:szCs w:val="19"/>
                <w:lang w:eastAsia="pt-BR"/>
              </w:rPr>
              <w:t xml:space="preserve">: </w:t>
            </w:r>
            <w:r w:rsidRPr="0022432D">
              <w:rPr>
                <w:rFonts w:ascii="Book Antiqua" w:eastAsia="Times New Roman" w:hAnsi="Book Antiqua" w:cs="Times New Roman"/>
                <w:bCs/>
                <w:sz w:val="19"/>
                <w:szCs w:val="19"/>
                <w:lang w:eastAsia="pt-BR"/>
              </w:rPr>
              <w:t xml:space="preserve">Ao se editar a Súmula Vinculante nº 13, </w:t>
            </w:r>
            <w:r w:rsidRPr="0022432D">
              <w:rPr>
                <w:rFonts w:ascii="Book Antiqua" w:eastAsia="Times New Roman" w:hAnsi="Book Antiqua" w:cs="Times New Roman"/>
                <w:b/>
                <w:sz w:val="19"/>
                <w:szCs w:val="19"/>
                <w:highlight w:val="yellow"/>
                <w:lang w:eastAsia="pt-BR"/>
              </w:rPr>
              <w:t xml:space="preserve">embora não se tenha pretendido esgotar todas as possibilidades de configuração de nepotismo na </w:t>
            </w:r>
            <w:r w:rsidRPr="00926C9F">
              <w:rPr>
                <w:rFonts w:ascii="Book Antiqua" w:eastAsia="Times New Roman" w:hAnsi="Book Antiqua" w:cs="Times New Roman"/>
                <w:b/>
                <w:sz w:val="19"/>
                <w:szCs w:val="19"/>
                <w:highlight w:val="yellow"/>
                <w:lang w:eastAsia="pt-BR"/>
              </w:rPr>
              <w:t>Administração Pública</w:t>
            </w:r>
            <w:r w:rsidRPr="0022432D">
              <w:rPr>
                <w:rFonts w:ascii="Book Antiqua" w:eastAsia="Times New Roman" w:hAnsi="Book Antiqua" w:cs="Times New Roman"/>
                <w:bCs/>
                <w:sz w:val="19"/>
                <w:szCs w:val="19"/>
                <w:lang w:eastAsia="pt-BR"/>
              </w:rPr>
              <w:t xml:space="preserve">, </w:t>
            </w:r>
            <w:r w:rsidRPr="0022432D">
              <w:rPr>
                <w:rFonts w:ascii="Book Antiqua" w:eastAsia="Times New Roman" w:hAnsi="Book Antiqua" w:cs="Times New Roman"/>
                <w:b/>
                <w:sz w:val="19"/>
                <w:szCs w:val="19"/>
                <w:shd w:val="clear" w:color="auto" w:fill="FBD4B4" w:themeFill="accent6" w:themeFillTint="66"/>
                <w:lang w:eastAsia="pt-BR"/>
              </w:rPr>
              <w:t>erigiram-se critérios objetivos de conformação</w:t>
            </w:r>
            <w:r w:rsidRPr="0022432D">
              <w:rPr>
                <w:rFonts w:ascii="Book Antiqua" w:eastAsia="Times New Roman" w:hAnsi="Book Antiqua" w:cs="Times New Roman"/>
                <w:bCs/>
                <w:sz w:val="19"/>
                <w:szCs w:val="19"/>
                <w:lang w:eastAsia="pt-BR"/>
              </w:rPr>
              <w:t xml:space="preserve">, a saber: i) ajuste mediante designações recíprocas, quando inexistente a relação de parentesco entre a autoridade nomeante e o ocupante do cargo de provimento em comissão ou função comissionada; </w:t>
            </w:r>
            <w:proofErr w:type="spellStart"/>
            <w:r w:rsidRPr="0022432D">
              <w:rPr>
                <w:rFonts w:ascii="Book Antiqua" w:eastAsia="Times New Roman" w:hAnsi="Book Antiqua" w:cs="Times New Roman"/>
                <w:bCs/>
                <w:sz w:val="19"/>
                <w:szCs w:val="19"/>
                <w:lang w:eastAsia="pt-BR"/>
              </w:rPr>
              <w:t>ii</w:t>
            </w:r>
            <w:proofErr w:type="spellEnd"/>
            <w:r w:rsidRPr="0022432D">
              <w:rPr>
                <w:rFonts w:ascii="Book Antiqua" w:eastAsia="Times New Roman" w:hAnsi="Book Antiqua" w:cs="Times New Roman"/>
                <w:bCs/>
                <w:sz w:val="19"/>
                <w:szCs w:val="19"/>
                <w:lang w:eastAsia="pt-BR"/>
              </w:rPr>
              <w:t xml:space="preserve">) relação de parentesco entre a pessoa nomeada e a autoridade nomeante; </w:t>
            </w:r>
            <w:proofErr w:type="spellStart"/>
            <w:r w:rsidRPr="0022432D">
              <w:rPr>
                <w:rFonts w:ascii="Book Antiqua" w:eastAsia="Times New Roman" w:hAnsi="Book Antiqua" w:cs="Times New Roman"/>
                <w:bCs/>
                <w:sz w:val="19"/>
                <w:szCs w:val="19"/>
                <w:lang w:eastAsia="pt-BR"/>
              </w:rPr>
              <w:t>iii</w:t>
            </w:r>
            <w:proofErr w:type="spellEnd"/>
            <w:r w:rsidRPr="0022432D">
              <w:rPr>
                <w:rFonts w:ascii="Book Antiqua" w:eastAsia="Times New Roman" w:hAnsi="Book Antiqua" w:cs="Times New Roman"/>
                <w:bCs/>
                <w:sz w:val="19"/>
                <w:szCs w:val="19"/>
                <w:lang w:eastAsia="pt-BR"/>
              </w:rPr>
              <w:t xml:space="preserve">) relação de parentesco entre a pessoa nomeada e o ocupante de cargo de direção, chefia ou assessoramento a quem estiver subordinada e </w:t>
            </w:r>
            <w:proofErr w:type="spellStart"/>
            <w:r w:rsidRPr="0022432D">
              <w:rPr>
                <w:rFonts w:ascii="Book Antiqua" w:eastAsia="Times New Roman" w:hAnsi="Book Antiqua" w:cs="Times New Roman"/>
                <w:bCs/>
                <w:sz w:val="19"/>
                <w:szCs w:val="19"/>
                <w:lang w:eastAsia="pt-BR"/>
              </w:rPr>
              <w:t>iv</w:t>
            </w:r>
            <w:proofErr w:type="spellEnd"/>
            <w:r w:rsidRPr="0022432D">
              <w:rPr>
                <w:rFonts w:ascii="Book Antiqua" w:eastAsia="Times New Roman" w:hAnsi="Book Antiqua" w:cs="Times New Roman"/>
                <w:bCs/>
                <w:sz w:val="19"/>
                <w:szCs w:val="19"/>
                <w:lang w:eastAsia="pt-BR"/>
              </w:rPr>
              <w:t>) relação de parentesco entre a pessoa nomeada e a autoridade que exerce ascendência hierárquica ou funcional sobre a autoridade nomeante. 2. A incompatibilidade da prática enunciada na Súmula Vinculante nº 13 com o art. 37, caput, da CF não decorre diretamente da existência de relação de parentesco entre pessoa designada e agente político ou servidor público ocupante de cargo em comissão ou função comissionada, mas da presunção de que a escolha para ocupar cargo de direção, chefia ou assessoramento tenha sido direcionada a pessoa com relação de parentesco com alguém que tenha potencial de interferir no processo de seleção. 3. Ultrapassar a delineação fática traçada pelo Tribunal de origem demandaria o reexame do conjunto fático-probatório dos autos, o que não é cabível em sede de recurso extraordinário. Incidência do enunciado de Súmula 279 do STF. 4. Agravo regimental não provido. 5. Inaplicável o art. 85, § 11, do CPC, haja vista tratar-se, na origem, de mandado de segurança (art. 25 da Lei 12.016/09).</w:t>
            </w:r>
            <w:r>
              <w:rPr>
                <w:rFonts w:ascii="Book Antiqua" w:eastAsia="Times New Roman" w:hAnsi="Book Antiqua" w:cs="Times New Roman"/>
                <w:bCs/>
                <w:sz w:val="19"/>
                <w:szCs w:val="19"/>
                <w:lang w:eastAsia="pt-BR"/>
              </w:rPr>
              <w:t xml:space="preserve"> STF. 2ª T., </w:t>
            </w:r>
            <w:r w:rsidRPr="0022432D">
              <w:rPr>
                <w:rFonts w:ascii="Book Antiqua" w:eastAsia="Times New Roman" w:hAnsi="Book Antiqua" w:cs="Times New Roman"/>
                <w:bCs/>
                <w:sz w:val="19"/>
                <w:szCs w:val="19"/>
                <w:lang w:eastAsia="pt-BR"/>
              </w:rPr>
              <w:t xml:space="preserve">RE 807383 </w:t>
            </w:r>
            <w:proofErr w:type="spellStart"/>
            <w:r w:rsidRPr="0022432D">
              <w:rPr>
                <w:rFonts w:ascii="Book Antiqua" w:eastAsia="Times New Roman" w:hAnsi="Book Antiqua" w:cs="Times New Roman"/>
                <w:bCs/>
                <w:sz w:val="19"/>
                <w:szCs w:val="19"/>
                <w:lang w:eastAsia="pt-BR"/>
              </w:rPr>
              <w:t>AgR</w:t>
            </w:r>
            <w:proofErr w:type="spellEnd"/>
            <w:r w:rsidRPr="0022432D">
              <w:rPr>
                <w:rFonts w:ascii="Book Antiqua" w:eastAsia="Times New Roman" w:hAnsi="Book Antiqua" w:cs="Times New Roman"/>
                <w:bCs/>
                <w:sz w:val="19"/>
                <w:szCs w:val="19"/>
                <w:lang w:eastAsia="pt-BR"/>
              </w:rPr>
              <w:t>, Rel</w:t>
            </w:r>
            <w:r>
              <w:rPr>
                <w:rFonts w:ascii="Book Antiqua" w:eastAsia="Times New Roman" w:hAnsi="Book Antiqua" w:cs="Times New Roman"/>
                <w:bCs/>
                <w:sz w:val="19"/>
                <w:szCs w:val="19"/>
                <w:lang w:eastAsia="pt-BR"/>
              </w:rPr>
              <w:t>. Min.</w:t>
            </w:r>
            <w:r w:rsidRPr="0022432D">
              <w:rPr>
                <w:rFonts w:ascii="Book Antiqua" w:eastAsia="Times New Roman" w:hAnsi="Book Antiqua" w:cs="Times New Roman"/>
                <w:bCs/>
                <w:sz w:val="19"/>
                <w:szCs w:val="19"/>
                <w:lang w:eastAsia="pt-BR"/>
              </w:rPr>
              <w:t xml:space="preserve"> D</w:t>
            </w:r>
            <w:r>
              <w:rPr>
                <w:rFonts w:ascii="Book Antiqua" w:eastAsia="Times New Roman" w:hAnsi="Book Antiqua" w:cs="Times New Roman"/>
                <w:bCs/>
                <w:sz w:val="19"/>
                <w:szCs w:val="19"/>
                <w:lang w:eastAsia="pt-BR"/>
              </w:rPr>
              <w:t>ias</w:t>
            </w:r>
            <w:r w:rsidRPr="0022432D">
              <w:rPr>
                <w:rFonts w:ascii="Book Antiqua" w:eastAsia="Times New Roman" w:hAnsi="Book Antiqua" w:cs="Times New Roman"/>
                <w:bCs/>
                <w:sz w:val="19"/>
                <w:szCs w:val="19"/>
                <w:lang w:eastAsia="pt-BR"/>
              </w:rPr>
              <w:t xml:space="preserve"> T</w:t>
            </w:r>
            <w:r>
              <w:rPr>
                <w:rFonts w:ascii="Book Antiqua" w:eastAsia="Times New Roman" w:hAnsi="Book Antiqua" w:cs="Times New Roman"/>
                <w:bCs/>
                <w:sz w:val="19"/>
                <w:szCs w:val="19"/>
                <w:lang w:eastAsia="pt-BR"/>
              </w:rPr>
              <w:t>offoli</w:t>
            </w:r>
            <w:r w:rsidRPr="0022432D">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22432D">
              <w:rPr>
                <w:rFonts w:ascii="Book Antiqua" w:eastAsia="Times New Roman" w:hAnsi="Book Antiqua" w:cs="Times New Roman"/>
                <w:bCs/>
                <w:sz w:val="19"/>
                <w:szCs w:val="19"/>
                <w:lang w:eastAsia="pt-BR"/>
              </w:rPr>
              <w:t xml:space="preserve"> 30/06/17</w:t>
            </w:r>
            <w:r>
              <w:rPr>
                <w:rFonts w:ascii="Book Antiqua" w:eastAsia="Times New Roman" w:hAnsi="Book Antiqua" w:cs="Times New Roman"/>
                <w:bCs/>
                <w:sz w:val="19"/>
                <w:szCs w:val="19"/>
                <w:lang w:eastAsia="pt-BR"/>
              </w:rPr>
              <w:t xml:space="preserve">. (...) Além disso, cumpre destacar o seguinte do voto do Min. Rel. Dias Toffoli, no julgamento do MS 31697: </w:t>
            </w:r>
            <w:r w:rsidRPr="002A0E9E">
              <w:rPr>
                <w:rFonts w:ascii="Book Antiqua" w:eastAsia="Times New Roman" w:hAnsi="Book Antiqua" w:cs="Times New Roman"/>
                <w:bCs/>
                <w:i/>
                <w:iCs/>
                <w:sz w:val="19"/>
                <w:szCs w:val="19"/>
                <w:lang w:eastAsia="pt-BR"/>
              </w:rPr>
              <w:t xml:space="preserve">“Ao editar a Súmula Vinculante 13, </w:t>
            </w:r>
            <w:r w:rsidRPr="002A0E9E">
              <w:rPr>
                <w:rFonts w:ascii="Book Antiqua" w:eastAsia="Times New Roman" w:hAnsi="Book Antiqua" w:cs="Times New Roman"/>
                <w:b/>
                <w:i/>
                <w:iCs/>
                <w:sz w:val="19"/>
                <w:szCs w:val="19"/>
                <w:highlight w:val="yellow"/>
                <w:lang w:eastAsia="pt-BR"/>
              </w:rPr>
              <w:t>a Corte não pretendeu esgotar todas as possibilidades de configuração de nepotismo na Administração Pública</w:t>
            </w:r>
            <w:r w:rsidRPr="002A0E9E">
              <w:rPr>
                <w:rFonts w:ascii="Book Antiqua" w:eastAsia="Times New Roman" w:hAnsi="Book Antiqua" w:cs="Times New Roman"/>
                <w:bCs/>
                <w:i/>
                <w:iCs/>
                <w:sz w:val="19"/>
                <w:szCs w:val="19"/>
                <w:lang w:eastAsia="pt-BR"/>
              </w:rPr>
              <w:t xml:space="preserve">, </w:t>
            </w:r>
            <w:r w:rsidRPr="00926C9F">
              <w:rPr>
                <w:rFonts w:ascii="Book Antiqua" w:eastAsia="Times New Roman" w:hAnsi="Book Antiqua" w:cs="Times New Roman"/>
                <w:b/>
                <w:i/>
                <w:iCs/>
                <w:sz w:val="19"/>
                <w:szCs w:val="19"/>
                <w:highlight w:val="green"/>
                <w:lang w:eastAsia="pt-BR"/>
              </w:rPr>
              <w:t>dada a impossibilidade de se preverem e de se inserirem</w:t>
            </w:r>
            <w:r w:rsidRPr="002A0E9E">
              <w:rPr>
                <w:rFonts w:ascii="Book Antiqua" w:eastAsia="Times New Roman" w:hAnsi="Book Antiqua" w:cs="Times New Roman"/>
                <w:bCs/>
                <w:i/>
                <w:iCs/>
                <w:sz w:val="19"/>
                <w:szCs w:val="19"/>
                <w:lang w:eastAsia="pt-BR"/>
              </w:rPr>
              <w:t xml:space="preserve">, </w:t>
            </w:r>
            <w:r w:rsidRPr="00926C9F">
              <w:rPr>
                <w:rFonts w:ascii="Book Antiqua" w:eastAsia="Times New Roman" w:hAnsi="Book Antiqua" w:cs="Times New Roman"/>
                <w:b/>
                <w:i/>
                <w:iCs/>
                <w:sz w:val="19"/>
                <w:szCs w:val="19"/>
                <w:highlight w:val="yellow"/>
                <w:lang w:eastAsia="pt-BR"/>
              </w:rPr>
              <w:t>na redação do enunciado, todas as molduras fático-jurídicas reveladas na pluralidade de entes da Federação</w:t>
            </w:r>
            <w:r w:rsidRPr="002A0E9E">
              <w:rPr>
                <w:rFonts w:ascii="Book Antiqua" w:eastAsia="Times New Roman" w:hAnsi="Book Antiqua" w:cs="Times New Roman"/>
                <w:bCs/>
                <w:i/>
                <w:iCs/>
                <w:sz w:val="19"/>
                <w:szCs w:val="19"/>
                <w:lang w:eastAsia="pt-BR"/>
              </w:rPr>
              <w:t xml:space="preserve"> (União, Estados, Distrito Federal, Territórios e Municípios) e das esferas de Poder (Executivo, Legislativo e Judiciário), com as peculiaridades de organização em cada caso</w:t>
            </w:r>
            <w:r>
              <w:rPr>
                <w:rFonts w:ascii="Book Antiqua" w:eastAsia="Times New Roman" w:hAnsi="Book Antiqua" w:cs="Times New Roman"/>
                <w:bCs/>
                <w:i/>
                <w:iCs/>
                <w:sz w:val="19"/>
                <w:szCs w:val="19"/>
                <w:lang w:eastAsia="pt-BR"/>
              </w:rPr>
              <w:t xml:space="preserve">. </w:t>
            </w:r>
            <w:r w:rsidRPr="00926C9F">
              <w:rPr>
                <w:rFonts w:ascii="Book Antiqua" w:eastAsia="Times New Roman" w:hAnsi="Book Antiqua" w:cs="Times New Roman"/>
                <w:bCs/>
                <w:i/>
                <w:iCs/>
                <w:sz w:val="19"/>
                <w:szCs w:val="19"/>
                <w:lang w:eastAsia="pt-BR"/>
              </w:rPr>
              <w:t xml:space="preserve">Dessa perspectiva, é </w:t>
            </w:r>
            <w:r w:rsidRPr="00926C9F">
              <w:rPr>
                <w:rFonts w:ascii="Book Antiqua" w:eastAsia="Times New Roman" w:hAnsi="Book Antiqua" w:cs="Times New Roman"/>
                <w:bCs/>
                <w:i/>
                <w:iCs/>
                <w:sz w:val="19"/>
                <w:szCs w:val="19"/>
                <w:lang w:eastAsia="pt-BR"/>
              </w:rPr>
              <w:lastRenderedPageBreak/>
              <w:t xml:space="preserve">certo que a </w:t>
            </w:r>
            <w:r w:rsidRPr="00926C9F">
              <w:rPr>
                <w:rFonts w:ascii="Book Antiqua" w:eastAsia="Times New Roman" w:hAnsi="Book Antiqua" w:cs="Times New Roman"/>
                <w:b/>
                <w:i/>
                <w:iCs/>
                <w:sz w:val="19"/>
                <w:szCs w:val="19"/>
                <w:highlight w:val="yellow"/>
                <w:lang w:eastAsia="pt-BR"/>
              </w:rPr>
              <w:t>edição de atos regulamentares ou vinculantes por autoridade competente para orientar a atuação dos demais órgãos ou entidades a ela vinculados quanto à configuração do nepotismo</w:t>
            </w:r>
            <w:r w:rsidRPr="00926C9F">
              <w:rPr>
                <w:rFonts w:ascii="Book Antiqua" w:eastAsia="Times New Roman" w:hAnsi="Book Antiqua" w:cs="Times New Roman"/>
                <w:bCs/>
                <w:i/>
                <w:iCs/>
                <w:sz w:val="19"/>
                <w:szCs w:val="19"/>
                <w:lang w:eastAsia="pt-BR"/>
              </w:rPr>
              <w:t xml:space="preserve"> </w:t>
            </w:r>
            <w:r w:rsidRPr="00926C9F">
              <w:rPr>
                <w:rFonts w:ascii="Book Antiqua" w:eastAsia="Times New Roman" w:hAnsi="Book Antiqua" w:cs="Times New Roman"/>
                <w:b/>
                <w:i/>
                <w:iCs/>
                <w:sz w:val="19"/>
                <w:szCs w:val="19"/>
                <w:highlight w:val="green"/>
                <w:lang w:eastAsia="pt-BR"/>
              </w:rPr>
              <w:t>não retira</w:t>
            </w:r>
            <w:r w:rsidRPr="00926C9F">
              <w:rPr>
                <w:rFonts w:ascii="Book Antiqua" w:eastAsia="Times New Roman" w:hAnsi="Book Antiqua" w:cs="Times New Roman"/>
                <w:bCs/>
                <w:i/>
                <w:iCs/>
                <w:sz w:val="19"/>
                <w:szCs w:val="19"/>
                <w:lang w:eastAsia="pt-BR"/>
              </w:rPr>
              <w:t xml:space="preserve"> </w:t>
            </w:r>
            <w:r w:rsidRPr="00926C9F">
              <w:rPr>
                <w:rFonts w:ascii="Book Antiqua" w:eastAsia="Times New Roman" w:hAnsi="Book Antiqua" w:cs="Times New Roman"/>
                <w:b/>
                <w:i/>
                <w:iCs/>
                <w:sz w:val="19"/>
                <w:szCs w:val="19"/>
                <w:highlight w:val="yellow"/>
                <w:lang w:eastAsia="pt-BR"/>
              </w:rPr>
              <w:t>a possibilidade de, em cada caso concreto, proceder</w:t>
            </w:r>
            <w:r>
              <w:rPr>
                <w:rFonts w:ascii="Book Antiqua" w:eastAsia="Times New Roman" w:hAnsi="Book Antiqua" w:cs="Times New Roman"/>
                <w:b/>
                <w:i/>
                <w:iCs/>
                <w:sz w:val="19"/>
                <w:szCs w:val="19"/>
                <w:highlight w:val="yellow"/>
                <w:lang w:eastAsia="pt-BR"/>
              </w:rPr>
              <w:t>-</w:t>
            </w:r>
            <w:r w:rsidRPr="00926C9F">
              <w:rPr>
                <w:rFonts w:ascii="Book Antiqua" w:eastAsia="Times New Roman" w:hAnsi="Book Antiqua" w:cs="Times New Roman"/>
                <w:b/>
                <w:i/>
                <w:iCs/>
                <w:sz w:val="19"/>
                <w:szCs w:val="19"/>
                <w:highlight w:val="yellow"/>
                <w:lang w:eastAsia="pt-BR"/>
              </w:rPr>
              <w:t>se à avaliação das circunstâncias à luz do art. 37, caput, da CF/88</w:t>
            </w:r>
            <w:r w:rsidRPr="00926C9F">
              <w:rPr>
                <w:rFonts w:ascii="Book Antiqua" w:eastAsia="Times New Roman" w:hAnsi="Book Antiqua" w:cs="Times New Roman"/>
                <w:bCs/>
                <w:i/>
                <w:iCs/>
                <w:sz w:val="19"/>
                <w:szCs w:val="19"/>
                <w:lang w:eastAsia="pt-BR"/>
              </w:rPr>
              <w:t>.</w:t>
            </w:r>
            <w:r w:rsidRPr="002A0E9E">
              <w:rPr>
                <w:rFonts w:ascii="Book Antiqua" w:eastAsia="Times New Roman" w:hAnsi="Book Antiqua" w:cs="Times New Roman"/>
                <w:bCs/>
                <w:i/>
                <w:iCs/>
                <w:sz w:val="19"/>
                <w:szCs w:val="19"/>
                <w:lang w:eastAsia="pt-BR"/>
              </w:rPr>
              <w:t>”</w:t>
            </w:r>
            <w:r>
              <w:rPr>
                <w:rFonts w:ascii="Book Antiqua" w:eastAsia="Times New Roman" w:hAnsi="Book Antiqua" w:cs="Times New Roman"/>
                <w:bCs/>
                <w:sz w:val="19"/>
                <w:szCs w:val="19"/>
                <w:lang w:eastAsia="pt-BR"/>
              </w:rPr>
              <w:t xml:space="preserve"> STF. 1ª T., </w:t>
            </w:r>
            <w:r w:rsidRPr="002A0E9E">
              <w:rPr>
                <w:rFonts w:ascii="Book Antiqua" w:eastAsia="Times New Roman" w:hAnsi="Book Antiqua" w:cs="Times New Roman"/>
                <w:bCs/>
                <w:sz w:val="19"/>
                <w:szCs w:val="19"/>
                <w:lang w:eastAsia="pt-BR"/>
              </w:rPr>
              <w:t>MS 31697, Rel</w:t>
            </w:r>
            <w:r>
              <w:rPr>
                <w:rFonts w:ascii="Book Antiqua" w:eastAsia="Times New Roman" w:hAnsi="Book Antiqua" w:cs="Times New Roman"/>
                <w:bCs/>
                <w:sz w:val="19"/>
                <w:szCs w:val="19"/>
                <w:lang w:eastAsia="pt-BR"/>
              </w:rPr>
              <w:t>.</w:t>
            </w:r>
            <w:r w:rsidRPr="002A0E9E">
              <w:rPr>
                <w:rFonts w:ascii="Book Antiqua" w:eastAsia="Times New Roman" w:hAnsi="Book Antiqua" w:cs="Times New Roman"/>
                <w:bCs/>
                <w:sz w:val="19"/>
                <w:szCs w:val="19"/>
                <w:lang w:eastAsia="pt-BR"/>
              </w:rPr>
              <w:t xml:space="preserve"> D</w:t>
            </w:r>
            <w:r>
              <w:rPr>
                <w:rFonts w:ascii="Book Antiqua" w:eastAsia="Times New Roman" w:hAnsi="Book Antiqua" w:cs="Times New Roman"/>
                <w:bCs/>
                <w:sz w:val="19"/>
                <w:szCs w:val="19"/>
                <w:lang w:eastAsia="pt-BR"/>
              </w:rPr>
              <w:t>ias</w:t>
            </w:r>
            <w:r w:rsidRPr="002A0E9E">
              <w:rPr>
                <w:rFonts w:ascii="Book Antiqua" w:eastAsia="Times New Roman" w:hAnsi="Book Antiqua" w:cs="Times New Roman"/>
                <w:bCs/>
                <w:sz w:val="19"/>
                <w:szCs w:val="19"/>
                <w:lang w:eastAsia="pt-BR"/>
              </w:rPr>
              <w:t xml:space="preserve"> T</w:t>
            </w:r>
            <w:r>
              <w:rPr>
                <w:rFonts w:ascii="Book Antiqua" w:eastAsia="Times New Roman" w:hAnsi="Book Antiqua" w:cs="Times New Roman"/>
                <w:bCs/>
                <w:sz w:val="19"/>
                <w:szCs w:val="19"/>
                <w:lang w:eastAsia="pt-BR"/>
              </w:rPr>
              <w:t>offoli</w:t>
            </w:r>
            <w:r w:rsidRPr="002A0E9E">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2A0E9E">
              <w:rPr>
                <w:rFonts w:ascii="Book Antiqua" w:eastAsia="Times New Roman" w:hAnsi="Book Antiqua" w:cs="Times New Roman"/>
                <w:bCs/>
                <w:sz w:val="19"/>
                <w:szCs w:val="19"/>
                <w:lang w:eastAsia="pt-BR"/>
              </w:rPr>
              <w:t xml:space="preserve"> 11/03/14</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949"/>
            </w:tblGrid>
            <w:tr w:rsidR="00926C9F" w14:paraId="3D375487" w14:textId="77777777" w:rsidTr="00926C9F">
              <w:tc>
                <w:tcPr>
                  <w:tcW w:w="8949" w:type="dxa"/>
                  <w:shd w:val="clear" w:color="auto" w:fill="FFFFFF" w:themeFill="background1"/>
                </w:tcPr>
                <w:p w14:paraId="60B93BC8" w14:textId="044B4E30" w:rsidR="00926C9F" w:rsidRDefault="00926C9F" w:rsidP="00926C9F">
                  <w:pPr>
                    <w:ind w:right="-1"/>
                    <w:jc w:val="both"/>
                    <w:rPr>
                      <w:rFonts w:ascii="Book Antiqua" w:eastAsia="Times New Roman" w:hAnsi="Book Antiqua" w:cs="Times New Roman"/>
                      <w:bCs/>
                      <w:sz w:val="19"/>
                      <w:szCs w:val="19"/>
                      <w:lang w:eastAsia="pt-BR"/>
                    </w:rPr>
                  </w:pPr>
                  <w:r w:rsidRPr="00926C9F">
                    <w:rPr>
                      <w:rFonts w:ascii="Book Antiqua" w:hAnsi="Book Antiqua" w:cs="Times New Roman"/>
                      <w:b/>
                      <w:sz w:val="18"/>
                      <w:szCs w:val="18"/>
                    </w:rPr>
                    <w:t>(</w:t>
                  </w:r>
                  <w:r w:rsidRPr="00926C9F">
                    <w:rPr>
                      <w:rFonts w:ascii="Book Antiqua" w:hAnsi="Book Antiqua" w:cs="Times New Roman"/>
                      <w:b/>
                      <w:sz w:val="18"/>
                      <w:szCs w:val="18"/>
                      <w:highlight w:val="yellow"/>
                    </w:rPr>
                    <w:t>MPGO-2019</w:t>
                  </w:r>
                  <w:r w:rsidRPr="00926C9F">
                    <w:rPr>
                      <w:rFonts w:ascii="Book Antiqua" w:hAnsi="Book Antiqua" w:cs="Times New Roman"/>
                      <w:b/>
                      <w:sz w:val="18"/>
                      <w:szCs w:val="18"/>
                    </w:rPr>
                    <w:t>)</w:t>
                  </w:r>
                  <w:r w:rsidRPr="00926C9F">
                    <w:rPr>
                      <w:rFonts w:ascii="Book Antiqua" w:hAnsi="Book Antiqua" w:cs="Times New Roman"/>
                      <w:bCs/>
                      <w:sz w:val="18"/>
                      <w:szCs w:val="18"/>
                    </w:rPr>
                    <w:t xml:space="preserve">: Segundo entendimento do STF, nepotismo é a conduta de nomear para cargos públicos em comissão ou funções de confiança de livre provimento e de livre exoneração parentes, cônjuges ou companheiros de agentes públicos, enaltecendo critérios de promoção familiar e de afinidade em detrimento de critérios de mérito e capacidade funcional, no acesso a cargos públicos. Ainda levando em conta os entendimentos firmados pelo STF sobre nepotismo, assinale a alternativa correta: A Súmula Vinculante 13, ao explicitar as situações em que se caracteriza o nepotismo, não esgotou as hipóteses de violação à moralidade decorrente da contratação por influência de vínculos familiares na Administração Pública, de forma que é possível a configuração de nepotismo em situações outras, ali não expressamente definidas. </w:t>
                  </w:r>
                  <w:r w:rsidRPr="00926C9F">
                    <w:rPr>
                      <w:rFonts w:ascii="Book Antiqua" w:hAnsi="Book Antiqua" w:cs="Times New Roman"/>
                      <w:b/>
                      <w:sz w:val="18"/>
                      <w:szCs w:val="18"/>
                    </w:rPr>
                    <w:t xml:space="preserve">BL: S. 13, STF e </w:t>
                  </w:r>
                  <w:proofErr w:type="spellStart"/>
                  <w:r w:rsidRPr="00926C9F">
                    <w:rPr>
                      <w:rFonts w:ascii="Book Antiqua" w:hAnsi="Book Antiqua" w:cs="Times New Roman"/>
                      <w:b/>
                      <w:sz w:val="18"/>
                      <w:szCs w:val="18"/>
                    </w:rPr>
                    <w:t>Entend</w:t>
                  </w:r>
                  <w:proofErr w:type="spellEnd"/>
                  <w:r w:rsidRPr="00926C9F">
                    <w:rPr>
                      <w:rFonts w:ascii="Book Antiqua" w:hAnsi="Book Antiqua" w:cs="Times New Roman"/>
                      <w:b/>
                      <w:sz w:val="18"/>
                      <w:szCs w:val="18"/>
                    </w:rPr>
                    <w:t xml:space="preserve">. </w:t>
                  </w:r>
                  <w:proofErr w:type="spellStart"/>
                  <w:r w:rsidRPr="00926C9F">
                    <w:rPr>
                      <w:rFonts w:ascii="Book Antiqua" w:hAnsi="Book Antiqua" w:cs="Times New Roman"/>
                      <w:b/>
                      <w:sz w:val="18"/>
                      <w:szCs w:val="18"/>
                    </w:rPr>
                    <w:t>Jurisprud</w:t>
                  </w:r>
                  <w:proofErr w:type="spellEnd"/>
                  <w:r w:rsidRPr="00926C9F">
                    <w:rPr>
                      <w:rFonts w:ascii="Book Antiqua" w:hAnsi="Book Antiqua" w:cs="Times New Roman"/>
                      <w:b/>
                      <w:sz w:val="18"/>
                      <w:szCs w:val="18"/>
                    </w:rPr>
                    <w:t>.</w:t>
                  </w:r>
                </w:p>
              </w:tc>
            </w:tr>
          </w:tbl>
          <w:p w14:paraId="4CC3A4FD" w14:textId="77777777" w:rsidR="00926C9F" w:rsidRDefault="00926C9F" w:rsidP="00926C9F">
            <w:pPr>
              <w:ind w:right="-1"/>
              <w:jc w:val="both"/>
              <w:rPr>
                <w:rFonts w:ascii="Book Antiqua" w:eastAsia="Times New Roman" w:hAnsi="Book Antiqua" w:cs="Times New Roman"/>
                <w:bCs/>
                <w:sz w:val="19"/>
                <w:szCs w:val="19"/>
                <w:lang w:eastAsia="pt-BR"/>
              </w:rPr>
            </w:pPr>
          </w:p>
          <w:p w14:paraId="5E8A84E6" w14:textId="6A7E0693" w:rsidR="003F23DB" w:rsidRPr="005A3107" w:rsidRDefault="003F23DB" w:rsidP="003F23DB">
            <w:pPr>
              <w:ind w:right="-1"/>
              <w:jc w:val="both"/>
              <w:rPr>
                <w:rFonts w:ascii="Book Antiqua" w:eastAsia="Times New Roman" w:hAnsi="Book Antiqua" w:cs="Times New Roman"/>
                <w:bCs/>
                <w:sz w:val="19"/>
                <w:szCs w:val="19"/>
                <w:lang w:eastAsia="pt-BR"/>
              </w:rPr>
            </w:pPr>
          </w:p>
        </w:tc>
      </w:tr>
    </w:tbl>
    <w:p w14:paraId="5E8A84E8" w14:textId="77777777" w:rsidR="001A1437" w:rsidRPr="00C66D45" w:rsidRDefault="001A1437" w:rsidP="00B539F8">
      <w:pPr>
        <w:spacing w:after="0" w:line="240" w:lineRule="auto"/>
        <w:ind w:right="-567"/>
        <w:jc w:val="both"/>
        <w:rPr>
          <w:rFonts w:ascii="Book Antiqua" w:hAnsi="Book Antiqua" w:cs="Times New Roman"/>
          <w:b/>
          <w:color w:val="FF0000"/>
          <w:sz w:val="19"/>
          <w:szCs w:val="19"/>
        </w:rPr>
      </w:pPr>
    </w:p>
    <w:tbl>
      <w:tblPr>
        <w:tblStyle w:val="Tabelacomgrade"/>
        <w:tblW w:w="9180" w:type="dxa"/>
        <w:shd w:val="clear" w:color="auto" w:fill="CCFFFF"/>
        <w:tblLook w:val="04A0" w:firstRow="1" w:lastRow="0" w:firstColumn="1" w:lastColumn="0" w:noHBand="0" w:noVBand="1"/>
      </w:tblPr>
      <w:tblGrid>
        <w:gridCol w:w="9180"/>
      </w:tblGrid>
      <w:tr w:rsidR="002C77B5" w:rsidRPr="00C66D45" w14:paraId="5E8A84FA" w14:textId="77777777" w:rsidTr="006677CF">
        <w:tc>
          <w:tcPr>
            <w:tcW w:w="9180" w:type="dxa"/>
            <w:shd w:val="clear" w:color="auto" w:fill="CCFFFF"/>
          </w:tcPr>
          <w:p w14:paraId="6718C57C" w14:textId="63A678D0" w:rsidR="00EF2615" w:rsidRPr="00EF2615" w:rsidRDefault="00EF2615" w:rsidP="00EF2615">
            <w:pPr>
              <w:jc w:val="both"/>
              <w:rPr>
                <w:rFonts w:ascii="Book Antiqua" w:hAnsi="Book Antiqua" w:cs="Times New Roman"/>
                <w:bCs/>
                <w:sz w:val="19"/>
                <w:szCs w:val="19"/>
              </w:rPr>
            </w:pPr>
            <w:r>
              <w:rPr>
                <w:rFonts w:ascii="Book Antiqua" w:hAnsi="Book Antiqua" w:cs="Times New Roman"/>
                <w:b/>
                <w:sz w:val="19"/>
                <w:szCs w:val="19"/>
              </w:rPr>
              <w:t>(</w:t>
            </w:r>
            <w:r w:rsidRPr="00EF2615">
              <w:rPr>
                <w:rFonts w:ascii="Book Antiqua" w:hAnsi="Book Antiqua" w:cs="Times New Roman"/>
                <w:b/>
                <w:sz w:val="19"/>
                <w:szCs w:val="19"/>
                <w:highlight w:val="yellow"/>
              </w:rPr>
              <w:t>PGEAL-2021-CESPE</w:t>
            </w:r>
            <w:r>
              <w:rPr>
                <w:rFonts w:ascii="Book Antiqua" w:hAnsi="Book Antiqua" w:cs="Times New Roman"/>
                <w:b/>
                <w:sz w:val="19"/>
                <w:szCs w:val="19"/>
              </w:rPr>
              <w:t>)</w:t>
            </w:r>
            <w:r>
              <w:rPr>
                <w:rFonts w:ascii="Book Antiqua" w:hAnsi="Book Antiqua" w:cs="Times New Roman"/>
                <w:bCs/>
                <w:sz w:val="19"/>
                <w:szCs w:val="19"/>
              </w:rPr>
              <w:t xml:space="preserve">: </w:t>
            </w:r>
            <w:r w:rsidRPr="00EF2615">
              <w:rPr>
                <w:rFonts w:ascii="Book Antiqua" w:hAnsi="Book Antiqua" w:cs="Times New Roman"/>
                <w:bCs/>
                <w:sz w:val="19"/>
                <w:szCs w:val="19"/>
              </w:rPr>
              <w:t>Suponha que determinado governador de estado tenha nomeado:</w:t>
            </w:r>
            <w:r>
              <w:rPr>
                <w:rFonts w:ascii="Book Antiqua" w:hAnsi="Book Antiqua" w:cs="Times New Roman"/>
                <w:bCs/>
                <w:sz w:val="19"/>
                <w:szCs w:val="19"/>
              </w:rPr>
              <w:t xml:space="preserve"> i) </w:t>
            </w:r>
            <w:r w:rsidRPr="00EF2615">
              <w:rPr>
                <w:rFonts w:ascii="Book Antiqua" w:hAnsi="Book Antiqua" w:cs="Times New Roman"/>
                <w:bCs/>
                <w:sz w:val="19"/>
                <w:szCs w:val="19"/>
              </w:rPr>
              <w:t>Lúcio, seu tio, para cargo em comissão em seu gabinete;</w:t>
            </w:r>
            <w:r>
              <w:rPr>
                <w:rFonts w:ascii="Book Antiqua" w:hAnsi="Book Antiqua" w:cs="Times New Roman"/>
                <w:bCs/>
                <w:sz w:val="19"/>
                <w:szCs w:val="19"/>
              </w:rPr>
              <w:t xml:space="preserve"> </w:t>
            </w:r>
            <w:proofErr w:type="spellStart"/>
            <w:r>
              <w:rPr>
                <w:rFonts w:ascii="Book Antiqua" w:hAnsi="Book Antiqua" w:cs="Times New Roman"/>
                <w:bCs/>
                <w:sz w:val="19"/>
                <w:szCs w:val="19"/>
              </w:rPr>
              <w:t>ii</w:t>
            </w:r>
            <w:proofErr w:type="spellEnd"/>
            <w:r>
              <w:rPr>
                <w:rFonts w:ascii="Book Antiqua" w:hAnsi="Book Antiqua" w:cs="Times New Roman"/>
                <w:bCs/>
                <w:sz w:val="19"/>
                <w:szCs w:val="19"/>
              </w:rPr>
              <w:t xml:space="preserve">) </w:t>
            </w:r>
            <w:r w:rsidRPr="00EF2615">
              <w:rPr>
                <w:rFonts w:ascii="Book Antiqua" w:hAnsi="Book Antiqua" w:cs="Times New Roman"/>
                <w:bCs/>
                <w:sz w:val="19"/>
                <w:szCs w:val="19"/>
              </w:rPr>
              <w:t>Ana, sua prima, para chefe de seu gabinete;</w:t>
            </w:r>
            <w:r>
              <w:rPr>
                <w:rFonts w:ascii="Book Antiqua" w:hAnsi="Book Antiqua" w:cs="Times New Roman"/>
                <w:bCs/>
                <w:sz w:val="19"/>
                <w:szCs w:val="19"/>
              </w:rPr>
              <w:t xml:space="preserve"> e </w:t>
            </w:r>
            <w:proofErr w:type="spellStart"/>
            <w:r>
              <w:rPr>
                <w:rFonts w:ascii="Book Antiqua" w:hAnsi="Book Antiqua" w:cs="Times New Roman"/>
                <w:bCs/>
                <w:sz w:val="19"/>
                <w:szCs w:val="19"/>
              </w:rPr>
              <w:t>iii</w:t>
            </w:r>
            <w:proofErr w:type="spellEnd"/>
            <w:r>
              <w:rPr>
                <w:rFonts w:ascii="Book Antiqua" w:hAnsi="Book Antiqua" w:cs="Times New Roman"/>
                <w:bCs/>
                <w:sz w:val="19"/>
                <w:szCs w:val="19"/>
              </w:rPr>
              <w:t xml:space="preserve">) </w:t>
            </w:r>
            <w:r w:rsidRPr="00EF2615">
              <w:rPr>
                <w:rFonts w:ascii="Book Antiqua" w:hAnsi="Book Antiqua" w:cs="Times New Roman"/>
                <w:bCs/>
                <w:sz w:val="19"/>
                <w:szCs w:val="19"/>
              </w:rPr>
              <w:t>Tatiana, sua filha, aprovada em concurso público, para o cargo de auditor fiscal do estado.</w:t>
            </w:r>
            <w:r>
              <w:rPr>
                <w:rFonts w:ascii="Book Antiqua" w:hAnsi="Book Antiqua" w:cs="Times New Roman"/>
                <w:bCs/>
                <w:sz w:val="19"/>
                <w:szCs w:val="19"/>
              </w:rPr>
              <w:t xml:space="preserve"> </w:t>
            </w:r>
            <w:r w:rsidRPr="00EF2615">
              <w:rPr>
                <w:rFonts w:ascii="Book Antiqua" w:hAnsi="Book Antiqua" w:cs="Times New Roman"/>
                <w:bCs/>
                <w:sz w:val="19"/>
                <w:szCs w:val="19"/>
              </w:rPr>
              <w:t>Nessa situação hipotética, foi respeitado o princípio da moralidade administrativa, por não se ter contrariado a vedação ao nepotismo, somente na nomeação de</w:t>
            </w:r>
            <w:r>
              <w:rPr>
                <w:rFonts w:ascii="Book Antiqua" w:hAnsi="Book Antiqua" w:cs="Times New Roman"/>
                <w:bCs/>
                <w:sz w:val="19"/>
                <w:szCs w:val="19"/>
              </w:rPr>
              <w:t xml:space="preserve"> </w:t>
            </w:r>
            <w:r w:rsidRPr="00EF2615">
              <w:rPr>
                <w:rFonts w:ascii="Book Antiqua" w:hAnsi="Book Antiqua" w:cs="Times New Roman"/>
                <w:bCs/>
                <w:sz w:val="19"/>
                <w:szCs w:val="19"/>
              </w:rPr>
              <w:t>Ana e na de Tatiana</w:t>
            </w:r>
            <w:r>
              <w:rPr>
                <w:rFonts w:ascii="Book Antiqua" w:hAnsi="Book Antiqua" w:cs="Times New Roman"/>
                <w:bCs/>
                <w:sz w:val="19"/>
                <w:szCs w:val="19"/>
              </w:rPr>
              <w:t>.</w:t>
            </w:r>
            <w:r w:rsidR="0024668E">
              <w:rPr>
                <w:rFonts w:ascii="Book Antiqua" w:hAnsi="Book Antiqua" w:cs="Times New Roman"/>
                <w:bCs/>
                <w:sz w:val="19"/>
                <w:szCs w:val="19"/>
              </w:rPr>
              <w:t xml:space="preserve"> </w:t>
            </w:r>
            <w:r w:rsidR="0024668E">
              <w:rPr>
                <w:rFonts w:ascii="Book Antiqua" w:hAnsi="Book Antiqua" w:cs="Times New Roman"/>
                <w:b/>
                <w:sz w:val="19"/>
                <w:szCs w:val="19"/>
              </w:rPr>
              <w:t>BL: SV 13, SV.</w:t>
            </w:r>
          </w:p>
          <w:p w14:paraId="583E88B6" w14:textId="77777777" w:rsidR="00EF2615" w:rsidRDefault="00EF2615" w:rsidP="006677CF">
            <w:pPr>
              <w:jc w:val="both"/>
              <w:rPr>
                <w:rFonts w:ascii="Book Antiqua" w:hAnsi="Book Antiqua" w:cs="Times New Roman"/>
                <w:b/>
                <w:sz w:val="19"/>
                <w:szCs w:val="19"/>
              </w:rPr>
            </w:pPr>
          </w:p>
          <w:p w14:paraId="3349D8A0" w14:textId="4BFB7B2D" w:rsidR="00EF2615" w:rsidRDefault="00EF2615" w:rsidP="00EF2615">
            <w:pPr>
              <w:jc w:val="both"/>
              <w:rPr>
                <w:rFonts w:ascii="Book Antiqua" w:hAnsi="Book Antiqua" w:cs="Times New Roman"/>
                <w:b/>
                <w:sz w:val="19"/>
                <w:szCs w:val="19"/>
              </w:rPr>
            </w:pPr>
            <w:r w:rsidRPr="0072378C">
              <w:rPr>
                <w:rFonts w:ascii="Book Antiqua" w:hAnsi="Book Antiqua" w:cs="Times New Roman"/>
                <w:b/>
                <w:i/>
                <w:iCs/>
                <w:color w:val="FF0000"/>
                <w:sz w:val="19"/>
                <w:szCs w:val="19"/>
              </w:rPr>
              <w:t>#</w:t>
            </w:r>
            <w:r w:rsidRPr="0072378C">
              <w:rPr>
                <w:rFonts w:ascii="Book Antiqua" w:hAnsi="Book Antiqua" w:cs="Times New Roman"/>
                <w:b/>
                <w:i/>
                <w:iCs/>
                <w:color w:val="FF0000"/>
                <w:sz w:val="19"/>
                <w:szCs w:val="19"/>
                <w:highlight w:val="green"/>
              </w:rPr>
              <w:t>Atenção</w:t>
            </w:r>
            <w:r w:rsidRPr="00C66D45">
              <w:rPr>
                <w:rFonts w:ascii="Book Antiqua" w:hAnsi="Book Antiqua" w:cs="Times New Roman"/>
                <w:sz w:val="19"/>
                <w:szCs w:val="19"/>
              </w:rPr>
              <w:t>:</w:t>
            </w:r>
            <w:r>
              <w:rPr>
                <w:rFonts w:ascii="Book Antiqua" w:hAnsi="Book Antiqua" w:cs="Times New Roman"/>
                <w:sz w:val="19"/>
                <w:szCs w:val="19"/>
              </w:rPr>
              <w:t xml:space="preserve"> </w:t>
            </w:r>
            <w:r w:rsidRPr="00EF2615">
              <w:rPr>
                <w:rFonts w:ascii="Book Antiqua" w:hAnsi="Book Antiqua" w:cs="Times New Roman"/>
                <w:sz w:val="19"/>
                <w:szCs w:val="19"/>
              </w:rPr>
              <w:t>A vedação ao nepotismo foi estabelecida e delimitada pelo STF por meio da edição da Súmula Vinculante n.º 13</w:t>
            </w:r>
            <w:r>
              <w:rPr>
                <w:rFonts w:ascii="Book Antiqua" w:hAnsi="Book Antiqua" w:cs="Times New Roman"/>
                <w:sz w:val="19"/>
                <w:szCs w:val="19"/>
              </w:rPr>
              <w:t xml:space="preserve">. </w:t>
            </w:r>
            <w:r w:rsidRPr="00EF2615">
              <w:rPr>
                <w:rFonts w:ascii="Book Antiqua" w:hAnsi="Book Antiqua" w:cs="Times New Roman"/>
                <w:sz w:val="19"/>
                <w:szCs w:val="19"/>
              </w:rPr>
              <w:t>De posse desta informação, pode-se dizer que Lúcio, parente em terceiro grau, está abrangido pela norma de proibição vazada em tal enunciado vinculante, de maneira que, tendo sido nomeado para exercer cargo em comissão, sem concurso público, teria havido inobservância deste preceito sumular, violando, assim, os princípios da impessoalidade e da moralidade administrativa.</w:t>
            </w:r>
            <w:r>
              <w:rPr>
                <w:rFonts w:ascii="Book Antiqua" w:hAnsi="Book Antiqua" w:cs="Times New Roman"/>
                <w:sz w:val="19"/>
                <w:szCs w:val="19"/>
              </w:rPr>
              <w:t xml:space="preserve"> </w:t>
            </w:r>
            <w:r w:rsidRPr="00EF2615">
              <w:rPr>
                <w:rFonts w:ascii="Book Antiqua" w:hAnsi="Book Antiqua" w:cs="Times New Roman"/>
                <w:sz w:val="19"/>
                <w:szCs w:val="19"/>
              </w:rPr>
              <w:t>Em relação à prima Ana, em se tratando de parente de quarto grau, não se aplica a vedação ao nepotismo, nos limites definidos pelo STF, eis que destinado apenas a parentescos até o terceiro grau.</w:t>
            </w:r>
            <w:r>
              <w:rPr>
                <w:rFonts w:ascii="Book Antiqua" w:hAnsi="Book Antiqua" w:cs="Times New Roman"/>
                <w:sz w:val="19"/>
                <w:szCs w:val="19"/>
              </w:rPr>
              <w:t xml:space="preserve"> </w:t>
            </w:r>
            <w:r w:rsidRPr="00EF2615">
              <w:rPr>
                <w:rFonts w:ascii="Book Antiqua" w:hAnsi="Book Antiqua" w:cs="Times New Roman"/>
                <w:sz w:val="19"/>
                <w:szCs w:val="19"/>
              </w:rPr>
              <w:t>Por seu turno, Tatiana, filha do governado, restou nomeada para exercer cargo efetivo, após regular aprovação em concurso público, de maneira que, também neste caso, não incide a vedação ao nepotismo, porquanto destinada apenas a cargos em comissão e funções de confiança, e não a cargos efetivos.</w:t>
            </w:r>
            <w:r>
              <w:rPr>
                <w:rFonts w:ascii="Book Antiqua" w:hAnsi="Book Antiqua" w:cs="Times New Roman"/>
                <w:sz w:val="19"/>
                <w:szCs w:val="19"/>
              </w:rPr>
              <w:t xml:space="preserve"> </w:t>
            </w:r>
            <w:r w:rsidRPr="00EF2615">
              <w:rPr>
                <w:rFonts w:ascii="Book Antiqua" w:hAnsi="Book Antiqua" w:cs="Times New Roman"/>
                <w:sz w:val="19"/>
                <w:szCs w:val="19"/>
              </w:rPr>
              <w:t xml:space="preserve">Do acima exposto, o princípio da moralidade teria sido respeitado, tão somente, no que </w:t>
            </w:r>
            <w:proofErr w:type="spellStart"/>
            <w:r w:rsidRPr="00EF2615">
              <w:rPr>
                <w:rFonts w:ascii="Book Antiqua" w:hAnsi="Book Antiqua" w:cs="Times New Roman"/>
                <w:sz w:val="19"/>
                <w:szCs w:val="19"/>
              </w:rPr>
              <w:t>pertine</w:t>
            </w:r>
            <w:proofErr w:type="spellEnd"/>
            <w:r w:rsidRPr="00EF2615">
              <w:rPr>
                <w:rFonts w:ascii="Book Antiqua" w:hAnsi="Book Antiqua" w:cs="Times New Roman"/>
                <w:sz w:val="19"/>
                <w:szCs w:val="19"/>
              </w:rPr>
              <w:t xml:space="preserve"> às nomeações de Ana e Tatiana.</w:t>
            </w:r>
          </w:p>
          <w:p w14:paraId="5F61D2CB" w14:textId="77777777" w:rsidR="00EF2615" w:rsidRDefault="00EF2615" w:rsidP="006677CF">
            <w:pPr>
              <w:jc w:val="both"/>
              <w:rPr>
                <w:rFonts w:ascii="Book Antiqua" w:hAnsi="Book Antiqua" w:cs="Times New Roman"/>
                <w:b/>
                <w:sz w:val="19"/>
                <w:szCs w:val="19"/>
              </w:rPr>
            </w:pPr>
          </w:p>
          <w:p w14:paraId="305D4083" w14:textId="17851239" w:rsidR="00D37430" w:rsidRPr="00D37430" w:rsidRDefault="00D37430" w:rsidP="006677CF">
            <w:pPr>
              <w:jc w:val="both"/>
              <w:rPr>
                <w:rFonts w:ascii="Book Antiqua" w:hAnsi="Book Antiqua" w:cs="Times New Roman"/>
                <w:b/>
                <w:sz w:val="19"/>
                <w:szCs w:val="19"/>
              </w:rPr>
            </w:pPr>
            <w:r>
              <w:rPr>
                <w:rFonts w:ascii="Book Antiqua" w:hAnsi="Book Antiqua" w:cs="Times New Roman"/>
                <w:b/>
                <w:sz w:val="19"/>
                <w:szCs w:val="19"/>
              </w:rPr>
              <w:t>(</w:t>
            </w:r>
            <w:r w:rsidRPr="00D37430">
              <w:rPr>
                <w:rFonts w:ascii="Book Antiqua" w:hAnsi="Book Antiqua" w:cs="Times New Roman"/>
                <w:b/>
                <w:sz w:val="19"/>
                <w:szCs w:val="19"/>
                <w:highlight w:val="yellow"/>
              </w:rPr>
              <w:t>MPSC-2021-CESPE</w:t>
            </w:r>
            <w:r>
              <w:rPr>
                <w:rFonts w:ascii="Book Antiqua" w:hAnsi="Book Antiqua" w:cs="Times New Roman"/>
                <w:b/>
                <w:sz w:val="19"/>
                <w:szCs w:val="19"/>
              </w:rPr>
              <w:t>)</w:t>
            </w:r>
            <w:r>
              <w:rPr>
                <w:rFonts w:ascii="Book Antiqua" w:hAnsi="Book Antiqua" w:cs="Times New Roman"/>
                <w:bCs/>
                <w:sz w:val="19"/>
                <w:szCs w:val="19"/>
              </w:rPr>
              <w:t xml:space="preserve">: </w:t>
            </w:r>
            <w:r w:rsidRPr="00D37430">
              <w:rPr>
                <w:rFonts w:ascii="Book Antiqua" w:hAnsi="Book Antiqua" w:cs="Times New Roman"/>
                <w:bCs/>
                <w:sz w:val="19"/>
                <w:szCs w:val="19"/>
              </w:rPr>
              <w:t>Primo de membro de Ministério Público pode ser nomeado para cargo em comissão na mesma promotoria onde este atua.</w:t>
            </w:r>
            <w:r>
              <w:rPr>
                <w:rFonts w:ascii="Book Antiqua" w:hAnsi="Book Antiqua" w:cs="Times New Roman"/>
                <w:bCs/>
                <w:sz w:val="19"/>
                <w:szCs w:val="19"/>
              </w:rPr>
              <w:t xml:space="preserve"> </w:t>
            </w:r>
            <w:r>
              <w:rPr>
                <w:rFonts w:ascii="Book Antiqua" w:hAnsi="Book Antiqua" w:cs="Times New Roman"/>
                <w:b/>
                <w:sz w:val="19"/>
                <w:szCs w:val="19"/>
              </w:rPr>
              <w:t>BL: SV 13, SV.</w:t>
            </w:r>
          </w:p>
          <w:p w14:paraId="5A7AD2EF" w14:textId="75E60235" w:rsidR="00D37430" w:rsidRDefault="00D37430" w:rsidP="006677CF">
            <w:pPr>
              <w:jc w:val="both"/>
              <w:rPr>
                <w:rFonts w:ascii="Book Antiqua" w:hAnsi="Book Antiqua" w:cs="Times New Roman"/>
                <w:b/>
                <w:sz w:val="19"/>
                <w:szCs w:val="19"/>
              </w:rPr>
            </w:pPr>
          </w:p>
          <w:p w14:paraId="13EFB13B" w14:textId="61753A85" w:rsidR="00D37430" w:rsidRDefault="00D37430" w:rsidP="006677CF">
            <w:pPr>
              <w:jc w:val="both"/>
              <w:rPr>
                <w:rFonts w:ascii="Book Antiqua" w:hAnsi="Book Antiqua" w:cs="Times New Roman"/>
                <w:b/>
                <w:sz w:val="19"/>
                <w:szCs w:val="19"/>
              </w:rPr>
            </w:pPr>
            <w:r w:rsidRPr="0072378C">
              <w:rPr>
                <w:rFonts w:ascii="Book Antiqua" w:hAnsi="Book Antiqua" w:cs="Times New Roman"/>
                <w:b/>
                <w:i/>
                <w:iCs/>
                <w:color w:val="FF0000"/>
                <w:sz w:val="19"/>
                <w:szCs w:val="19"/>
              </w:rPr>
              <w:t>#</w:t>
            </w:r>
            <w:r w:rsidRPr="0072378C">
              <w:rPr>
                <w:rFonts w:ascii="Book Antiqua" w:hAnsi="Book Antiqua" w:cs="Times New Roman"/>
                <w:b/>
                <w:i/>
                <w:iCs/>
                <w:color w:val="FF0000"/>
                <w:sz w:val="19"/>
                <w:szCs w:val="19"/>
                <w:highlight w:val="green"/>
              </w:rPr>
              <w:t>Atenção</w:t>
            </w:r>
            <w:r w:rsidRPr="00C66D45">
              <w:rPr>
                <w:rFonts w:ascii="Book Antiqua" w:hAnsi="Book Antiqua" w:cs="Times New Roman"/>
                <w:sz w:val="19"/>
                <w:szCs w:val="19"/>
              </w:rPr>
              <w:t>:</w:t>
            </w:r>
            <w:r>
              <w:rPr>
                <w:rFonts w:ascii="Book Antiqua" w:hAnsi="Book Antiqua" w:cs="Times New Roman"/>
                <w:sz w:val="19"/>
                <w:szCs w:val="19"/>
              </w:rPr>
              <w:t xml:space="preserve"> </w:t>
            </w:r>
            <w:r w:rsidRPr="00D37430">
              <w:rPr>
                <w:rFonts w:ascii="Book Antiqua" w:hAnsi="Book Antiqua" w:cs="Times New Roman"/>
                <w:sz w:val="19"/>
                <w:szCs w:val="19"/>
              </w:rPr>
              <w:t xml:space="preserve">Como se observa, o nepotismo diz respeito a grau de parentesco </w:t>
            </w:r>
            <w:r w:rsidRPr="00D37430">
              <w:rPr>
                <w:rFonts w:ascii="Book Antiqua" w:hAnsi="Book Antiqua" w:cs="Times New Roman"/>
                <w:b/>
                <w:bCs/>
                <w:sz w:val="19"/>
                <w:szCs w:val="19"/>
                <w:highlight w:val="yellow"/>
              </w:rPr>
              <w:t>até terceiro grau</w:t>
            </w:r>
            <w:r>
              <w:rPr>
                <w:rFonts w:ascii="Book Antiqua" w:hAnsi="Book Antiqua" w:cs="Times New Roman"/>
                <w:sz w:val="19"/>
                <w:szCs w:val="19"/>
              </w:rPr>
              <w:t>,</w:t>
            </w:r>
            <w:r w:rsidRPr="00D37430">
              <w:rPr>
                <w:rFonts w:ascii="Book Antiqua" w:hAnsi="Book Antiqua" w:cs="Times New Roman"/>
                <w:sz w:val="19"/>
                <w:szCs w:val="19"/>
              </w:rPr>
              <w:t xml:space="preserve"> </w:t>
            </w:r>
            <w:r>
              <w:rPr>
                <w:rFonts w:ascii="Book Antiqua" w:hAnsi="Book Antiqua" w:cs="Times New Roman"/>
                <w:sz w:val="19"/>
                <w:szCs w:val="19"/>
              </w:rPr>
              <w:t>o</w:t>
            </w:r>
            <w:r w:rsidRPr="00D37430">
              <w:rPr>
                <w:rFonts w:ascii="Book Antiqua" w:hAnsi="Book Antiqua" w:cs="Times New Roman"/>
                <w:sz w:val="19"/>
                <w:szCs w:val="19"/>
              </w:rPr>
              <w:t xml:space="preserve">u seja, </w:t>
            </w:r>
            <w:r w:rsidRPr="00D37430">
              <w:rPr>
                <w:rFonts w:ascii="Book Antiqua" w:hAnsi="Book Antiqua" w:cs="Times New Roman"/>
                <w:b/>
                <w:bCs/>
                <w:sz w:val="19"/>
                <w:szCs w:val="19"/>
                <w:highlight w:val="yellow"/>
              </w:rPr>
              <w:t>a partir do quarto grau</w:t>
            </w:r>
            <w:r w:rsidRPr="00D37430">
              <w:rPr>
                <w:rFonts w:ascii="Book Antiqua" w:hAnsi="Book Antiqua" w:cs="Times New Roman"/>
                <w:sz w:val="19"/>
                <w:szCs w:val="19"/>
              </w:rPr>
              <w:t xml:space="preserve"> (primos, tio avô, sobrinho neto), não é considerado nepotismo.</w:t>
            </w:r>
          </w:p>
          <w:p w14:paraId="3EA5B38D" w14:textId="77777777" w:rsidR="00D37430" w:rsidRDefault="00D37430" w:rsidP="006677CF">
            <w:pPr>
              <w:jc w:val="both"/>
              <w:rPr>
                <w:rFonts w:ascii="Book Antiqua" w:hAnsi="Book Antiqua" w:cs="Times New Roman"/>
                <w:b/>
                <w:sz w:val="19"/>
                <w:szCs w:val="19"/>
              </w:rPr>
            </w:pPr>
          </w:p>
          <w:p w14:paraId="14BC01C4" w14:textId="72B42BEE" w:rsidR="0024668E" w:rsidRDefault="0024668E" w:rsidP="0024668E">
            <w:pPr>
              <w:jc w:val="both"/>
              <w:rPr>
                <w:rFonts w:ascii="Book Antiqua" w:hAnsi="Book Antiqua" w:cs="Times New Roman"/>
                <w:b/>
                <w:sz w:val="19"/>
                <w:szCs w:val="19"/>
              </w:rPr>
            </w:pPr>
            <w:r>
              <w:rPr>
                <w:rFonts w:ascii="Book Antiqua" w:hAnsi="Book Antiqua" w:cs="Times New Roman"/>
                <w:b/>
                <w:sz w:val="19"/>
                <w:szCs w:val="19"/>
              </w:rPr>
              <w:t>(</w:t>
            </w:r>
            <w:r>
              <w:rPr>
                <w:rFonts w:ascii="Book Antiqua" w:hAnsi="Book Antiqua" w:cs="Times New Roman"/>
                <w:b/>
                <w:sz w:val="19"/>
                <w:szCs w:val="19"/>
                <w:highlight w:val="yellow"/>
              </w:rPr>
              <w:t>PGM-Boa Vista/RR-2019</w:t>
            </w:r>
            <w:r w:rsidRPr="00D37430">
              <w:rPr>
                <w:rFonts w:ascii="Book Antiqua" w:hAnsi="Book Antiqua" w:cs="Times New Roman"/>
                <w:b/>
                <w:sz w:val="19"/>
                <w:szCs w:val="19"/>
                <w:highlight w:val="yellow"/>
              </w:rPr>
              <w:t>-CESPE</w:t>
            </w:r>
            <w:r>
              <w:rPr>
                <w:rFonts w:ascii="Book Antiqua" w:hAnsi="Book Antiqua" w:cs="Times New Roman"/>
                <w:b/>
                <w:sz w:val="19"/>
                <w:szCs w:val="19"/>
              </w:rPr>
              <w:t>)</w:t>
            </w:r>
            <w:r>
              <w:rPr>
                <w:rFonts w:ascii="Book Antiqua" w:hAnsi="Book Antiqua" w:cs="Times New Roman"/>
                <w:bCs/>
                <w:sz w:val="19"/>
                <w:szCs w:val="19"/>
              </w:rPr>
              <w:t xml:space="preserve">: </w:t>
            </w:r>
            <w:r w:rsidRPr="0024668E">
              <w:rPr>
                <w:rFonts w:ascii="Book Antiqua" w:hAnsi="Book Antiqua" w:cs="Times New Roman"/>
                <w:bCs/>
                <w:sz w:val="19"/>
                <w:szCs w:val="19"/>
              </w:rPr>
              <w:t>Acerca de ética no serviço público, moral e exercício da cidadania, julgue o item a seguir</w:t>
            </w:r>
            <w:r>
              <w:rPr>
                <w:rFonts w:ascii="Book Antiqua" w:hAnsi="Book Antiqua" w:cs="Times New Roman"/>
                <w:bCs/>
                <w:sz w:val="19"/>
                <w:szCs w:val="19"/>
              </w:rPr>
              <w:t xml:space="preserve">: </w:t>
            </w:r>
            <w:r w:rsidRPr="0024668E">
              <w:rPr>
                <w:rFonts w:ascii="Book Antiqua" w:hAnsi="Book Antiqua" w:cs="Times New Roman"/>
                <w:bCs/>
                <w:sz w:val="19"/>
                <w:szCs w:val="19"/>
              </w:rPr>
              <w:t>Com o objetivo de promover padrões éticos de moralidade e de probidade no serviço público, o STF, mediante a instituição de súmula vinculante, vedou a prática do nepotismo</w:t>
            </w:r>
            <w:r w:rsidRPr="00D37430">
              <w:rPr>
                <w:rFonts w:ascii="Book Antiqua" w:hAnsi="Book Antiqua" w:cs="Times New Roman"/>
                <w:bCs/>
                <w:sz w:val="19"/>
                <w:szCs w:val="19"/>
              </w:rPr>
              <w:t>.</w:t>
            </w:r>
            <w:r>
              <w:rPr>
                <w:rFonts w:ascii="Book Antiqua" w:hAnsi="Book Antiqua" w:cs="Times New Roman"/>
                <w:bCs/>
                <w:sz w:val="19"/>
                <w:szCs w:val="19"/>
              </w:rPr>
              <w:t xml:space="preserve"> </w:t>
            </w:r>
            <w:r>
              <w:rPr>
                <w:rFonts w:ascii="Book Antiqua" w:hAnsi="Book Antiqua" w:cs="Times New Roman"/>
                <w:b/>
                <w:sz w:val="19"/>
                <w:szCs w:val="19"/>
              </w:rPr>
              <w:t>BL: SV 13, SV.</w:t>
            </w:r>
          </w:p>
          <w:p w14:paraId="0ED0B138" w14:textId="77777777" w:rsidR="0024668E" w:rsidRDefault="0024668E" w:rsidP="006677CF">
            <w:pPr>
              <w:jc w:val="both"/>
              <w:rPr>
                <w:rFonts w:ascii="Book Antiqua" w:hAnsi="Book Antiqua" w:cs="Times New Roman"/>
                <w:b/>
                <w:sz w:val="19"/>
                <w:szCs w:val="19"/>
              </w:rPr>
            </w:pPr>
          </w:p>
          <w:p w14:paraId="5E8A84EF" w14:textId="2039E4A4" w:rsidR="002C77B5" w:rsidRPr="00C66D45" w:rsidRDefault="002C77B5" w:rsidP="006677CF">
            <w:pPr>
              <w:jc w:val="both"/>
              <w:rPr>
                <w:rFonts w:ascii="Book Antiqua" w:hAnsi="Book Antiqua" w:cs="Times New Roman"/>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MPAM-2015-FMP</w:t>
            </w:r>
            <w:r w:rsidRPr="00C66D45">
              <w:rPr>
                <w:rFonts w:ascii="Book Antiqua" w:hAnsi="Book Antiqua" w:cs="Times New Roman"/>
                <w:b/>
                <w:sz w:val="19"/>
                <w:szCs w:val="19"/>
              </w:rPr>
              <w:t>)</w:t>
            </w:r>
            <w:r w:rsidRPr="00C66D45">
              <w:rPr>
                <w:rFonts w:ascii="Book Antiqua" w:hAnsi="Book Antiqua" w:cs="Times New Roman"/>
                <w:sz w:val="19"/>
                <w:szCs w:val="19"/>
              </w:rPr>
              <w:t xml:space="preserve">: A proibição do nepotismo consubstanciada nos precedentes do </w:t>
            </w:r>
            <w:r w:rsidR="002D046E">
              <w:rPr>
                <w:rFonts w:ascii="Book Antiqua" w:hAnsi="Book Antiqua" w:cs="Times New Roman"/>
                <w:sz w:val="19"/>
                <w:szCs w:val="19"/>
              </w:rPr>
              <w:t>STF</w:t>
            </w:r>
            <w:r w:rsidRPr="00C66D45">
              <w:rPr>
                <w:rFonts w:ascii="Book Antiqua" w:hAnsi="Book Antiqua" w:cs="Times New Roman"/>
                <w:sz w:val="19"/>
                <w:szCs w:val="19"/>
              </w:rPr>
              <w:t>, inclusive na súmula vinculante em apreço, deve levar em observância o assento constitucional dos cargos políticos, os quais não resultam em tese abrangidos pela envergadura daquela vedação, salvo modulações casuísticas demonstráveis para efeito de se verificar nepotismo cruzado ou fraude à legislação.</w:t>
            </w:r>
            <w:r w:rsidR="002357F7" w:rsidRPr="00C66D45">
              <w:rPr>
                <w:rFonts w:ascii="Book Antiqua" w:hAnsi="Book Antiqua" w:cs="Times New Roman"/>
                <w:sz w:val="19"/>
                <w:szCs w:val="19"/>
              </w:rPr>
              <w:t xml:space="preserve"> </w:t>
            </w:r>
            <w:r w:rsidR="002357F7" w:rsidRPr="00C66D45">
              <w:rPr>
                <w:rFonts w:ascii="Book Antiqua" w:hAnsi="Book Antiqua" w:cs="Times New Roman"/>
                <w:b/>
                <w:sz w:val="19"/>
                <w:szCs w:val="19"/>
              </w:rPr>
              <w:t>BL: SV 13, STF.</w:t>
            </w:r>
          </w:p>
          <w:p w14:paraId="5E8A84F0" w14:textId="77777777" w:rsidR="002C77B5" w:rsidRPr="00C66D45" w:rsidRDefault="002C77B5" w:rsidP="006677CF">
            <w:pPr>
              <w:jc w:val="both"/>
              <w:rPr>
                <w:rFonts w:ascii="Book Antiqua" w:hAnsi="Book Antiqua" w:cs="Times New Roman"/>
                <w:sz w:val="19"/>
                <w:szCs w:val="19"/>
              </w:rPr>
            </w:pPr>
          </w:p>
          <w:p w14:paraId="5E8A84F1" w14:textId="35603D34" w:rsidR="002C77B5" w:rsidRPr="00C66D45" w:rsidRDefault="002D046E" w:rsidP="002C77B5">
            <w:pPr>
              <w:jc w:val="both"/>
              <w:rPr>
                <w:rFonts w:ascii="Book Antiqua" w:hAnsi="Book Antiqua" w:cs="Times New Roman"/>
                <w:b/>
                <w:sz w:val="19"/>
                <w:szCs w:val="19"/>
              </w:rPr>
            </w:pPr>
            <w:r w:rsidRPr="0072378C">
              <w:rPr>
                <w:rFonts w:ascii="Book Antiqua" w:hAnsi="Book Antiqua" w:cs="Times New Roman"/>
                <w:b/>
                <w:i/>
                <w:iCs/>
                <w:color w:val="FF0000"/>
                <w:sz w:val="19"/>
                <w:szCs w:val="19"/>
              </w:rPr>
              <w:t>#</w:t>
            </w:r>
            <w:r w:rsidRPr="0072378C">
              <w:rPr>
                <w:rFonts w:ascii="Book Antiqua" w:hAnsi="Book Antiqua" w:cs="Times New Roman"/>
                <w:b/>
                <w:i/>
                <w:iCs/>
                <w:color w:val="FF0000"/>
                <w:sz w:val="19"/>
                <w:szCs w:val="19"/>
                <w:highlight w:val="green"/>
              </w:rPr>
              <w:t>Atenção</w:t>
            </w:r>
            <w:r w:rsidRPr="0072378C">
              <w:rPr>
                <w:rFonts w:ascii="Book Antiqua" w:hAnsi="Book Antiqua" w:cs="Times New Roman"/>
                <w:b/>
                <w:i/>
                <w:iCs/>
                <w:color w:val="FF0000"/>
                <w:sz w:val="19"/>
                <w:szCs w:val="19"/>
              </w:rPr>
              <w:t>: #</w:t>
            </w:r>
            <w:r w:rsidRPr="0072378C">
              <w:rPr>
                <w:rFonts w:ascii="Book Antiqua" w:hAnsi="Book Antiqua" w:cs="Times New Roman"/>
                <w:b/>
                <w:i/>
                <w:iCs/>
                <w:color w:val="FF0000"/>
                <w:sz w:val="19"/>
                <w:szCs w:val="19"/>
                <w:highlight w:val="green"/>
              </w:rPr>
              <w:t>STF</w:t>
            </w:r>
            <w:r w:rsidR="00FC0A85">
              <w:rPr>
                <w:rFonts w:ascii="Book Antiqua" w:hAnsi="Book Antiqua" w:cs="Times New Roman"/>
                <w:b/>
                <w:i/>
                <w:iCs/>
                <w:color w:val="FF0000"/>
                <w:sz w:val="19"/>
                <w:szCs w:val="19"/>
              </w:rPr>
              <w:t>: #</w:t>
            </w:r>
            <w:r w:rsidR="00FC0A85" w:rsidRPr="00FC0A85">
              <w:rPr>
                <w:rFonts w:ascii="Book Antiqua" w:hAnsi="Book Antiqua" w:cs="Times New Roman"/>
                <w:b/>
                <w:i/>
                <w:iCs/>
                <w:color w:val="FF0000"/>
                <w:sz w:val="19"/>
                <w:szCs w:val="19"/>
                <w:highlight w:val="green"/>
              </w:rPr>
              <w:t>DPEPR-2014</w:t>
            </w:r>
            <w:r w:rsidR="003E2CA2">
              <w:rPr>
                <w:rFonts w:ascii="Book Antiqua" w:hAnsi="Book Antiqua" w:cs="Times New Roman"/>
                <w:b/>
                <w:i/>
                <w:iCs/>
                <w:color w:val="FF0000"/>
                <w:sz w:val="19"/>
                <w:szCs w:val="19"/>
              </w:rPr>
              <w:t>: #</w:t>
            </w:r>
            <w:r w:rsidR="003E2CA2" w:rsidRPr="003E2CA2">
              <w:rPr>
                <w:rFonts w:ascii="Book Antiqua" w:hAnsi="Book Antiqua" w:cs="Times New Roman"/>
                <w:b/>
                <w:i/>
                <w:iCs/>
                <w:color w:val="FF0000"/>
                <w:sz w:val="19"/>
                <w:szCs w:val="19"/>
                <w:highlight w:val="green"/>
              </w:rPr>
              <w:t>MPAM-2015</w:t>
            </w:r>
            <w:r w:rsidR="003E2CA2">
              <w:rPr>
                <w:rFonts w:ascii="Book Antiqua" w:hAnsi="Book Antiqua" w:cs="Times New Roman"/>
                <w:b/>
                <w:i/>
                <w:iCs/>
                <w:color w:val="FF0000"/>
                <w:sz w:val="19"/>
                <w:szCs w:val="19"/>
              </w:rPr>
              <w:t>:</w:t>
            </w:r>
            <w:r w:rsidR="00FC0A85">
              <w:rPr>
                <w:rFonts w:ascii="Book Antiqua" w:hAnsi="Book Antiqua" w:cs="Times New Roman"/>
                <w:b/>
                <w:i/>
                <w:iCs/>
                <w:color w:val="FF0000"/>
                <w:sz w:val="19"/>
                <w:szCs w:val="19"/>
              </w:rPr>
              <w:t xml:space="preserve"> #</w:t>
            </w:r>
            <w:r w:rsidR="00FC0A85" w:rsidRPr="003E2CA2">
              <w:rPr>
                <w:rFonts w:ascii="Book Antiqua" w:hAnsi="Book Antiqua" w:cs="Times New Roman"/>
                <w:b/>
                <w:i/>
                <w:iCs/>
                <w:color w:val="FF0000"/>
                <w:sz w:val="19"/>
                <w:szCs w:val="19"/>
                <w:highlight w:val="green"/>
              </w:rPr>
              <w:t>MPGO-2019</w:t>
            </w:r>
            <w:r w:rsidR="00FC0A85" w:rsidRPr="00C66D45">
              <w:rPr>
                <w:rFonts w:ascii="Book Antiqua" w:hAnsi="Book Antiqua" w:cs="Times New Roman"/>
                <w:sz w:val="19"/>
                <w:szCs w:val="19"/>
              </w:rPr>
              <w:t>:</w:t>
            </w:r>
            <w:r w:rsidR="003E2CA2">
              <w:rPr>
                <w:rFonts w:ascii="Book Antiqua" w:hAnsi="Book Antiqua" w:cs="Times New Roman"/>
                <w:b/>
                <w:i/>
                <w:iCs/>
                <w:color w:val="FF0000"/>
                <w:sz w:val="19"/>
                <w:szCs w:val="19"/>
              </w:rPr>
              <w:t xml:space="preserve"> #</w:t>
            </w:r>
            <w:r w:rsidR="003E2CA2" w:rsidRPr="003E2CA2">
              <w:rPr>
                <w:rFonts w:ascii="Book Antiqua" w:hAnsi="Book Antiqua" w:cs="Times New Roman"/>
                <w:b/>
                <w:i/>
                <w:iCs/>
                <w:color w:val="FF0000"/>
                <w:sz w:val="19"/>
                <w:szCs w:val="19"/>
                <w:highlight w:val="green"/>
              </w:rPr>
              <w:t>FMP</w:t>
            </w:r>
            <w:r w:rsidR="003E2CA2" w:rsidRPr="00FC0A85">
              <w:rPr>
                <w:rFonts w:ascii="Book Antiqua" w:hAnsi="Book Antiqua" w:cs="Times New Roman"/>
                <w:b/>
                <w:i/>
                <w:iCs/>
                <w:sz w:val="19"/>
                <w:szCs w:val="19"/>
              </w:rPr>
              <w:t xml:space="preserve">: </w:t>
            </w:r>
            <w:r w:rsidR="002C77B5" w:rsidRPr="00FC0A85">
              <w:rPr>
                <w:rFonts w:ascii="Book Antiqua" w:hAnsi="Book Antiqua" w:cs="Times New Roman"/>
                <w:sz w:val="19"/>
                <w:szCs w:val="19"/>
              </w:rPr>
              <w:t xml:space="preserve">Com </w:t>
            </w:r>
            <w:r w:rsidR="002C77B5" w:rsidRPr="00C66D45">
              <w:rPr>
                <w:rFonts w:ascii="Book Antiqua" w:hAnsi="Book Antiqua" w:cs="Times New Roman"/>
                <w:sz w:val="19"/>
                <w:szCs w:val="19"/>
              </w:rPr>
              <w:t xml:space="preserve">efeito, a doutrina, de um modo geral, repele o enquadramento dos Conselheiros dos Tribunais de Contas na categoria de agentes políticos, os quais, como regra, estão fora do alcance da Súmula Vinculante nº 13, salvo nas exceções acima assinaladas, quais sejam, as hipóteses de </w:t>
            </w:r>
            <w:r w:rsidR="002C77B5" w:rsidRPr="00C66D45">
              <w:rPr>
                <w:rFonts w:ascii="Book Antiqua" w:hAnsi="Book Antiqua" w:cs="Times New Roman"/>
                <w:b/>
                <w:sz w:val="19"/>
                <w:szCs w:val="19"/>
              </w:rPr>
              <w:t>nepotismo cruzado</w:t>
            </w:r>
            <w:r w:rsidR="002C77B5" w:rsidRPr="00C66D45">
              <w:rPr>
                <w:rFonts w:ascii="Book Antiqua" w:hAnsi="Book Antiqua" w:cs="Times New Roman"/>
                <w:sz w:val="19"/>
                <w:szCs w:val="19"/>
              </w:rPr>
              <w:t xml:space="preserve"> ou </w:t>
            </w:r>
            <w:r w:rsidR="002C77B5" w:rsidRPr="00C66D45">
              <w:rPr>
                <w:rFonts w:ascii="Book Antiqua" w:hAnsi="Book Antiqua" w:cs="Times New Roman"/>
                <w:b/>
                <w:sz w:val="19"/>
                <w:szCs w:val="19"/>
              </w:rPr>
              <w:t>de fraude à lei</w:t>
            </w:r>
            <w:r w:rsidR="002C77B5" w:rsidRPr="00C66D45">
              <w:rPr>
                <w:rFonts w:ascii="Book Antiqua" w:hAnsi="Book Antiqua" w:cs="Times New Roman"/>
                <w:sz w:val="19"/>
                <w:szCs w:val="19"/>
              </w:rPr>
              <w:t>.</w:t>
            </w:r>
            <w:r w:rsidRPr="002D046E">
              <w:rPr>
                <w:rFonts w:ascii="Book Antiqua" w:hAnsi="Book Antiqua" w:cs="Times New Roman"/>
                <w:sz w:val="19"/>
                <w:szCs w:val="19"/>
              </w:rPr>
              <w:t xml:space="preserve"> STF. Plenário. </w:t>
            </w:r>
            <w:proofErr w:type="spellStart"/>
            <w:r w:rsidR="002C77B5" w:rsidRPr="002D046E">
              <w:rPr>
                <w:rFonts w:ascii="Book Antiqua" w:hAnsi="Book Antiqua" w:cs="Times New Roman"/>
                <w:sz w:val="19"/>
                <w:szCs w:val="19"/>
              </w:rPr>
              <w:t>Rcl</w:t>
            </w:r>
            <w:proofErr w:type="spellEnd"/>
            <w:r w:rsidR="002C77B5" w:rsidRPr="002D046E">
              <w:rPr>
                <w:rFonts w:ascii="Book Antiqua" w:hAnsi="Book Antiqua" w:cs="Times New Roman"/>
                <w:sz w:val="19"/>
                <w:szCs w:val="19"/>
              </w:rPr>
              <w:t xml:space="preserve"> 6702 MC-</w:t>
            </w:r>
            <w:proofErr w:type="spellStart"/>
            <w:r w:rsidR="002C77B5" w:rsidRPr="002D046E">
              <w:rPr>
                <w:rFonts w:ascii="Book Antiqua" w:hAnsi="Book Antiqua" w:cs="Times New Roman"/>
                <w:sz w:val="19"/>
                <w:szCs w:val="19"/>
              </w:rPr>
              <w:t>AgR</w:t>
            </w:r>
            <w:proofErr w:type="spellEnd"/>
            <w:r w:rsidR="002C77B5" w:rsidRPr="002D046E">
              <w:rPr>
                <w:rFonts w:ascii="Book Antiqua" w:hAnsi="Book Antiqua" w:cs="Times New Roman"/>
                <w:sz w:val="19"/>
                <w:szCs w:val="19"/>
              </w:rPr>
              <w:t>, Rel</w:t>
            </w:r>
            <w:r w:rsidR="00F42C3A" w:rsidRPr="002D046E">
              <w:rPr>
                <w:rFonts w:ascii="Book Antiqua" w:hAnsi="Book Antiqua" w:cs="Times New Roman"/>
                <w:sz w:val="19"/>
                <w:szCs w:val="19"/>
              </w:rPr>
              <w:t>.</w:t>
            </w:r>
            <w:r w:rsidR="002C77B5" w:rsidRPr="002D046E">
              <w:rPr>
                <w:rFonts w:ascii="Book Antiqua" w:hAnsi="Book Antiqua" w:cs="Times New Roman"/>
                <w:sz w:val="19"/>
                <w:szCs w:val="19"/>
              </w:rPr>
              <w:t xml:space="preserve"> Min</w:t>
            </w:r>
            <w:r w:rsidR="00F42C3A" w:rsidRPr="002D046E">
              <w:rPr>
                <w:rFonts w:ascii="Book Antiqua" w:hAnsi="Book Antiqua" w:cs="Times New Roman"/>
                <w:sz w:val="19"/>
                <w:szCs w:val="19"/>
              </w:rPr>
              <w:t>.</w:t>
            </w:r>
            <w:r w:rsidR="002C77B5" w:rsidRPr="002D046E">
              <w:rPr>
                <w:rFonts w:ascii="Book Antiqua" w:hAnsi="Book Antiqua" w:cs="Times New Roman"/>
                <w:sz w:val="19"/>
                <w:szCs w:val="19"/>
              </w:rPr>
              <w:t xml:space="preserve"> Ricardo Lewandowski, j. 4.3.09</w:t>
            </w:r>
            <w:r w:rsidRPr="002D046E">
              <w:rPr>
                <w:rFonts w:ascii="Book Antiqua" w:hAnsi="Book Antiqua" w:cs="Times New Roman"/>
                <w:sz w:val="19"/>
                <w:szCs w:val="19"/>
              </w:rPr>
              <w:t>.</w:t>
            </w:r>
          </w:p>
          <w:p w14:paraId="5E8A84F2" w14:textId="57AC2C59" w:rsidR="00531E33" w:rsidRDefault="00531E33" w:rsidP="002C77B5">
            <w:pPr>
              <w:jc w:val="both"/>
              <w:rPr>
                <w:rFonts w:ascii="Book Antiqua" w:hAnsi="Book Antiqua" w:cs="Times New Roman"/>
                <w:b/>
                <w:sz w:val="19"/>
                <w:szCs w:val="19"/>
              </w:rPr>
            </w:pPr>
          </w:p>
          <w:p w14:paraId="032E3AB6" w14:textId="4818C81C" w:rsidR="003E2CA2" w:rsidRDefault="003E2CA2" w:rsidP="002C77B5">
            <w:pPr>
              <w:jc w:val="both"/>
              <w:rPr>
                <w:rFonts w:ascii="Book Antiqua" w:hAnsi="Book Antiqua" w:cs="Times New Roman"/>
                <w:b/>
                <w:sz w:val="19"/>
                <w:szCs w:val="19"/>
              </w:rPr>
            </w:pPr>
            <w:r w:rsidRPr="0072378C">
              <w:rPr>
                <w:rFonts w:ascii="Book Antiqua" w:hAnsi="Book Antiqua" w:cs="Times New Roman"/>
                <w:b/>
                <w:i/>
                <w:iCs/>
                <w:color w:val="FF0000"/>
                <w:sz w:val="19"/>
                <w:szCs w:val="19"/>
              </w:rPr>
              <w:t>#</w:t>
            </w:r>
            <w:r w:rsidRPr="0072378C">
              <w:rPr>
                <w:rFonts w:ascii="Book Antiqua" w:hAnsi="Book Antiqua" w:cs="Times New Roman"/>
                <w:b/>
                <w:i/>
                <w:iCs/>
                <w:color w:val="FF0000"/>
                <w:sz w:val="19"/>
                <w:szCs w:val="19"/>
                <w:highlight w:val="green"/>
              </w:rPr>
              <w:t>Atenção</w:t>
            </w:r>
            <w:r w:rsidRPr="00C66D45">
              <w:rPr>
                <w:rFonts w:ascii="Book Antiqua" w:hAnsi="Book Antiqua" w:cs="Times New Roman"/>
                <w:sz w:val="19"/>
                <w:szCs w:val="19"/>
              </w:rPr>
              <w:t>:</w:t>
            </w:r>
            <w:r>
              <w:rPr>
                <w:rFonts w:ascii="Book Antiqua" w:hAnsi="Book Antiqua" w:cs="Times New Roman"/>
                <w:sz w:val="19"/>
                <w:szCs w:val="19"/>
              </w:rPr>
              <w:t xml:space="preserve"> </w:t>
            </w:r>
            <w:r w:rsidRPr="003E2CA2">
              <w:rPr>
                <w:rFonts w:ascii="Book Antiqua" w:hAnsi="Book Antiqua" w:cs="Times New Roman"/>
                <w:sz w:val="19"/>
                <w:szCs w:val="19"/>
              </w:rPr>
              <w:t xml:space="preserve">O Professor Marcelo </w:t>
            </w:r>
            <w:proofErr w:type="spellStart"/>
            <w:r w:rsidRPr="003E2CA2">
              <w:rPr>
                <w:rFonts w:ascii="Book Antiqua" w:hAnsi="Book Antiqua" w:cs="Times New Roman"/>
                <w:sz w:val="19"/>
                <w:szCs w:val="19"/>
              </w:rPr>
              <w:t>Pilon</w:t>
            </w:r>
            <w:proofErr w:type="spellEnd"/>
            <w:r w:rsidRPr="003E2CA2">
              <w:rPr>
                <w:rFonts w:ascii="Book Antiqua" w:hAnsi="Book Antiqua" w:cs="Times New Roman"/>
                <w:sz w:val="19"/>
                <w:szCs w:val="19"/>
              </w:rPr>
              <w:t>, em seu artigo “</w:t>
            </w:r>
            <w:r w:rsidRPr="003E2CA2">
              <w:rPr>
                <w:rFonts w:ascii="Book Antiqua" w:hAnsi="Book Antiqua" w:cs="Times New Roman"/>
                <w:i/>
                <w:iCs/>
                <w:sz w:val="19"/>
                <w:szCs w:val="19"/>
              </w:rPr>
              <w:t xml:space="preserve">Nepotismo, Nepotismo Cruzado e </w:t>
            </w:r>
            <w:proofErr w:type="spellStart"/>
            <w:r w:rsidRPr="003E2CA2">
              <w:rPr>
                <w:rFonts w:ascii="Book Antiqua" w:hAnsi="Book Antiqua" w:cs="Times New Roman"/>
                <w:i/>
                <w:iCs/>
                <w:sz w:val="19"/>
                <w:szCs w:val="19"/>
              </w:rPr>
              <w:t>Transnepotismo</w:t>
            </w:r>
            <w:proofErr w:type="spellEnd"/>
            <w:r w:rsidRPr="003E2CA2">
              <w:rPr>
                <w:rFonts w:ascii="Book Antiqua" w:hAnsi="Book Antiqua" w:cs="Times New Roman"/>
                <w:sz w:val="19"/>
                <w:szCs w:val="19"/>
              </w:rPr>
              <w:t>”, considera “‘</w:t>
            </w:r>
            <w:r w:rsidRPr="003E2CA2">
              <w:rPr>
                <w:rFonts w:ascii="Book Antiqua" w:hAnsi="Book Antiqua" w:cs="Times New Roman"/>
                <w:b/>
                <w:bCs/>
                <w:i/>
                <w:iCs/>
                <w:sz w:val="19"/>
                <w:szCs w:val="19"/>
                <w:shd w:val="clear" w:color="auto" w:fill="FBD4B4" w:themeFill="accent6" w:themeFillTint="66"/>
              </w:rPr>
              <w:t>Nepotismo-Cruzado</w:t>
            </w:r>
            <w:r w:rsidRPr="003E2CA2">
              <w:rPr>
                <w:rFonts w:ascii="Book Antiqua" w:hAnsi="Book Antiqua" w:cs="Times New Roman"/>
                <w:sz w:val="19"/>
                <w:szCs w:val="19"/>
              </w:rPr>
              <w:t xml:space="preserve">’ </w:t>
            </w:r>
            <w:r w:rsidRPr="003E2CA2">
              <w:rPr>
                <w:rFonts w:ascii="Book Antiqua" w:hAnsi="Book Antiqua" w:cs="Times New Roman"/>
                <w:b/>
                <w:bCs/>
                <w:sz w:val="19"/>
                <w:szCs w:val="19"/>
                <w:highlight w:val="yellow"/>
              </w:rPr>
              <w:t>a nomeação por parte dos membros do Judiciário, Executivo e Legislativo da União, Estados, Distrito Federal e municípios, de parentes uns dos outros</w:t>
            </w:r>
            <w:r w:rsidRPr="003E2CA2">
              <w:rPr>
                <w:rFonts w:ascii="Book Antiqua" w:hAnsi="Book Antiqua" w:cs="Times New Roman"/>
                <w:sz w:val="19"/>
                <w:szCs w:val="19"/>
              </w:rPr>
              <w:t>. É a migração de servidores não concursados “dentro de um poder”, por exemplo, na Câmara de Vereadores, o vereador X contrata para atuar em seu gabinete o filho do vereador Y que em contrapartida contrata a esposa do vereador X.”</w:t>
            </w:r>
          </w:p>
          <w:p w14:paraId="579A5B44" w14:textId="77777777" w:rsidR="003E2CA2" w:rsidRPr="00C66D45" w:rsidRDefault="003E2CA2" w:rsidP="002C77B5">
            <w:pPr>
              <w:jc w:val="both"/>
              <w:rPr>
                <w:rFonts w:ascii="Book Antiqua" w:hAnsi="Book Antiqua" w:cs="Times New Roman"/>
                <w:b/>
                <w:sz w:val="19"/>
                <w:szCs w:val="19"/>
              </w:rPr>
            </w:pPr>
          </w:p>
          <w:p w14:paraId="5E8A84F3" w14:textId="77777777" w:rsidR="00531E33" w:rsidRPr="00C66D45" w:rsidRDefault="00531E33" w:rsidP="00531E33">
            <w:pPr>
              <w:jc w:val="both"/>
              <w:rPr>
                <w:rFonts w:ascii="Book Antiqua" w:hAnsi="Book Antiqua" w:cs="Times New Roman"/>
                <w:b/>
                <w:sz w:val="19"/>
                <w:szCs w:val="19"/>
              </w:rPr>
            </w:pPr>
            <w:r w:rsidRPr="00C66D45">
              <w:rPr>
                <w:rFonts w:ascii="Book Antiqua" w:hAnsi="Book Antiqua" w:cs="Times New Roman"/>
                <w:b/>
                <w:sz w:val="19"/>
                <w:szCs w:val="19"/>
              </w:rPr>
              <w:lastRenderedPageBreak/>
              <w:t>(</w:t>
            </w:r>
            <w:r w:rsidRPr="00C66D45">
              <w:rPr>
                <w:rFonts w:ascii="Book Antiqua" w:hAnsi="Book Antiqua" w:cs="Times New Roman"/>
                <w:b/>
                <w:sz w:val="19"/>
                <w:szCs w:val="19"/>
                <w:highlight w:val="yellow"/>
              </w:rPr>
              <w:t>MPGO-2013</w:t>
            </w:r>
            <w:r w:rsidRPr="00C66D45">
              <w:rPr>
                <w:rFonts w:ascii="Book Antiqua" w:hAnsi="Book Antiqua" w:cs="Times New Roman"/>
                <w:b/>
                <w:sz w:val="19"/>
                <w:szCs w:val="19"/>
              </w:rPr>
              <w:t>)</w:t>
            </w:r>
            <w:r w:rsidRPr="00C66D45">
              <w:rPr>
                <w:rFonts w:ascii="Book Antiqua" w:hAnsi="Book Antiqua" w:cs="Times New Roman"/>
                <w:sz w:val="19"/>
                <w:szCs w:val="19"/>
              </w:rPr>
              <w:t xml:space="preserve">: Em tema de nepotismo, é correto, consoante a jurisprudência dominante do STF, afirmar que o cargo de Secretário Municipal tem natureza essencialmente política, não sendo apanhado pelas normas jurídicas que proíbem a prática de nepotismo. Daí por que é juridicamente acertada a nomeação de irmão do Prefeito para o cargo de Secretário Municipal da Fazenda. </w:t>
            </w:r>
            <w:r w:rsidRPr="00C66D45">
              <w:rPr>
                <w:rFonts w:ascii="Book Antiqua" w:hAnsi="Book Antiqua" w:cs="Times New Roman"/>
                <w:b/>
                <w:sz w:val="19"/>
                <w:szCs w:val="19"/>
              </w:rPr>
              <w:t>BL: SV 13, STF.</w:t>
            </w:r>
          </w:p>
          <w:p w14:paraId="5E8A84F6" w14:textId="77777777" w:rsidR="003C1375" w:rsidRPr="00C66D45" w:rsidRDefault="003C1375" w:rsidP="003C1375">
            <w:pPr>
              <w:jc w:val="both"/>
              <w:rPr>
                <w:rFonts w:ascii="Book Antiqua" w:hAnsi="Book Antiqua" w:cs="Times New Roman"/>
                <w:b/>
                <w:sz w:val="19"/>
                <w:szCs w:val="19"/>
              </w:rPr>
            </w:pPr>
          </w:p>
          <w:p w14:paraId="5E8A84F7" w14:textId="77777777" w:rsidR="003C1375" w:rsidRPr="00C66D45" w:rsidRDefault="003C1375" w:rsidP="003C1375">
            <w:pPr>
              <w:jc w:val="both"/>
              <w:rPr>
                <w:rFonts w:ascii="Book Antiqua" w:hAnsi="Book Antiqua" w:cs="Times New Roman"/>
                <w:b/>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MPDFT-2013</w:t>
            </w:r>
            <w:r w:rsidRPr="00C66D45">
              <w:rPr>
                <w:rFonts w:ascii="Book Antiqua" w:hAnsi="Book Antiqua" w:cs="Times New Roman"/>
                <w:b/>
                <w:sz w:val="19"/>
                <w:szCs w:val="19"/>
              </w:rPr>
              <w:t>)</w:t>
            </w:r>
            <w:r w:rsidRPr="00C66D45">
              <w:rPr>
                <w:rFonts w:ascii="Book Antiqua" w:hAnsi="Book Antiqua" w:cs="Times New Roman"/>
                <w:sz w:val="19"/>
                <w:szCs w:val="19"/>
              </w:rPr>
              <w:t xml:space="preserve">: As regras relativas à proibição do nepotismo não são aplicáveis a situações que envolvam cargos de natureza política. </w:t>
            </w:r>
            <w:r w:rsidRPr="00C66D45">
              <w:rPr>
                <w:rFonts w:ascii="Book Antiqua" w:hAnsi="Book Antiqua" w:cs="Times New Roman"/>
                <w:b/>
                <w:sz w:val="19"/>
                <w:szCs w:val="19"/>
              </w:rPr>
              <w:t>BL: SV 13, STF.</w:t>
            </w:r>
          </w:p>
          <w:p w14:paraId="5E8A84F8" w14:textId="77777777" w:rsidR="003C1375" w:rsidRPr="00C66D45" w:rsidRDefault="003C1375" w:rsidP="00531E33">
            <w:pPr>
              <w:jc w:val="both"/>
              <w:rPr>
                <w:rFonts w:ascii="Book Antiqua" w:hAnsi="Book Antiqua" w:cs="Times New Roman"/>
                <w:b/>
                <w:sz w:val="19"/>
                <w:szCs w:val="19"/>
              </w:rPr>
            </w:pPr>
          </w:p>
          <w:p w14:paraId="00C88D89" w14:textId="77777777" w:rsidR="003C1375" w:rsidRPr="00C66D45" w:rsidRDefault="003C1375" w:rsidP="003C1375">
            <w:pPr>
              <w:jc w:val="both"/>
              <w:rPr>
                <w:rFonts w:ascii="Book Antiqua" w:hAnsi="Book Antiqua" w:cs="Times New Roman"/>
                <w:b/>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TJSP-2013-VUNESP</w:t>
            </w:r>
            <w:r w:rsidRPr="00C66D45">
              <w:rPr>
                <w:rFonts w:ascii="Book Antiqua" w:hAnsi="Book Antiqua" w:cs="Times New Roman"/>
                <w:b/>
                <w:sz w:val="19"/>
                <w:szCs w:val="19"/>
              </w:rPr>
              <w:t>)</w:t>
            </w:r>
            <w:r w:rsidRPr="00C66D45">
              <w:rPr>
                <w:rFonts w:ascii="Book Antiqua" w:hAnsi="Book Antiqua" w:cs="Times New Roman"/>
                <w:sz w:val="19"/>
                <w:szCs w:val="19"/>
              </w:rPr>
              <w:t xml:space="preserve">: A Súmula Vinculante n.º 13 do STF, que proíbe o nepotismo na esfera dos três poderes da República, não alcança os serviços extrajudiciais de notas e de registro, pois estes têm caráter privado e seus titulares não exercem cargo público efetivo nem ocupam cargo público (ADI 2.602-0 do STF) e nada os impede de contratar parentes pelo regime da CLT. </w:t>
            </w:r>
            <w:r w:rsidRPr="00C66D45">
              <w:rPr>
                <w:rFonts w:ascii="Book Antiqua" w:hAnsi="Book Antiqua" w:cs="Times New Roman"/>
                <w:b/>
                <w:sz w:val="19"/>
                <w:szCs w:val="19"/>
              </w:rPr>
              <w:t>BL: SV 13, STF.</w:t>
            </w:r>
          </w:p>
          <w:p w14:paraId="4404B75F" w14:textId="77777777" w:rsidR="00C31B53" w:rsidRPr="00C66D45" w:rsidRDefault="00C31B53" w:rsidP="003C1375">
            <w:pPr>
              <w:jc w:val="both"/>
              <w:rPr>
                <w:rFonts w:ascii="Book Antiqua" w:hAnsi="Book Antiqua" w:cs="Times New Roman"/>
                <w:b/>
                <w:sz w:val="19"/>
                <w:szCs w:val="19"/>
              </w:rPr>
            </w:pPr>
          </w:p>
          <w:p w14:paraId="693C0E81" w14:textId="667563C0" w:rsidR="00C31B53" w:rsidRPr="00C66D45" w:rsidRDefault="00C31B53" w:rsidP="00C31B53">
            <w:pPr>
              <w:jc w:val="both"/>
              <w:rPr>
                <w:rFonts w:ascii="Book Antiqua" w:hAnsi="Book Antiqua" w:cs="Times New Roman"/>
                <w:b/>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TJMG-2009</w:t>
            </w:r>
            <w:r w:rsidRPr="00C66D45">
              <w:rPr>
                <w:rFonts w:ascii="Book Antiqua" w:hAnsi="Book Antiqua" w:cs="Times New Roman"/>
                <w:b/>
                <w:sz w:val="19"/>
                <w:szCs w:val="19"/>
              </w:rPr>
              <w:t>)</w:t>
            </w:r>
            <w:r w:rsidRPr="00C66D45">
              <w:rPr>
                <w:rFonts w:ascii="Book Antiqua" w:hAnsi="Book Antiqua" w:cs="Times New Roman"/>
                <w:sz w:val="19"/>
                <w:szCs w:val="19"/>
              </w:rPr>
              <w:t xml:space="preserve">: Antônio, Prefeito do Município "X", nomeou como Secretário de Saúde João, seu irmão e, por recomendação deste, nomeou seu primo, Tadeu, para exercer o cargo de Superintendente de Assistência Farmacêutica da Secretaria. Inconformado, o </w:t>
            </w:r>
            <w:r w:rsidR="00720E38" w:rsidRPr="00C66D45">
              <w:rPr>
                <w:rFonts w:ascii="Book Antiqua" w:hAnsi="Book Antiqua" w:cs="Times New Roman"/>
                <w:sz w:val="19"/>
                <w:szCs w:val="19"/>
              </w:rPr>
              <w:t>MP</w:t>
            </w:r>
            <w:r w:rsidRPr="00C66D45">
              <w:rPr>
                <w:rFonts w:ascii="Book Antiqua" w:hAnsi="Book Antiqua" w:cs="Times New Roman"/>
                <w:sz w:val="19"/>
                <w:szCs w:val="19"/>
              </w:rPr>
              <w:t xml:space="preserve"> ajuizou ação judicial pretendendo liminarmente o afastamento dos ocupantes dos cargos em comissão. Em se considerando que ambos são cargos comissionados de recrutamento amplo, pergunta-se, segundo entendimento sumulado do STF, qual decisão caberá ao Juiz da causa? Indeferir integralmente a liminar. </w:t>
            </w:r>
            <w:r w:rsidRPr="00C66D45">
              <w:rPr>
                <w:rFonts w:ascii="Book Antiqua" w:hAnsi="Book Antiqua" w:cs="Times New Roman"/>
                <w:b/>
                <w:sz w:val="19"/>
                <w:szCs w:val="19"/>
              </w:rPr>
              <w:t>BL: SV 13, STF.</w:t>
            </w:r>
          </w:p>
          <w:p w14:paraId="25B378DB" w14:textId="77777777" w:rsidR="00C31B53" w:rsidRPr="00C66D45" w:rsidRDefault="00C31B53" w:rsidP="00C31B53">
            <w:pPr>
              <w:jc w:val="both"/>
              <w:rPr>
                <w:rFonts w:ascii="Book Antiqua" w:hAnsi="Book Antiqua" w:cs="Times New Roman"/>
                <w:b/>
                <w:sz w:val="19"/>
                <w:szCs w:val="19"/>
              </w:rPr>
            </w:pPr>
          </w:p>
          <w:p w14:paraId="5E8A84F9" w14:textId="7081B090" w:rsidR="00C31B53" w:rsidRPr="00C66D45" w:rsidRDefault="002D046E" w:rsidP="00C31B53">
            <w:pPr>
              <w:jc w:val="both"/>
              <w:rPr>
                <w:rFonts w:ascii="Book Antiqua" w:hAnsi="Book Antiqua" w:cs="Times New Roman"/>
                <w:sz w:val="19"/>
                <w:szCs w:val="19"/>
              </w:rPr>
            </w:pPr>
            <w:r w:rsidRPr="0072378C">
              <w:rPr>
                <w:rFonts w:ascii="Book Antiqua" w:hAnsi="Book Antiqua" w:cs="Times New Roman"/>
                <w:b/>
                <w:i/>
                <w:iCs/>
                <w:color w:val="FF0000"/>
                <w:sz w:val="19"/>
                <w:szCs w:val="19"/>
              </w:rPr>
              <w:t>#</w:t>
            </w:r>
            <w:r w:rsidRPr="0072378C">
              <w:rPr>
                <w:rFonts w:ascii="Book Antiqua" w:hAnsi="Book Antiqua" w:cs="Times New Roman"/>
                <w:b/>
                <w:i/>
                <w:iCs/>
                <w:color w:val="FF0000"/>
                <w:sz w:val="19"/>
                <w:szCs w:val="19"/>
                <w:highlight w:val="green"/>
              </w:rPr>
              <w:t>Atenção</w:t>
            </w:r>
            <w:r w:rsidRPr="00C66D45">
              <w:rPr>
                <w:rFonts w:ascii="Book Antiqua" w:hAnsi="Book Antiqua" w:cs="Times New Roman"/>
                <w:sz w:val="19"/>
                <w:szCs w:val="19"/>
              </w:rPr>
              <w:t>:</w:t>
            </w:r>
            <w:r w:rsidR="00C31B53" w:rsidRPr="00C66D45">
              <w:rPr>
                <w:rFonts w:ascii="Book Antiqua" w:hAnsi="Book Antiqua" w:cs="Times New Roman"/>
                <w:sz w:val="19"/>
                <w:szCs w:val="19"/>
              </w:rPr>
              <w:t xml:space="preserve"> Consoante entendimento jurisprudencial, a nomeação de Secretário Municipal é Ato Político, razão pela qual não atrai a incidência da Súmula Vinculante 13. Já o Tadeu (primo do Prefeito), é situado no 4º grau de parentesco, escapando, novamente, do referido Enunciado Sumular, que alcança tão somente até o 3º grau.</w:t>
            </w:r>
          </w:p>
        </w:tc>
      </w:tr>
    </w:tbl>
    <w:p w14:paraId="5E8A84FB" w14:textId="77777777" w:rsidR="008F1F21" w:rsidRPr="00C66D45" w:rsidRDefault="008F1F21" w:rsidP="008F1F21">
      <w:pPr>
        <w:ind w:right="-568"/>
        <w:jc w:val="both"/>
        <w:rPr>
          <w:rFonts w:ascii="Book Antiqua" w:hAnsi="Book Antiqua" w:cs="Times New Roman"/>
          <w:sz w:val="19"/>
          <w:szCs w:val="19"/>
        </w:rPr>
      </w:pPr>
    </w:p>
    <w:p w14:paraId="5E8A84FC"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14</w:t>
      </w:r>
      <w:r w:rsidRPr="00C66D45">
        <w:rPr>
          <w:rFonts w:ascii="Book Antiqua" w:hAnsi="Book Antiqua" w:cs="Times New Roman"/>
          <w:sz w:val="19"/>
          <w:szCs w:val="19"/>
        </w:rPr>
        <w:t xml:space="preserve"> </w:t>
      </w:r>
    </w:p>
    <w:p w14:paraId="5E8A84FD" w14:textId="2B358843" w:rsidR="008F1F21" w:rsidRPr="00047DB9" w:rsidRDefault="008F1F21" w:rsidP="008F1F21">
      <w:pPr>
        <w:ind w:right="-568"/>
        <w:jc w:val="both"/>
        <w:rPr>
          <w:sz w:val="16"/>
          <w:szCs w:val="16"/>
        </w:rPr>
      </w:pPr>
      <w:r w:rsidRPr="00C66D45">
        <w:rPr>
          <w:rFonts w:ascii="Book Antiqua" w:hAnsi="Book Antiqua" w:cs="Times New Roman"/>
          <w:b/>
          <w:caps/>
          <w:sz w:val="19"/>
          <w:szCs w:val="19"/>
          <w:highlight w:val="green"/>
        </w:rPr>
        <w:t>É</w:t>
      </w:r>
      <w:r w:rsidRPr="00C66D45">
        <w:rPr>
          <w:rFonts w:ascii="Book Antiqua" w:hAnsi="Book Antiqua" w:cs="Times New Roman"/>
          <w:b/>
          <w:sz w:val="19"/>
          <w:szCs w:val="19"/>
        </w:rPr>
        <w:t xml:space="preserve"> </w:t>
      </w:r>
      <w:r w:rsidRPr="00C66D45">
        <w:rPr>
          <w:rFonts w:ascii="Book Antiqua" w:hAnsi="Book Antiqua" w:cs="Times New Roman"/>
          <w:b/>
          <w:caps/>
          <w:sz w:val="19"/>
          <w:szCs w:val="19"/>
          <w:shd w:val="clear" w:color="auto" w:fill="FBD4B4" w:themeFill="accent6" w:themeFillTint="66"/>
        </w:rPr>
        <w:t>direito do defensor</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yellow"/>
        </w:rPr>
        <w:t>no interesse do representado</w:t>
      </w:r>
      <w:r w:rsidRPr="00C66D45">
        <w:rPr>
          <w:rFonts w:ascii="Book Antiqua" w:hAnsi="Book Antiqua" w:cs="Times New Roman"/>
          <w:b/>
          <w:sz w:val="19"/>
          <w:szCs w:val="19"/>
        </w:rPr>
        <w:t xml:space="preserve">, </w:t>
      </w:r>
      <w:r w:rsidRPr="00C66D45">
        <w:rPr>
          <w:rFonts w:ascii="Book Antiqua" w:hAnsi="Book Antiqua" w:cs="Times New Roman"/>
          <w:b/>
          <w:caps/>
          <w:sz w:val="19"/>
          <w:szCs w:val="19"/>
          <w:highlight w:val="green"/>
        </w:rPr>
        <w:t>ter</w:t>
      </w:r>
      <w:r w:rsidRPr="00C66D45">
        <w:rPr>
          <w:rFonts w:ascii="Book Antiqua" w:hAnsi="Book Antiqua" w:cs="Times New Roman"/>
          <w:b/>
          <w:sz w:val="19"/>
          <w:szCs w:val="19"/>
        </w:rPr>
        <w:t xml:space="preserve"> </w:t>
      </w:r>
      <w:r w:rsidRPr="00C66D45">
        <w:rPr>
          <w:rFonts w:ascii="Book Antiqua" w:hAnsi="Book Antiqua" w:cs="Times New Roman"/>
          <w:b/>
          <w:caps/>
          <w:sz w:val="19"/>
          <w:szCs w:val="19"/>
          <w:shd w:val="clear" w:color="auto" w:fill="FBD4B4" w:themeFill="accent6" w:themeFillTint="66"/>
        </w:rPr>
        <w:t>acesso amplo</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cyan"/>
        </w:rPr>
        <w:t>aos elementos de prova</w:t>
      </w:r>
      <w:r w:rsidRPr="00C66D45">
        <w:rPr>
          <w:rFonts w:ascii="Book Antiqua" w:hAnsi="Book Antiqua" w:cs="Times New Roman"/>
          <w:b/>
          <w:sz w:val="19"/>
          <w:szCs w:val="19"/>
        </w:rPr>
        <w:t xml:space="preserve"> que, </w:t>
      </w:r>
      <w:r w:rsidRPr="00C66D45">
        <w:rPr>
          <w:rFonts w:ascii="Book Antiqua" w:hAnsi="Book Antiqua" w:cs="Times New Roman"/>
          <w:b/>
          <w:caps/>
          <w:sz w:val="19"/>
          <w:szCs w:val="19"/>
          <w:highlight w:val="green"/>
        </w:rPr>
        <w:t>já documentados</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cyan"/>
        </w:rPr>
        <w:t>em procedimento investigatório</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yellow"/>
        </w:rPr>
        <w:t>realizado por órgão com competência de polícia judiciária</w:t>
      </w:r>
      <w:r w:rsidRPr="00C66D45">
        <w:rPr>
          <w:rFonts w:ascii="Book Antiqua" w:hAnsi="Book Antiqua" w:cs="Times New Roman"/>
          <w:b/>
          <w:sz w:val="19"/>
          <w:szCs w:val="19"/>
        </w:rPr>
        <w:t xml:space="preserve">, </w:t>
      </w:r>
      <w:r w:rsidRPr="00C66D45">
        <w:rPr>
          <w:rFonts w:ascii="Book Antiqua" w:hAnsi="Book Antiqua" w:cs="Times New Roman"/>
          <w:b/>
          <w:caps/>
          <w:sz w:val="19"/>
          <w:szCs w:val="19"/>
          <w:highlight w:val="green"/>
        </w:rPr>
        <w:t>digam respeito</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cyan"/>
        </w:rPr>
        <w:t>ao exercício</w:t>
      </w:r>
      <w:r w:rsidRPr="00C66D45">
        <w:rPr>
          <w:rFonts w:ascii="Book Antiqua" w:hAnsi="Book Antiqua" w:cs="Times New Roman"/>
          <w:b/>
          <w:sz w:val="19"/>
          <w:szCs w:val="19"/>
        </w:rPr>
        <w:t xml:space="preserve"> do </w:t>
      </w:r>
      <w:r w:rsidRPr="00C66D45">
        <w:rPr>
          <w:rFonts w:ascii="Book Antiqua" w:hAnsi="Book Antiqua" w:cs="Times New Roman"/>
          <w:b/>
          <w:caps/>
          <w:sz w:val="19"/>
          <w:szCs w:val="19"/>
          <w:shd w:val="clear" w:color="auto" w:fill="FBD4B4" w:themeFill="accent6" w:themeFillTint="66"/>
        </w:rPr>
        <w:t>direito de defesa</w:t>
      </w:r>
      <w:r w:rsidRPr="006D6998">
        <w:rPr>
          <w:rFonts w:ascii="Book Antiqua" w:hAnsi="Book Antiqua" w:cs="Times New Roman"/>
          <w:sz w:val="16"/>
          <w:szCs w:val="16"/>
        </w:rPr>
        <w:t>.</w:t>
      </w:r>
      <w:r w:rsidR="00615913" w:rsidRPr="006D6998">
        <w:rPr>
          <w:rFonts w:ascii="Book Antiqua" w:hAnsi="Book Antiqua" w:cs="Times New Roman"/>
          <w:sz w:val="16"/>
          <w:szCs w:val="16"/>
        </w:rPr>
        <w:t xml:space="preserve"> </w:t>
      </w:r>
      <w:bookmarkStart w:id="60" w:name="_Hlk108010740"/>
      <w:r w:rsidR="00615913" w:rsidRPr="006D6998">
        <w:rPr>
          <w:rFonts w:ascii="Book Antiqua" w:hAnsi="Book Antiqua" w:cs="Times New Roman"/>
          <w:b/>
          <w:bCs/>
          <w:color w:val="FF0000"/>
          <w:sz w:val="16"/>
          <w:szCs w:val="16"/>
          <w:u w:val="single"/>
        </w:rPr>
        <w:t>(PGEPE-2009)</w:t>
      </w:r>
      <w:bookmarkEnd w:id="60"/>
      <w:r w:rsidR="00E30D0D" w:rsidRPr="006D6998">
        <w:rPr>
          <w:rFonts w:ascii="Book Antiqua" w:hAnsi="Book Antiqua" w:cs="Times New Roman"/>
          <w:sz w:val="18"/>
          <w:szCs w:val="18"/>
        </w:rPr>
        <w:t xml:space="preserve"> </w:t>
      </w:r>
      <w:r w:rsidR="00E30D0D" w:rsidRPr="006D6998">
        <w:rPr>
          <w:rFonts w:ascii="Book Antiqua" w:eastAsia="Times New Roman" w:hAnsi="Book Antiqua" w:cs="Times New Roman"/>
          <w:b/>
          <w:color w:val="FF0000"/>
          <w:sz w:val="16"/>
          <w:szCs w:val="16"/>
          <w:u w:val="single"/>
          <w:lang w:eastAsia="pt-BR"/>
        </w:rPr>
        <w:t>(PGESP-2009)</w:t>
      </w:r>
      <w:r w:rsidR="005E7F8E" w:rsidRPr="006D6998">
        <w:rPr>
          <w:rFonts w:ascii="Book Antiqua" w:hAnsi="Book Antiqua" w:cs="Times New Roman"/>
          <w:sz w:val="18"/>
          <w:szCs w:val="18"/>
        </w:rPr>
        <w:t xml:space="preserve"> </w:t>
      </w:r>
      <w:r w:rsidR="00457C48" w:rsidRPr="006D6998">
        <w:rPr>
          <w:rFonts w:ascii="Book Antiqua" w:hAnsi="Book Antiqua"/>
          <w:b/>
          <w:bCs/>
          <w:color w:val="FF0000"/>
          <w:sz w:val="16"/>
          <w:szCs w:val="16"/>
          <w:u w:val="single"/>
        </w:rPr>
        <w:t>(MPRO-2010)</w:t>
      </w:r>
      <w:r w:rsidR="00615F3D" w:rsidRPr="006D6998">
        <w:rPr>
          <w:rFonts w:ascii="Book Antiqua" w:hAnsi="Book Antiqua"/>
          <w:b/>
          <w:bCs/>
          <w:color w:val="FF0000"/>
          <w:sz w:val="16"/>
          <w:szCs w:val="16"/>
        </w:rPr>
        <w:t xml:space="preserve"> </w:t>
      </w:r>
      <w:r w:rsidR="00CE5A23" w:rsidRPr="006D6998">
        <w:rPr>
          <w:rFonts w:ascii="Book Antiqua" w:hAnsi="Book Antiqua"/>
          <w:b/>
          <w:color w:val="FF0000"/>
          <w:sz w:val="16"/>
          <w:szCs w:val="16"/>
          <w:u w:val="single"/>
        </w:rPr>
        <w:t>(DPERS-2011)</w:t>
      </w:r>
      <w:r w:rsidR="00AC686B" w:rsidRPr="006D6998">
        <w:rPr>
          <w:rFonts w:ascii="Book Antiqua" w:hAnsi="Book Antiqua"/>
          <w:b/>
          <w:color w:val="FF0000"/>
          <w:sz w:val="16"/>
          <w:szCs w:val="16"/>
        </w:rPr>
        <w:t xml:space="preserve"> </w:t>
      </w:r>
      <w:r w:rsidR="00AC686B" w:rsidRPr="006D6998">
        <w:rPr>
          <w:rFonts w:ascii="Book Antiqua" w:hAnsi="Book Antiqua"/>
          <w:b/>
          <w:color w:val="FF0000"/>
          <w:sz w:val="16"/>
          <w:szCs w:val="16"/>
          <w:u w:val="single"/>
        </w:rPr>
        <w:t>(PGEPA-2011)</w:t>
      </w:r>
      <w:r w:rsidR="00D36FF9" w:rsidRPr="006D6998">
        <w:rPr>
          <w:rFonts w:ascii="Book Antiqua" w:hAnsi="Book Antiqua"/>
          <w:b/>
          <w:color w:val="FF0000"/>
          <w:sz w:val="16"/>
          <w:szCs w:val="16"/>
        </w:rPr>
        <w:t xml:space="preserve"> </w:t>
      </w:r>
      <w:r w:rsidR="001C7CCD" w:rsidRPr="006D6998">
        <w:rPr>
          <w:rFonts w:ascii="Book Antiqua" w:eastAsia="Times New Roman" w:hAnsi="Book Antiqua" w:cs="Times New Roman"/>
          <w:b/>
          <w:bCs/>
          <w:color w:val="FF0000"/>
          <w:sz w:val="16"/>
          <w:szCs w:val="16"/>
          <w:u w:val="single"/>
          <w:lang w:eastAsia="pt-BR"/>
        </w:rPr>
        <w:t>(MPMT-2012)</w:t>
      </w:r>
      <w:r w:rsidR="00D44E7E" w:rsidRPr="006D6998">
        <w:rPr>
          <w:rFonts w:ascii="Book Antiqua" w:eastAsia="Times New Roman" w:hAnsi="Book Antiqua" w:cs="Times New Roman"/>
          <w:b/>
          <w:bCs/>
          <w:color w:val="FF0000"/>
          <w:sz w:val="16"/>
          <w:szCs w:val="16"/>
          <w:lang w:eastAsia="pt-BR"/>
        </w:rPr>
        <w:t xml:space="preserve"> </w:t>
      </w:r>
      <w:r w:rsidR="00D44E7E" w:rsidRPr="006D6998">
        <w:rPr>
          <w:rFonts w:ascii="Book Antiqua" w:eastAsia="Times New Roman" w:hAnsi="Book Antiqua" w:cs="Times New Roman"/>
          <w:b/>
          <w:bCs/>
          <w:color w:val="FF0000"/>
          <w:sz w:val="16"/>
          <w:szCs w:val="16"/>
          <w:u w:val="single"/>
          <w:lang w:eastAsia="pt-BR"/>
        </w:rPr>
        <w:t>(MPRJ-2012)</w:t>
      </w:r>
      <w:r w:rsidR="003F3BD8" w:rsidRPr="006D6998">
        <w:rPr>
          <w:rFonts w:ascii="Book Antiqua" w:hAnsi="Book Antiqua" w:cs="Times New Roman"/>
          <w:b/>
          <w:color w:val="FF0000"/>
          <w:sz w:val="16"/>
          <w:szCs w:val="16"/>
        </w:rPr>
        <w:t xml:space="preserve"> </w:t>
      </w:r>
      <w:r w:rsidR="00705471" w:rsidRPr="006D6998">
        <w:rPr>
          <w:rFonts w:ascii="Book Antiqua" w:hAnsi="Book Antiqua" w:cs="Times New Roman"/>
          <w:b/>
          <w:color w:val="FF0000"/>
          <w:sz w:val="16"/>
          <w:szCs w:val="16"/>
          <w:u w:val="single"/>
        </w:rPr>
        <w:t>(DPESP-2012)</w:t>
      </w:r>
      <w:r w:rsidR="004D01E0" w:rsidRPr="006D6998">
        <w:rPr>
          <w:rFonts w:ascii="Book Antiqua" w:hAnsi="Book Antiqua" w:cs="Times New Roman"/>
          <w:b/>
          <w:color w:val="FF0000"/>
          <w:sz w:val="16"/>
          <w:szCs w:val="16"/>
        </w:rPr>
        <w:t xml:space="preserve"> </w:t>
      </w:r>
      <w:r w:rsidR="00711689" w:rsidRPr="006D6998">
        <w:rPr>
          <w:rFonts w:ascii="Book Antiqua" w:hAnsi="Book Antiqua" w:cs="Times New Roman"/>
          <w:b/>
          <w:color w:val="FF0000"/>
          <w:sz w:val="16"/>
          <w:szCs w:val="16"/>
          <w:u w:val="single"/>
        </w:rPr>
        <w:t>(TRF2-2009/</w:t>
      </w:r>
      <w:r w:rsidR="00730B27" w:rsidRPr="006D6998">
        <w:rPr>
          <w:rFonts w:ascii="Book Antiqua" w:hAnsi="Book Antiqua" w:cs="Times New Roman"/>
          <w:b/>
          <w:color w:val="FF0000"/>
          <w:sz w:val="16"/>
          <w:szCs w:val="16"/>
          <w:u w:val="single"/>
        </w:rPr>
        <w:t>2011/</w:t>
      </w:r>
      <w:r w:rsidR="00711689" w:rsidRPr="006D6998">
        <w:rPr>
          <w:rFonts w:ascii="Book Antiqua" w:hAnsi="Book Antiqua" w:cs="Times New Roman"/>
          <w:b/>
          <w:color w:val="FF0000"/>
          <w:sz w:val="16"/>
          <w:szCs w:val="16"/>
          <w:u w:val="single"/>
        </w:rPr>
        <w:t>2013)</w:t>
      </w:r>
      <w:r w:rsidR="00711689" w:rsidRPr="006D6998">
        <w:rPr>
          <w:rFonts w:ascii="Book Antiqua" w:hAnsi="Book Antiqua" w:cs="Times New Roman"/>
          <w:b/>
          <w:color w:val="FF0000"/>
          <w:sz w:val="16"/>
          <w:szCs w:val="16"/>
        </w:rPr>
        <w:t xml:space="preserve"> </w:t>
      </w:r>
      <w:r w:rsidR="00A92EFC" w:rsidRPr="006D6998">
        <w:rPr>
          <w:rFonts w:ascii="Book Antiqua" w:eastAsia="Times New Roman" w:hAnsi="Book Antiqua" w:cs="Times New Roman"/>
          <w:b/>
          <w:color w:val="FF0000"/>
          <w:sz w:val="16"/>
          <w:szCs w:val="16"/>
          <w:u w:val="single"/>
          <w:lang w:eastAsia="pt-BR"/>
        </w:rPr>
        <w:t>(DPERN-2015)</w:t>
      </w:r>
      <w:r w:rsidR="003A6950" w:rsidRPr="006D6998">
        <w:rPr>
          <w:rFonts w:ascii="Book Antiqua" w:eastAsia="Times New Roman" w:hAnsi="Book Antiqua" w:cs="Times New Roman"/>
          <w:b/>
          <w:color w:val="FF0000"/>
          <w:sz w:val="16"/>
          <w:szCs w:val="16"/>
          <w:lang w:eastAsia="pt-BR"/>
        </w:rPr>
        <w:t xml:space="preserve"> </w:t>
      </w:r>
      <w:r w:rsidR="003A6950" w:rsidRPr="006D6998">
        <w:rPr>
          <w:rFonts w:ascii="Book Antiqua" w:eastAsia="Times New Roman" w:hAnsi="Book Antiqua" w:cs="Times New Roman"/>
          <w:b/>
          <w:color w:val="FF0000"/>
          <w:sz w:val="16"/>
          <w:szCs w:val="16"/>
          <w:u w:val="single"/>
          <w:lang w:eastAsia="pt-BR"/>
        </w:rPr>
        <w:t>(TRF5-2015)</w:t>
      </w:r>
      <w:r w:rsidR="00F95C8C" w:rsidRPr="006D6998">
        <w:rPr>
          <w:rFonts w:ascii="Book Antiqua" w:eastAsia="Times New Roman" w:hAnsi="Book Antiqua" w:cs="Times New Roman"/>
          <w:b/>
          <w:color w:val="FF0000"/>
          <w:sz w:val="16"/>
          <w:szCs w:val="16"/>
          <w:lang w:eastAsia="pt-BR"/>
        </w:rPr>
        <w:t xml:space="preserve"> </w:t>
      </w:r>
      <w:r w:rsidR="00F95C8C" w:rsidRPr="006D6998">
        <w:rPr>
          <w:rFonts w:ascii="Book Antiqua" w:eastAsia="Times New Roman" w:hAnsi="Book Antiqua" w:cs="Times New Roman"/>
          <w:b/>
          <w:color w:val="FF0000"/>
          <w:sz w:val="16"/>
          <w:szCs w:val="16"/>
          <w:u w:val="single"/>
          <w:lang w:eastAsia="pt-BR"/>
        </w:rPr>
        <w:t>(PCDF-2015)</w:t>
      </w:r>
      <w:r w:rsidR="008414C2" w:rsidRPr="006D6998">
        <w:rPr>
          <w:rFonts w:ascii="Book Antiqua" w:eastAsia="Times New Roman" w:hAnsi="Book Antiqua" w:cs="Times New Roman"/>
          <w:b/>
          <w:color w:val="FF0000"/>
          <w:sz w:val="16"/>
          <w:szCs w:val="16"/>
          <w:lang w:eastAsia="pt-BR"/>
        </w:rPr>
        <w:t xml:space="preserve"> </w:t>
      </w:r>
      <w:r w:rsidR="008414C2" w:rsidRPr="006D6998">
        <w:rPr>
          <w:rFonts w:ascii="Book Antiqua" w:eastAsia="Times New Roman" w:hAnsi="Book Antiqua" w:cs="Times New Roman"/>
          <w:b/>
          <w:color w:val="FF0000"/>
          <w:sz w:val="16"/>
          <w:szCs w:val="16"/>
          <w:u w:val="single"/>
          <w:lang w:eastAsia="pt-BR"/>
        </w:rPr>
        <w:t>(AGU-2015)</w:t>
      </w:r>
      <w:r w:rsidR="009F09C1" w:rsidRPr="006D6998">
        <w:rPr>
          <w:rFonts w:ascii="Book Antiqua" w:eastAsia="Times New Roman" w:hAnsi="Book Antiqua" w:cs="Times New Roman"/>
          <w:b/>
          <w:color w:val="FF0000"/>
          <w:sz w:val="16"/>
          <w:szCs w:val="16"/>
          <w:lang w:eastAsia="pt-BR"/>
        </w:rPr>
        <w:t xml:space="preserve"> </w:t>
      </w:r>
      <w:r w:rsidR="009F09C1" w:rsidRPr="006D6998">
        <w:rPr>
          <w:rFonts w:ascii="Book Antiqua" w:hAnsi="Book Antiqua"/>
          <w:b/>
          <w:color w:val="FF0000"/>
          <w:sz w:val="16"/>
          <w:szCs w:val="16"/>
          <w:u w:val="single"/>
        </w:rPr>
        <w:t>(MPT-2015)</w:t>
      </w:r>
      <w:r w:rsidR="0095738C" w:rsidRPr="006D6998">
        <w:rPr>
          <w:rFonts w:ascii="Book Antiqua" w:hAnsi="Book Antiqua"/>
          <w:b/>
          <w:color w:val="FF0000"/>
          <w:sz w:val="16"/>
          <w:szCs w:val="16"/>
        </w:rPr>
        <w:t xml:space="preserve"> </w:t>
      </w:r>
      <w:r w:rsidR="0095738C" w:rsidRPr="006D6998">
        <w:rPr>
          <w:rFonts w:ascii="Book Antiqua" w:hAnsi="Book Antiqua"/>
          <w:b/>
          <w:color w:val="FF0000"/>
          <w:sz w:val="16"/>
          <w:szCs w:val="16"/>
          <w:u w:val="single"/>
        </w:rPr>
        <w:t>(PFN-2015)</w:t>
      </w:r>
      <w:r w:rsidR="004A40C5" w:rsidRPr="006D6998">
        <w:rPr>
          <w:rFonts w:ascii="Book Antiqua" w:hAnsi="Book Antiqua" w:cs="Times New Roman"/>
          <w:b/>
          <w:color w:val="FF0000"/>
          <w:sz w:val="16"/>
          <w:szCs w:val="16"/>
        </w:rPr>
        <w:t xml:space="preserve"> </w:t>
      </w:r>
      <w:r w:rsidR="004A40C5" w:rsidRPr="006D6998">
        <w:rPr>
          <w:rFonts w:ascii="Book Antiqua" w:hAnsi="Book Antiqua" w:cs="Times New Roman"/>
          <w:b/>
          <w:color w:val="FF0000"/>
          <w:sz w:val="16"/>
          <w:szCs w:val="16"/>
          <w:u w:val="single"/>
        </w:rPr>
        <w:t>(TJDFT-2014/2016)</w:t>
      </w:r>
      <w:r w:rsidR="00A91114" w:rsidRPr="006D6998">
        <w:rPr>
          <w:rFonts w:ascii="Book Antiqua" w:hAnsi="Book Antiqua" w:cs="Times New Roman"/>
          <w:b/>
          <w:color w:val="FF0000"/>
          <w:sz w:val="16"/>
          <w:szCs w:val="16"/>
        </w:rPr>
        <w:t xml:space="preserve"> </w:t>
      </w:r>
      <w:r w:rsidR="00A91114" w:rsidRPr="006D6998">
        <w:rPr>
          <w:rFonts w:ascii="Book Antiqua" w:hAnsi="Book Antiqua" w:cs="Times New Roman"/>
          <w:b/>
          <w:color w:val="FF0000"/>
          <w:sz w:val="16"/>
          <w:szCs w:val="16"/>
          <w:u w:val="single"/>
        </w:rPr>
        <w:t>(TJRS-2016)</w:t>
      </w:r>
      <w:r w:rsidR="001169BF" w:rsidRPr="006D6998">
        <w:rPr>
          <w:rFonts w:ascii="Book Antiqua" w:hAnsi="Book Antiqua" w:cs="Times New Roman"/>
          <w:b/>
          <w:color w:val="FF0000"/>
          <w:sz w:val="16"/>
          <w:szCs w:val="16"/>
        </w:rPr>
        <w:t xml:space="preserve"> </w:t>
      </w:r>
      <w:r w:rsidR="001169BF" w:rsidRPr="006D6998">
        <w:rPr>
          <w:rFonts w:ascii="Book Antiqua" w:eastAsia="Times New Roman" w:hAnsi="Book Antiqua" w:cs="Times New Roman"/>
          <w:b/>
          <w:bCs/>
          <w:color w:val="FF0000"/>
          <w:sz w:val="16"/>
          <w:szCs w:val="16"/>
          <w:u w:val="single"/>
          <w:lang w:eastAsia="pt-BR"/>
        </w:rPr>
        <w:t>(MPPR-2016)</w:t>
      </w:r>
      <w:r w:rsidR="004A2BB2" w:rsidRPr="006D6998">
        <w:rPr>
          <w:rFonts w:ascii="Book Antiqua" w:eastAsia="Times New Roman" w:hAnsi="Book Antiqua" w:cs="Times New Roman"/>
          <w:b/>
          <w:bCs/>
          <w:color w:val="FF0000"/>
          <w:sz w:val="16"/>
          <w:szCs w:val="16"/>
          <w:lang w:eastAsia="pt-BR"/>
        </w:rPr>
        <w:t xml:space="preserve"> </w:t>
      </w:r>
      <w:bookmarkStart w:id="61" w:name="_Hlk88316792"/>
      <w:r w:rsidR="005005C1" w:rsidRPr="006D6998">
        <w:rPr>
          <w:rFonts w:ascii="Book Antiqua" w:eastAsia="Times New Roman" w:hAnsi="Book Antiqua" w:cs="Times New Roman"/>
          <w:b/>
          <w:color w:val="FF0000"/>
          <w:sz w:val="16"/>
          <w:szCs w:val="16"/>
          <w:u w:val="single"/>
          <w:lang w:eastAsia="pt-BR"/>
        </w:rPr>
        <w:t>(PGEMA-2016)</w:t>
      </w:r>
      <w:bookmarkEnd w:id="61"/>
      <w:r w:rsidR="001B1B12" w:rsidRPr="006D6998">
        <w:rPr>
          <w:rFonts w:ascii="Book Antiqua" w:eastAsia="Times New Roman" w:hAnsi="Book Antiqua" w:cs="Times New Roman"/>
          <w:b/>
          <w:color w:val="FF0000"/>
          <w:sz w:val="16"/>
          <w:szCs w:val="16"/>
          <w:lang w:eastAsia="pt-BR"/>
        </w:rPr>
        <w:t xml:space="preserve"> </w:t>
      </w:r>
      <w:r w:rsidR="001B1B12" w:rsidRPr="006D6998">
        <w:rPr>
          <w:rFonts w:ascii="Book Antiqua" w:eastAsia="Times New Roman" w:hAnsi="Book Antiqua" w:cs="Times New Roman"/>
          <w:b/>
          <w:color w:val="FF0000"/>
          <w:sz w:val="16"/>
          <w:szCs w:val="16"/>
          <w:u w:val="single"/>
          <w:lang w:eastAsia="pt-BR"/>
        </w:rPr>
        <w:t>(PCPA-2016)</w:t>
      </w:r>
      <w:r w:rsidR="00465379" w:rsidRPr="006D6998">
        <w:rPr>
          <w:rFonts w:ascii="Book Antiqua" w:eastAsia="Times New Roman" w:hAnsi="Book Antiqua" w:cs="Times New Roman"/>
          <w:b/>
          <w:color w:val="FF0000"/>
          <w:sz w:val="16"/>
          <w:szCs w:val="16"/>
          <w:lang w:eastAsia="pt-BR"/>
        </w:rPr>
        <w:t xml:space="preserve"> </w:t>
      </w:r>
      <w:r w:rsidR="00465379" w:rsidRPr="006D6998">
        <w:rPr>
          <w:rFonts w:ascii="Book Antiqua" w:eastAsia="Times New Roman" w:hAnsi="Book Antiqua" w:cs="Times New Roman"/>
          <w:b/>
          <w:bCs/>
          <w:color w:val="FF0000"/>
          <w:sz w:val="16"/>
          <w:szCs w:val="16"/>
          <w:u w:val="single"/>
          <w:lang w:eastAsia="pt-BR"/>
        </w:rPr>
        <w:t>(PCPE-2016)</w:t>
      </w:r>
      <w:r w:rsidR="005041A0" w:rsidRPr="006D6998">
        <w:rPr>
          <w:rFonts w:ascii="Book Antiqua" w:eastAsia="Times New Roman" w:hAnsi="Book Antiqua" w:cs="Times New Roman"/>
          <w:b/>
          <w:bCs/>
          <w:color w:val="FF0000"/>
          <w:sz w:val="16"/>
          <w:szCs w:val="16"/>
          <w:lang w:eastAsia="pt-BR"/>
        </w:rPr>
        <w:t xml:space="preserve"> </w:t>
      </w:r>
      <w:r w:rsidR="005041A0" w:rsidRPr="006D6998">
        <w:rPr>
          <w:rFonts w:ascii="Book Antiqua" w:eastAsia="Times New Roman" w:hAnsi="Book Antiqua" w:cs="Times New Roman"/>
          <w:b/>
          <w:bCs/>
          <w:color w:val="FF0000"/>
          <w:sz w:val="16"/>
          <w:szCs w:val="16"/>
          <w:u w:val="single"/>
          <w:lang w:eastAsia="pt-BR"/>
        </w:rPr>
        <w:t>(MPF-2005/2008/2017)</w:t>
      </w:r>
      <w:r w:rsidR="00C076E2" w:rsidRPr="006D6998">
        <w:rPr>
          <w:rFonts w:ascii="Book Antiqua" w:hAnsi="Book Antiqua" w:cs="Times New Roman"/>
          <w:b/>
          <w:color w:val="FF0000"/>
          <w:sz w:val="16"/>
          <w:szCs w:val="16"/>
        </w:rPr>
        <w:t xml:space="preserve"> </w:t>
      </w:r>
      <w:r w:rsidR="00C076E2" w:rsidRPr="006D6998">
        <w:rPr>
          <w:rFonts w:ascii="Book Antiqua" w:eastAsia="Times New Roman" w:hAnsi="Book Antiqua" w:cs="Times New Roman"/>
          <w:b/>
          <w:bCs/>
          <w:color w:val="FF0000"/>
          <w:spacing w:val="-3"/>
          <w:sz w:val="16"/>
          <w:szCs w:val="16"/>
          <w:u w:val="single"/>
          <w:lang w:eastAsia="pt-BR"/>
        </w:rPr>
        <w:t>(DPEAC-2017)</w:t>
      </w:r>
      <w:r w:rsidR="007E5BD4" w:rsidRPr="006D6998">
        <w:rPr>
          <w:rFonts w:ascii="Book Antiqua" w:hAnsi="Book Antiqua" w:cs="Times New Roman"/>
          <w:b/>
          <w:color w:val="FF0000"/>
          <w:sz w:val="16"/>
          <w:szCs w:val="16"/>
        </w:rPr>
        <w:t xml:space="preserve"> </w:t>
      </w:r>
      <w:r w:rsidR="00711689" w:rsidRPr="006D6998">
        <w:rPr>
          <w:rFonts w:ascii="Book Antiqua" w:hAnsi="Book Antiqua" w:cs="Times New Roman"/>
          <w:b/>
          <w:color w:val="FF0000"/>
          <w:sz w:val="16"/>
          <w:szCs w:val="16"/>
          <w:u w:val="single"/>
        </w:rPr>
        <w:t>(DPERO-2017)</w:t>
      </w:r>
      <w:r w:rsidR="001F5384">
        <w:rPr>
          <w:rFonts w:ascii="Book Antiqua" w:hAnsi="Book Antiqua" w:cs="Times New Roman"/>
          <w:b/>
          <w:color w:val="FF0000"/>
          <w:sz w:val="16"/>
          <w:szCs w:val="16"/>
        </w:rPr>
        <w:t xml:space="preserve"> </w:t>
      </w:r>
      <w:r w:rsidR="001F5384">
        <w:rPr>
          <w:rFonts w:ascii="Book Antiqua" w:hAnsi="Book Antiqua"/>
          <w:b/>
          <w:color w:val="FF0000"/>
          <w:sz w:val="16"/>
          <w:szCs w:val="16"/>
          <w:u w:val="single"/>
        </w:rPr>
        <w:t>(PCAC-2017)</w:t>
      </w:r>
      <w:r w:rsidR="00467018" w:rsidRPr="006D6998">
        <w:rPr>
          <w:rFonts w:ascii="Book Antiqua" w:hAnsi="Book Antiqua" w:cs="Times New Roman"/>
          <w:b/>
          <w:color w:val="FF0000"/>
          <w:sz w:val="16"/>
          <w:szCs w:val="16"/>
        </w:rPr>
        <w:t xml:space="preserve"> </w:t>
      </w:r>
      <w:bookmarkStart w:id="62" w:name="_Hlk88832044"/>
      <w:r w:rsidR="00772D3E" w:rsidRPr="006D6998">
        <w:rPr>
          <w:rFonts w:ascii="Book Antiqua" w:hAnsi="Book Antiqua" w:cs="Times New Roman"/>
          <w:b/>
          <w:color w:val="FF0000"/>
          <w:sz w:val="16"/>
          <w:szCs w:val="16"/>
          <w:u w:val="single"/>
        </w:rPr>
        <w:t>(PCMT-2017)</w:t>
      </w:r>
      <w:bookmarkEnd w:id="62"/>
      <w:r w:rsidR="00AC2855" w:rsidRPr="006D6998">
        <w:rPr>
          <w:rFonts w:ascii="Book Antiqua" w:hAnsi="Book Antiqua" w:cs="Times New Roman"/>
          <w:b/>
          <w:color w:val="FF0000"/>
          <w:sz w:val="16"/>
          <w:szCs w:val="16"/>
        </w:rPr>
        <w:t xml:space="preserve"> </w:t>
      </w:r>
      <w:r w:rsidR="00A27478" w:rsidRPr="006D6998">
        <w:rPr>
          <w:rFonts w:ascii="Book Antiqua" w:eastAsia="Times New Roman" w:hAnsi="Book Antiqua" w:cs="Times New Roman"/>
          <w:b/>
          <w:color w:val="FF0000"/>
          <w:sz w:val="16"/>
          <w:szCs w:val="16"/>
          <w:u w:val="single"/>
          <w:lang w:eastAsia="pt-BR"/>
        </w:rPr>
        <w:t>(PCMA-2012/2018)</w:t>
      </w:r>
      <w:r w:rsidR="00CB247A" w:rsidRPr="006D6998">
        <w:rPr>
          <w:rFonts w:ascii="Book Antiqua" w:hAnsi="Book Antiqua" w:cs="Times New Roman"/>
          <w:b/>
          <w:color w:val="FF0000"/>
          <w:sz w:val="16"/>
          <w:szCs w:val="16"/>
        </w:rPr>
        <w:t xml:space="preserve"> </w:t>
      </w:r>
      <w:r w:rsidR="004864FD" w:rsidRPr="006D6998">
        <w:rPr>
          <w:rFonts w:ascii="Book Antiqua" w:hAnsi="Book Antiqua" w:cs="Times New Roman"/>
          <w:b/>
          <w:color w:val="FF0000"/>
          <w:sz w:val="16"/>
          <w:szCs w:val="16"/>
          <w:u w:val="single"/>
        </w:rPr>
        <w:t>(PCPI-2018)</w:t>
      </w:r>
      <w:r w:rsidR="006024E2" w:rsidRPr="006D6998">
        <w:rPr>
          <w:rFonts w:ascii="Book Antiqua" w:eastAsia="Times New Roman" w:hAnsi="Book Antiqua" w:cs="Times New Roman"/>
          <w:b/>
          <w:color w:val="FF0000"/>
          <w:sz w:val="16"/>
          <w:szCs w:val="16"/>
          <w:lang w:eastAsia="pt-BR"/>
        </w:rPr>
        <w:t xml:space="preserve"> </w:t>
      </w:r>
      <w:bookmarkStart w:id="63" w:name="_Hlk89435181"/>
      <w:r w:rsidR="00D50515" w:rsidRPr="006D6998">
        <w:rPr>
          <w:rFonts w:ascii="Book Antiqua" w:hAnsi="Book Antiqua"/>
          <w:b/>
          <w:color w:val="FF0000"/>
          <w:sz w:val="16"/>
          <w:szCs w:val="16"/>
          <w:u w:val="single"/>
        </w:rPr>
        <w:t>(PCSE-2018)</w:t>
      </w:r>
      <w:bookmarkEnd w:id="63"/>
      <w:r w:rsidR="00711689" w:rsidRPr="006D6998">
        <w:rPr>
          <w:rFonts w:ascii="Book Antiqua" w:hAnsi="Book Antiqua" w:cs="Times New Roman"/>
          <w:b/>
          <w:sz w:val="16"/>
          <w:szCs w:val="16"/>
        </w:rPr>
        <w:t xml:space="preserve"> </w:t>
      </w:r>
      <w:bookmarkStart w:id="64" w:name="_Hlk22821669"/>
      <w:r w:rsidR="00B67C44" w:rsidRPr="006D6998">
        <w:rPr>
          <w:rFonts w:ascii="Book Antiqua" w:eastAsia="Times New Roman" w:hAnsi="Book Antiqua" w:cs="Times New Roman"/>
          <w:b/>
          <w:color w:val="FF0000"/>
          <w:sz w:val="16"/>
          <w:szCs w:val="16"/>
          <w:u w:val="single"/>
          <w:lang w:eastAsia="pt-BR"/>
        </w:rPr>
        <w:t>(TJBA-2019)</w:t>
      </w:r>
      <w:bookmarkEnd w:id="64"/>
      <w:r w:rsidR="00202F4E" w:rsidRPr="006D6998">
        <w:rPr>
          <w:rFonts w:ascii="Book Antiqua" w:eastAsia="Times New Roman" w:hAnsi="Book Antiqua" w:cs="Times New Roman"/>
          <w:b/>
          <w:color w:val="FF0000"/>
          <w:sz w:val="16"/>
          <w:szCs w:val="16"/>
          <w:lang w:eastAsia="pt-BR"/>
        </w:rPr>
        <w:t xml:space="preserve"> </w:t>
      </w:r>
      <w:r w:rsidR="00202F4E" w:rsidRPr="006D6998">
        <w:rPr>
          <w:rFonts w:ascii="Book Antiqua" w:eastAsia="Times New Roman" w:hAnsi="Book Antiqua" w:cs="Times New Roman"/>
          <w:b/>
          <w:color w:val="FF0000"/>
          <w:sz w:val="16"/>
          <w:szCs w:val="16"/>
          <w:u w:val="single"/>
          <w:lang w:eastAsia="pt-BR"/>
        </w:rPr>
        <w:t>(TJPA-2019)</w:t>
      </w:r>
      <w:r w:rsidR="00A12A77" w:rsidRPr="006D6998">
        <w:rPr>
          <w:rFonts w:ascii="Book Antiqua" w:eastAsia="Times New Roman" w:hAnsi="Book Antiqua" w:cs="Times New Roman"/>
          <w:b/>
          <w:color w:val="FF0000"/>
          <w:sz w:val="16"/>
          <w:szCs w:val="16"/>
          <w:lang w:eastAsia="pt-BR"/>
        </w:rPr>
        <w:t xml:space="preserve"> </w:t>
      </w:r>
      <w:r w:rsidR="00A12A77" w:rsidRPr="006D6998">
        <w:rPr>
          <w:rFonts w:ascii="Book Antiqua" w:hAnsi="Book Antiqua"/>
          <w:b/>
          <w:bCs/>
          <w:color w:val="FF0000"/>
          <w:sz w:val="16"/>
          <w:szCs w:val="16"/>
          <w:u w:val="single"/>
        </w:rPr>
        <w:t>(PCRN-2009/2021)</w:t>
      </w:r>
      <w:r w:rsidR="009E38B7" w:rsidRPr="006D6998">
        <w:rPr>
          <w:rFonts w:ascii="Book Antiqua" w:eastAsia="Times New Roman" w:hAnsi="Book Antiqua" w:cs="Times New Roman"/>
          <w:b/>
          <w:color w:val="FF0000"/>
          <w:sz w:val="16"/>
          <w:szCs w:val="16"/>
          <w:lang w:eastAsia="pt-BR"/>
        </w:rPr>
        <w:t xml:space="preserve"> </w:t>
      </w:r>
      <w:r w:rsidR="009E38B7" w:rsidRPr="006D6998">
        <w:rPr>
          <w:rFonts w:ascii="Book Antiqua" w:eastAsia="Times New Roman" w:hAnsi="Book Antiqua" w:cs="Times New Roman"/>
          <w:b/>
          <w:color w:val="FF0000"/>
          <w:sz w:val="16"/>
          <w:szCs w:val="16"/>
          <w:u w:val="single"/>
          <w:lang w:eastAsia="pt-BR"/>
        </w:rPr>
        <w:t>(MPDFT-2011/2021)</w:t>
      </w:r>
      <w:r w:rsidR="00041100" w:rsidRPr="006D6998">
        <w:rPr>
          <w:rFonts w:ascii="Book Antiqua" w:eastAsia="Times New Roman" w:hAnsi="Book Antiqua" w:cs="Times New Roman"/>
          <w:b/>
          <w:color w:val="FF0000"/>
          <w:sz w:val="16"/>
          <w:szCs w:val="16"/>
          <w:lang w:eastAsia="pt-BR"/>
        </w:rPr>
        <w:t xml:space="preserve"> </w:t>
      </w:r>
      <w:r w:rsidR="00041100" w:rsidRPr="006D6998">
        <w:rPr>
          <w:rFonts w:ascii="Book Antiqua" w:eastAsia="Times New Roman" w:hAnsi="Book Antiqua" w:cs="Times New Roman"/>
          <w:b/>
          <w:color w:val="FF0000"/>
          <w:sz w:val="16"/>
          <w:szCs w:val="16"/>
          <w:u w:val="single"/>
          <w:lang w:eastAsia="pt-BR"/>
        </w:rPr>
        <w:t>(MPRS-2016/2021)</w:t>
      </w:r>
      <w:r w:rsidR="008328C8" w:rsidRPr="006D6998">
        <w:rPr>
          <w:rFonts w:ascii="Book Antiqua" w:eastAsia="Times New Roman" w:hAnsi="Book Antiqua" w:cs="Times New Roman"/>
          <w:b/>
          <w:color w:val="FF0000"/>
          <w:sz w:val="16"/>
          <w:szCs w:val="16"/>
          <w:lang w:eastAsia="pt-BR"/>
        </w:rPr>
        <w:t xml:space="preserve"> </w:t>
      </w:r>
      <w:bookmarkStart w:id="65" w:name="_Hlk88747208"/>
      <w:r w:rsidR="008328C8" w:rsidRPr="006D6998">
        <w:rPr>
          <w:rFonts w:ascii="Book Antiqua" w:hAnsi="Book Antiqua" w:cs="Times New Roman"/>
          <w:b/>
          <w:color w:val="FF0000"/>
          <w:sz w:val="16"/>
          <w:szCs w:val="16"/>
          <w:u w:val="single"/>
        </w:rPr>
        <w:t>(PCMS-2017/2021)</w:t>
      </w:r>
      <w:bookmarkEnd w:id="65"/>
      <w:r w:rsidR="004E0804" w:rsidRPr="006D6998">
        <w:rPr>
          <w:rFonts w:ascii="Book Antiqua" w:hAnsi="Book Antiqua" w:cs="Times New Roman"/>
          <w:b/>
          <w:color w:val="FF0000"/>
          <w:sz w:val="16"/>
          <w:szCs w:val="16"/>
        </w:rPr>
        <w:t xml:space="preserve"> </w:t>
      </w:r>
      <w:r w:rsidR="004E0804" w:rsidRPr="006D6998">
        <w:rPr>
          <w:rFonts w:ascii="Book Antiqua" w:hAnsi="Book Antiqua"/>
          <w:b/>
          <w:color w:val="FF0000"/>
          <w:sz w:val="16"/>
          <w:szCs w:val="16"/>
          <w:u w:val="single"/>
        </w:rPr>
        <w:t>(DPEAM-2018/2021)</w:t>
      </w:r>
      <w:r w:rsidR="000B5BE8" w:rsidRPr="006D6998">
        <w:rPr>
          <w:rFonts w:ascii="Book Antiqua" w:hAnsi="Book Antiqua" w:cs="Times New Roman"/>
          <w:b/>
          <w:color w:val="FF0000"/>
          <w:sz w:val="16"/>
          <w:szCs w:val="16"/>
        </w:rPr>
        <w:t xml:space="preserve"> </w:t>
      </w:r>
      <w:r w:rsidR="000B5BE8" w:rsidRPr="006D6998">
        <w:rPr>
          <w:rFonts w:ascii="Book Antiqua" w:eastAsia="Times New Roman" w:hAnsi="Book Antiqua" w:cs="Arial"/>
          <w:b/>
          <w:bCs/>
          <w:color w:val="FF0000"/>
          <w:sz w:val="16"/>
          <w:szCs w:val="16"/>
          <w:u w:val="single"/>
          <w:lang w:eastAsia="pt-BR"/>
        </w:rPr>
        <w:t>(Cartórios/TJSC-2021)</w:t>
      </w:r>
      <w:r w:rsidR="009C7671">
        <w:rPr>
          <w:rFonts w:ascii="Book Antiqua" w:eastAsia="Times New Roman" w:hAnsi="Book Antiqua" w:cs="Arial"/>
          <w:b/>
          <w:bCs/>
          <w:color w:val="FF0000"/>
          <w:sz w:val="16"/>
          <w:szCs w:val="16"/>
          <w:lang w:eastAsia="pt-BR"/>
        </w:rPr>
        <w:t xml:space="preserve"> </w:t>
      </w:r>
      <w:r w:rsidR="009C7671" w:rsidRPr="006D6998">
        <w:rPr>
          <w:rFonts w:ascii="Book Antiqua" w:hAnsi="Book Antiqua" w:cs="Times New Roman"/>
          <w:b/>
          <w:color w:val="FF0000"/>
          <w:sz w:val="16"/>
          <w:szCs w:val="16"/>
          <w:u w:val="single"/>
        </w:rPr>
        <w:t>(DPEPR-2012</w:t>
      </w:r>
      <w:r w:rsidR="009C7671">
        <w:rPr>
          <w:rFonts w:ascii="Book Antiqua" w:hAnsi="Book Antiqua" w:cs="Times New Roman"/>
          <w:b/>
          <w:color w:val="FF0000"/>
          <w:sz w:val="16"/>
          <w:szCs w:val="16"/>
          <w:u w:val="single"/>
        </w:rPr>
        <w:t>/2022</w:t>
      </w:r>
      <w:r w:rsidR="009C7671" w:rsidRPr="006D6998">
        <w:rPr>
          <w:rFonts w:ascii="Book Antiqua" w:hAnsi="Book Antiqua" w:cs="Times New Roman"/>
          <w:b/>
          <w:color w:val="FF0000"/>
          <w:sz w:val="16"/>
          <w:szCs w:val="16"/>
          <w:u w:val="single"/>
        </w:rPr>
        <w:t>)</w:t>
      </w:r>
      <w:r w:rsidR="00A77919">
        <w:rPr>
          <w:rFonts w:ascii="Book Antiqua" w:hAnsi="Book Antiqua" w:cs="Times New Roman"/>
          <w:b/>
          <w:color w:val="FF0000"/>
          <w:sz w:val="16"/>
          <w:szCs w:val="16"/>
        </w:rPr>
        <w:t xml:space="preserve"> </w:t>
      </w:r>
      <w:r w:rsidR="00A77919" w:rsidRPr="006D6998">
        <w:rPr>
          <w:rFonts w:ascii="Book Antiqua" w:hAnsi="Book Antiqua"/>
          <w:b/>
          <w:bCs/>
          <w:color w:val="FF0000"/>
          <w:sz w:val="16"/>
          <w:szCs w:val="16"/>
          <w:u w:val="single"/>
        </w:rPr>
        <w:t>(PCRJ-2012</w:t>
      </w:r>
      <w:r w:rsidR="00A77919">
        <w:rPr>
          <w:rFonts w:ascii="Book Antiqua" w:hAnsi="Book Antiqua"/>
          <w:b/>
          <w:bCs/>
          <w:color w:val="FF0000"/>
          <w:sz w:val="16"/>
          <w:szCs w:val="16"/>
          <w:u w:val="single"/>
        </w:rPr>
        <w:t>/2022</w:t>
      </w:r>
      <w:r w:rsidR="00A77919" w:rsidRPr="006D6998">
        <w:rPr>
          <w:rFonts w:ascii="Book Antiqua" w:hAnsi="Book Antiqua"/>
          <w:b/>
          <w:bCs/>
          <w:color w:val="FF0000"/>
          <w:sz w:val="16"/>
          <w:szCs w:val="16"/>
          <w:u w:val="single"/>
        </w:rPr>
        <w:t>)</w:t>
      </w:r>
      <w:r w:rsidR="005B30F2">
        <w:rPr>
          <w:rFonts w:ascii="Book Antiqua" w:hAnsi="Book Antiqua" w:cs="Times New Roman"/>
          <w:b/>
          <w:color w:val="FF0000"/>
          <w:sz w:val="16"/>
          <w:szCs w:val="16"/>
        </w:rPr>
        <w:t xml:space="preserve"> </w:t>
      </w:r>
      <w:r w:rsidR="005B30F2">
        <w:rPr>
          <w:rFonts w:ascii="Book Antiqua" w:hAnsi="Book Antiqua"/>
          <w:b/>
          <w:color w:val="FF0000"/>
          <w:sz w:val="16"/>
          <w:szCs w:val="16"/>
          <w:u w:val="single"/>
        </w:rPr>
        <w:t>(PCBA-2018/2022)</w:t>
      </w:r>
      <w:r w:rsidR="004435FB">
        <w:rPr>
          <w:rFonts w:ascii="Book Antiqua" w:hAnsi="Book Antiqua"/>
          <w:b/>
          <w:color w:val="FF0000"/>
          <w:sz w:val="16"/>
          <w:szCs w:val="16"/>
        </w:rPr>
        <w:t xml:space="preserve"> </w:t>
      </w:r>
      <w:r w:rsidR="00244EBD" w:rsidRPr="006D6998">
        <w:rPr>
          <w:rFonts w:ascii="Book Antiqua" w:hAnsi="Book Antiqua" w:cs="Times New Roman"/>
          <w:b/>
          <w:color w:val="FF0000"/>
          <w:sz w:val="16"/>
          <w:szCs w:val="16"/>
          <w:u w:val="single"/>
        </w:rPr>
        <w:t>(PCES-2011/</w:t>
      </w:r>
      <w:r w:rsidR="00244EBD">
        <w:rPr>
          <w:rFonts w:ascii="Book Antiqua" w:hAnsi="Book Antiqua" w:cs="Times New Roman"/>
          <w:b/>
          <w:color w:val="FF0000"/>
          <w:sz w:val="16"/>
          <w:szCs w:val="16"/>
          <w:u w:val="single"/>
        </w:rPr>
        <w:t>2013/</w:t>
      </w:r>
      <w:r w:rsidR="00244EBD" w:rsidRPr="006D6998">
        <w:rPr>
          <w:rFonts w:ascii="Book Antiqua" w:hAnsi="Book Antiqua" w:cs="Times New Roman"/>
          <w:b/>
          <w:color w:val="FF0000"/>
          <w:sz w:val="16"/>
          <w:szCs w:val="16"/>
          <w:u w:val="single"/>
        </w:rPr>
        <w:t>2019</w:t>
      </w:r>
      <w:r w:rsidR="00244EBD">
        <w:rPr>
          <w:rFonts w:ascii="Book Antiqua" w:hAnsi="Book Antiqua" w:cs="Times New Roman"/>
          <w:b/>
          <w:color w:val="FF0000"/>
          <w:sz w:val="16"/>
          <w:szCs w:val="16"/>
          <w:u w:val="single"/>
        </w:rPr>
        <w:t>/2022</w:t>
      </w:r>
      <w:r w:rsidR="00244EBD" w:rsidRPr="006D6998">
        <w:rPr>
          <w:rFonts w:ascii="Book Antiqua" w:hAnsi="Book Antiqua" w:cs="Times New Roman"/>
          <w:b/>
          <w:color w:val="FF0000"/>
          <w:sz w:val="16"/>
          <w:szCs w:val="16"/>
          <w:u w:val="single"/>
        </w:rPr>
        <w:t>)</w:t>
      </w:r>
      <w:r w:rsidR="005F5FEC" w:rsidRPr="006D6998">
        <w:rPr>
          <w:rFonts w:ascii="Book Antiqua" w:eastAsia="Times New Roman" w:hAnsi="Book Antiqua" w:cs="Arial"/>
          <w:b/>
          <w:bCs/>
          <w:color w:val="FF0000"/>
          <w:sz w:val="16"/>
          <w:szCs w:val="16"/>
          <w:lang w:eastAsia="pt-BR"/>
        </w:rPr>
        <w:t xml:space="preserve"> </w:t>
      </w:r>
      <w:r w:rsidR="005F5FEC" w:rsidRPr="006D6998">
        <w:rPr>
          <w:rFonts w:ascii="Book Antiqua" w:eastAsia="Times New Roman" w:hAnsi="Book Antiqua" w:cs="Times New Roman"/>
          <w:b/>
          <w:color w:val="FF0000"/>
          <w:sz w:val="16"/>
          <w:szCs w:val="16"/>
          <w:u w:val="single"/>
          <w:lang w:eastAsia="pt-BR"/>
        </w:rPr>
        <w:t>(TJMG-2022)</w:t>
      </w:r>
      <w:r w:rsidR="00C51983">
        <w:rPr>
          <w:rFonts w:ascii="Book Antiqua" w:eastAsia="Times New Roman" w:hAnsi="Book Antiqua" w:cs="Times New Roman"/>
          <w:b/>
          <w:color w:val="FF0000"/>
          <w:sz w:val="16"/>
          <w:szCs w:val="16"/>
          <w:lang w:eastAsia="pt-BR"/>
        </w:rPr>
        <w:t xml:space="preserve"> </w:t>
      </w:r>
      <w:r w:rsidR="00C51983">
        <w:rPr>
          <w:rFonts w:ascii="Book Antiqua" w:eastAsia="Times New Roman" w:hAnsi="Book Antiqua" w:cs="Times New Roman"/>
          <w:b/>
          <w:color w:val="FF0000"/>
          <w:sz w:val="16"/>
          <w:szCs w:val="16"/>
          <w:u w:val="single"/>
          <w:lang w:eastAsia="pt-BR"/>
        </w:rPr>
        <w:t>(MPMS-2022)</w:t>
      </w:r>
      <w:r w:rsidR="00981D6A">
        <w:rPr>
          <w:rFonts w:ascii="Book Antiqua" w:eastAsia="Times New Roman" w:hAnsi="Book Antiqua" w:cs="Times New Roman"/>
          <w:b/>
          <w:color w:val="FF0000"/>
          <w:sz w:val="16"/>
          <w:szCs w:val="16"/>
          <w:lang w:eastAsia="pt-BR"/>
        </w:rPr>
        <w:t xml:space="preserve"> </w:t>
      </w:r>
      <w:bookmarkStart w:id="66" w:name="_Hlk142915355"/>
      <w:r w:rsidR="00981D6A">
        <w:rPr>
          <w:rFonts w:ascii="Book Antiqua" w:eastAsia="Times New Roman" w:hAnsi="Book Antiqua" w:cs="Arial"/>
          <w:b/>
          <w:bCs/>
          <w:color w:val="FF0000"/>
          <w:sz w:val="16"/>
          <w:szCs w:val="16"/>
          <w:u w:val="single"/>
          <w:lang w:eastAsia="pt-BR"/>
        </w:rPr>
        <w:t>(MPPE-2022)</w:t>
      </w:r>
      <w:bookmarkEnd w:id="66"/>
      <w:r w:rsidR="003D6D02">
        <w:rPr>
          <w:rFonts w:ascii="Book Antiqua" w:eastAsia="Times New Roman" w:hAnsi="Book Antiqua" w:cs="Arial"/>
          <w:b/>
          <w:bCs/>
          <w:color w:val="FF0000"/>
          <w:sz w:val="16"/>
          <w:szCs w:val="16"/>
          <w:lang w:eastAsia="pt-BR"/>
        </w:rPr>
        <w:t xml:space="preserve"> </w:t>
      </w:r>
      <w:r w:rsidR="003D6D02">
        <w:rPr>
          <w:rFonts w:ascii="Book Antiqua" w:hAnsi="Book Antiqua"/>
          <w:b/>
          <w:color w:val="FF0000"/>
          <w:sz w:val="16"/>
          <w:szCs w:val="16"/>
          <w:u w:val="single"/>
        </w:rPr>
        <w:t>(PCAM-2022)</w:t>
      </w:r>
      <w:r w:rsidR="00BB48A4">
        <w:rPr>
          <w:rFonts w:ascii="Book Antiqua" w:eastAsia="Times New Roman" w:hAnsi="Book Antiqua" w:cs="Arial"/>
          <w:b/>
          <w:bCs/>
          <w:color w:val="FF0000"/>
          <w:sz w:val="16"/>
          <w:szCs w:val="16"/>
          <w:lang w:eastAsia="pt-BR"/>
        </w:rPr>
        <w:t xml:space="preserve"> </w:t>
      </w:r>
      <w:r w:rsidR="00BB48A4">
        <w:rPr>
          <w:rFonts w:ascii="Book Antiqua" w:hAnsi="Book Antiqua"/>
          <w:b/>
          <w:color w:val="FF0000"/>
          <w:sz w:val="16"/>
          <w:szCs w:val="16"/>
          <w:u w:val="single"/>
        </w:rPr>
        <w:t>(PCRO-2022)</w:t>
      </w:r>
      <w:r w:rsidR="00592AA8">
        <w:rPr>
          <w:rFonts w:ascii="Book Antiqua" w:hAnsi="Book Antiqua"/>
          <w:b/>
          <w:color w:val="FF0000"/>
          <w:sz w:val="16"/>
          <w:szCs w:val="16"/>
        </w:rPr>
        <w:t xml:space="preserve"> </w:t>
      </w:r>
      <w:r w:rsidR="0014736B" w:rsidRPr="006D6998">
        <w:rPr>
          <w:rFonts w:ascii="Book Antiqua" w:eastAsia="Times New Roman" w:hAnsi="Book Antiqua" w:cs="Times New Roman"/>
          <w:b/>
          <w:color w:val="FF0000"/>
          <w:sz w:val="16"/>
          <w:szCs w:val="16"/>
          <w:u w:val="single"/>
          <w:lang w:eastAsia="pt-BR"/>
        </w:rPr>
        <w:t>(MPBA-2018</w:t>
      </w:r>
      <w:r w:rsidR="0014736B">
        <w:rPr>
          <w:rFonts w:ascii="Book Antiqua" w:eastAsia="Times New Roman" w:hAnsi="Book Antiqua" w:cs="Times New Roman"/>
          <w:b/>
          <w:color w:val="FF0000"/>
          <w:sz w:val="16"/>
          <w:szCs w:val="16"/>
          <w:u w:val="single"/>
          <w:lang w:eastAsia="pt-BR"/>
        </w:rPr>
        <w:t>/2023</w:t>
      </w:r>
      <w:r w:rsidR="0014736B" w:rsidRPr="006D6998">
        <w:rPr>
          <w:rFonts w:ascii="Book Antiqua" w:eastAsia="Times New Roman" w:hAnsi="Book Antiqua" w:cs="Times New Roman"/>
          <w:b/>
          <w:color w:val="FF0000"/>
          <w:sz w:val="16"/>
          <w:szCs w:val="16"/>
          <w:u w:val="single"/>
          <w:lang w:eastAsia="pt-BR"/>
        </w:rPr>
        <w:t>)</w:t>
      </w:r>
      <w:r w:rsidR="00973538" w:rsidRPr="006D6998">
        <w:rPr>
          <w:rFonts w:ascii="Book Antiqua" w:eastAsia="Times New Roman" w:hAnsi="Book Antiqua" w:cs="Times New Roman"/>
          <w:b/>
          <w:color w:val="FF0000"/>
          <w:sz w:val="16"/>
          <w:szCs w:val="16"/>
          <w:lang w:eastAsia="pt-BR"/>
        </w:rPr>
        <w:t xml:space="preserve"> </w:t>
      </w:r>
      <w:bookmarkStart w:id="67" w:name="_Hlk127621928"/>
      <w:r w:rsidR="00973538" w:rsidRPr="006D6998">
        <w:rPr>
          <w:rFonts w:ascii="Book Antiqua" w:hAnsi="Book Antiqua"/>
          <w:b/>
          <w:bCs/>
          <w:color w:val="FF0000"/>
          <w:sz w:val="16"/>
          <w:szCs w:val="16"/>
          <w:u w:val="single"/>
        </w:rPr>
        <w:t>(PCSP-2022</w:t>
      </w:r>
      <w:r w:rsidR="00BE18C8">
        <w:rPr>
          <w:rFonts w:ascii="Book Antiqua" w:hAnsi="Book Antiqua"/>
          <w:b/>
          <w:bCs/>
          <w:color w:val="FF0000"/>
          <w:sz w:val="16"/>
          <w:szCs w:val="16"/>
          <w:u w:val="single"/>
        </w:rPr>
        <w:t>/2023</w:t>
      </w:r>
      <w:r w:rsidR="00973538" w:rsidRPr="006D6998">
        <w:rPr>
          <w:rFonts w:ascii="Book Antiqua" w:hAnsi="Book Antiqua"/>
          <w:b/>
          <w:bCs/>
          <w:color w:val="FF0000"/>
          <w:sz w:val="16"/>
          <w:szCs w:val="16"/>
          <w:u w:val="single"/>
        </w:rPr>
        <w:t>)</w:t>
      </w:r>
      <w:bookmarkEnd w:id="67"/>
      <w:r w:rsidR="0069417B">
        <w:rPr>
          <w:rFonts w:ascii="Book Antiqua" w:hAnsi="Book Antiqua"/>
          <w:b/>
          <w:bCs/>
          <w:color w:val="FF0000"/>
          <w:sz w:val="16"/>
          <w:szCs w:val="16"/>
        </w:rPr>
        <w:t xml:space="preserve"> </w:t>
      </w:r>
      <w:r w:rsidR="0069417B">
        <w:rPr>
          <w:rStyle w:val="Hyperlink"/>
          <w:rFonts w:ascii="Book Antiqua" w:eastAsia="Times New Roman" w:hAnsi="Book Antiqua" w:cs="Times New Roman"/>
          <w:b/>
          <w:bCs/>
          <w:color w:val="FF0000"/>
          <w:sz w:val="16"/>
          <w:szCs w:val="16"/>
          <w:lang w:eastAsia="pt-BR"/>
        </w:rPr>
        <w:t>(TJRJ-2023)</w:t>
      </w:r>
      <w:r w:rsidR="009318EF">
        <w:rPr>
          <w:rStyle w:val="Hyperlink"/>
          <w:rFonts w:ascii="Book Antiqua" w:eastAsia="Times New Roman" w:hAnsi="Book Antiqua" w:cs="Times New Roman"/>
          <w:b/>
          <w:bCs/>
          <w:color w:val="FF0000"/>
          <w:sz w:val="16"/>
          <w:szCs w:val="16"/>
          <w:u w:val="none"/>
          <w:lang w:eastAsia="pt-BR"/>
        </w:rPr>
        <w:t xml:space="preserve"> </w:t>
      </w:r>
      <w:r w:rsidR="009318EF">
        <w:rPr>
          <w:rStyle w:val="Hyperlink"/>
          <w:rFonts w:ascii="Book Antiqua" w:eastAsia="Times New Roman" w:hAnsi="Book Antiqua" w:cs="Times New Roman"/>
          <w:b/>
          <w:bCs/>
          <w:color w:val="FF0000"/>
          <w:sz w:val="16"/>
          <w:szCs w:val="16"/>
          <w:lang w:eastAsia="pt-BR"/>
        </w:rPr>
        <w:t>(MPMG-2023)</w:t>
      </w:r>
      <w:r w:rsidR="00F0762F">
        <w:rPr>
          <w:rStyle w:val="Hyperlink"/>
          <w:rFonts w:ascii="Book Antiqua" w:eastAsia="Times New Roman" w:hAnsi="Book Antiqua" w:cs="Times New Roman"/>
          <w:b/>
          <w:bCs/>
          <w:color w:val="FF0000"/>
          <w:sz w:val="16"/>
          <w:szCs w:val="16"/>
          <w:u w:val="none"/>
          <w:lang w:eastAsia="pt-BR"/>
        </w:rPr>
        <w:t xml:space="preserve"> </w:t>
      </w:r>
      <w:r w:rsidR="00F0762F">
        <w:rPr>
          <w:rStyle w:val="Hyperlink"/>
          <w:rFonts w:ascii="Book Antiqua" w:eastAsia="Times New Roman" w:hAnsi="Book Antiqua" w:cs="Times New Roman"/>
          <w:b/>
          <w:bCs/>
          <w:color w:val="FF0000"/>
          <w:sz w:val="16"/>
          <w:szCs w:val="16"/>
          <w:lang w:eastAsia="pt-BR"/>
        </w:rPr>
        <w:t>(DPERJ-2023)</w:t>
      </w:r>
      <w:r w:rsidR="003A7BFF">
        <w:rPr>
          <w:rStyle w:val="Hyperlink"/>
          <w:rFonts w:ascii="Book Antiqua" w:eastAsia="Times New Roman" w:hAnsi="Book Antiqua" w:cs="Times New Roman"/>
          <w:b/>
          <w:bCs/>
          <w:color w:val="FF0000"/>
          <w:sz w:val="16"/>
          <w:szCs w:val="16"/>
          <w:u w:val="none"/>
          <w:lang w:eastAsia="pt-BR"/>
        </w:rPr>
        <w:t xml:space="preserve"> </w:t>
      </w:r>
      <w:r w:rsidR="003A7BFF">
        <w:rPr>
          <w:rFonts w:ascii="Book Antiqua" w:eastAsia="Times New Roman" w:hAnsi="Book Antiqua" w:cs="Times New Roman"/>
          <w:b/>
          <w:bCs/>
          <w:color w:val="FF0000"/>
          <w:sz w:val="16"/>
          <w:szCs w:val="16"/>
          <w:u w:val="single"/>
          <w:lang w:eastAsia="pt-BR"/>
        </w:rPr>
        <w:t>(MPGO-2010/2019/2022/2024)</w:t>
      </w:r>
      <w:r w:rsidR="00C64643">
        <w:rPr>
          <w:rFonts w:ascii="Book Antiqua" w:eastAsia="Times New Roman" w:hAnsi="Book Antiqua" w:cs="Times New Roman"/>
          <w:b/>
          <w:bCs/>
          <w:color w:val="FF0000"/>
          <w:sz w:val="16"/>
          <w:szCs w:val="16"/>
          <w:lang w:eastAsia="pt-BR"/>
        </w:rPr>
        <w:t xml:space="preserve"> </w:t>
      </w:r>
      <w:bookmarkStart w:id="68" w:name="_Hlk160902046"/>
      <w:r w:rsidR="00C64643" w:rsidRPr="006D6998">
        <w:rPr>
          <w:rFonts w:ascii="Book Antiqua" w:hAnsi="Book Antiqua" w:cs="Times New Roman"/>
          <w:b/>
          <w:color w:val="FF0000"/>
          <w:sz w:val="16"/>
          <w:szCs w:val="16"/>
          <w:u w:val="single"/>
        </w:rPr>
        <w:t>(MPSC-2013/2014</w:t>
      </w:r>
      <w:r w:rsidR="00C64643">
        <w:rPr>
          <w:rFonts w:ascii="Book Antiqua" w:hAnsi="Book Antiqua" w:cs="Times New Roman"/>
          <w:b/>
          <w:color w:val="FF0000"/>
          <w:sz w:val="16"/>
          <w:szCs w:val="16"/>
          <w:u w:val="single"/>
        </w:rPr>
        <w:t>/2023/2024</w:t>
      </w:r>
      <w:r w:rsidR="00C64643" w:rsidRPr="006D6998">
        <w:rPr>
          <w:rFonts w:ascii="Book Antiqua" w:hAnsi="Book Antiqua" w:cs="Times New Roman"/>
          <w:b/>
          <w:color w:val="FF0000"/>
          <w:sz w:val="16"/>
          <w:szCs w:val="16"/>
          <w:u w:val="single"/>
        </w:rPr>
        <w:t>)</w:t>
      </w:r>
      <w:bookmarkEnd w:id="68"/>
      <w:r w:rsidR="00143C16">
        <w:rPr>
          <w:rStyle w:val="Hyperlink"/>
          <w:rFonts w:ascii="Book Antiqua" w:eastAsia="Times New Roman" w:hAnsi="Book Antiqua" w:cs="Times New Roman"/>
          <w:b/>
          <w:bCs/>
          <w:color w:val="FF0000"/>
          <w:sz w:val="16"/>
          <w:szCs w:val="16"/>
          <w:u w:val="none"/>
          <w:lang w:eastAsia="pt-BR"/>
        </w:rPr>
        <w:t xml:space="preserve"> </w:t>
      </w:r>
      <w:bookmarkStart w:id="69" w:name="_Hlk179125397"/>
      <w:r w:rsidR="00143C16">
        <w:rPr>
          <w:rFonts w:ascii="Book Antiqua" w:hAnsi="Book Antiqua"/>
          <w:b/>
          <w:bCs/>
          <w:color w:val="FF0000"/>
          <w:sz w:val="16"/>
          <w:szCs w:val="16"/>
          <w:u w:val="single"/>
        </w:rPr>
        <w:t>(ENAM/1º-2024)</w:t>
      </w:r>
      <w:bookmarkEnd w:id="69"/>
      <w:r w:rsidR="00047DB9">
        <w:rPr>
          <w:rStyle w:val="Hyperlink"/>
          <w:rFonts w:ascii="Book Antiqua" w:eastAsia="Times New Roman" w:hAnsi="Book Antiqua" w:cs="Times New Roman"/>
          <w:b/>
          <w:bCs/>
          <w:color w:val="FF0000"/>
          <w:sz w:val="16"/>
          <w:szCs w:val="16"/>
          <w:u w:val="none"/>
          <w:lang w:eastAsia="pt-BR"/>
        </w:rPr>
        <w:t xml:space="preserve"> </w:t>
      </w:r>
      <w:r w:rsidR="00047DB9">
        <w:rPr>
          <w:rFonts w:ascii="Book Antiqua" w:hAnsi="Book Antiqua"/>
          <w:b/>
          <w:color w:val="FF0000"/>
          <w:sz w:val="16"/>
          <w:szCs w:val="16"/>
          <w:u w:val="single"/>
        </w:rPr>
        <w:t>(PCSC-2024)</w:t>
      </w:r>
    </w:p>
    <w:tbl>
      <w:tblPr>
        <w:tblStyle w:val="Tabelacomgrade"/>
        <w:tblW w:w="9180" w:type="dxa"/>
        <w:shd w:val="clear" w:color="auto" w:fill="CCFFFF"/>
        <w:tblLook w:val="04A0" w:firstRow="1" w:lastRow="0" w:firstColumn="1" w:lastColumn="0" w:noHBand="0" w:noVBand="1"/>
      </w:tblPr>
      <w:tblGrid>
        <w:gridCol w:w="9180"/>
      </w:tblGrid>
      <w:tr w:rsidR="00B539F8" w:rsidRPr="00C66D45" w14:paraId="5E8A8506" w14:textId="77777777" w:rsidTr="00F05F5A">
        <w:tc>
          <w:tcPr>
            <w:tcW w:w="9180" w:type="dxa"/>
            <w:shd w:val="clear" w:color="auto" w:fill="CCFFFF"/>
          </w:tcPr>
          <w:p w14:paraId="5E8A84FE" w14:textId="77777777" w:rsidR="00B539F8" w:rsidRPr="00C66D45" w:rsidRDefault="00B539F8" w:rsidP="00F05F5A">
            <w:pPr>
              <w:jc w:val="both"/>
              <w:rPr>
                <w:rFonts w:ascii="Book Antiqua" w:hAnsi="Book Antiqua" w:cs="Times New Roman"/>
                <w:sz w:val="19"/>
                <w:szCs w:val="19"/>
              </w:rPr>
            </w:pPr>
            <w:r w:rsidRPr="00C66D45">
              <w:rPr>
                <w:rFonts w:ascii="Book Antiqua" w:hAnsi="Book Antiqua" w:cs="Times New Roman"/>
                <w:b/>
                <w:i/>
                <w:sz w:val="19"/>
                <w:szCs w:val="19"/>
                <w:highlight w:val="magenta"/>
                <w:u w:val="single"/>
              </w:rPr>
              <w:t>OBS</w:t>
            </w:r>
            <w:r w:rsidRPr="00C66D45">
              <w:rPr>
                <w:rFonts w:ascii="Book Antiqua" w:hAnsi="Book Antiqua" w:cs="Times New Roman"/>
                <w:sz w:val="19"/>
                <w:szCs w:val="19"/>
              </w:rPr>
              <w:t xml:space="preserve">: </w:t>
            </w:r>
            <w:r w:rsidRPr="00EE5941">
              <w:rPr>
                <w:rFonts w:ascii="Book Antiqua" w:hAnsi="Book Antiqua" w:cs="Times New Roman"/>
                <w:b/>
                <w:sz w:val="19"/>
                <w:szCs w:val="19"/>
                <w:shd w:val="clear" w:color="auto" w:fill="FBD4B4" w:themeFill="accent6" w:themeFillTint="66"/>
              </w:rPr>
              <w:t>Importante</w:t>
            </w:r>
            <w:r w:rsidRPr="00C66D45">
              <w:rPr>
                <w:rFonts w:ascii="Book Antiqua" w:hAnsi="Book Antiqua" w:cs="Times New Roman"/>
                <w:b/>
                <w:sz w:val="19"/>
                <w:szCs w:val="19"/>
              </w:rPr>
              <w:t>.</w:t>
            </w:r>
          </w:p>
          <w:p w14:paraId="5E8A84FF" w14:textId="77777777" w:rsidR="00B539F8" w:rsidRPr="00C66D45" w:rsidRDefault="00B539F8" w:rsidP="00F05F5A">
            <w:pPr>
              <w:jc w:val="both"/>
              <w:rPr>
                <w:rFonts w:ascii="Book Antiqua" w:hAnsi="Book Antiqua" w:cs="Times New Roman"/>
                <w:sz w:val="19"/>
                <w:szCs w:val="19"/>
              </w:rPr>
            </w:pPr>
          </w:p>
          <w:p w14:paraId="5E8A8500" w14:textId="77777777" w:rsidR="00B539F8" w:rsidRPr="00C66D45" w:rsidRDefault="00B539F8" w:rsidP="00F05F5A">
            <w:pPr>
              <w:jc w:val="both"/>
              <w:rPr>
                <w:rFonts w:ascii="Book Antiqua" w:hAnsi="Book Antiqua" w:cs="Times New Roman"/>
                <w:sz w:val="19"/>
                <w:szCs w:val="19"/>
              </w:rPr>
            </w:pPr>
            <w:r w:rsidRPr="00C66D45">
              <w:rPr>
                <w:rFonts w:ascii="Book Antiqua" w:hAnsi="Book Antiqua" w:cs="Times New Roman"/>
                <w:b/>
                <w:sz w:val="19"/>
                <w:szCs w:val="19"/>
              </w:rPr>
              <w:t>Fundamento</w:t>
            </w:r>
            <w:r w:rsidRPr="00C66D45">
              <w:rPr>
                <w:rFonts w:ascii="Book Antiqua" w:hAnsi="Book Antiqua" w:cs="Times New Roman"/>
                <w:sz w:val="19"/>
                <w:szCs w:val="19"/>
              </w:rPr>
              <w:t xml:space="preserve">: </w:t>
            </w:r>
            <w:proofErr w:type="spellStart"/>
            <w:r w:rsidRPr="00C66D45">
              <w:rPr>
                <w:rFonts w:ascii="Book Antiqua" w:hAnsi="Book Antiqua" w:cs="Times New Roman"/>
                <w:sz w:val="19"/>
                <w:szCs w:val="19"/>
              </w:rPr>
              <w:t>arts</w:t>
            </w:r>
            <w:proofErr w:type="spellEnd"/>
            <w:r w:rsidRPr="00C66D45">
              <w:rPr>
                <w:rFonts w:ascii="Book Antiqua" w:hAnsi="Book Antiqua" w:cs="Times New Roman"/>
                <w:sz w:val="19"/>
                <w:szCs w:val="19"/>
              </w:rPr>
              <w:t>. XXXIII, LIV e LV, da CF/88; art. 7°, XIII e XIV, do Estatuto da OAB.</w:t>
            </w:r>
          </w:p>
          <w:p w14:paraId="5E8A8501" w14:textId="77777777" w:rsidR="00B539F8" w:rsidRPr="00C66D45" w:rsidRDefault="00B539F8" w:rsidP="00F05F5A">
            <w:pPr>
              <w:jc w:val="both"/>
              <w:rPr>
                <w:rFonts w:ascii="Book Antiqua" w:hAnsi="Book Antiqua" w:cs="Times New Roman"/>
                <w:sz w:val="19"/>
                <w:szCs w:val="19"/>
              </w:rPr>
            </w:pPr>
          </w:p>
          <w:p w14:paraId="5E8A8502" w14:textId="77777777" w:rsidR="00B539F8" w:rsidRPr="00C66D45" w:rsidRDefault="00B539F8" w:rsidP="00F05F5A">
            <w:pPr>
              <w:jc w:val="both"/>
              <w:rPr>
                <w:rFonts w:ascii="Book Antiqua" w:hAnsi="Book Antiqua" w:cs="Times New Roman"/>
                <w:sz w:val="19"/>
                <w:szCs w:val="19"/>
              </w:rPr>
            </w:pPr>
            <w:r w:rsidRPr="00C66D45">
              <w:rPr>
                <w:rFonts w:ascii="Book Antiqua" w:hAnsi="Book Antiqua" w:cs="Times New Roman"/>
                <w:sz w:val="19"/>
                <w:szCs w:val="19"/>
              </w:rPr>
              <w:t xml:space="preserve">Vale ressaltar que, depois de a súmula ter sido editada, houve alteração no inciso XIV do art. 7° do Estatuto da OAB, que agora tem a seguinte redação: </w:t>
            </w:r>
          </w:p>
          <w:p w14:paraId="5E8A8503" w14:textId="77777777" w:rsidR="00B539F8" w:rsidRPr="00C66D45" w:rsidRDefault="00B539F8" w:rsidP="00880D22">
            <w:pPr>
              <w:ind w:left="567"/>
              <w:jc w:val="both"/>
              <w:rPr>
                <w:rFonts w:ascii="Book Antiqua" w:hAnsi="Book Antiqua" w:cs="Times New Roman"/>
                <w:sz w:val="19"/>
                <w:szCs w:val="19"/>
              </w:rPr>
            </w:pPr>
            <w:r w:rsidRPr="00C66D45">
              <w:rPr>
                <w:rFonts w:ascii="Book Antiqua" w:hAnsi="Book Antiqua" w:cs="Times New Roman"/>
                <w:sz w:val="19"/>
                <w:szCs w:val="19"/>
              </w:rPr>
              <w:t>“Art. 7° São direitos do advogado: (...) XIV - examinar, em qualquer instituição responsável por conduzir investigação, mesmo sem procuração, autos de flagrante e de investigações de qualquer natureza, findos ou em andamento, ainda que conclusos à autoridade, podendo copiar peças e tomar apontamentos, em meio físico ou digital;”</w:t>
            </w:r>
          </w:p>
          <w:p w14:paraId="5E8A8504" w14:textId="77777777" w:rsidR="00B539F8" w:rsidRPr="00C66D45" w:rsidRDefault="00B539F8" w:rsidP="00F05F5A">
            <w:pPr>
              <w:jc w:val="both"/>
              <w:rPr>
                <w:rFonts w:ascii="Book Antiqua" w:hAnsi="Book Antiqua" w:cs="Times New Roman"/>
                <w:sz w:val="19"/>
                <w:szCs w:val="19"/>
              </w:rPr>
            </w:pPr>
          </w:p>
          <w:p w14:paraId="3AC23279" w14:textId="77777777" w:rsidR="00B539F8" w:rsidRDefault="00B539F8" w:rsidP="00F05F5A">
            <w:pPr>
              <w:jc w:val="both"/>
              <w:rPr>
                <w:rFonts w:ascii="Book Antiqua" w:hAnsi="Book Antiqua" w:cs="Times New Roman"/>
                <w:sz w:val="19"/>
                <w:szCs w:val="19"/>
              </w:rPr>
            </w:pPr>
            <w:r w:rsidRPr="00C66D45">
              <w:rPr>
                <w:rFonts w:ascii="Book Antiqua" w:hAnsi="Book Antiqua" w:cs="Times New Roman"/>
                <w:sz w:val="19"/>
                <w:szCs w:val="19"/>
              </w:rPr>
              <w:t>A súmula vinculante continua válida. Contudo, depois da alteração promovida pela Lei 13.245/16, a interpretação do enunciado deve ser ampliada para abranger qualquer procedimento investigatório realizado por qualquer instituição (e não mais apenas aquele realizado “por órgão com competência de polícia judiciária”, como prevê o seu texto).</w:t>
            </w:r>
          </w:p>
          <w:p w14:paraId="5BA7D096" w14:textId="77777777" w:rsidR="0073658F" w:rsidRDefault="0073658F" w:rsidP="00F05F5A">
            <w:pPr>
              <w:jc w:val="both"/>
              <w:rPr>
                <w:rFonts w:ascii="Book Antiqua" w:hAnsi="Book Antiqua" w:cs="Times New Roman"/>
                <w:sz w:val="19"/>
                <w:szCs w:val="19"/>
              </w:rPr>
            </w:pPr>
          </w:p>
          <w:p w14:paraId="51F67C78" w14:textId="36F4EE21" w:rsidR="0073658F" w:rsidRDefault="0073658F" w:rsidP="0073658F">
            <w:pPr>
              <w:jc w:val="both"/>
              <w:rPr>
                <w:rFonts w:ascii="Book Antiqua" w:hAnsi="Book Antiqua" w:cs="Times New Roman"/>
                <w:b/>
                <w:bCs/>
                <w:color w:val="000000"/>
                <w:sz w:val="19"/>
                <w:szCs w:val="19"/>
              </w:rPr>
            </w:pPr>
            <w:r w:rsidRPr="0073658F">
              <w:rPr>
                <w:rFonts w:ascii="Book Antiqua" w:hAnsi="Book Antiqua" w:cs="Times New Roman"/>
                <w:b/>
                <w:bCs/>
                <w:i/>
                <w:iCs/>
                <w:color w:val="FF0000"/>
                <w:sz w:val="19"/>
                <w:szCs w:val="19"/>
              </w:rPr>
              <w:t>#</w:t>
            </w:r>
            <w:r w:rsidRPr="0073658F">
              <w:rPr>
                <w:rFonts w:ascii="Book Antiqua" w:hAnsi="Book Antiqua" w:cs="Times New Roman"/>
                <w:b/>
                <w:bCs/>
                <w:i/>
                <w:iCs/>
                <w:color w:val="FF0000"/>
                <w:sz w:val="19"/>
                <w:szCs w:val="19"/>
                <w:highlight w:val="green"/>
              </w:rPr>
              <w:t>Atenção</w:t>
            </w:r>
            <w:r w:rsidRPr="0073658F">
              <w:rPr>
                <w:rFonts w:ascii="Book Antiqua" w:hAnsi="Book Antiqua" w:cs="Times New Roman"/>
                <w:b/>
                <w:bCs/>
                <w:i/>
                <w:iCs/>
                <w:color w:val="FF0000"/>
                <w:sz w:val="19"/>
                <w:szCs w:val="19"/>
              </w:rPr>
              <w:t>: #</w:t>
            </w:r>
            <w:r w:rsidRPr="0073658F">
              <w:rPr>
                <w:rFonts w:ascii="Book Antiqua" w:hAnsi="Book Antiqua" w:cs="Times New Roman"/>
                <w:b/>
                <w:bCs/>
                <w:i/>
                <w:iCs/>
                <w:color w:val="FF0000"/>
                <w:sz w:val="19"/>
                <w:szCs w:val="19"/>
                <w:highlight w:val="green"/>
              </w:rPr>
              <w:t>STF</w:t>
            </w:r>
            <w:r w:rsidRPr="0073658F">
              <w:rPr>
                <w:rFonts w:ascii="Book Antiqua" w:hAnsi="Book Antiqua" w:cs="Times New Roman"/>
                <w:b/>
                <w:bCs/>
                <w:i/>
                <w:iCs/>
                <w:color w:val="FF0000"/>
                <w:sz w:val="19"/>
                <w:szCs w:val="19"/>
              </w:rPr>
              <w:t>: #</w:t>
            </w:r>
            <w:r w:rsidRPr="0073658F">
              <w:rPr>
                <w:rFonts w:ascii="Book Antiqua" w:hAnsi="Book Antiqua" w:cs="Times New Roman"/>
                <w:b/>
                <w:bCs/>
                <w:i/>
                <w:iCs/>
                <w:color w:val="FF0000"/>
                <w:sz w:val="19"/>
                <w:szCs w:val="19"/>
                <w:highlight w:val="green"/>
              </w:rPr>
              <w:t>DOD</w:t>
            </w:r>
            <w:r w:rsidR="004113B0">
              <w:rPr>
                <w:rFonts w:ascii="Book Antiqua" w:hAnsi="Book Antiqua" w:cs="Times New Roman"/>
                <w:b/>
                <w:bCs/>
                <w:i/>
                <w:iCs/>
                <w:color w:val="FF0000"/>
                <w:sz w:val="19"/>
                <w:szCs w:val="19"/>
              </w:rPr>
              <w:t>: #</w:t>
            </w:r>
            <w:r w:rsidR="004113B0" w:rsidRPr="004113B0">
              <w:rPr>
                <w:rFonts w:ascii="Book Antiqua" w:hAnsi="Book Antiqua" w:cs="Times New Roman"/>
                <w:b/>
                <w:bCs/>
                <w:i/>
                <w:iCs/>
                <w:color w:val="FF0000"/>
                <w:sz w:val="19"/>
                <w:szCs w:val="19"/>
                <w:highlight w:val="green"/>
              </w:rPr>
              <w:t>PCRJ-2022</w:t>
            </w:r>
            <w:r w:rsidR="004113B0">
              <w:rPr>
                <w:rFonts w:ascii="Book Antiqua" w:hAnsi="Book Antiqua" w:cs="Times New Roman"/>
                <w:b/>
                <w:bCs/>
                <w:i/>
                <w:iCs/>
                <w:color w:val="FF0000"/>
                <w:sz w:val="19"/>
                <w:szCs w:val="19"/>
              </w:rPr>
              <w:t>: #</w:t>
            </w:r>
            <w:r w:rsidR="004113B0" w:rsidRPr="004113B0">
              <w:rPr>
                <w:rFonts w:ascii="Book Antiqua" w:hAnsi="Book Antiqua" w:cs="Times New Roman"/>
                <w:b/>
                <w:bCs/>
                <w:i/>
                <w:iCs/>
                <w:color w:val="FF0000"/>
                <w:sz w:val="19"/>
                <w:szCs w:val="19"/>
                <w:highlight w:val="green"/>
              </w:rPr>
              <w:t>CESPE</w:t>
            </w:r>
            <w:r>
              <w:rPr>
                <w:rFonts w:ascii="Book Antiqua" w:hAnsi="Book Antiqua" w:cs="Times New Roman"/>
                <w:sz w:val="19"/>
                <w:szCs w:val="19"/>
              </w:rPr>
              <w:t xml:space="preserve">: O STF entende que </w:t>
            </w:r>
            <w:r w:rsidRPr="0073658F">
              <w:rPr>
                <w:rFonts w:ascii="Book Antiqua" w:hAnsi="Book Antiqua" w:cs="Times New Roman"/>
                <w:b/>
                <w:bCs/>
                <w:sz w:val="19"/>
                <w:szCs w:val="19"/>
                <w:shd w:val="clear" w:color="auto" w:fill="FBD4B4" w:themeFill="accent6" w:themeFillTint="66"/>
              </w:rPr>
              <w:t>não viola a SV 14 quando se nega que o investigado tenha acesso a peças que digam respeito a dados sigilosos de terceiros e que não estejam relacionados com o seu direito de defesa</w:t>
            </w:r>
            <w:r>
              <w:rPr>
                <w:rFonts w:ascii="Book Antiqua" w:hAnsi="Book Antiqua" w:cs="Times New Roman"/>
                <w:sz w:val="19"/>
                <w:szCs w:val="19"/>
              </w:rPr>
              <w:t xml:space="preserve">. Portanto, </w:t>
            </w:r>
            <w:r>
              <w:rPr>
                <w:rFonts w:ascii="Book Antiqua" w:hAnsi="Book Antiqua" w:cs="Times New Roman"/>
                <w:b/>
                <w:bCs/>
                <w:color w:val="000000"/>
                <w:sz w:val="19"/>
                <w:szCs w:val="19"/>
              </w:rPr>
              <w:t>m</w:t>
            </w:r>
            <w:r w:rsidRPr="007C6298">
              <w:rPr>
                <w:rFonts w:ascii="Book Antiqua" w:hAnsi="Book Antiqua" w:cs="Times New Roman"/>
                <w:b/>
                <w:bCs/>
                <w:color w:val="000000"/>
                <w:sz w:val="19"/>
                <w:szCs w:val="19"/>
              </w:rPr>
              <w:t xml:space="preserve">esmo que a investigação criminal tramite em segredo de justiça será possível que o investigado tenha acesso amplo autos, inclusive a eventual relatório de inteligência financeira do COAF, </w:t>
            </w:r>
            <w:r w:rsidRPr="0073658F">
              <w:rPr>
                <w:rFonts w:ascii="Book Antiqua" w:hAnsi="Book Antiqua" w:cs="Times New Roman"/>
                <w:b/>
                <w:bCs/>
                <w:color w:val="000000"/>
                <w:sz w:val="19"/>
                <w:szCs w:val="19"/>
                <w:highlight w:val="yellow"/>
              </w:rPr>
              <w:t>sendo permitido, contudo, que se negue o acesso a peças que digam respeito a dados de terceiros protegidos pelo segredo de justiça</w:t>
            </w:r>
            <w:r w:rsidRPr="007C6298">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E33F9A">
              <w:rPr>
                <w:rFonts w:ascii="Book Antiqua" w:hAnsi="Book Antiqua" w:cs="Times New Roman"/>
                <w:b/>
                <w:bCs/>
                <w:color w:val="000000"/>
                <w:sz w:val="19"/>
                <w:szCs w:val="19"/>
                <w:highlight w:val="green"/>
              </w:rPr>
              <w:t>Essa restrição parcial não viola a súmula vinculante 14</w:t>
            </w:r>
            <w:r w:rsidRPr="007C6298">
              <w:rPr>
                <w:rFonts w:ascii="Book Antiqua" w:hAnsi="Book Antiqua" w:cs="Times New Roman"/>
                <w:b/>
                <w:bCs/>
                <w:color w:val="000000"/>
                <w:sz w:val="19"/>
                <w:szCs w:val="19"/>
              </w:rPr>
              <w:t xml:space="preserve">. Isso porque é excessivo o acesso de um dos investigados a informações, </w:t>
            </w:r>
            <w:r w:rsidRPr="007C6298">
              <w:rPr>
                <w:rFonts w:ascii="Book Antiqua" w:hAnsi="Book Antiqua" w:cs="Times New Roman"/>
                <w:b/>
                <w:bCs/>
                <w:color w:val="000000"/>
                <w:sz w:val="19"/>
                <w:szCs w:val="19"/>
              </w:rPr>
              <w:lastRenderedPageBreak/>
              <w:t>de caráter privado de diversas pessoas, que não dizem respeito ao direito de defesa dele.</w:t>
            </w:r>
            <w:r>
              <w:rPr>
                <w:rFonts w:ascii="Book Antiqua" w:hAnsi="Book Antiqua" w:cs="Times New Roman"/>
                <w:b/>
                <w:bCs/>
                <w:color w:val="000000"/>
                <w:sz w:val="19"/>
                <w:szCs w:val="19"/>
              </w:rPr>
              <w:t xml:space="preserve"> </w:t>
            </w:r>
            <w:r w:rsidRPr="007C6298">
              <w:rPr>
                <w:rFonts w:ascii="Book Antiqua" w:hAnsi="Book Antiqua" w:cs="Times New Roman"/>
                <w:color w:val="000000"/>
                <w:sz w:val="19"/>
                <w:szCs w:val="19"/>
              </w:rPr>
              <w:t xml:space="preserve">STF. 1ª T. </w:t>
            </w:r>
            <w:proofErr w:type="spellStart"/>
            <w:r w:rsidRPr="007C6298">
              <w:rPr>
                <w:rFonts w:ascii="Book Antiqua" w:hAnsi="Book Antiqua" w:cs="Times New Roman"/>
                <w:color w:val="000000"/>
                <w:sz w:val="19"/>
                <w:szCs w:val="19"/>
              </w:rPr>
              <w:t>Rcl</w:t>
            </w:r>
            <w:proofErr w:type="spellEnd"/>
            <w:r w:rsidRPr="007C6298">
              <w:rPr>
                <w:rFonts w:ascii="Book Antiqua" w:hAnsi="Book Antiqua" w:cs="Times New Roman"/>
                <w:color w:val="000000"/>
                <w:sz w:val="19"/>
                <w:szCs w:val="19"/>
              </w:rPr>
              <w:t xml:space="preserve"> 25872 </w:t>
            </w:r>
            <w:proofErr w:type="spellStart"/>
            <w:r w:rsidRPr="007C6298">
              <w:rPr>
                <w:rFonts w:ascii="Book Antiqua" w:hAnsi="Book Antiqua" w:cs="Times New Roman"/>
                <w:color w:val="000000"/>
                <w:sz w:val="19"/>
                <w:szCs w:val="19"/>
              </w:rPr>
              <w:t>AgR-AgR</w:t>
            </w:r>
            <w:proofErr w:type="spellEnd"/>
            <w:r w:rsidRPr="007C6298">
              <w:rPr>
                <w:rFonts w:ascii="Book Antiqua" w:hAnsi="Book Antiqua" w:cs="Times New Roman"/>
                <w:color w:val="000000"/>
                <w:sz w:val="19"/>
                <w:szCs w:val="19"/>
              </w:rPr>
              <w:t>/SP, Rel. Min. Rosa Weber, j. 17/12/</w:t>
            </w:r>
            <w:r w:rsidR="00F0762F">
              <w:rPr>
                <w:rFonts w:ascii="Book Antiqua" w:hAnsi="Book Antiqua" w:cs="Times New Roman"/>
                <w:color w:val="000000"/>
                <w:sz w:val="19"/>
                <w:szCs w:val="19"/>
              </w:rPr>
              <w:t>1</w:t>
            </w:r>
            <w:r w:rsidRPr="007C6298">
              <w:rPr>
                <w:rFonts w:ascii="Book Antiqua" w:hAnsi="Book Antiqua" w:cs="Times New Roman"/>
                <w:color w:val="000000"/>
                <w:sz w:val="19"/>
                <w:szCs w:val="19"/>
              </w:rPr>
              <w:t>9</w:t>
            </w:r>
            <w:r>
              <w:rPr>
                <w:rFonts w:ascii="Book Antiqua" w:hAnsi="Book Antiqua" w:cs="Times New Roman"/>
                <w:b/>
                <w:bCs/>
                <w:color w:val="000000"/>
                <w:sz w:val="19"/>
                <w:szCs w:val="19"/>
              </w:rPr>
              <w:t xml:space="preserve"> </w:t>
            </w:r>
            <w:r w:rsidRPr="007C6298">
              <w:rPr>
                <w:rFonts w:ascii="Book Antiqua" w:hAnsi="Book Antiqua" w:cs="Times New Roman"/>
                <w:b/>
                <w:bCs/>
                <w:color w:val="000000"/>
                <w:sz w:val="19"/>
                <w:szCs w:val="19"/>
              </w:rPr>
              <w:t>(Info 964).</w:t>
            </w:r>
          </w:p>
          <w:p w14:paraId="61F965DF" w14:textId="77777777" w:rsidR="0073658F" w:rsidRDefault="0073658F" w:rsidP="0073658F">
            <w:pPr>
              <w:jc w:val="both"/>
              <w:rPr>
                <w:rFonts w:ascii="Book Antiqua" w:hAnsi="Book Antiqua" w:cs="Times New Roman"/>
                <w:b/>
                <w:bCs/>
                <w:color w:val="000000"/>
                <w:sz w:val="19"/>
                <w:szCs w:val="19"/>
              </w:rPr>
            </w:pPr>
          </w:p>
          <w:p w14:paraId="4003AE93" w14:textId="77777777" w:rsidR="0073658F" w:rsidRPr="0073658F" w:rsidRDefault="0073658F" w:rsidP="0073658F">
            <w:pPr>
              <w:jc w:val="both"/>
              <w:rPr>
                <w:rFonts w:ascii="Book Antiqua" w:hAnsi="Book Antiqua" w:cs="Times New Roman"/>
                <w:sz w:val="19"/>
                <w:szCs w:val="19"/>
              </w:rPr>
            </w:pPr>
            <w:r w:rsidRPr="0073658F">
              <w:rPr>
                <w:rFonts w:ascii="Book Antiqua" w:hAnsi="Book Antiqua" w:cs="Times New Roman"/>
                <w:sz w:val="19"/>
                <w:szCs w:val="19"/>
              </w:rPr>
              <w:t>Confira outros precedentes do STF no mesmo sentido:</w:t>
            </w:r>
          </w:p>
          <w:p w14:paraId="6FD4FEF4" w14:textId="3A8E7E11" w:rsidR="0073658F" w:rsidRDefault="0073658F" w:rsidP="00880D22">
            <w:pPr>
              <w:ind w:left="567"/>
              <w:jc w:val="both"/>
              <w:rPr>
                <w:rFonts w:ascii="Book Antiqua" w:hAnsi="Book Antiqua" w:cs="Times New Roman"/>
                <w:sz w:val="19"/>
                <w:szCs w:val="19"/>
              </w:rPr>
            </w:pPr>
            <w:r w:rsidRPr="0073658F">
              <w:rPr>
                <w:rFonts w:ascii="Book Antiqua" w:hAnsi="Book Antiqua" w:cs="Times New Roman"/>
                <w:sz w:val="19"/>
                <w:szCs w:val="19"/>
              </w:rPr>
              <w:t xml:space="preserve">O direito assegurado ao indiciado (bem como ao seu defensor) de acesso aos elementos constantes em procedimento investigatório que lhe digam respeito e que já se encontrem documentados nos autos, </w:t>
            </w:r>
            <w:r w:rsidRPr="0073658F">
              <w:rPr>
                <w:rFonts w:ascii="Book Antiqua" w:hAnsi="Book Antiqua" w:cs="Times New Roman"/>
                <w:b/>
                <w:bCs/>
                <w:sz w:val="19"/>
                <w:szCs w:val="19"/>
                <w:highlight w:val="yellow"/>
              </w:rPr>
              <w:t>não abrange, por óbvio, as informações concernentes à decretação e à realização das diligências investigatórias</w:t>
            </w:r>
            <w:r w:rsidRPr="0073658F">
              <w:rPr>
                <w:rFonts w:ascii="Book Antiqua" w:hAnsi="Book Antiqua" w:cs="Times New Roman"/>
                <w:sz w:val="19"/>
                <w:szCs w:val="19"/>
              </w:rPr>
              <w:t xml:space="preserve">, </w:t>
            </w:r>
            <w:r w:rsidRPr="0073658F">
              <w:rPr>
                <w:rFonts w:ascii="Book Antiqua" w:hAnsi="Book Antiqua" w:cs="Times New Roman"/>
                <w:b/>
                <w:bCs/>
                <w:sz w:val="19"/>
                <w:szCs w:val="19"/>
                <w:highlight w:val="green"/>
              </w:rPr>
              <w:t>mormente as que digam respeito a terceiros eventualmente envolvidos</w:t>
            </w:r>
            <w:r w:rsidRPr="0073658F">
              <w:rPr>
                <w:rFonts w:ascii="Book Antiqua" w:hAnsi="Book Antiqua" w:cs="Times New Roman"/>
                <w:sz w:val="19"/>
                <w:szCs w:val="19"/>
              </w:rPr>
              <w:t>.</w:t>
            </w:r>
            <w:r>
              <w:rPr>
                <w:rFonts w:ascii="Book Antiqua" w:hAnsi="Book Antiqua" w:cs="Times New Roman"/>
                <w:sz w:val="19"/>
                <w:szCs w:val="19"/>
              </w:rPr>
              <w:t xml:space="preserve"> </w:t>
            </w:r>
            <w:r w:rsidRPr="0073658F">
              <w:rPr>
                <w:rFonts w:ascii="Book Antiqua" w:hAnsi="Book Antiqua" w:cs="Times New Roman"/>
                <w:sz w:val="19"/>
                <w:szCs w:val="19"/>
              </w:rPr>
              <w:t>STF. 1ª T. HC 94387 ED, Rel. Min. Ricardo Lewandowski, j</w:t>
            </w:r>
            <w:r>
              <w:rPr>
                <w:rFonts w:ascii="Book Antiqua" w:hAnsi="Book Antiqua" w:cs="Times New Roman"/>
                <w:sz w:val="19"/>
                <w:szCs w:val="19"/>
              </w:rPr>
              <w:t>.</w:t>
            </w:r>
            <w:r w:rsidRPr="0073658F">
              <w:rPr>
                <w:rFonts w:ascii="Book Antiqua" w:hAnsi="Book Antiqua" w:cs="Times New Roman"/>
                <w:sz w:val="19"/>
                <w:szCs w:val="19"/>
              </w:rPr>
              <w:t xml:space="preserve"> 06/04/10.</w:t>
            </w:r>
          </w:p>
          <w:p w14:paraId="2E63877A" w14:textId="77777777" w:rsidR="0073658F" w:rsidRPr="0073658F" w:rsidRDefault="0073658F" w:rsidP="00880D22">
            <w:pPr>
              <w:ind w:left="567"/>
              <w:jc w:val="both"/>
              <w:rPr>
                <w:rFonts w:ascii="Book Antiqua" w:hAnsi="Book Antiqua" w:cs="Times New Roman"/>
                <w:sz w:val="19"/>
                <w:szCs w:val="19"/>
              </w:rPr>
            </w:pPr>
          </w:p>
          <w:p w14:paraId="57A03BF3" w14:textId="77777777" w:rsidR="0073658F" w:rsidRDefault="0073658F" w:rsidP="00880D22">
            <w:pPr>
              <w:ind w:left="567"/>
              <w:jc w:val="both"/>
              <w:rPr>
                <w:rFonts w:ascii="Book Antiqua" w:hAnsi="Book Antiqua" w:cs="Times New Roman"/>
                <w:sz w:val="19"/>
                <w:szCs w:val="19"/>
              </w:rPr>
            </w:pPr>
            <w:r w:rsidRPr="0073658F">
              <w:rPr>
                <w:rFonts w:ascii="Book Antiqua" w:hAnsi="Book Antiqua" w:cs="Times New Roman"/>
                <w:sz w:val="19"/>
                <w:szCs w:val="19"/>
              </w:rPr>
              <w:t xml:space="preserve">Elementos informativos produzidos pela autoridade judiciária reclamada que atestam a ocorrência do pretendido acesso dos advogados constituídos aos documentos dos autos da persecução penal, à </w:t>
            </w:r>
            <w:r w:rsidRPr="0073658F">
              <w:rPr>
                <w:rFonts w:ascii="Book Antiqua" w:hAnsi="Book Antiqua" w:cs="Times New Roman"/>
                <w:b/>
                <w:bCs/>
                <w:sz w:val="19"/>
                <w:szCs w:val="19"/>
                <w:highlight w:val="green"/>
              </w:rPr>
              <w:t>exceção das peças que não teriam pertinência alguma com o procedimento penal instaurado em face do reclamante</w:t>
            </w:r>
            <w:r w:rsidRPr="0073658F">
              <w:rPr>
                <w:rFonts w:ascii="Book Antiqua" w:hAnsi="Book Antiqua" w:cs="Times New Roman"/>
                <w:sz w:val="19"/>
                <w:szCs w:val="19"/>
              </w:rPr>
              <w:t xml:space="preserve">. STF. 2ª T. </w:t>
            </w:r>
            <w:proofErr w:type="spellStart"/>
            <w:r w:rsidRPr="0073658F">
              <w:rPr>
                <w:rFonts w:ascii="Book Antiqua" w:hAnsi="Book Antiqua" w:cs="Times New Roman"/>
                <w:sz w:val="19"/>
                <w:szCs w:val="19"/>
              </w:rPr>
              <w:t>Rcl-ArR</w:t>
            </w:r>
            <w:proofErr w:type="spellEnd"/>
            <w:r w:rsidRPr="0073658F">
              <w:rPr>
                <w:rFonts w:ascii="Book Antiqua" w:hAnsi="Book Antiqua" w:cs="Times New Roman"/>
                <w:sz w:val="19"/>
                <w:szCs w:val="19"/>
              </w:rPr>
              <w:t xml:space="preserve"> 26983, Rel. Min Celso de Mello, j</w:t>
            </w:r>
            <w:r>
              <w:rPr>
                <w:rFonts w:ascii="Book Antiqua" w:hAnsi="Book Antiqua" w:cs="Times New Roman"/>
                <w:sz w:val="19"/>
                <w:szCs w:val="19"/>
              </w:rPr>
              <w:t>.</w:t>
            </w:r>
            <w:r w:rsidRPr="0073658F">
              <w:rPr>
                <w:rFonts w:ascii="Book Antiqua" w:hAnsi="Book Antiqua" w:cs="Times New Roman"/>
                <w:sz w:val="19"/>
                <w:szCs w:val="19"/>
              </w:rPr>
              <w:t xml:space="preserve"> 20/12/2019.</w:t>
            </w:r>
          </w:p>
          <w:p w14:paraId="6DB0A66D" w14:textId="77777777" w:rsidR="00FE21A4" w:rsidRDefault="00FE21A4" w:rsidP="00FE21A4">
            <w:pPr>
              <w:jc w:val="both"/>
              <w:rPr>
                <w:rFonts w:ascii="Book Antiqua" w:hAnsi="Book Antiqua" w:cs="Times New Roman"/>
                <w:sz w:val="19"/>
                <w:szCs w:val="19"/>
              </w:rPr>
            </w:pPr>
          </w:p>
          <w:p w14:paraId="748D463A" w14:textId="77777777" w:rsidR="00FE21A4" w:rsidRDefault="00FE21A4" w:rsidP="00FE21A4">
            <w:pPr>
              <w:jc w:val="both"/>
              <w:rPr>
                <w:rFonts w:ascii="Book Antiqua" w:hAnsi="Book Antiqua" w:cs="Times New Roman"/>
                <w:sz w:val="19"/>
                <w:szCs w:val="19"/>
              </w:rPr>
            </w:pPr>
            <w:r w:rsidRPr="0073658F">
              <w:rPr>
                <w:rFonts w:ascii="Book Antiqua" w:hAnsi="Book Antiqua" w:cs="Times New Roman"/>
                <w:b/>
                <w:bCs/>
                <w:i/>
                <w:iCs/>
                <w:color w:val="FF0000"/>
                <w:sz w:val="19"/>
                <w:szCs w:val="19"/>
              </w:rPr>
              <w:t>#</w:t>
            </w:r>
            <w:r w:rsidRPr="0073658F">
              <w:rPr>
                <w:rFonts w:ascii="Book Antiqua" w:hAnsi="Book Antiqua" w:cs="Times New Roman"/>
                <w:b/>
                <w:bCs/>
                <w:i/>
                <w:iCs/>
                <w:color w:val="FF0000"/>
                <w:sz w:val="19"/>
                <w:szCs w:val="19"/>
                <w:highlight w:val="green"/>
              </w:rPr>
              <w:t>Atenção</w:t>
            </w:r>
            <w:r w:rsidRPr="0073658F">
              <w:rPr>
                <w:rFonts w:ascii="Book Antiqua" w:hAnsi="Book Antiqua" w:cs="Times New Roman"/>
                <w:b/>
                <w:bCs/>
                <w:i/>
                <w:iCs/>
                <w:color w:val="FF0000"/>
                <w:sz w:val="19"/>
                <w:szCs w:val="19"/>
              </w:rPr>
              <w:t>: #</w:t>
            </w:r>
            <w:r w:rsidRPr="0073658F">
              <w:rPr>
                <w:rFonts w:ascii="Book Antiqua" w:hAnsi="Book Antiqua" w:cs="Times New Roman"/>
                <w:b/>
                <w:bCs/>
                <w:i/>
                <w:iCs/>
                <w:color w:val="FF0000"/>
                <w:sz w:val="19"/>
                <w:szCs w:val="19"/>
                <w:highlight w:val="green"/>
              </w:rPr>
              <w:t>STF</w:t>
            </w:r>
            <w:r w:rsidRPr="0073658F">
              <w:rPr>
                <w:rFonts w:ascii="Book Antiqua" w:hAnsi="Book Antiqua" w:cs="Times New Roman"/>
                <w:b/>
                <w:bCs/>
                <w:i/>
                <w:iCs/>
                <w:color w:val="FF0000"/>
                <w:sz w:val="19"/>
                <w:szCs w:val="19"/>
              </w:rPr>
              <w:t>: #</w:t>
            </w:r>
            <w:r w:rsidRPr="0073658F">
              <w:rPr>
                <w:rFonts w:ascii="Book Antiqua" w:hAnsi="Book Antiqua" w:cs="Times New Roman"/>
                <w:b/>
                <w:bCs/>
                <w:i/>
                <w:iCs/>
                <w:color w:val="FF0000"/>
                <w:sz w:val="19"/>
                <w:szCs w:val="19"/>
                <w:highlight w:val="green"/>
              </w:rPr>
              <w:t>DOD</w:t>
            </w:r>
            <w:r>
              <w:rPr>
                <w:rFonts w:ascii="Book Antiqua" w:hAnsi="Book Antiqua" w:cs="Times New Roman"/>
                <w:b/>
                <w:bCs/>
                <w:i/>
                <w:iCs/>
                <w:color w:val="FF0000"/>
                <w:sz w:val="19"/>
                <w:szCs w:val="19"/>
              </w:rPr>
              <w:t>: #</w:t>
            </w:r>
            <w:r w:rsidRPr="00FE21A4">
              <w:rPr>
                <w:rFonts w:ascii="Book Antiqua" w:hAnsi="Book Antiqua" w:cs="Times New Roman"/>
                <w:b/>
                <w:bCs/>
                <w:i/>
                <w:iCs/>
                <w:color w:val="FF0000"/>
                <w:sz w:val="19"/>
                <w:szCs w:val="19"/>
                <w:highlight w:val="green"/>
              </w:rPr>
              <w:t>MPPE-2022</w:t>
            </w:r>
            <w:r>
              <w:rPr>
                <w:rFonts w:ascii="Book Antiqua" w:hAnsi="Book Antiqua" w:cs="Times New Roman"/>
                <w:b/>
                <w:bCs/>
                <w:i/>
                <w:iCs/>
                <w:color w:val="FF0000"/>
                <w:sz w:val="19"/>
                <w:szCs w:val="19"/>
              </w:rPr>
              <w:t>: #</w:t>
            </w:r>
            <w:r w:rsidRPr="00FE21A4">
              <w:rPr>
                <w:rFonts w:ascii="Book Antiqua" w:hAnsi="Book Antiqua" w:cs="Times New Roman"/>
                <w:b/>
                <w:bCs/>
                <w:i/>
                <w:iCs/>
                <w:color w:val="FF0000"/>
                <w:sz w:val="19"/>
                <w:szCs w:val="19"/>
                <w:highlight w:val="green"/>
              </w:rPr>
              <w:t>FCC</w:t>
            </w:r>
            <w:r>
              <w:rPr>
                <w:rFonts w:ascii="Book Antiqua" w:hAnsi="Book Antiqua" w:cs="Times New Roman"/>
                <w:sz w:val="19"/>
                <w:szCs w:val="19"/>
              </w:rPr>
              <w:t xml:space="preserve">: </w:t>
            </w:r>
            <w:r w:rsidRPr="00FE21A4">
              <w:rPr>
                <w:rFonts w:ascii="Book Antiqua" w:hAnsi="Book Antiqua" w:cs="Times New Roman"/>
                <w:b/>
                <w:bCs/>
                <w:i/>
                <w:iCs/>
                <w:sz w:val="19"/>
                <w:szCs w:val="19"/>
                <w:u w:val="single"/>
              </w:rPr>
              <w:t>Processo administrativo disciplinar e súmula vinculante 14 STF</w:t>
            </w:r>
            <w:r>
              <w:rPr>
                <w:rFonts w:ascii="Book Antiqua" w:hAnsi="Book Antiqua" w:cs="Times New Roman"/>
                <w:sz w:val="19"/>
                <w:szCs w:val="19"/>
              </w:rPr>
              <w:t xml:space="preserve">: </w:t>
            </w:r>
            <w:r w:rsidRPr="00FE21A4">
              <w:rPr>
                <w:rFonts w:ascii="Book Antiqua" w:hAnsi="Book Antiqua" w:cs="Times New Roman"/>
                <w:b/>
                <w:bCs/>
                <w:sz w:val="19"/>
                <w:szCs w:val="19"/>
              </w:rPr>
              <w:t>A SV 14 NÃO pode ser aplicada para os casos de sindicância, que objetiva elucidar o cometimento de infrações administrativas. Pela simples leitura da súmula percebe-se que a sindicância não está incluída em seu texto, já que não se trata de procedimento investigatório realizado por órgão com competência de polícia judiciária</w:t>
            </w:r>
            <w:r w:rsidRPr="00FE21A4">
              <w:rPr>
                <w:rFonts w:ascii="Book Antiqua" w:hAnsi="Book Antiqua" w:cs="Times New Roman"/>
                <w:sz w:val="19"/>
                <w:szCs w:val="19"/>
              </w:rPr>
              <w:t>.</w:t>
            </w:r>
            <w:r>
              <w:rPr>
                <w:rFonts w:ascii="Book Antiqua" w:hAnsi="Book Antiqua" w:cs="Times New Roman"/>
                <w:sz w:val="19"/>
                <w:szCs w:val="19"/>
              </w:rPr>
              <w:t xml:space="preserve"> </w:t>
            </w:r>
            <w:r w:rsidRPr="00FE21A4">
              <w:rPr>
                <w:rFonts w:ascii="Book Antiqua" w:hAnsi="Book Antiqua" w:cs="Times New Roman"/>
                <w:sz w:val="19"/>
                <w:szCs w:val="19"/>
              </w:rPr>
              <w:t xml:space="preserve">STF. 1ª T. </w:t>
            </w:r>
            <w:proofErr w:type="spellStart"/>
            <w:r w:rsidRPr="00FE21A4">
              <w:rPr>
                <w:rFonts w:ascii="Book Antiqua" w:hAnsi="Book Antiqua" w:cs="Times New Roman"/>
                <w:sz w:val="19"/>
                <w:szCs w:val="19"/>
              </w:rPr>
              <w:t>Rcl</w:t>
            </w:r>
            <w:proofErr w:type="spellEnd"/>
            <w:r w:rsidRPr="00FE21A4">
              <w:rPr>
                <w:rFonts w:ascii="Book Antiqua" w:hAnsi="Book Antiqua" w:cs="Times New Roman"/>
                <w:sz w:val="19"/>
                <w:szCs w:val="19"/>
              </w:rPr>
              <w:t xml:space="preserve"> 10771 </w:t>
            </w:r>
            <w:proofErr w:type="spellStart"/>
            <w:r w:rsidRPr="00FE21A4">
              <w:rPr>
                <w:rFonts w:ascii="Book Antiqua" w:hAnsi="Book Antiqua" w:cs="Times New Roman"/>
                <w:sz w:val="19"/>
                <w:szCs w:val="19"/>
              </w:rPr>
              <w:t>AgR</w:t>
            </w:r>
            <w:proofErr w:type="spellEnd"/>
            <w:r w:rsidRPr="00FE21A4">
              <w:rPr>
                <w:rFonts w:ascii="Book Antiqua" w:hAnsi="Book Antiqua" w:cs="Times New Roman"/>
                <w:sz w:val="19"/>
                <w:szCs w:val="19"/>
              </w:rPr>
              <w:t>/RJ, rel. Min. Marco Aurélio, j</w:t>
            </w:r>
            <w:r>
              <w:rPr>
                <w:rFonts w:ascii="Book Antiqua" w:hAnsi="Book Antiqua" w:cs="Times New Roman"/>
                <w:sz w:val="19"/>
                <w:szCs w:val="19"/>
              </w:rPr>
              <w:t>.</w:t>
            </w:r>
            <w:r w:rsidRPr="00FE21A4">
              <w:rPr>
                <w:rFonts w:ascii="Book Antiqua" w:hAnsi="Book Antiqua" w:cs="Times New Roman"/>
                <w:sz w:val="19"/>
                <w:szCs w:val="19"/>
              </w:rPr>
              <w:t xml:space="preserve"> 4/2/14 (Info 734).</w:t>
            </w:r>
            <w:r>
              <w:rPr>
                <w:rFonts w:ascii="Book Antiqua" w:hAnsi="Book Antiqua" w:cs="Times New Roman"/>
                <w:sz w:val="19"/>
                <w:szCs w:val="19"/>
              </w:rPr>
              <w:t xml:space="preserve"> </w:t>
            </w:r>
          </w:p>
          <w:p w14:paraId="312F50E7" w14:textId="77777777" w:rsidR="00F0762F" w:rsidRDefault="00F0762F" w:rsidP="00FE21A4">
            <w:pPr>
              <w:jc w:val="both"/>
              <w:rPr>
                <w:rFonts w:ascii="Book Antiqua" w:hAnsi="Book Antiqua" w:cs="Times New Roman"/>
                <w:sz w:val="19"/>
                <w:szCs w:val="19"/>
              </w:rPr>
            </w:pPr>
          </w:p>
          <w:p w14:paraId="5E8A8505" w14:textId="4233FB90" w:rsidR="00F0762F" w:rsidRPr="0073658F" w:rsidRDefault="00F0762F" w:rsidP="00FE21A4">
            <w:pPr>
              <w:jc w:val="both"/>
              <w:rPr>
                <w:rFonts w:ascii="Book Antiqua" w:hAnsi="Book Antiqua" w:cs="Times New Roman"/>
                <w:sz w:val="19"/>
                <w:szCs w:val="19"/>
              </w:rPr>
            </w:pPr>
            <w:r w:rsidRPr="0073658F">
              <w:rPr>
                <w:rFonts w:ascii="Book Antiqua" w:hAnsi="Book Antiqua" w:cs="Times New Roman"/>
                <w:b/>
                <w:bCs/>
                <w:i/>
                <w:iCs/>
                <w:color w:val="FF0000"/>
                <w:sz w:val="19"/>
                <w:szCs w:val="19"/>
              </w:rPr>
              <w:t>#</w:t>
            </w:r>
            <w:r w:rsidRPr="0073658F">
              <w:rPr>
                <w:rFonts w:ascii="Book Antiqua" w:hAnsi="Book Antiqua" w:cs="Times New Roman"/>
                <w:b/>
                <w:bCs/>
                <w:i/>
                <w:iCs/>
                <w:color w:val="FF0000"/>
                <w:sz w:val="19"/>
                <w:szCs w:val="19"/>
                <w:highlight w:val="green"/>
              </w:rPr>
              <w:t>Atenção</w:t>
            </w:r>
            <w:r w:rsidRPr="0073658F">
              <w:rPr>
                <w:rFonts w:ascii="Book Antiqua" w:hAnsi="Book Antiqua" w:cs="Times New Roman"/>
                <w:b/>
                <w:bCs/>
                <w:i/>
                <w:iCs/>
                <w:color w:val="FF0000"/>
                <w:sz w:val="19"/>
                <w:szCs w:val="19"/>
              </w:rPr>
              <w:t>: #</w:t>
            </w:r>
            <w:r w:rsidRPr="0073658F">
              <w:rPr>
                <w:rFonts w:ascii="Book Antiqua" w:hAnsi="Book Antiqua" w:cs="Times New Roman"/>
                <w:b/>
                <w:bCs/>
                <w:i/>
                <w:iCs/>
                <w:color w:val="FF0000"/>
                <w:sz w:val="19"/>
                <w:szCs w:val="19"/>
                <w:highlight w:val="green"/>
              </w:rPr>
              <w:t>ST</w:t>
            </w:r>
            <w:r>
              <w:rPr>
                <w:rFonts w:ascii="Book Antiqua" w:hAnsi="Book Antiqua" w:cs="Times New Roman"/>
                <w:b/>
                <w:bCs/>
                <w:i/>
                <w:iCs/>
                <w:color w:val="FF0000"/>
                <w:sz w:val="19"/>
                <w:szCs w:val="19"/>
                <w:highlight w:val="green"/>
              </w:rPr>
              <w:t>J</w:t>
            </w:r>
            <w:r w:rsidRPr="0073658F">
              <w:rPr>
                <w:rFonts w:ascii="Book Antiqua" w:hAnsi="Book Antiqua" w:cs="Times New Roman"/>
                <w:b/>
                <w:bCs/>
                <w:i/>
                <w:iCs/>
                <w:color w:val="FF0000"/>
                <w:sz w:val="19"/>
                <w:szCs w:val="19"/>
              </w:rPr>
              <w:t>: #</w:t>
            </w:r>
            <w:r w:rsidRPr="0073658F">
              <w:rPr>
                <w:rFonts w:ascii="Book Antiqua" w:hAnsi="Book Antiqua" w:cs="Times New Roman"/>
                <w:b/>
                <w:bCs/>
                <w:i/>
                <w:iCs/>
                <w:color w:val="FF0000"/>
                <w:sz w:val="19"/>
                <w:szCs w:val="19"/>
                <w:highlight w:val="green"/>
              </w:rPr>
              <w:t>DOD</w:t>
            </w:r>
            <w:r>
              <w:rPr>
                <w:rFonts w:ascii="Book Antiqua" w:hAnsi="Book Antiqua" w:cs="Times New Roman"/>
                <w:b/>
                <w:bCs/>
                <w:i/>
                <w:iCs/>
                <w:color w:val="FF0000"/>
                <w:sz w:val="19"/>
                <w:szCs w:val="19"/>
              </w:rPr>
              <w:t>: #</w:t>
            </w:r>
            <w:r>
              <w:rPr>
                <w:rFonts w:ascii="Book Antiqua" w:hAnsi="Book Antiqua" w:cs="Times New Roman"/>
                <w:b/>
                <w:bCs/>
                <w:i/>
                <w:iCs/>
                <w:color w:val="FF0000"/>
                <w:sz w:val="19"/>
                <w:szCs w:val="19"/>
                <w:highlight w:val="green"/>
              </w:rPr>
              <w:t>DPERJ-2023</w:t>
            </w:r>
            <w:r>
              <w:rPr>
                <w:rFonts w:ascii="Book Antiqua" w:hAnsi="Book Antiqua" w:cs="Times New Roman"/>
                <w:b/>
                <w:bCs/>
                <w:i/>
                <w:iCs/>
                <w:color w:val="FF0000"/>
                <w:sz w:val="19"/>
                <w:szCs w:val="19"/>
              </w:rPr>
              <w:t>: #</w:t>
            </w:r>
            <w:r>
              <w:rPr>
                <w:rFonts w:ascii="Book Antiqua" w:hAnsi="Book Antiqua" w:cs="Times New Roman"/>
                <w:b/>
                <w:bCs/>
                <w:i/>
                <w:iCs/>
                <w:color w:val="FF0000"/>
                <w:sz w:val="19"/>
                <w:szCs w:val="19"/>
                <w:highlight w:val="green"/>
              </w:rPr>
              <w:t>FGV</w:t>
            </w:r>
            <w:r>
              <w:rPr>
                <w:rFonts w:ascii="Book Antiqua" w:hAnsi="Book Antiqua" w:cs="Times New Roman"/>
                <w:sz w:val="19"/>
                <w:szCs w:val="19"/>
              </w:rPr>
              <w:t xml:space="preserve">: </w:t>
            </w:r>
            <w:r w:rsidRPr="00F0762F">
              <w:rPr>
                <w:rFonts w:ascii="Book Antiqua" w:hAnsi="Book Antiqua" w:cs="Times New Roman"/>
                <w:b/>
                <w:bCs/>
                <w:i/>
                <w:iCs/>
                <w:sz w:val="19"/>
                <w:szCs w:val="19"/>
                <w:u w:val="single"/>
              </w:rPr>
              <w:t>É cabível o acesso aos elementos de prova já documentados nos autos de inquérito policial aos familiares das vítimas, por meio de seus advogados ou defensores públicos, em observância aos limites estabelecidos pela SV 14</w:t>
            </w:r>
            <w:r w:rsidRPr="00F0762F">
              <w:rPr>
                <w:rFonts w:ascii="Book Antiqua" w:hAnsi="Book Antiqua" w:cs="Times New Roman"/>
                <w:b/>
                <w:bCs/>
                <w:sz w:val="19"/>
                <w:szCs w:val="19"/>
              </w:rPr>
              <w:t>:</w:t>
            </w:r>
            <w:r>
              <w:t xml:space="preserve"> </w:t>
            </w:r>
            <w:r w:rsidRPr="00F0762F">
              <w:rPr>
                <w:rFonts w:ascii="Book Antiqua" w:hAnsi="Book Antiqua" w:cs="Times New Roman"/>
                <w:b/>
                <w:bCs/>
                <w:sz w:val="19"/>
                <w:szCs w:val="19"/>
              </w:rPr>
              <w:t>Caso adaptado: duas pessoas foram vítimas fatais de um homicídio. Instaurou-se inquérito policial para apurar o crime. Os familiares das duas vítimas impetraram mandado de segurança solicitando acesso aos elementos de prova já documentados nos autos do inquérito policial que investiga os supostos mandantes dos homicídios. Ressalta-se que os familiares das vítimas não pretendiam a habilitação como assistentes de acusação no inquérito policial, tampouco buscavam interferir nessa investigação. O pedido no mandado de segurança foi unicamente para ter acesso aos elementos de prova já documentados no inquérito policial.</w:t>
            </w:r>
            <w:r>
              <w:rPr>
                <w:rFonts w:ascii="Book Antiqua" w:hAnsi="Book Antiqua" w:cs="Times New Roman"/>
                <w:b/>
                <w:bCs/>
                <w:sz w:val="19"/>
                <w:szCs w:val="19"/>
              </w:rPr>
              <w:t xml:space="preserve"> </w:t>
            </w:r>
            <w:r w:rsidRPr="00F0762F">
              <w:rPr>
                <w:rFonts w:ascii="Book Antiqua" w:hAnsi="Book Antiqua" w:cs="Times New Roman"/>
                <w:b/>
                <w:bCs/>
                <w:sz w:val="19"/>
                <w:szCs w:val="19"/>
              </w:rPr>
              <w:t>O STJ decidiu que os familiares tinham direito.</w:t>
            </w:r>
            <w:r>
              <w:rPr>
                <w:rFonts w:ascii="Book Antiqua" w:hAnsi="Book Antiqua" w:cs="Times New Roman"/>
                <w:b/>
                <w:bCs/>
                <w:sz w:val="19"/>
                <w:szCs w:val="19"/>
              </w:rPr>
              <w:t xml:space="preserve"> </w:t>
            </w:r>
            <w:r w:rsidRPr="00F0762F">
              <w:rPr>
                <w:rFonts w:ascii="Book Antiqua" w:hAnsi="Book Antiqua" w:cs="Times New Roman"/>
                <w:sz w:val="19"/>
                <w:szCs w:val="19"/>
              </w:rPr>
              <w:t>STJ. 6ª T.</w:t>
            </w:r>
            <w:r>
              <w:rPr>
                <w:rFonts w:ascii="Book Antiqua" w:hAnsi="Book Antiqua" w:cs="Times New Roman"/>
                <w:sz w:val="19"/>
                <w:szCs w:val="19"/>
              </w:rPr>
              <w:t>,</w:t>
            </w:r>
            <w:r w:rsidRPr="00F0762F">
              <w:rPr>
                <w:rFonts w:ascii="Book Antiqua" w:hAnsi="Book Antiqua" w:cs="Times New Roman"/>
                <w:sz w:val="19"/>
                <w:szCs w:val="19"/>
              </w:rPr>
              <w:t xml:space="preserve"> RMS 70411/RJ, Rel. Min. Rogerio </w:t>
            </w:r>
            <w:proofErr w:type="spellStart"/>
            <w:r w:rsidRPr="00F0762F">
              <w:rPr>
                <w:rFonts w:ascii="Book Antiqua" w:hAnsi="Book Antiqua" w:cs="Times New Roman"/>
                <w:sz w:val="19"/>
                <w:szCs w:val="19"/>
              </w:rPr>
              <w:t>Schietti</w:t>
            </w:r>
            <w:proofErr w:type="spellEnd"/>
            <w:r w:rsidRPr="00F0762F">
              <w:rPr>
                <w:rFonts w:ascii="Book Antiqua" w:hAnsi="Book Antiqua" w:cs="Times New Roman"/>
                <w:sz w:val="19"/>
                <w:szCs w:val="19"/>
              </w:rPr>
              <w:t xml:space="preserve"> Cruz, j</w:t>
            </w:r>
            <w:r>
              <w:rPr>
                <w:rFonts w:ascii="Book Antiqua" w:hAnsi="Book Antiqua" w:cs="Times New Roman"/>
                <w:sz w:val="19"/>
                <w:szCs w:val="19"/>
              </w:rPr>
              <w:t>.</w:t>
            </w:r>
            <w:r w:rsidRPr="00F0762F">
              <w:rPr>
                <w:rFonts w:ascii="Book Antiqua" w:hAnsi="Book Antiqua" w:cs="Times New Roman"/>
                <w:sz w:val="19"/>
                <w:szCs w:val="19"/>
              </w:rPr>
              <w:t xml:space="preserve"> 18/4/23</w:t>
            </w:r>
            <w:r>
              <w:rPr>
                <w:rFonts w:ascii="Book Antiqua" w:hAnsi="Book Antiqua" w:cs="Times New Roman"/>
                <w:sz w:val="19"/>
                <w:szCs w:val="19"/>
              </w:rPr>
              <w:t xml:space="preserve"> </w:t>
            </w:r>
            <w:r w:rsidRPr="00F0762F">
              <w:rPr>
                <w:rFonts w:ascii="Book Antiqua" w:hAnsi="Book Antiqua" w:cs="Times New Roman"/>
                <w:b/>
                <w:bCs/>
                <w:sz w:val="19"/>
                <w:szCs w:val="19"/>
              </w:rPr>
              <w:t>(Info 775).</w:t>
            </w:r>
          </w:p>
        </w:tc>
      </w:tr>
    </w:tbl>
    <w:p w14:paraId="5E8A8507" w14:textId="77777777" w:rsidR="00B539F8" w:rsidRPr="00C66D45" w:rsidRDefault="00B539F8" w:rsidP="00B539F8">
      <w:pPr>
        <w:spacing w:after="0" w:line="240" w:lineRule="auto"/>
        <w:ind w:right="-567"/>
        <w:jc w:val="both"/>
        <w:rPr>
          <w:rFonts w:ascii="Book Antiqua" w:hAnsi="Book Antiqua" w:cs="Times New Roman"/>
          <w:b/>
          <w:color w:val="FF0000"/>
          <w:sz w:val="19"/>
          <w:szCs w:val="19"/>
          <w:u w:val="single"/>
        </w:rPr>
      </w:pPr>
    </w:p>
    <w:tbl>
      <w:tblPr>
        <w:tblStyle w:val="Tabelacomgrade"/>
        <w:tblW w:w="9180" w:type="dxa"/>
        <w:shd w:val="clear" w:color="auto" w:fill="CCFFFF"/>
        <w:tblLook w:val="04A0" w:firstRow="1" w:lastRow="0" w:firstColumn="1" w:lastColumn="0" w:noHBand="0" w:noVBand="1"/>
      </w:tblPr>
      <w:tblGrid>
        <w:gridCol w:w="9180"/>
      </w:tblGrid>
      <w:tr w:rsidR="001A6B2E" w:rsidRPr="00C66D45" w14:paraId="5E8A8519" w14:textId="77777777" w:rsidTr="001A6B2E">
        <w:tc>
          <w:tcPr>
            <w:tcW w:w="9180" w:type="dxa"/>
            <w:shd w:val="clear" w:color="auto" w:fill="CCFFFF"/>
          </w:tcPr>
          <w:p w14:paraId="4FF960B9" w14:textId="1D17AB46" w:rsidR="00143C16" w:rsidRDefault="00143C16" w:rsidP="00143C16">
            <w:pPr>
              <w:jc w:val="both"/>
              <w:rPr>
                <w:rFonts w:ascii="Book Antiqua" w:hAnsi="Book Antiqua" w:cs="Times New Roman"/>
                <w:b/>
                <w:sz w:val="19"/>
                <w:szCs w:val="19"/>
              </w:rPr>
            </w:pPr>
            <w:r>
              <w:rPr>
                <w:rFonts w:ascii="Book Antiqua" w:hAnsi="Book Antiqua" w:cs="Times New Roman"/>
                <w:b/>
                <w:sz w:val="19"/>
                <w:szCs w:val="19"/>
              </w:rPr>
              <w:t>(</w:t>
            </w:r>
            <w:r>
              <w:rPr>
                <w:rFonts w:ascii="Book Antiqua" w:hAnsi="Book Antiqua" w:cs="Times New Roman"/>
                <w:b/>
                <w:sz w:val="19"/>
                <w:szCs w:val="19"/>
                <w:highlight w:val="yellow"/>
              </w:rPr>
              <w:t>ENAM/1º-2024</w:t>
            </w:r>
            <w:r w:rsidRPr="00A12A77">
              <w:rPr>
                <w:rFonts w:ascii="Book Antiqua" w:hAnsi="Book Antiqua" w:cs="Times New Roman"/>
                <w:b/>
                <w:sz w:val="19"/>
                <w:szCs w:val="19"/>
                <w:highlight w:val="yellow"/>
              </w:rPr>
              <w:t>-FGV</w:t>
            </w:r>
            <w:r>
              <w:rPr>
                <w:rFonts w:ascii="Book Antiqua" w:hAnsi="Book Antiqua" w:cs="Times New Roman"/>
                <w:b/>
                <w:sz w:val="19"/>
                <w:szCs w:val="19"/>
              </w:rPr>
              <w:t>)</w:t>
            </w:r>
            <w:r>
              <w:rPr>
                <w:rFonts w:ascii="Book Antiqua" w:hAnsi="Book Antiqua" w:cs="Times New Roman"/>
                <w:bCs/>
                <w:sz w:val="19"/>
                <w:szCs w:val="19"/>
              </w:rPr>
              <w:t xml:space="preserve">: </w:t>
            </w:r>
            <w:r w:rsidRPr="00143C16">
              <w:rPr>
                <w:rFonts w:ascii="Book Antiqua" w:hAnsi="Book Antiqua" w:cs="Times New Roman"/>
                <w:bCs/>
                <w:sz w:val="19"/>
                <w:szCs w:val="19"/>
              </w:rPr>
              <w:t>A respeito da cláusula constitucional do devido processo legal em âmbito judicial e administrativo, assinale a afirmativa correta</w:t>
            </w:r>
            <w:r>
              <w:rPr>
                <w:rFonts w:ascii="Book Antiqua" w:hAnsi="Book Antiqua" w:cs="Times New Roman"/>
                <w:bCs/>
                <w:sz w:val="19"/>
                <w:szCs w:val="19"/>
              </w:rPr>
              <w:t xml:space="preserve">: </w:t>
            </w:r>
            <w:r w:rsidRPr="00143C16">
              <w:rPr>
                <w:rFonts w:ascii="Book Antiqua" w:hAnsi="Book Antiqua" w:cs="Times New Roman"/>
                <w:bCs/>
                <w:sz w:val="19"/>
                <w:szCs w:val="19"/>
              </w:rPr>
              <w:t>É direito do defensor, no interesse do representado, ter acesso amplo aos elementos de prova que, já documentados em procedimento investigatório realizado por órgão com competência de polícia judiciária, digam respeito ao exercício do direito de defesa.</w:t>
            </w:r>
            <w:r>
              <w:rPr>
                <w:rFonts w:ascii="Book Antiqua" w:hAnsi="Book Antiqua" w:cs="Times New Roman"/>
                <w:bCs/>
                <w:sz w:val="19"/>
                <w:szCs w:val="19"/>
              </w:rPr>
              <w:t xml:space="preserve"> </w:t>
            </w:r>
            <w:r w:rsidRPr="00C66D45">
              <w:rPr>
                <w:rFonts w:ascii="Book Antiqua" w:hAnsi="Book Antiqua" w:cs="Times New Roman"/>
                <w:b/>
                <w:sz w:val="19"/>
                <w:szCs w:val="19"/>
              </w:rPr>
              <w:t>BL: SV 14, STF</w:t>
            </w:r>
            <w:r>
              <w:rPr>
                <w:rFonts w:ascii="Book Antiqua" w:hAnsi="Book Antiqua" w:cs="Times New Roman"/>
                <w:b/>
                <w:sz w:val="19"/>
                <w:szCs w:val="19"/>
              </w:rPr>
              <w:t>.</w:t>
            </w:r>
          </w:p>
          <w:p w14:paraId="087AC04E" w14:textId="77777777" w:rsidR="00143C16" w:rsidRDefault="00143C16" w:rsidP="00A12A77">
            <w:pPr>
              <w:jc w:val="both"/>
              <w:rPr>
                <w:rFonts w:ascii="Book Antiqua" w:hAnsi="Book Antiqua" w:cs="Times New Roman"/>
                <w:b/>
                <w:sz w:val="19"/>
                <w:szCs w:val="19"/>
              </w:rPr>
            </w:pPr>
          </w:p>
          <w:p w14:paraId="41B57D26" w14:textId="24D30F29" w:rsidR="009C7671" w:rsidRPr="009C7671" w:rsidRDefault="009C7671" w:rsidP="00A12A77">
            <w:pPr>
              <w:jc w:val="both"/>
              <w:rPr>
                <w:rFonts w:ascii="Book Antiqua" w:hAnsi="Book Antiqua" w:cs="Times New Roman"/>
                <w:bCs/>
                <w:sz w:val="19"/>
                <w:szCs w:val="19"/>
              </w:rPr>
            </w:pPr>
            <w:r>
              <w:rPr>
                <w:rFonts w:ascii="Book Antiqua" w:hAnsi="Book Antiqua" w:cs="Times New Roman"/>
                <w:b/>
                <w:sz w:val="19"/>
                <w:szCs w:val="19"/>
              </w:rPr>
              <w:t>(</w:t>
            </w:r>
            <w:r w:rsidRPr="009C7671">
              <w:rPr>
                <w:rFonts w:ascii="Book Antiqua" w:hAnsi="Book Antiqua" w:cs="Times New Roman"/>
                <w:b/>
                <w:sz w:val="19"/>
                <w:szCs w:val="19"/>
                <w:highlight w:val="yellow"/>
              </w:rPr>
              <w:t>DPEPR-2022-AOCP</w:t>
            </w:r>
            <w:r>
              <w:rPr>
                <w:rFonts w:ascii="Book Antiqua" w:hAnsi="Book Antiqua" w:cs="Times New Roman"/>
                <w:b/>
                <w:sz w:val="19"/>
                <w:szCs w:val="19"/>
              </w:rPr>
              <w:t>)</w:t>
            </w:r>
            <w:r>
              <w:rPr>
                <w:rFonts w:ascii="Book Antiqua" w:hAnsi="Book Antiqua" w:cs="Times New Roman"/>
                <w:bCs/>
                <w:sz w:val="19"/>
                <w:szCs w:val="19"/>
              </w:rPr>
              <w:t xml:space="preserve">: Assinale a alternativa correta: </w:t>
            </w:r>
            <w:r w:rsidRPr="009C7671">
              <w:rPr>
                <w:rFonts w:ascii="Book Antiqua" w:hAnsi="Book Antiqua" w:cs="Times New Roman"/>
                <w:bCs/>
                <w:sz w:val="19"/>
                <w:szCs w:val="19"/>
              </w:rPr>
              <w:t xml:space="preserve">De acordo com o </w:t>
            </w:r>
            <w:r>
              <w:rPr>
                <w:rFonts w:ascii="Book Antiqua" w:hAnsi="Book Antiqua" w:cs="Times New Roman"/>
                <w:bCs/>
                <w:sz w:val="19"/>
                <w:szCs w:val="19"/>
              </w:rPr>
              <w:t>STF</w:t>
            </w:r>
            <w:r w:rsidRPr="009C7671">
              <w:rPr>
                <w:rFonts w:ascii="Book Antiqua" w:hAnsi="Book Antiqua" w:cs="Times New Roman"/>
                <w:bCs/>
                <w:sz w:val="19"/>
                <w:szCs w:val="19"/>
              </w:rPr>
              <w:t>, é direito do defensor, no interesse do representado, ter acesso amplo aos elementos de prova que, já documentados em procedimento investigatório realizado por órgão com competência de polícia judiciária, digam respeito ao exercício do direito de defesa.</w:t>
            </w:r>
            <w:r>
              <w:rPr>
                <w:rFonts w:ascii="Book Antiqua" w:hAnsi="Book Antiqua" w:cs="Times New Roman"/>
                <w:bCs/>
                <w:sz w:val="19"/>
                <w:szCs w:val="19"/>
              </w:rPr>
              <w:t xml:space="preserve"> </w:t>
            </w:r>
            <w:r w:rsidRPr="00C66D45">
              <w:rPr>
                <w:rFonts w:ascii="Book Antiqua" w:hAnsi="Book Antiqua" w:cs="Times New Roman"/>
                <w:b/>
                <w:sz w:val="19"/>
                <w:szCs w:val="19"/>
              </w:rPr>
              <w:t>BL: SV 14, STF</w:t>
            </w:r>
            <w:r>
              <w:rPr>
                <w:rFonts w:ascii="Book Antiqua" w:hAnsi="Book Antiqua" w:cs="Times New Roman"/>
                <w:b/>
                <w:sz w:val="19"/>
                <w:szCs w:val="19"/>
              </w:rPr>
              <w:t>.</w:t>
            </w:r>
          </w:p>
          <w:p w14:paraId="076F0516" w14:textId="77777777" w:rsidR="009C7671" w:rsidRDefault="009C7671" w:rsidP="00A12A77">
            <w:pPr>
              <w:jc w:val="both"/>
              <w:rPr>
                <w:rFonts w:ascii="Book Antiqua" w:hAnsi="Book Antiqua" w:cs="Times New Roman"/>
                <w:b/>
                <w:sz w:val="19"/>
                <w:szCs w:val="19"/>
              </w:rPr>
            </w:pPr>
          </w:p>
          <w:p w14:paraId="5D949A90" w14:textId="077F0701" w:rsidR="00C51983" w:rsidRDefault="00C51983" w:rsidP="00C51983">
            <w:pPr>
              <w:jc w:val="both"/>
              <w:rPr>
                <w:rFonts w:ascii="Book Antiqua" w:hAnsi="Book Antiqua" w:cs="Times New Roman"/>
                <w:b/>
                <w:sz w:val="19"/>
                <w:szCs w:val="19"/>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MPMS</w:t>
            </w:r>
            <w:r w:rsidRPr="0005791A">
              <w:rPr>
                <w:rFonts w:ascii="Book Antiqua" w:eastAsia="Times New Roman" w:hAnsi="Book Antiqua" w:cs="Times New Roman"/>
                <w:b/>
                <w:sz w:val="19"/>
                <w:szCs w:val="19"/>
                <w:highlight w:val="yellow"/>
                <w:lang w:eastAsia="pt-BR"/>
              </w:rPr>
              <w:t>-2022-AOCP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43FB8">
              <w:rPr>
                <w:rFonts w:ascii="Book Antiqua" w:eastAsia="Times New Roman" w:hAnsi="Book Antiqua" w:cs="Times New Roman"/>
                <w:bCs/>
                <w:sz w:val="19"/>
                <w:szCs w:val="19"/>
                <w:lang w:eastAsia="pt-BR"/>
              </w:rPr>
              <w:t xml:space="preserve">Em relação a inquérito policial e procedimento de investigação criminal no âmbito do Ministério Público, assinale a alternativa </w:t>
            </w:r>
            <w:r>
              <w:rPr>
                <w:rFonts w:ascii="Book Antiqua" w:eastAsia="Times New Roman" w:hAnsi="Book Antiqua" w:cs="Times New Roman"/>
                <w:bCs/>
                <w:sz w:val="19"/>
                <w:szCs w:val="19"/>
                <w:lang w:eastAsia="pt-BR"/>
              </w:rPr>
              <w:t>correta:</w:t>
            </w:r>
            <w:r>
              <w:t xml:space="preserve"> </w:t>
            </w:r>
            <w:r w:rsidRPr="00C51983">
              <w:rPr>
                <w:rFonts w:ascii="Book Antiqua" w:eastAsia="Times New Roman" w:hAnsi="Book Antiqua" w:cs="Times New Roman"/>
                <w:bCs/>
                <w:sz w:val="19"/>
                <w:szCs w:val="19"/>
                <w:lang w:eastAsia="pt-BR"/>
              </w:rPr>
              <w:t>É direito do defensor, no interesse do representado, ter acesso amplo aos elementos de prova que, já documentados em procedimento investigatório realizado por órgão com competência de polícia judiciária, digam respeito ao exercício do direito de defesa.</w:t>
            </w:r>
            <w:r>
              <w:rPr>
                <w:rFonts w:ascii="Book Antiqua" w:eastAsia="Times New Roman" w:hAnsi="Book Antiqua" w:cs="Times New Roman"/>
                <w:bCs/>
                <w:sz w:val="19"/>
                <w:szCs w:val="19"/>
                <w:lang w:eastAsia="pt-BR"/>
              </w:rPr>
              <w:t xml:space="preserve"> </w:t>
            </w:r>
            <w:r w:rsidRPr="00C66D45">
              <w:rPr>
                <w:rFonts w:ascii="Book Antiqua" w:hAnsi="Book Antiqua" w:cs="Times New Roman"/>
                <w:b/>
                <w:sz w:val="19"/>
                <w:szCs w:val="19"/>
              </w:rPr>
              <w:t>BL: SV 14, STF</w:t>
            </w:r>
            <w:r>
              <w:rPr>
                <w:rFonts w:ascii="Book Antiqua" w:hAnsi="Book Antiqua" w:cs="Times New Roman"/>
                <w:b/>
                <w:sz w:val="19"/>
                <w:szCs w:val="19"/>
              </w:rPr>
              <w:t>.</w:t>
            </w:r>
          </w:p>
          <w:p w14:paraId="279271FD" w14:textId="77777777" w:rsidR="00C51983" w:rsidRDefault="00C51983" w:rsidP="00A12A77">
            <w:pPr>
              <w:jc w:val="both"/>
              <w:rPr>
                <w:rFonts w:ascii="Book Antiqua" w:hAnsi="Book Antiqua" w:cs="Times New Roman"/>
                <w:b/>
                <w:sz w:val="19"/>
                <w:szCs w:val="19"/>
              </w:rPr>
            </w:pPr>
          </w:p>
          <w:p w14:paraId="082AF97D" w14:textId="5DCBF53E" w:rsidR="00A77919" w:rsidRPr="00A77919" w:rsidRDefault="00A77919" w:rsidP="00A12A77">
            <w:pPr>
              <w:jc w:val="both"/>
              <w:rPr>
                <w:rFonts w:ascii="Book Antiqua" w:hAnsi="Book Antiqua" w:cs="Times New Roman"/>
                <w:bCs/>
                <w:sz w:val="19"/>
                <w:szCs w:val="19"/>
              </w:rPr>
            </w:pPr>
            <w:r>
              <w:rPr>
                <w:rFonts w:ascii="Book Antiqua" w:hAnsi="Book Antiqua" w:cs="Times New Roman"/>
                <w:b/>
                <w:sz w:val="19"/>
                <w:szCs w:val="19"/>
              </w:rPr>
              <w:t>(</w:t>
            </w:r>
            <w:r w:rsidRPr="00A77919">
              <w:rPr>
                <w:rFonts w:ascii="Book Antiqua" w:hAnsi="Book Antiqua" w:cs="Times New Roman"/>
                <w:b/>
                <w:sz w:val="19"/>
                <w:szCs w:val="19"/>
                <w:highlight w:val="yellow"/>
              </w:rPr>
              <w:t>PCRJ-2022-CESPE</w:t>
            </w:r>
            <w:r>
              <w:rPr>
                <w:rFonts w:ascii="Book Antiqua" w:hAnsi="Book Antiqua" w:cs="Times New Roman"/>
                <w:b/>
                <w:sz w:val="19"/>
                <w:szCs w:val="19"/>
              </w:rPr>
              <w:t>)</w:t>
            </w:r>
            <w:r>
              <w:rPr>
                <w:rFonts w:ascii="Book Antiqua" w:hAnsi="Book Antiqua" w:cs="Times New Roman"/>
                <w:bCs/>
                <w:sz w:val="19"/>
                <w:szCs w:val="19"/>
              </w:rPr>
              <w:t xml:space="preserve">: </w:t>
            </w:r>
            <w:r w:rsidRPr="00A77919">
              <w:rPr>
                <w:rFonts w:ascii="Book Antiqua" w:hAnsi="Book Antiqua" w:cs="Times New Roman"/>
                <w:bCs/>
                <w:sz w:val="19"/>
                <w:szCs w:val="19"/>
              </w:rPr>
              <w:t>Assinale a opção correta, acerca de inquérito policial</w:t>
            </w:r>
            <w:r>
              <w:rPr>
                <w:rFonts w:ascii="Book Antiqua" w:hAnsi="Book Antiqua" w:cs="Times New Roman"/>
                <w:bCs/>
                <w:sz w:val="19"/>
                <w:szCs w:val="19"/>
              </w:rPr>
              <w:t xml:space="preserve">: </w:t>
            </w:r>
            <w:r w:rsidRPr="00A77919">
              <w:rPr>
                <w:rFonts w:ascii="Book Antiqua" w:hAnsi="Book Antiqua" w:cs="Times New Roman"/>
                <w:bCs/>
                <w:sz w:val="19"/>
                <w:szCs w:val="19"/>
              </w:rPr>
              <w:t>O investigado deve ter acesso a todos os elementos já documentados nos autos do inquérito policial, ressalvadas as diligências em andamento cuja eficácia dependa do sigilo.</w:t>
            </w:r>
            <w:r>
              <w:rPr>
                <w:rFonts w:ascii="Book Antiqua" w:hAnsi="Book Antiqua" w:cs="Times New Roman"/>
                <w:bCs/>
                <w:sz w:val="19"/>
                <w:szCs w:val="19"/>
              </w:rPr>
              <w:t xml:space="preserve"> </w:t>
            </w:r>
            <w:r w:rsidRPr="00C66D45">
              <w:rPr>
                <w:rFonts w:ascii="Book Antiqua" w:hAnsi="Book Antiqua" w:cs="Times New Roman"/>
                <w:b/>
                <w:sz w:val="19"/>
                <w:szCs w:val="19"/>
              </w:rPr>
              <w:t>BL: SV 14, STF</w:t>
            </w:r>
            <w:r>
              <w:rPr>
                <w:rFonts w:ascii="Book Antiqua" w:hAnsi="Book Antiqua" w:cs="Times New Roman"/>
                <w:b/>
                <w:sz w:val="19"/>
                <w:szCs w:val="19"/>
              </w:rPr>
              <w:t>.</w:t>
            </w:r>
          </w:p>
          <w:p w14:paraId="0B0A46EF" w14:textId="77777777" w:rsidR="00A77919" w:rsidRDefault="00A77919" w:rsidP="00A12A77">
            <w:pPr>
              <w:jc w:val="both"/>
              <w:rPr>
                <w:rFonts w:ascii="Book Antiqua" w:hAnsi="Book Antiqua" w:cs="Times New Roman"/>
                <w:b/>
                <w:sz w:val="19"/>
                <w:szCs w:val="19"/>
              </w:rPr>
            </w:pPr>
          </w:p>
          <w:p w14:paraId="065A1446" w14:textId="6577D865" w:rsidR="00A12A77" w:rsidRPr="00A12A77" w:rsidRDefault="00A12A77" w:rsidP="00A12A77">
            <w:pPr>
              <w:jc w:val="both"/>
              <w:rPr>
                <w:rFonts w:ascii="Book Antiqua" w:hAnsi="Book Antiqua" w:cs="Times New Roman"/>
                <w:bCs/>
                <w:sz w:val="19"/>
                <w:szCs w:val="19"/>
              </w:rPr>
            </w:pPr>
            <w:r>
              <w:rPr>
                <w:rFonts w:ascii="Book Antiqua" w:hAnsi="Book Antiqua" w:cs="Times New Roman"/>
                <w:b/>
                <w:sz w:val="19"/>
                <w:szCs w:val="19"/>
              </w:rPr>
              <w:t>(</w:t>
            </w:r>
            <w:r w:rsidRPr="00A12A77">
              <w:rPr>
                <w:rFonts w:ascii="Book Antiqua" w:hAnsi="Book Antiqua" w:cs="Times New Roman"/>
                <w:b/>
                <w:sz w:val="19"/>
                <w:szCs w:val="19"/>
                <w:highlight w:val="yellow"/>
              </w:rPr>
              <w:t>PCRN-2021-FGV</w:t>
            </w:r>
            <w:r>
              <w:rPr>
                <w:rFonts w:ascii="Book Antiqua" w:hAnsi="Book Antiqua" w:cs="Times New Roman"/>
                <w:b/>
                <w:sz w:val="19"/>
                <w:szCs w:val="19"/>
              </w:rPr>
              <w:t>)</w:t>
            </w:r>
            <w:r>
              <w:rPr>
                <w:rFonts w:ascii="Book Antiqua" w:hAnsi="Book Antiqua" w:cs="Times New Roman"/>
                <w:bCs/>
                <w:sz w:val="19"/>
                <w:szCs w:val="19"/>
              </w:rPr>
              <w:t xml:space="preserve">: </w:t>
            </w:r>
            <w:r w:rsidRPr="00A12A77">
              <w:rPr>
                <w:rFonts w:ascii="Book Antiqua" w:hAnsi="Book Antiqua" w:cs="Times New Roman"/>
                <w:bCs/>
                <w:sz w:val="19"/>
                <w:szCs w:val="19"/>
              </w:rPr>
              <w:t>Maria, advogada de João, compareceu à Delegacia de Polícia da Circunscrição XX, e requereu vista do Inquérito Policial nº 123, no qual seu cliente figurava como um dos investigados. O requerimento foi negado pelo delegado de polícia sob o argumento de que a investigação dizia respeito a uma perigosa organização criminosa, o que levou à decretação do sigilo,</w:t>
            </w:r>
            <w:r>
              <w:rPr>
                <w:rFonts w:ascii="Book Antiqua" w:hAnsi="Book Antiqua" w:cs="Times New Roman"/>
                <w:bCs/>
                <w:sz w:val="19"/>
                <w:szCs w:val="19"/>
              </w:rPr>
              <w:t xml:space="preserve"> </w:t>
            </w:r>
            <w:r w:rsidRPr="00A12A77">
              <w:rPr>
                <w:rFonts w:ascii="Book Antiqua" w:hAnsi="Book Antiqua" w:cs="Times New Roman"/>
                <w:bCs/>
                <w:sz w:val="19"/>
                <w:szCs w:val="19"/>
              </w:rPr>
              <w:t>para que fosse assegurado o êxito das investigações.</w:t>
            </w:r>
            <w:r>
              <w:rPr>
                <w:rFonts w:ascii="Book Antiqua" w:hAnsi="Book Antiqua" w:cs="Times New Roman"/>
                <w:bCs/>
                <w:sz w:val="19"/>
                <w:szCs w:val="19"/>
              </w:rPr>
              <w:t xml:space="preserve"> </w:t>
            </w:r>
            <w:r w:rsidRPr="00A12A77">
              <w:rPr>
                <w:rFonts w:ascii="Book Antiqua" w:hAnsi="Book Antiqua" w:cs="Times New Roman"/>
                <w:bCs/>
                <w:sz w:val="19"/>
                <w:szCs w:val="19"/>
              </w:rPr>
              <w:t>A decisão está:</w:t>
            </w:r>
            <w:r>
              <w:rPr>
                <w:rFonts w:ascii="Book Antiqua" w:hAnsi="Book Antiqua" w:cs="Times New Roman"/>
                <w:bCs/>
                <w:sz w:val="19"/>
                <w:szCs w:val="19"/>
              </w:rPr>
              <w:t xml:space="preserve"> </w:t>
            </w:r>
            <w:r w:rsidRPr="00A12A77">
              <w:rPr>
                <w:rFonts w:ascii="Book Antiqua" w:hAnsi="Book Antiqua" w:cs="Times New Roman"/>
                <w:bCs/>
                <w:sz w:val="19"/>
                <w:szCs w:val="19"/>
              </w:rPr>
              <w:t>incorreta, pois deveria ser assegurado o direito de acesso aos elementos já documentados, associados ao direito de defesa</w:t>
            </w:r>
            <w:r>
              <w:rPr>
                <w:rFonts w:ascii="Book Antiqua" w:hAnsi="Book Antiqua" w:cs="Times New Roman"/>
                <w:bCs/>
                <w:sz w:val="19"/>
                <w:szCs w:val="19"/>
              </w:rPr>
              <w:t xml:space="preserve">. </w:t>
            </w:r>
            <w:r w:rsidRPr="00C66D45">
              <w:rPr>
                <w:rFonts w:ascii="Book Antiqua" w:hAnsi="Book Antiqua" w:cs="Times New Roman"/>
                <w:b/>
                <w:sz w:val="19"/>
                <w:szCs w:val="19"/>
              </w:rPr>
              <w:t>BL: SV 14, STF</w:t>
            </w:r>
            <w:r>
              <w:rPr>
                <w:rFonts w:ascii="Book Antiqua" w:hAnsi="Book Antiqua" w:cs="Times New Roman"/>
                <w:b/>
                <w:sz w:val="19"/>
                <w:szCs w:val="19"/>
              </w:rPr>
              <w:t>.</w:t>
            </w:r>
          </w:p>
          <w:p w14:paraId="4E1CCFBC" w14:textId="77777777" w:rsidR="00A12A77" w:rsidRDefault="00A12A77" w:rsidP="00895DF9">
            <w:pPr>
              <w:jc w:val="both"/>
              <w:rPr>
                <w:rFonts w:ascii="Book Antiqua" w:hAnsi="Book Antiqua" w:cs="Times New Roman"/>
                <w:b/>
                <w:sz w:val="19"/>
                <w:szCs w:val="19"/>
              </w:rPr>
            </w:pPr>
          </w:p>
          <w:p w14:paraId="413B246E" w14:textId="33D4D0C6" w:rsidR="00411002" w:rsidRPr="00411002" w:rsidRDefault="00411002" w:rsidP="00895DF9">
            <w:pPr>
              <w:jc w:val="both"/>
              <w:rPr>
                <w:rFonts w:ascii="Book Antiqua" w:hAnsi="Book Antiqua" w:cs="Times New Roman"/>
                <w:bCs/>
                <w:sz w:val="19"/>
                <w:szCs w:val="19"/>
              </w:rPr>
            </w:pPr>
            <w:r>
              <w:rPr>
                <w:rFonts w:ascii="Book Antiqua" w:hAnsi="Book Antiqua" w:cs="Times New Roman"/>
                <w:b/>
                <w:sz w:val="19"/>
                <w:szCs w:val="19"/>
              </w:rPr>
              <w:t>(</w:t>
            </w:r>
            <w:r w:rsidRPr="00411002">
              <w:rPr>
                <w:rFonts w:ascii="Book Antiqua" w:hAnsi="Book Antiqua" w:cs="Times New Roman"/>
                <w:b/>
                <w:sz w:val="19"/>
                <w:szCs w:val="19"/>
                <w:highlight w:val="yellow"/>
              </w:rPr>
              <w:t>PCPA-2021-AOCP</w:t>
            </w:r>
            <w:r>
              <w:rPr>
                <w:rFonts w:ascii="Book Antiqua" w:hAnsi="Book Antiqua" w:cs="Times New Roman"/>
                <w:b/>
                <w:sz w:val="19"/>
                <w:szCs w:val="19"/>
              </w:rPr>
              <w:t>)</w:t>
            </w:r>
            <w:r>
              <w:rPr>
                <w:rFonts w:ascii="Book Antiqua" w:hAnsi="Book Antiqua" w:cs="Times New Roman"/>
                <w:bCs/>
                <w:sz w:val="19"/>
                <w:szCs w:val="19"/>
              </w:rPr>
              <w:t xml:space="preserve">: </w:t>
            </w:r>
            <w:r w:rsidRPr="00411002">
              <w:rPr>
                <w:rFonts w:ascii="Book Antiqua" w:hAnsi="Book Antiqua" w:cs="Times New Roman"/>
                <w:bCs/>
                <w:sz w:val="19"/>
                <w:szCs w:val="19"/>
              </w:rPr>
              <w:t xml:space="preserve">Analise a seguinte situação hipotética: Por intermédio do noticiário televisivo, </w:t>
            </w:r>
            <w:r w:rsidRPr="00411002">
              <w:rPr>
                <w:rFonts w:ascii="Book Antiqua" w:hAnsi="Book Antiqua" w:cs="Times New Roman"/>
                <w:bCs/>
                <w:sz w:val="19"/>
                <w:szCs w:val="19"/>
              </w:rPr>
              <w:lastRenderedPageBreak/>
              <w:t>Fulano soube que estaria sendo investigado por envolvimento em crimes de fraude à licitação na compra de equipamentos para a Prefeitura de Belém</w:t>
            </w:r>
            <w:r>
              <w:rPr>
                <w:rFonts w:ascii="Book Antiqua" w:hAnsi="Book Antiqua" w:cs="Times New Roman"/>
                <w:bCs/>
                <w:sz w:val="19"/>
                <w:szCs w:val="19"/>
              </w:rPr>
              <w:t>/</w:t>
            </w:r>
            <w:r w:rsidRPr="00411002">
              <w:rPr>
                <w:rFonts w:ascii="Book Antiqua" w:hAnsi="Book Antiqua" w:cs="Times New Roman"/>
                <w:bCs/>
                <w:sz w:val="19"/>
                <w:szCs w:val="19"/>
              </w:rPr>
              <w:t>PA. Cautelosamente, decidiu contratar um advogado para acessar os autos de inquérito policial. Munido de competente procuração, seu procurador se dirige à Delegacia de Polícia para ter vista dos autos da investigação e o servidor que o atende nega acesso ao procedimento, por conveniência policial. A atitude do servidor é</w:t>
            </w:r>
            <w:r>
              <w:rPr>
                <w:rFonts w:ascii="Book Antiqua" w:hAnsi="Book Antiqua" w:cs="Times New Roman"/>
                <w:bCs/>
                <w:sz w:val="19"/>
                <w:szCs w:val="19"/>
              </w:rPr>
              <w:t xml:space="preserve"> </w:t>
            </w:r>
            <w:r w:rsidRPr="00411002">
              <w:rPr>
                <w:rFonts w:ascii="Book Antiqua" w:hAnsi="Book Antiqua" w:cs="Times New Roman"/>
                <w:bCs/>
                <w:sz w:val="19"/>
                <w:szCs w:val="19"/>
              </w:rPr>
              <w:t>equivocada, pois é direito do defensor, no interesse do representado, ter acesso amplo aos elementos de prova que, já documentados em procedimento investigatório realizado por órgão com competência de polícia judiciária, digam respeito ao exercício do direito de defesa.</w:t>
            </w:r>
            <w:r>
              <w:rPr>
                <w:rFonts w:ascii="Book Antiqua" w:hAnsi="Book Antiqua" w:cs="Times New Roman"/>
                <w:bCs/>
                <w:sz w:val="19"/>
                <w:szCs w:val="19"/>
              </w:rPr>
              <w:t xml:space="preserve"> </w:t>
            </w:r>
            <w:r w:rsidRPr="00C66D45">
              <w:rPr>
                <w:rFonts w:ascii="Book Antiqua" w:hAnsi="Book Antiqua" w:cs="Times New Roman"/>
                <w:b/>
                <w:sz w:val="19"/>
                <w:szCs w:val="19"/>
              </w:rPr>
              <w:t>BL: SV 14, STF</w:t>
            </w:r>
            <w:r>
              <w:rPr>
                <w:rFonts w:ascii="Book Antiqua" w:hAnsi="Book Antiqua" w:cs="Times New Roman"/>
                <w:b/>
                <w:sz w:val="19"/>
                <w:szCs w:val="19"/>
              </w:rPr>
              <w:t>.</w:t>
            </w:r>
          </w:p>
          <w:p w14:paraId="0A5B2755" w14:textId="77777777" w:rsidR="00411002" w:rsidRDefault="00411002" w:rsidP="00895DF9">
            <w:pPr>
              <w:jc w:val="both"/>
              <w:rPr>
                <w:rFonts w:ascii="Book Antiqua" w:hAnsi="Book Antiqua" w:cs="Times New Roman"/>
                <w:b/>
                <w:sz w:val="19"/>
                <w:szCs w:val="19"/>
              </w:rPr>
            </w:pPr>
          </w:p>
          <w:p w14:paraId="34A0B95D" w14:textId="4DA154B3" w:rsidR="00895DF9" w:rsidRDefault="00895DF9" w:rsidP="00895DF9">
            <w:pPr>
              <w:jc w:val="both"/>
              <w:rPr>
                <w:rFonts w:ascii="Book Antiqua" w:hAnsi="Book Antiqua" w:cs="Times New Roman"/>
                <w:b/>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TJSC-2019-CESPE</w:t>
            </w:r>
            <w:r w:rsidRPr="00C66D45">
              <w:rPr>
                <w:rFonts w:ascii="Book Antiqua" w:hAnsi="Book Antiqua" w:cs="Times New Roman"/>
                <w:b/>
                <w:sz w:val="19"/>
                <w:szCs w:val="19"/>
              </w:rPr>
              <w:t>)</w:t>
            </w:r>
            <w:r w:rsidRPr="00C66D45">
              <w:rPr>
                <w:rFonts w:ascii="Book Antiqua" w:hAnsi="Book Antiqua" w:cs="Times New Roman"/>
                <w:bCs/>
                <w:sz w:val="19"/>
                <w:szCs w:val="19"/>
              </w:rPr>
              <w:t xml:space="preserve">: Com relação às características do inquérito policial, assinale a opção correta: Não poderá haver restrição de acesso, com base em sigilo, ao defensor do investigado, que deve ter amplo acesso aos elementos de prova já documentados no IP, no que diga respeito ao exercício do direito de defesa. </w:t>
            </w:r>
            <w:r w:rsidRPr="00C66D45">
              <w:rPr>
                <w:rFonts w:ascii="Book Antiqua" w:hAnsi="Book Antiqua" w:cs="Times New Roman"/>
                <w:b/>
                <w:sz w:val="19"/>
                <w:szCs w:val="19"/>
              </w:rPr>
              <w:t>BL: SV 14, STF e art. 7º, XIV da lei 8.906/94.</w:t>
            </w:r>
          </w:p>
          <w:p w14:paraId="738B0578" w14:textId="375DD424" w:rsidR="00D44E7E" w:rsidRDefault="00D44E7E" w:rsidP="00895DF9">
            <w:pPr>
              <w:jc w:val="both"/>
              <w:rPr>
                <w:rFonts w:ascii="Book Antiqua" w:hAnsi="Book Antiqua" w:cs="Times New Roman"/>
                <w:b/>
                <w:bCs/>
                <w:sz w:val="19"/>
                <w:szCs w:val="19"/>
              </w:rPr>
            </w:pPr>
          </w:p>
          <w:p w14:paraId="454ADBF9" w14:textId="2794E449" w:rsidR="00D44E7E" w:rsidRPr="00D44E7E" w:rsidRDefault="00D44E7E" w:rsidP="00D44E7E">
            <w:pPr>
              <w:jc w:val="both"/>
              <w:rPr>
                <w:rFonts w:ascii="Book Antiqua" w:hAnsi="Book Antiqua" w:cs="Times New Roman"/>
                <w:sz w:val="19"/>
                <w:szCs w:val="19"/>
              </w:rPr>
            </w:pPr>
            <w:r>
              <w:rPr>
                <w:rFonts w:ascii="Book Antiqua" w:hAnsi="Book Antiqua" w:cs="Times New Roman"/>
                <w:b/>
                <w:bCs/>
                <w:sz w:val="19"/>
                <w:szCs w:val="19"/>
              </w:rPr>
              <w:t>(</w:t>
            </w:r>
            <w:r w:rsidRPr="00D44E7E">
              <w:rPr>
                <w:rFonts w:ascii="Book Antiqua" w:hAnsi="Book Antiqua" w:cs="Times New Roman"/>
                <w:b/>
                <w:bCs/>
                <w:sz w:val="19"/>
                <w:szCs w:val="19"/>
                <w:highlight w:val="yellow"/>
              </w:rPr>
              <w:t>DPERS-2018-FCC</w:t>
            </w:r>
            <w:r>
              <w:rPr>
                <w:rFonts w:ascii="Book Antiqua" w:hAnsi="Book Antiqua" w:cs="Times New Roman"/>
                <w:b/>
                <w:bCs/>
                <w:sz w:val="19"/>
                <w:szCs w:val="19"/>
              </w:rPr>
              <w:t>)</w:t>
            </w:r>
            <w:r>
              <w:rPr>
                <w:rFonts w:ascii="Book Antiqua" w:hAnsi="Book Antiqua" w:cs="Times New Roman"/>
                <w:sz w:val="19"/>
                <w:szCs w:val="19"/>
              </w:rPr>
              <w:t xml:space="preserve">: </w:t>
            </w:r>
            <w:r w:rsidRPr="00D44E7E">
              <w:rPr>
                <w:rFonts w:ascii="Book Antiqua" w:hAnsi="Book Antiqua" w:cs="Times New Roman"/>
                <w:sz w:val="19"/>
                <w:szCs w:val="19"/>
              </w:rPr>
              <w:t>Sobre a defesa no processo penal, considere:</w:t>
            </w:r>
            <w:r>
              <w:rPr>
                <w:rFonts w:ascii="Book Antiqua" w:hAnsi="Book Antiqua" w:cs="Times New Roman"/>
                <w:sz w:val="19"/>
                <w:szCs w:val="19"/>
              </w:rPr>
              <w:t xml:space="preserve"> </w:t>
            </w:r>
            <w:r w:rsidRPr="00D44E7E">
              <w:rPr>
                <w:rFonts w:ascii="Book Antiqua" w:hAnsi="Book Antiqua" w:cs="Times New Roman"/>
                <w:sz w:val="19"/>
                <w:szCs w:val="19"/>
              </w:rPr>
              <w:t>É direito do defensor, no interesse do representado, ter acesso amplo aos elementos de prova que, já documentados em procedimento investigatório realizado por órgão com competência de polícia judiciária, digam respeito ao exercício do direito de defesa.</w:t>
            </w:r>
            <w:r>
              <w:rPr>
                <w:rFonts w:ascii="Book Antiqua" w:hAnsi="Book Antiqua" w:cs="Times New Roman"/>
                <w:sz w:val="19"/>
                <w:szCs w:val="19"/>
              </w:rPr>
              <w:t xml:space="preserve"> </w:t>
            </w:r>
            <w:r w:rsidRPr="00C66D45">
              <w:rPr>
                <w:rFonts w:ascii="Book Antiqua" w:hAnsi="Book Antiqua" w:cs="Times New Roman"/>
                <w:b/>
                <w:sz w:val="19"/>
                <w:szCs w:val="19"/>
              </w:rPr>
              <w:t>BL: SV 14, STF.</w:t>
            </w:r>
          </w:p>
          <w:p w14:paraId="6D0F2DBB" w14:textId="77777777" w:rsidR="00895DF9" w:rsidRPr="00C66D45" w:rsidRDefault="00895DF9" w:rsidP="00B81E50">
            <w:pPr>
              <w:jc w:val="both"/>
              <w:rPr>
                <w:rFonts w:ascii="Book Antiqua" w:hAnsi="Book Antiqua" w:cs="Times New Roman"/>
                <w:b/>
                <w:sz w:val="19"/>
                <w:szCs w:val="19"/>
              </w:rPr>
            </w:pPr>
          </w:p>
          <w:p w14:paraId="5E8A8508" w14:textId="56B9E55B" w:rsidR="00B81E50" w:rsidRPr="00C66D45" w:rsidRDefault="00B81E50" w:rsidP="00B81E50">
            <w:pPr>
              <w:jc w:val="both"/>
              <w:rPr>
                <w:rFonts w:ascii="Book Antiqua" w:hAnsi="Book Antiqua" w:cs="Times New Roman"/>
                <w:b/>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DPEPE-2018-CESPE</w:t>
            </w:r>
            <w:r w:rsidRPr="00C66D45">
              <w:rPr>
                <w:rFonts w:ascii="Book Antiqua" w:hAnsi="Book Antiqua" w:cs="Times New Roman"/>
                <w:b/>
                <w:sz w:val="19"/>
                <w:szCs w:val="19"/>
              </w:rPr>
              <w:t>)</w:t>
            </w:r>
            <w:r w:rsidRPr="00C66D45">
              <w:rPr>
                <w:rFonts w:ascii="Book Antiqua" w:hAnsi="Book Antiqua" w:cs="Times New Roman"/>
                <w:sz w:val="19"/>
                <w:szCs w:val="19"/>
              </w:rPr>
              <w:t xml:space="preserve">: Em razão de mandados expedidos por juiz competente, foram realizadas providências cautelares de interceptação telefônica e busca domiciliar na residência de Marcos para a obtenção de provas de crime de tráfico ilícito de entorpecentes a ele imputado e objeto de investigação em inquérito policial. Nessa situação, durante o procedimento investigatório, o advogado de Marcos terá direito de acessar os relatórios de cumprimento dos mandados de busca e apreensão e os respectivos autos de apreensão. </w:t>
            </w:r>
            <w:r w:rsidRPr="00C66D45">
              <w:rPr>
                <w:rFonts w:ascii="Book Antiqua" w:hAnsi="Book Antiqua" w:cs="Times New Roman"/>
                <w:b/>
                <w:sz w:val="19"/>
                <w:szCs w:val="19"/>
              </w:rPr>
              <w:t>BL: SV 14, STF.</w:t>
            </w:r>
          </w:p>
          <w:p w14:paraId="5E8A8509" w14:textId="77777777" w:rsidR="00B81E50" w:rsidRPr="00C66D45" w:rsidRDefault="00B81E50" w:rsidP="00B81E50">
            <w:pPr>
              <w:jc w:val="both"/>
              <w:rPr>
                <w:rFonts w:ascii="Book Antiqua" w:hAnsi="Book Antiqua" w:cs="Times New Roman"/>
                <w:b/>
                <w:sz w:val="19"/>
                <w:szCs w:val="19"/>
              </w:rPr>
            </w:pPr>
          </w:p>
          <w:p w14:paraId="5E8A850A" w14:textId="77777777" w:rsidR="00B81E50" w:rsidRPr="00C66D45" w:rsidRDefault="00B81E50" w:rsidP="00B81E50">
            <w:pPr>
              <w:jc w:val="both"/>
              <w:rPr>
                <w:rFonts w:ascii="Book Antiqua" w:hAnsi="Book Antiqua" w:cs="Times New Roman"/>
                <w:sz w:val="19"/>
                <w:szCs w:val="19"/>
              </w:rPr>
            </w:pPr>
            <w:r w:rsidRPr="00C66D45">
              <w:rPr>
                <w:rFonts w:ascii="Book Antiqua" w:hAnsi="Book Antiqua" w:cs="Times New Roman"/>
                <w:b/>
                <w:sz w:val="19"/>
                <w:szCs w:val="19"/>
                <w:highlight w:val="magenta"/>
              </w:rPr>
              <w:t>OBS</w:t>
            </w:r>
            <w:r w:rsidRPr="00C66D45">
              <w:rPr>
                <w:rFonts w:ascii="Book Antiqua" w:hAnsi="Book Antiqua" w:cs="Times New Roman"/>
                <w:sz w:val="19"/>
                <w:szCs w:val="19"/>
              </w:rPr>
              <w:t>: O processo já foi concluído e documentado, sendo assim, o advogado terá amplo acesso.</w:t>
            </w:r>
          </w:p>
          <w:p w14:paraId="5E8A850B" w14:textId="77777777" w:rsidR="00B81E50" w:rsidRPr="00C66D45" w:rsidRDefault="00B81E50" w:rsidP="00B81E50">
            <w:pPr>
              <w:jc w:val="both"/>
              <w:rPr>
                <w:rFonts w:ascii="Book Antiqua" w:hAnsi="Book Antiqua" w:cs="Times New Roman"/>
                <w:b/>
                <w:sz w:val="19"/>
                <w:szCs w:val="19"/>
              </w:rPr>
            </w:pPr>
          </w:p>
          <w:p w14:paraId="5E8A850E" w14:textId="77777777" w:rsidR="00E72A38" w:rsidRPr="00C66D45" w:rsidRDefault="00E72A38" w:rsidP="00E72A38">
            <w:pPr>
              <w:jc w:val="both"/>
              <w:rPr>
                <w:rFonts w:ascii="Book Antiqua" w:hAnsi="Book Antiqua" w:cs="Times New Roman"/>
                <w:b/>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TJSP-2017-CESPE</w:t>
            </w:r>
            <w:r w:rsidRPr="00C66D45">
              <w:rPr>
                <w:rFonts w:ascii="Book Antiqua" w:hAnsi="Book Antiqua" w:cs="Times New Roman"/>
                <w:b/>
                <w:sz w:val="19"/>
                <w:szCs w:val="19"/>
              </w:rPr>
              <w:t>)</w:t>
            </w:r>
            <w:r w:rsidRPr="00C66D45">
              <w:rPr>
                <w:rFonts w:ascii="Book Antiqua" w:hAnsi="Book Antiqua" w:cs="Times New Roman"/>
                <w:sz w:val="19"/>
                <w:szCs w:val="19"/>
              </w:rPr>
              <w:t xml:space="preserve">: Durante o inquérito, o advogado pode ter delimitado, pela autoridade competente, o acesso aos elementos de prova relacionados a diligências em andamento e ainda não documentadas nos autos, quando houver risco de comprometimento da eficiência, da eficácia ou da finalidade das diligências. </w:t>
            </w:r>
            <w:r w:rsidRPr="00C66D45">
              <w:rPr>
                <w:rFonts w:ascii="Book Antiqua" w:hAnsi="Book Antiqua" w:cs="Times New Roman"/>
                <w:b/>
                <w:sz w:val="19"/>
                <w:szCs w:val="19"/>
              </w:rPr>
              <w:t>BL: SV 14, STF c/c art. 7º, §4º da Res. 13/06 do CNMP c/c art. 7º, §11 do Estatuto da OAB.</w:t>
            </w:r>
          </w:p>
          <w:p w14:paraId="5E8A850F" w14:textId="77777777" w:rsidR="00E72A38" w:rsidRPr="00C66D45" w:rsidRDefault="00E72A38" w:rsidP="00771C45">
            <w:pPr>
              <w:jc w:val="both"/>
              <w:rPr>
                <w:rFonts w:ascii="Book Antiqua" w:hAnsi="Book Antiqua" w:cs="Times New Roman"/>
                <w:b/>
                <w:sz w:val="19"/>
                <w:szCs w:val="19"/>
              </w:rPr>
            </w:pPr>
          </w:p>
          <w:p w14:paraId="5E8A8512" w14:textId="77777777" w:rsidR="00E836AC" w:rsidRPr="00C66D45" w:rsidRDefault="00E836AC" w:rsidP="00E836AC">
            <w:pPr>
              <w:jc w:val="both"/>
              <w:rPr>
                <w:rFonts w:ascii="Book Antiqua" w:hAnsi="Book Antiqua" w:cs="Times New Roman"/>
                <w:b/>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DPESP-2015-FCC</w:t>
            </w:r>
            <w:r w:rsidRPr="00C66D45">
              <w:rPr>
                <w:rFonts w:ascii="Book Antiqua" w:hAnsi="Book Antiqua" w:cs="Times New Roman"/>
                <w:b/>
                <w:sz w:val="19"/>
                <w:szCs w:val="19"/>
              </w:rPr>
              <w:t>)</w:t>
            </w:r>
            <w:r w:rsidRPr="00C66D45">
              <w:rPr>
                <w:rFonts w:ascii="Book Antiqua" w:hAnsi="Book Antiqua" w:cs="Times New Roman"/>
                <w:sz w:val="19"/>
                <w:szCs w:val="19"/>
              </w:rPr>
              <w:t>: “</w:t>
            </w:r>
            <w:r w:rsidRPr="00F46EFB">
              <w:rPr>
                <w:rFonts w:ascii="Book Antiqua" w:hAnsi="Book Antiqua" w:cs="Times New Roman"/>
                <w:i/>
                <w:iCs/>
                <w:sz w:val="19"/>
                <w:szCs w:val="19"/>
              </w:rPr>
              <w:t>Paridade de armas no processo penal é a igual distribuição, durante o processo penal (...) aos envolvidos que defendem interesses contrapostos, de oportunidades para apresentação de argumentos orais ou escritos e de provas com vistas a fazer prevalecer suas respectivas teses perante a autoridade judicial</w:t>
            </w:r>
            <w:r w:rsidRPr="00C66D45">
              <w:rPr>
                <w:rFonts w:ascii="Book Antiqua" w:hAnsi="Book Antiqua" w:cs="Times New Roman"/>
                <w:sz w:val="19"/>
                <w:szCs w:val="19"/>
              </w:rPr>
              <w:t xml:space="preserve">" (Renato </w:t>
            </w:r>
            <w:proofErr w:type="spellStart"/>
            <w:r w:rsidRPr="00C66D45">
              <w:rPr>
                <w:rFonts w:ascii="Book Antiqua" w:hAnsi="Book Antiqua" w:cs="Times New Roman"/>
                <w:sz w:val="19"/>
                <w:szCs w:val="19"/>
              </w:rPr>
              <w:t>Stanziola</w:t>
            </w:r>
            <w:proofErr w:type="spellEnd"/>
            <w:r w:rsidRPr="00C66D45">
              <w:rPr>
                <w:rFonts w:ascii="Book Antiqua" w:hAnsi="Book Antiqua" w:cs="Times New Roman"/>
                <w:sz w:val="19"/>
                <w:szCs w:val="19"/>
              </w:rPr>
              <w:t xml:space="preserve"> Vieira, Paridade de armas no processo penal, Gazeta Jurídica, Brasília, 2014, p. 236). Com base no texto acima, é situação de NÃO violação ao princípio da paridade de armas: </w:t>
            </w:r>
            <w:r w:rsidR="00B30823" w:rsidRPr="00C66D45">
              <w:rPr>
                <w:rFonts w:ascii="Book Antiqua" w:hAnsi="Book Antiqua" w:cs="Times New Roman"/>
                <w:sz w:val="19"/>
                <w:szCs w:val="19"/>
              </w:rPr>
              <w:t>Sigilo das medida</w:t>
            </w:r>
            <w:r w:rsidRPr="00C66D45">
              <w:rPr>
                <w:rFonts w:ascii="Book Antiqua" w:hAnsi="Book Antiqua" w:cs="Times New Roman"/>
                <w:sz w:val="19"/>
                <w:szCs w:val="19"/>
              </w:rPr>
              <w:t xml:space="preserve">s cautelares em curso na investigação preliminar, cuja ciência ao investigado ou defensor possa prejudicar a eficácia do ato. </w:t>
            </w:r>
            <w:r w:rsidRPr="00C66D45">
              <w:rPr>
                <w:rFonts w:ascii="Book Antiqua" w:hAnsi="Book Antiqua" w:cs="Times New Roman"/>
                <w:b/>
                <w:sz w:val="19"/>
                <w:szCs w:val="19"/>
              </w:rPr>
              <w:t>BL: SV 14, STF.</w:t>
            </w:r>
          </w:p>
          <w:p w14:paraId="5E8A8513" w14:textId="7C09060A" w:rsidR="00E836AC" w:rsidRDefault="00E836AC" w:rsidP="00E836AC">
            <w:pPr>
              <w:jc w:val="both"/>
              <w:rPr>
                <w:rFonts w:ascii="Book Antiqua" w:hAnsi="Book Antiqua" w:cs="Times New Roman"/>
                <w:sz w:val="19"/>
                <w:szCs w:val="19"/>
              </w:rPr>
            </w:pPr>
          </w:p>
          <w:p w14:paraId="0139B568" w14:textId="438C907C" w:rsidR="00F46EFB" w:rsidRPr="00F46EFB" w:rsidRDefault="00F46EFB" w:rsidP="00E836AC">
            <w:pPr>
              <w:jc w:val="both"/>
              <w:rPr>
                <w:rFonts w:ascii="Book Antiqua" w:hAnsi="Book Antiqua" w:cs="Times New Roman"/>
                <w:b/>
                <w:bCs/>
                <w:sz w:val="19"/>
                <w:szCs w:val="19"/>
              </w:rPr>
            </w:pPr>
            <w:r>
              <w:rPr>
                <w:rFonts w:ascii="Book Antiqua" w:hAnsi="Book Antiqua" w:cs="Times New Roman"/>
                <w:b/>
                <w:bCs/>
                <w:sz w:val="19"/>
                <w:szCs w:val="19"/>
              </w:rPr>
              <w:t>(</w:t>
            </w:r>
            <w:r w:rsidRPr="00F46EFB">
              <w:rPr>
                <w:rFonts w:ascii="Book Antiqua" w:hAnsi="Book Antiqua" w:cs="Times New Roman"/>
                <w:b/>
                <w:bCs/>
                <w:sz w:val="19"/>
                <w:szCs w:val="19"/>
                <w:highlight w:val="yellow"/>
              </w:rPr>
              <w:t>MPAC-2014-CESPE</w:t>
            </w:r>
            <w:r>
              <w:rPr>
                <w:rFonts w:ascii="Book Antiqua" w:hAnsi="Book Antiqua" w:cs="Times New Roman"/>
                <w:b/>
                <w:bCs/>
                <w:sz w:val="19"/>
                <w:szCs w:val="19"/>
              </w:rPr>
              <w:t>)</w:t>
            </w:r>
            <w:r>
              <w:rPr>
                <w:rFonts w:ascii="Book Antiqua" w:hAnsi="Book Antiqua" w:cs="Times New Roman"/>
                <w:sz w:val="19"/>
                <w:szCs w:val="19"/>
              </w:rPr>
              <w:t xml:space="preserve">: </w:t>
            </w:r>
            <w:r w:rsidRPr="00F46EFB">
              <w:rPr>
                <w:rFonts w:ascii="Book Antiqua" w:hAnsi="Book Antiqua" w:cs="Times New Roman"/>
                <w:sz w:val="19"/>
                <w:szCs w:val="19"/>
              </w:rPr>
              <w:t>Acerca das garantias processuais previstas no art. 5º da CF, assinale a opção correta</w:t>
            </w:r>
            <w:r>
              <w:rPr>
                <w:rFonts w:ascii="Book Antiqua" w:hAnsi="Book Antiqua" w:cs="Times New Roman"/>
                <w:sz w:val="19"/>
                <w:szCs w:val="19"/>
              </w:rPr>
              <w:t xml:space="preserve">: </w:t>
            </w:r>
            <w:r w:rsidRPr="00F46EFB">
              <w:rPr>
                <w:rFonts w:ascii="Book Antiqua" w:hAnsi="Book Antiqua" w:cs="Times New Roman"/>
                <w:sz w:val="19"/>
                <w:szCs w:val="19"/>
              </w:rPr>
              <w:t>Consoante o STF, configura expressão do direito de defesa o acesso de advogado, no interesse do representado, aos elementos de prova produzidos por órgão com competência de polícia judiciária, desde que já estejam documentados em procedimento investigativo.</w:t>
            </w:r>
            <w:r>
              <w:rPr>
                <w:rFonts w:ascii="Book Antiqua" w:hAnsi="Book Antiqua" w:cs="Times New Roman"/>
                <w:sz w:val="19"/>
                <w:szCs w:val="19"/>
              </w:rPr>
              <w:t xml:space="preserve"> </w:t>
            </w:r>
            <w:r>
              <w:rPr>
                <w:rFonts w:ascii="Book Antiqua" w:hAnsi="Book Antiqua" w:cs="Times New Roman"/>
                <w:b/>
                <w:bCs/>
                <w:sz w:val="19"/>
                <w:szCs w:val="19"/>
              </w:rPr>
              <w:t>BL: SV 14, STF.</w:t>
            </w:r>
          </w:p>
          <w:p w14:paraId="119AD5CE" w14:textId="77777777" w:rsidR="00F46EFB" w:rsidRDefault="00F46EFB" w:rsidP="00E836AC">
            <w:pPr>
              <w:jc w:val="both"/>
              <w:rPr>
                <w:rFonts w:ascii="Book Antiqua" w:hAnsi="Book Antiqua" w:cs="Times New Roman"/>
                <w:sz w:val="19"/>
                <w:szCs w:val="19"/>
              </w:rPr>
            </w:pPr>
          </w:p>
          <w:p w14:paraId="6292059D" w14:textId="019BB1A3" w:rsidR="00A80847" w:rsidRPr="00A80847" w:rsidRDefault="00A80847" w:rsidP="00E836AC">
            <w:pPr>
              <w:jc w:val="both"/>
              <w:rPr>
                <w:rFonts w:ascii="Book Antiqua" w:hAnsi="Book Antiqua" w:cs="Times New Roman"/>
                <w:sz w:val="19"/>
                <w:szCs w:val="19"/>
              </w:rPr>
            </w:pPr>
            <w:r>
              <w:rPr>
                <w:rFonts w:ascii="Book Antiqua" w:hAnsi="Book Antiqua" w:cs="Times New Roman"/>
                <w:b/>
                <w:bCs/>
                <w:sz w:val="19"/>
                <w:szCs w:val="19"/>
              </w:rPr>
              <w:t>(</w:t>
            </w:r>
            <w:r w:rsidRPr="00A80847">
              <w:rPr>
                <w:rFonts w:ascii="Book Antiqua" w:hAnsi="Book Antiqua" w:cs="Times New Roman"/>
                <w:b/>
                <w:bCs/>
                <w:sz w:val="19"/>
                <w:szCs w:val="19"/>
                <w:highlight w:val="yellow"/>
              </w:rPr>
              <w:t>TRF4-2014</w:t>
            </w:r>
            <w:r>
              <w:rPr>
                <w:rFonts w:ascii="Book Antiqua" w:hAnsi="Book Antiqua" w:cs="Times New Roman"/>
                <w:b/>
                <w:bCs/>
                <w:sz w:val="19"/>
                <w:szCs w:val="19"/>
              </w:rPr>
              <w:t>)</w:t>
            </w:r>
            <w:r>
              <w:rPr>
                <w:rFonts w:ascii="Book Antiqua" w:hAnsi="Book Antiqua" w:cs="Times New Roman"/>
                <w:sz w:val="19"/>
                <w:szCs w:val="19"/>
              </w:rPr>
              <w:t xml:space="preserve">: Assinale a alternativa correta: </w:t>
            </w:r>
            <w:r w:rsidRPr="00A80847">
              <w:rPr>
                <w:rFonts w:ascii="Book Antiqua" w:hAnsi="Book Antiqua" w:cs="Times New Roman"/>
                <w:sz w:val="19"/>
                <w:szCs w:val="19"/>
              </w:rPr>
              <w:t>É direito do defensor, no interesse do representado, ter acesso amplo aos elementos de prova que, já documentados em procedimento investigatório realizado por órgão com competência de polícia judiciária, digam respeito ao exercício do direito de defesa. Esse direito tem por objeto as informações já introduzidas nos autos de inquérito, não as relativas à decretação e às vicissitudes da execução de diligências em curso.</w:t>
            </w:r>
            <w:r>
              <w:rPr>
                <w:rFonts w:ascii="Book Antiqua" w:hAnsi="Book Antiqua" w:cs="Times New Roman"/>
                <w:sz w:val="19"/>
                <w:szCs w:val="19"/>
              </w:rPr>
              <w:t xml:space="preserve"> </w:t>
            </w:r>
            <w:r w:rsidRPr="00C66D45">
              <w:rPr>
                <w:rFonts w:ascii="Book Antiqua" w:hAnsi="Book Antiqua" w:cs="Times New Roman"/>
                <w:b/>
                <w:sz w:val="19"/>
                <w:szCs w:val="19"/>
              </w:rPr>
              <w:t>BL: SV 14, STF.</w:t>
            </w:r>
          </w:p>
          <w:p w14:paraId="4FB379BB" w14:textId="6F5A54A2" w:rsidR="00A80847" w:rsidRDefault="00A80847" w:rsidP="00E836AC">
            <w:pPr>
              <w:jc w:val="both"/>
              <w:rPr>
                <w:rFonts w:ascii="Book Antiqua" w:hAnsi="Book Antiqua" w:cs="Times New Roman"/>
                <w:sz w:val="19"/>
                <w:szCs w:val="19"/>
              </w:rPr>
            </w:pPr>
          </w:p>
          <w:p w14:paraId="776DAE21" w14:textId="2E64FC37" w:rsidR="00537165" w:rsidRPr="00537165" w:rsidRDefault="00537165" w:rsidP="00E836AC">
            <w:pPr>
              <w:jc w:val="both"/>
              <w:rPr>
                <w:rFonts w:ascii="Book Antiqua" w:hAnsi="Book Antiqua" w:cs="Times New Roman"/>
                <w:sz w:val="19"/>
                <w:szCs w:val="19"/>
              </w:rPr>
            </w:pPr>
            <w:r>
              <w:rPr>
                <w:rFonts w:ascii="Book Antiqua" w:hAnsi="Book Antiqua" w:cs="Times New Roman"/>
                <w:b/>
                <w:bCs/>
                <w:sz w:val="19"/>
                <w:szCs w:val="19"/>
              </w:rPr>
              <w:t>(</w:t>
            </w:r>
            <w:r w:rsidRPr="00537165">
              <w:rPr>
                <w:rFonts w:ascii="Book Antiqua" w:hAnsi="Book Antiqua" w:cs="Times New Roman"/>
                <w:b/>
                <w:bCs/>
                <w:sz w:val="19"/>
                <w:szCs w:val="19"/>
                <w:highlight w:val="yellow"/>
              </w:rPr>
              <w:t>MPRO-2013-CESPE</w:t>
            </w:r>
            <w:r>
              <w:rPr>
                <w:rFonts w:ascii="Book Antiqua" w:hAnsi="Book Antiqua" w:cs="Times New Roman"/>
                <w:b/>
                <w:bCs/>
                <w:sz w:val="19"/>
                <w:szCs w:val="19"/>
              </w:rPr>
              <w:t>)</w:t>
            </w:r>
            <w:r>
              <w:rPr>
                <w:rFonts w:ascii="Book Antiqua" w:hAnsi="Book Antiqua" w:cs="Times New Roman"/>
                <w:sz w:val="19"/>
                <w:szCs w:val="19"/>
              </w:rPr>
              <w:t xml:space="preserve">: </w:t>
            </w:r>
            <w:r w:rsidRPr="00537165">
              <w:rPr>
                <w:rFonts w:ascii="Book Antiqua" w:hAnsi="Book Antiqua" w:cs="Times New Roman"/>
                <w:sz w:val="19"/>
                <w:szCs w:val="19"/>
              </w:rPr>
              <w:t>Em relação aos direitos e às garantias individuais e coletivos, assinale a opção correta</w:t>
            </w:r>
            <w:r>
              <w:rPr>
                <w:rFonts w:ascii="Book Antiqua" w:hAnsi="Book Antiqua" w:cs="Times New Roman"/>
                <w:sz w:val="19"/>
                <w:szCs w:val="19"/>
              </w:rPr>
              <w:t xml:space="preserve">: </w:t>
            </w:r>
            <w:r w:rsidRPr="00537165">
              <w:rPr>
                <w:rFonts w:ascii="Book Antiqua" w:hAnsi="Book Antiqua" w:cs="Times New Roman"/>
                <w:sz w:val="19"/>
                <w:szCs w:val="19"/>
              </w:rPr>
              <w:t>Com base no direito constitucional à ampla defesa, o STF admite que o advogado de investigado por suposto crime tenha acesso amplo aos elementos de prova já documentados em procedimento investigatório realizado por órgão com competência de polícia judiciária.</w:t>
            </w:r>
            <w:r>
              <w:rPr>
                <w:rFonts w:ascii="Book Antiqua" w:hAnsi="Book Antiqua" w:cs="Times New Roman"/>
                <w:sz w:val="19"/>
                <w:szCs w:val="19"/>
              </w:rPr>
              <w:t xml:space="preserve"> </w:t>
            </w:r>
            <w:r w:rsidRPr="00C66D45">
              <w:rPr>
                <w:rFonts w:ascii="Book Antiqua" w:hAnsi="Book Antiqua" w:cs="Times New Roman"/>
                <w:b/>
                <w:sz w:val="19"/>
                <w:szCs w:val="19"/>
              </w:rPr>
              <w:t>BL: SV 14, STF.</w:t>
            </w:r>
          </w:p>
          <w:p w14:paraId="293B8704" w14:textId="77777777" w:rsidR="00537165" w:rsidRPr="00C66D45" w:rsidRDefault="00537165" w:rsidP="00E836AC">
            <w:pPr>
              <w:jc w:val="both"/>
              <w:rPr>
                <w:rFonts w:ascii="Book Antiqua" w:hAnsi="Book Antiqua" w:cs="Times New Roman"/>
                <w:sz w:val="19"/>
                <w:szCs w:val="19"/>
              </w:rPr>
            </w:pPr>
          </w:p>
          <w:p w14:paraId="5E8A8518" w14:textId="16D0A2C7" w:rsidR="00E85AE5" w:rsidRPr="00C66D45" w:rsidRDefault="001A6B2E" w:rsidP="002E4D5F">
            <w:pPr>
              <w:jc w:val="both"/>
              <w:rPr>
                <w:rFonts w:ascii="Book Antiqua" w:hAnsi="Book Antiqua" w:cs="Times New Roman"/>
                <w:b/>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TJRN-2013-CESPE</w:t>
            </w:r>
            <w:r w:rsidRPr="00C66D45">
              <w:rPr>
                <w:rFonts w:ascii="Book Antiqua" w:hAnsi="Book Antiqua" w:cs="Times New Roman"/>
                <w:b/>
                <w:sz w:val="19"/>
                <w:szCs w:val="19"/>
              </w:rPr>
              <w:t>)</w:t>
            </w:r>
            <w:r w:rsidRPr="00C66D45">
              <w:rPr>
                <w:rFonts w:ascii="Book Antiqua" w:hAnsi="Book Antiqua" w:cs="Times New Roman"/>
                <w:sz w:val="19"/>
                <w:szCs w:val="19"/>
              </w:rPr>
              <w:t xml:space="preserve">: Durante o inquérito policial, é assegurado ao defensor amplo acesso aos elementos de prova que, já documentados em procedimento investigatório realizado por órgão com competência de polícia judiciária, digam respeito ao direito de defesa. </w:t>
            </w:r>
            <w:r w:rsidRPr="00C66D45">
              <w:rPr>
                <w:rFonts w:ascii="Book Antiqua" w:hAnsi="Book Antiqua" w:cs="Times New Roman"/>
                <w:b/>
                <w:sz w:val="19"/>
                <w:szCs w:val="19"/>
              </w:rPr>
              <w:t>BL: SV 14, STF.</w:t>
            </w:r>
          </w:p>
        </w:tc>
      </w:tr>
    </w:tbl>
    <w:p w14:paraId="5E8A851A" w14:textId="77777777" w:rsidR="00CE1F3B" w:rsidRPr="00C66D45" w:rsidRDefault="00CE1F3B" w:rsidP="008F1F21">
      <w:pPr>
        <w:ind w:right="-568"/>
        <w:jc w:val="both"/>
        <w:rPr>
          <w:rFonts w:ascii="Book Antiqua" w:hAnsi="Book Antiqua" w:cs="Times New Roman"/>
          <w:sz w:val="19"/>
          <w:szCs w:val="19"/>
        </w:rPr>
      </w:pPr>
    </w:p>
    <w:p w14:paraId="5E8A851B"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15</w:t>
      </w:r>
      <w:r w:rsidRPr="00C66D45">
        <w:rPr>
          <w:rFonts w:ascii="Book Antiqua" w:hAnsi="Book Antiqua" w:cs="Times New Roman"/>
          <w:sz w:val="19"/>
          <w:szCs w:val="19"/>
        </w:rPr>
        <w:t xml:space="preserve"> </w:t>
      </w:r>
    </w:p>
    <w:p w14:paraId="5E8A851C" w14:textId="1B4B9F11" w:rsidR="008F1F21" w:rsidRPr="006D6998" w:rsidRDefault="008F1F21" w:rsidP="008F1F21">
      <w:pPr>
        <w:ind w:right="-568"/>
        <w:jc w:val="both"/>
        <w:rPr>
          <w:rFonts w:ascii="Book Antiqua" w:hAnsi="Book Antiqua" w:cs="Times New Roman"/>
          <w:sz w:val="16"/>
          <w:szCs w:val="16"/>
        </w:rPr>
      </w:pPr>
      <w:r w:rsidRPr="00C66D45">
        <w:rPr>
          <w:rFonts w:ascii="Book Antiqua" w:hAnsi="Book Antiqua" w:cs="Times New Roman"/>
          <w:b/>
          <w:bCs/>
          <w:sz w:val="19"/>
          <w:szCs w:val="19"/>
          <w:highlight w:val="yellow"/>
        </w:rPr>
        <w:lastRenderedPageBreak/>
        <w:t>O cálculo</w:t>
      </w:r>
      <w:r w:rsidRPr="00C66D45">
        <w:rPr>
          <w:rFonts w:ascii="Book Antiqua" w:hAnsi="Book Antiqua" w:cs="Times New Roman"/>
          <w:sz w:val="19"/>
          <w:szCs w:val="19"/>
        </w:rPr>
        <w:t xml:space="preserve"> de </w:t>
      </w:r>
      <w:r w:rsidRPr="00C66D45">
        <w:rPr>
          <w:rFonts w:ascii="Book Antiqua" w:hAnsi="Book Antiqua" w:cs="Times New Roman"/>
          <w:b/>
          <w:bCs/>
          <w:sz w:val="19"/>
          <w:szCs w:val="19"/>
          <w:highlight w:val="cyan"/>
        </w:rPr>
        <w:t>gratificações</w:t>
      </w:r>
      <w:r w:rsidRPr="00C66D45">
        <w:rPr>
          <w:rFonts w:ascii="Book Antiqua" w:hAnsi="Book Antiqua" w:cs="Times New Roman"/>
          <w:b/>
          <w:bCs/>
          <w:sz w:val="19"/>
          <w:szCs w:val="19"/>
        </w:rPr>
        <w:t xml:space="preserve"> </w:t>
      </w:r>
      <w:r w:rsidRPr="00C66D45">
        <w:rPr>
          <w:rFonts w:ascii="Book Antiqua" w:hAnsi="Book Antiqua" w:cs="Times New Roman"/>
          <w:sz w:val="19"/>
          <w:szCs w:val="19"/>
        </w:rPr>
        <w:t xml:space="preserve">e </w:t>
      </w:r>
      <w:r w:rsidRPr="00C66D45">
        <w:rPr>
          <w:rFonts w:ascii="Book Antiqua" w:hAnsi="Book Antiqua" w:cs="Times New Roman"/>
          <w:b/>
          <w:bCs/>
          <w:sz w:val="19"/>
          <w:szCs w:val="19"/>
          <w:highlight w:val="cyan"/>
        </w:rPr>
        <w:t>outras vantagens</w:t>
      </w:r>
      <w:r w:rsidRPr="00C66D45">
        <w:rPr>
          <w:rFonts w:ascii="Book Antiqua" w:hAnsi="Book Antiqua" w:cs="Times New Roman"/>
          <w:sz w:val="19"/>
          <w:szCs w:val="19"/>
        </w:rPr>
        <w:t xml:space="preserve"> </w:t>
      </w:r>
      <w:r w:rsidRPr="00C66D45">
        <w:rPr>
          <w:rFonts w:ascii="Book Antiqua" w:hAnsi="Book Antiqua" w:cs="Times New Roman"/>
          <w:b/>
          <w:bCs/>
          <w:sz w:val="19"/>
          <w:szCs w:val="19"/>
          <w:highlight w:val="yellow"/>
        </w:rPr>
        <w:t>do servidor público</w:t>
      </w:r>
      <w:r w:rsidRPr="00C66D45">
        <w:rPr>
          <w:rFonts w:ascii="Book Antiqua" w:hAnsi="Book Antiqua" w:cs="Times New Roman"/>
          <w:sz w:val="19"/>
          <w:szCs w:val="19"/>
        </w:rPr>
        <w:t xml:space="preserve"> </w:t>
      </w:r>
      <w:r w:rsidRPr="00C66D45">
        <w:rPr>
          <w:rFonts w:ascii="Book Antiqua" w:hAnsi="Book Antiqua" w:cs="Times New Roman"/>
          <w:b/>
          <w:bCs/>
          <w:caps/>
          <w:sz w:val="19"/>
          <w:szCs w:val="19"/>
          <w:highlight w:val="green"/>
        </w:rPr>
        <w:t>não incide sobre</w:t>
      </w:r>
      <w:r w:rsidRPr="00C66D45">
        <w:rPr>
          <w:rFonts w:ascii="Book Antiqua" w:hAnsi="Book Antiqua" w:cs="Times New Roman"/>
          <w:sz w:val="19"/>
          <w:szCs w:val="19"/>
        </w:rPr>
        <w:t xml:space="preserve"> o </w:t>
      </w:r>
      <w:r w:rsidRPr="00C66D45">
        <w:rPr>
          <w:rFonts w:ascii="Book Antiqua" w:hAnsi="Book Antiqua" w:cs="Times New Roman"/>
          <w:b/>
          <w:bCs/>
          <w:caps/>
          <w:sz w:val="19"/>
          <w:szCs w:val="19"/>
          <w:shd w:val="clear" w:color="auto" w:fill="FBD4B4" w:themeFill="accent6" w:themeFillTint="66"/>
        </w:rPr>
        <w:t>abono utilizado</w:t>
      </w:r>
      <w:r w:rsidRPr="00C66D45">
        <w:rPr>
          <w:rFonts w:ascii="Book Antiqua" w:hAnsi="Book Antiqua" w:cs="Times New Roman"/>
          <w:sz w:val="19"/>
          <w:szCs w:val="19"/>
        </w:rPr>
        <w:t xml:space="preserve"> </w:t>
      </w:r>
      <w:r w:rsidRPr="00C66D45">
        <w:rPr>
          <w:rFonts w:ascii="Book Antiqua" w:hAnsi="Book Antiqua" w:cs="Times New Roman"/>
          <w:b/>
          <w:bCs/>
          <w:sz w:val="19"/>
          <w:szCs w:val="19"/>
          <w:highlight w:val="yellow"/>
        </w:rPr>
        <w:t>para se atingir</w:t>
      </w:r>
      <w:r w:rsidRPr="00C66D45">
        <w:rPr>
          <w:rFonts w:ascii="Book Antiqua" w:hAnsi="Book Antiqua" w:cs="Times New Roman"/>
          <w:sz w:val="19"/>
          <w:szCs w:val="19"/>
        </w:rPr>
        <w:t xml:space="preserve"> o </w:t>
      </w:r>
      <w:r w:rsidRPr="00C66D45">
        <w:rPr>
          <w:rFonts w:ascii="Book Antiqua" w:hAnsi="Book Antiqua" w:cs="Times New Roman"/>
          <w:b/>
          <w:bCs/>
          <w:sz w:val="19"/>
          <w:szCs w:val="19"/>
          <w:highlight w:val="cyan"/>
        </w:rPr>
        <w:t>salário mínimo</w:t>
      </w:r>
      <w:r w:rsidRPr="006D6998">
        <w:rPr>
          <w:rFonts w:ascii="Book Antiqua" w:hAnsi="Book Antiqua" w:cs="Times New Roman"/>
          <w:sz w:val="16"/>
          <w:szCs w:val="16"/>
        </w:rPr>
        <w:t>.</w:t>
      </w:r>
      <w:r w:rsidR="004D3188" w:rsidRPr="006D6998">
        <w:rPr>
          <w:rFonts w:ascii="Book Antiqua" w:hAnsi="Book Antiqua" w:cs="Times New Roman"/>
          <w:sz w:val="16"/>
          <w:szCs w:val="16"/>
        </w:rPr>
        <w:t xml:space="preserve"> </w:t>
      </w:r>
      <w:r w:rsidR="004D17D2" w:rsidRPr="006D6998">
        <w:rPr>
          <w:rFonts w:ascii="Book Antiqua" w:hAnsi="Book Antiqua" w:cs="Times New Roman"/>
          <w:b/>
          <w:color w:val="FF0000"/>
          <w:sz w:val="16"/>
          <w:szCs w:val="16"/>
          <w:u w:val="single"/>
        </w:rPr>
        <w:t>(DPESP-2013)</w:t>
      </w:r>
      <w:r w:rsidR="004D3188" w:rsidRPr="006D6998">
        <w:rPr>
          <w:rFonts w:ascii="Book Antiqua" w:hAnsi="Book Antiqua" w:cs="Times New Roman"/>
          <w:b/>
          <w:color w:val="FF0000"/>
          <w:sz w:val="16"/>
          <w:szCs w:val="16"/>
        </w:rPr>
        <w:t xml:space="preserve"> </w:t>
      </w:r>
      <w:r w:rsidR="004D3188" w:rsidRPr="006D6998">
        <w:rPr>
          <w:rFonts w:ascii="Book Antiqua" w:hAnsi="Book Antiqua" w:cs="Times New Roman"/>
          <w:b/>
          <w:color w:val="FF0000"/>
          <w:sz w:val="16"/>
          <w:szCs w:val="16"/>
          <w:u w:val="single"/>
        </w:rPr>
        <w:t>(TJPA-2019)</w:t>
      </w:r>
      <w:r w:rsidR="007D713A">
        <w:rPr>
          <w:rFonts w:ascii="Book Antiqua" w:hAnsi="Book Antiqua" w:cs="Times New Roman"/>
          <w:b/>
          <w:color w:val="FF0000"/>
          <w:sz w:val="16"/>
          <w:szCs w:val="16"/>
        </w:rPr>
        <w:t xml:space="preserve"> </w:t>
      </w:r>
      <w:r w:rsidR="007D713A" w:rsidRPr="00E644D2">
        <w:rPr>
          <w:rFonts w:ascii="Book Antiqua" w:hAnsi="Book Antiqua"/>
          <w:b/>
          <w:bCs/>
          <w:color w:val="FF0000"/>
          <w:sz w:val="16"/>
          <w:szCs w:val="16"/>
          <w:u w:val="single"/>
        </w:rPr>
        <w:t>(MPT-20</w:t>
      </w:r>
      <w:r w:rsidR="007D713A">
        <w:rPr>
          <w:rFonts w:ascii="Book Antiqua" w:hAnsi="Book Antiqua"/>
          <w:b/>
          <w:bCs/>
          <w:color w:val="FF0000"/>
          <w:sz w:val="16"/>
          <w:szCs w:val="16"/>
          <w:u w:val="single"/>
        </w:rPr>
        <w:t>22</w:t>
      </w:r>
      <w:r w:rsidR="007D713A" w:rsidRPr="00E644D2">
        <w:rPr>
          <w:rFonts w:ascii="Book Antiqua" w:hAnsi="Book Antiqua"/>
          <w:b/>
          <w:bCs/>
          <w:color w:val="FF0000"/>
          <w:sz w:val="16"/>
          <w:szCs w:val="16"/>
          <w:u w:val="single"/>
        </w:rPr>
        <w:t>)</w:t>
      </w:r>
      <w:r w:rsidR="00A73A2E" w:rsidRPr="006D6998">
        <w:rPr>
          <w:rFonts w:ascii="Book Antiqua" w:hAnsi="Book Antiqua" w:cs="Times New Roman"/>
          <w:b/>
          <w:color w:val="FF0000"/>
          <w:sz w:val="16"/>
          <w:szCs w:val="16"/>
        </w:rPr>
        <w:t xml:space="preserve"> </w:t>
      </w:r>
      <w:r w:rsidR="00B8072E" w:rsidRPr="006D6998">
        <w:rPr>
          <w:rFonts w:ascii="Book Antiqua" w:hAnsi="Book Antiqua"/>
          <w:b/>
          <w:bCs/>
          <w:color w:val="FF0000"/>
          <w:sz w:val="16"/>
          <w:szCs w:val="16"/>
          <w:u w:val="single"/>
        </w:rPr>
        <w:t>(DPECE-2022)</w:t>
      </w:r>
      <w:r w:rsidR="00D70B93" w:rsidRPr="006D6998">
        <w:rPr>
          <w:rFonts w:ascii="Book Antiqua" w:hAnsi="Book Antiqua" w:cs="Times New Roman"/>
          <w:b/>
          <w:color w:val="FF0000"/>
          <w:sz w:val="16"/>
          <w:szCs w:val="16"/>
        </w:rPr>
        <w:t xml:space="preserve"> </w:t>
      </w:r>
    </w:p>
    <w:tbl>
      <w:tblPr>
        <w:tblStyle w:val="Tabelacomgrade"/>
        <w:tblW w:w="9180" w:type="dxa"/>
        <w:shd w:val="clear" w:color="auto" w:fill="CCFFFF"/>
        <w:tblLook w:val="04A0" w:firstRow="1" w:lastRow="0" w:firstColumn="1" w:lastColumn="0" w:noHBand="0" w:noVBand="1"/>
      </w:tblPr>
      <w:tblGrid>
        <w:gridCol w:w="9180"/>
      </w:tblGrid>
      <w:tr w:rsidR="00E26679" w:rsidRPr="00C66D45" w14:paraId="564308CB" w14:textId="77777777" w:rsidTr="00E26679">
        <w:tc>
          <w:tcPr>
            <w:tcW w:w="9180" w:type="dxa"/>
            <w:shd w:val="clear" w:color="auto" w:fill="CCFFFF"/>
          </w:tcPr>
          <w:p w14:paraId="586FDB75" w14:textId="7E15DE05" w:rsidR="00E26679" w:rsidRPr="00C66D45" w:rsidRDefault="00E26679" w:rsidP="00E26679">
            <w:pPr>
              <w:jc w:val="both"/>
              <w:rPr>
                <w:rFonts w:ascii="Book Antiqua" w:hAnsi="Book Antiqua" w:cs="Times New Roman"/>
                <w:b/>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TJPA-2019-CESPE</w:t>
            </w:r>
            <w:r w:rsidRPr="00C66D45">
              <w:rPr>
                <w:rFonts w:ascii="Book Antiqua" w:hAnsi="Book Antiqua" w:cs="Times New Roman"/>
                <w:b/>
                <w:sz w:val="19"/>
                <w:szCs w:val="19"/>
              </w:rPr>
              <w:t>)</w:t>
            </w:r>
            <w:r w:rsidRPr="00336CE1">
              <w:rPr>
                <w:rFonts w:ascii="Book Antiqua" w:hAnsi="Book Antiqua" w:cs="Times New Roman"/>
                <w:bCs/>
                <w:sz w:val="19"/>
                <w:szCs w:val="19"/>
              </w:rPr>
              <w:t>: D</w:t>
            </w:r>
            <w:r w:rsidRPr="00C66D45">
              <w:rPr>
                <w:rFonts w:ascii="Book Antiqua" w:hAnsi="Book Antiqua" w:cs="Times New Roman"/>
                <w:sz w:val="19"/>
                <w:szCs w:val="19"/>
              </w:rPr>
              <w:t xml:space="preserve">eterminado servidor público estadual possui vencimento-base inferior ao salário mínimo. Sua remuneração é complementada por meio de um abono, destinado a garantir a percepção do mínimo legal. Considerando-se os enunciados de súmula vinculante do STF, nesse caso, se for criada uma nova gratificação de desempenho aplicável a esse servidor, ela não poderá incidir sobre o abono. </w:t>
            </w:r>
            <w:r w:rsidRPr="00C66D45">
              <w:rPr>
                <w:rFonts w:ascii="Book Antiqua" w:hAnsi="Book Antiqua" w:cs="Times New Roman"/>
                <w:b/>
                <w:sz w:val="19"/>
                <w:szCs w:val="19"/>
              </w:rPr>
              <w:t>BL: SV 15, STF.</w:t>
            </w:r>
          </w:p>
        </w:tc>
      </w:tr>
    </w:tbl>
    <w:p w14:paraId="6F118D1A" w14:textId="77777777" w:rsidR="00E26679" w:rsidRPr="00C66D45" w:rsidRDefault="00E26679" w:rsidP="008F1F21">
      <w:pPr>
        <w:ind w:right="-568"/>
        <w:jc w:val="both"/>
        <w:rPr>
          <w:rFonts w:ascii="Book Antiqua" w:hAnsi="Book Antiqua" w:cs="Times New Roman"/>
          <w:sz w:val="19"/>
          <w:szCs w:val="19"/>
        </w:rPr>
      </w:pPr>
    </w:p>
    <w:p w14:paraId="5E8A851E"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16</w:t>
      </w:r>
      <w:r w:rsidRPr="00C66D45">
        <w:rPr>
          <w:rFonts w:ascii="Book Antiqua" w:hAnsi="Book Antiqua" w:cs="Times New Roman"/>
          <w:sz w:val="19"/>
          <w:szCs w:val="19"/>
        </w:rPr>
        <w:t xml:space="preserve"> </w:t>
      </w:r>
    </w:p>
    <w:p w14:paraId="5E8A851F" w14:textId="4B14F732" w:rsidR="008F1F21" w:rsidRPr="006D6998" w:rsidRDefault="008F1F21" w:rsidP="008F1F21">
      <w:pPr>
        <w:ind w:right="-568"/>
        <w:jc w:val="both"/>
        <w:rPr>
          <w:rFonts w:ascii="Book Antiqua" w:hAnsi="Book Antiqua" w:cs="Times New Roman"/>
          <w:sz w:val="18"/>
          <w:szCs w:val="18"/>
          <w:u w:val="single"/>
        </w:rPr>
      </w:pPr>
      <w:r w:rsidRPr="00A73A2E">
        <w:rPr>
          <w:rFonts w:ascii="Book Antiqua" w:hAnsi="Book Antiqua" w:cs="Times New Roman"/>
          <w:b/>
          <w:bCs/>
          <w:sz w:val="19"/>
          <w:szCs w:val="19"/>
        </w:rPr>
        <w:t>Os artigos 7º, IV, e 39, § 3º (redação da EC 19/98), da Constituição, referem-se ao total da remuneração percebida pelo servidor público</w:t>
      </w:r>
      <w:r w:rsidRPr="006D6998">
        <w:rPr>
          <w:rFonts w:ascii="Book Antiqua" w:hAnsi="Book Antiqua" w:cs="Times New Roman"/>
          <w:sz w:val="18"/>
          <w:szCs w:val="18"/>
        </w:rPr>
        <w:t xml:space="preserve">. </w:t>
      </w:r>
      <w:r w:rsidR="00E007E9" w:rsidRPr="006D6998">
        <w:rPr>
          <w:rFonts w:ascii="Book Antiqua" w:hAnsi="Book Antiqua" w:cs="Times New Roman"/>
          <w:b/>
          <w:color w:val="FF0000"/>
          <w:sz w:val="16"/>
          <w:szCs w:val="16"/>
          <w:u w:val="single"/>
        </w:rPr>
        <w:t>(TJRS-2012)</w:t>
      </w:r>
      <w:r w:rsidR="00D02EBB" w:rsidRPr="006D6998">
        <w:rPr>
          <w:rFonts w:ascii="Book Antiqua" w:hAnsi="Book Antiqua" w:cs="Times New Roman"/>
          <w:b/>
          <w:color w:val="FF0000"/>
          <w:sz w:val="16"/>
          <w:szCs w:val="16"/>
        </w:rPr>
        <w:t xml:space="preserve"> </w:t>
      </w:r>
      <w:r w:rsidR="00D02EBB" w:rsidRPr="006D6998">
        <w:rPr>
          <w:rFonts w:ascii="Book Antiqua" w:hAnsi="Book Antiqua"/>
          <w:b/>
          <w:color w:val="FF0000"/>
          <w:sz w:val="16"/>
          <w:szCs w:val="16"/>
          <w:u w:val="single"/>
        </w:rPr>
        <w:t>(Cartórios/TJ</w:t>
      </w:r>
      <w:r w:rsidR="00F84379">
        <w:rPr>
          <w:rFonts w:ascii="Book Antiqua" w:hAnsi="Book Antiqua"/>
          <w:b/>
          <w:color w:val="FF0000"/>
          <w:sz w:val="16"/>
          <w:szCs w:val="16"/>
          <w:u w:val="single"/>
        </w:rPr>
        <w:t>MG-2015</w:t>
      </w:r>
      <w:r w:rsidR="00D02EBB" w:rsidRPr="006D6998">
        <w:rPr>
          <w:rFonts w:ascii="Book Antiqua" w:hAnsi="Book Antiqua"/>
          <w:b/>
          <w:color w:val="FF0000"/>
          <w:sz w:val="16"/>
          <w:szCs w:val="16"/>
          <w:u w:val="single"/>
        </w:rPr>
        <w:t>)</w:t>
      </w:r>
      <w:r w:rsidR="0073383E" w:rsidRPr="006D6998">
        <w:rPr>
          <w:rFonts w:ascii="Book Antiqua" w:hAnsi="Book Antiqua" w:cs="Times New Roman"/>
          <w:b/>
          <w:color w:val="FF0000"/>
          <w:sz w:val="16"/>
          <w:szCs w:val="16"/>
        </w:rPr>
        <w:t xml:space="preserve"> </w:t>
      </w:r>
      <w:r w:rsidR="0073383E" w:rsidRPr="006D6998">
        <w:rPr>
          <w:rFonts w:ascii="Book Antiqua" w:hAnsi="Book Antiqua"/>
          <w:b/>
          <w:color w:val="FF0000"/>
          <w:sz w:val="16"/>
          <w:szCs w:val="16"/>
          <w:u w:val="single"/>
        </w:rPr>
        <w:t>(TJPA-2019)</w:t>
      </w:r>
      <w:r w:rsidR="00A73A2E" w:rsidRPr="006D6998">
        <w:rPr>
          <w:rFonts w:ascii="Book Antiqua" w:hAnsi="Book Antiqua"/>
          <w:b/>
          <w:color w:val="FF0000"/>
          <w:sz w:val="16"/>
          <w:szCs w:val="16"/>
        </w:rPr>
        <w:t xml:space="preserve"> </w:t>
      </w:r>
    </w:p>
    <w:tbl>
      <w:tblPr>
        <w:tblStyle w:val="Tabelacomgrade"/>
        <w:tblW w:w="9180" w:type="dxa"/>
        <w:shd w:val="clear" w:color="auto" w:fill="CCFFFF"/>
        <w:tblLook w:val="04A0" w:firstRow="1" w:lastRow="0" w:firstColumn="1" w:lastColumn="0" w:noHBand="0" w:noVBand="1"/>
      </w:tblPr>
      <w:tblGrid>
        <w:gridCol w:w="9180"/>
      </w:tblGrid>
      <w:tr w:rsidR="003505EE" w:rsidRPr="00C66D45" w14:paraId="5E8A8521" w14:textId="77777777" w:rsidTr="006677CF">
        <w:tc>
          <w:tcPr>
            <w:tcW w:w="9180" w:type="dxa"/>
            <w:shd w:val="clear" w:color="auto" w:fill="CCFFFF"/>
          </w:tcPr>
          <w:p w14:paraId="5E8A8520" w14:textId="77777777" w:rsidR="003505EE" w:rsidRPr="00C66D45" w:rsidRDefault="003505EE" w:rsidP="006677CF">
            <w:pPr>
              <w:jc w:val="both"/>
              <w:rPr>
                <w:rFonts w:ascii="Book Antiqua" w:hAnsi="Book Antiqua" w:cs="Times New Roman"/>
                <w:sz w:val="19"/>
                <w:szCs w:val="19"/>
              </w:rPr>
            </w:pPr>
            <w:r w:rsidRPr="00C66D45">
              <w:rPr>
                <w:rFonts w:ascii="Book Antiqua" w:hAnsi="Book Antiqua" w:cs="Times New Roman"/>
                <w:b/>
                <w:i/>
                <w:sz w:val="19"/>
                <w:szCs w:val="19"/>
                <w:highlight w:val="magenta"/>
                <w:u w:val="single"/>
              </w:rPr>
              <w:t>OBS</w:t>
            </w:r>
            <w:r w:rsidRPr="00C66D45">
              <w:rPr>
                <w:rFonts w:ascii="Book Antiqua" w:hAnsi="Book Antiqua" w:cs="Times New Roman"/>
                <w:sz w:val="19"/>
                <w:szCs w:val="19"/>
              </w:rPr>
              <w:t xml:space="preserve">: </w:t>
            </w:r>
            <w:proofErr w:type="spellStart"/>
            <w:r w:rsidRPr="00C66D45">
              <w:rPr>
                <w:rFonts w:ascii="Book Antiqua" w:hAnsi="Book Antiqua" w:cs="Times New Roman"/>
                <w:sz w:val="19"/>
                <w:szCs w:val="19"/>
              </w:rPr>
              <w:t>Ex</w:t>
            </w:r>
            <w:proofErr w:type="spellEnd"/>
            <w:r w:rsidRPr="00C66D45">
              <w:rPr>
                <w:rFonts w:ascii="Book Antiqua" w:hAnsi="Book Antiqua" w:cs="Times New Roman"/>
                <w:sz w:val="19"/>
                <w:szCs w:val="19"/>
              </w:rPr>
              <w:t xml:space="preserve">: o vencimento básico de João é de 500 reais (abaixo do salário mínimo). No entanto, ele recebe também 600 reais de uma determinada gratificação. Logo, os </w:t>
            </w:r>
            <w:proofErr w:type="spellStart"/>
            <w:r w:rsidRPr="00C66D45">
              <w:rPr>
                <w:rFonts w:ascii="Book Antiqua" w:hAnsi="Book Antiqua" w:cs="Times New Roman"/>
                <w:sz w:val="19"/>
                <w:szCs w:val="19"/>
              </w:rPr>
              <w:t>arts</w:t>
            </w:r>
            <w:proofErr w:type="spellEnd"/>
            <w:r w:rsidRPr="00C66D45">
              <w:rPr>
                <w:rFonts w:ascii="Book Antiqua" w:hAnsi="Book Antiqua" w:cs="Times New Roman"/>
                <w:sz w:val="19"/>
                <w:szCs w:val="19"/>
              </w:rPr>
              <w:t>. 7º, IV e 39, §3º da CF estão atendidos, considerando que a remuneração percebida pelo servidor é de 1100 reais, estando, portanto, acima do valor do salário mínimo.</w:t>
            </w:r>
          </w:p>
        </w:tc>
      </w:tr>
    </w:tbl>
    <w:p w14:paraId="5E8A8522" w14:textId="77777777" w:rsidR="008F1F21" w:rsidRPr="00C66D45" w:rsidRDefault="008F1F21" w:rsidP="008F1F21">
      <w:pPr>
        <w:ind w:right="-568"/>
        <w:jc w:val="both"/>
        <w:rPr>
          <w:rFonts w:ascii="Book Antiqua" w:hAnsi="Book Antiqua" w:cs="Times New Roman"/>
          <w:sz w:val="19"/>
          <w:szCs w:val="19"/>
        </w:rPr>
      </w:pPr>
    </w:p>
    <w:p w14:paraId="5E8A8523"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17</w:t>
      </w:r>
      <w:r w:rsidRPr="00C66D45">
        <w:rPr>
          <w:rFonts w:ascii="Book Antiqua" w:hAnsi="Book Antiqua" w:cs="Times New Roman"/>
          <w:sz w:val="19"/>
          <w:szCs w:val="19"/>
        </w:rPr>
        <w:t xml:space="preserve"> </w:t>
      </w:r>
    </w:p>
    <w:p w14:paraId="260F21E0" w14:textId="40DA79BF" w:rsidR="00336CE1" w:rsidRPr="00EC05CC" w:rsidRDefault="008F1F21" w:rsidP="00336CE1">
      <w:pPr>
        <w:spacing w:before="100" w:beforeAutospacing="1" w:after="100" w:afterAutospacing="1"/>
        <w:ind w:right="-567"/>
        <w:jc w:val="both"/>
        <w:rPr>
          <w:rFonts w:ascii="Book Antiqua" w:hAnsi="Book Antiqua"/>
          <w:b/>
          <w:bCs/>
          <w:color w:val="FF0000"/>
          <w:sz w:val="16"/>
          <w:szCs w:val="16"/>
          <w:u w:val="single"/>
        </w:rPr>
      </w:pPr>
      <w:r w:rsidRPr="00EC05CC">
        <w:rPr>
          <w:rFonts w:ascii="Book Antiqua" w:hAnsi="Book Antiqua" w:cs="Times New Roman"/>
          <w:b/>
          <w:bCs/>
          <w:sz w:val="19"/>
          <w:szCs w:val="19"/>
          <w:highlight w:val="cyan"/>
        </w:rPr>
        <w:t>Durante o período</w:t>
      </w:r>
      <w:r w:rsidRPr="00EC05CC">
        <w:rPr>
          <w:rFonts w:ascii="Book Antiqua" w:hAnsi="Book Antiqua" w:cs="Times New Roman"/>
          <w:b/>
          <w:bCs/>
          <w:sz w:val="19"/>
          <w:szCs w:val="19"/>
        </w:rPr>
        <w:t xml:space="preserve"> previsto no parágrafo </w:t>
      </w:r>
      <w:r w:rsidRPr="00EC05CC">
        <w:rPr>
          <w:rFonts w:ascii="Book Antiqua" w:hAnsi="Book Antiqua" w:cs="Times New Roman"/>
          <w:b/>
          <w:bCs/>
          <w:strike/>
          <w:color w:val="FF0000"/>
          <w:sz w:val="19"/>
          <w:szCs w:val="19"/>
        </w:rPr>
        <w:t>1º</w:t>
      </w:r>
      <w:r w:rsidRPr="00EC05CC">
        <w:rPr>
          <w:rFonts w:ascii="Book Antiqua" w:hAnsi="Book Antiqua" w:cs="Times New Roman"/>
          <w:b/>
          <w:bCs/>
          <w:sz w:val="19"/>
          <w:szCs w:val="19"/>
        </w:rPr>
        <w:t xml:space="preserve"> </w:t>
      </w:r>
      <w:r w:rsidR="00BE04BE" w:rsidRPr="00EC05CC">
        <w:rPr>
          <w:rFonts w:ascii="Book Antiqua" w:hAnsi="Book Antiqua" w:cs="Times New Roman"/>
          <w:b/>
          <w:bCs/>
          <w:color w:val="FF0000"/>
          <w:sz w:val="19"/>
          <w:szCs w:val="19"/>
        </w:rPr>
        <w:t xml:space="preserve">(atual § 5º) </w:t>
      </w:r>
      <w:r w:rsidRPr="00EC05CC">
        <w:rPr>
          <w:rFonts w:ascii="Book Antiqua" w:hAnsi="Book Antiqua" w:cs="Times New Roman"/>
          <w:b/>
          <w:bCs/>
          <w:sz w:val="19"/>
          <w:szCs w:val="19"/>
          <w:highlight w:val="yellow"/>
        </w:rPr>
        <w:t>do artigo 100</w:t>
      </w:r>
      <w:r w:rsidR="00146F38" w:rsidRPr="00EC05CC">
        <w:rPr>
          <w:rFonts w:ascii="Book Antiqua" w:hAnsi="Book Antiqua" w:cs="Times New Roman"/>
          <w:b/>
          <w:bCs/>
          <w:sz w:val="19"/>
          <w:szCs w:val="19"/>
          <w:highlight w:val="yellow"/>
        </w:rPr>
        <w:t xml:space="preserve"> </w:t>
      </w:r>
      <w:r w:rsidRPr="00EC05CC">
        <w:rPr>
          <w:rFonts w:ascii="Book Antiqua" w:hAnsi="Book Antiqua" w:cs="Times New Roman"/>
          <w:b/>
          <w:bCs/>
          <w:sz w:val="19"/>
          <w:szCs w:val="19"/>
          <w:highlight w:val="yellow"/>
        </w:rPr>
        <w:t>da Constituição</w:t>
      </w:r>
      <w:r w:rsidRPr="00EC05CC">
        <w:rPr>
          <w:rFonts w:ascii="Book Antiqua" w:hAnsi="Book Antiqua" w:cs="Times New Roman"/>
          <w:b/>
          <w:bCs/>
          <w:sz w:val="19"/>
          <w:szCs w:val="19"/>
        </w:rPr>
        <w:t xml:space="preserve">, </w:t>
      </w:r>
      <w:r w:rsidRPr="00EC05CC">
        <w:rPr>
          <w:rFonts w:ascii="Book Antiqua" w:hAnsi="Book Antiqua" w:cs="Times New Roman"/>
          <w:b/>
          <w:bCs/>
          <w:caps/>
          <w:sz w:val="19"/>
          <w:szCs w:val="19"/>
          <w:highlight w:val="green"/>
        </w:rPr>
        <w:t>não incidem</w:t>
      </w:r>
      <w:r w:rsidRPr="00EC05CC">
        <w:rPr>
          <w:rFonts w:ascii="Book Antiqua" w:hAnsi="Book Antiqua" w:cs="Times New Roman"/>
          <w:b/>
          <w:bCs/>
          <w:caps/>
          <w:sz w:val="19"/>
          <w:szCs w:val="19"/>
        </w:rPr>
        <w:t xml:space="preserve"> </w:t>
      </w:r>
      <w:r w:rsidRPr="00EC05CC">
        <w:rPr>
          <w:rFonts w:ascii="Book Antiqua" w:hAnsi="Book Antiqua" w:cs="Times New Roman"/>
          <w:b/>
          <w:bCs/>
          <w:caps/>
          <w:sz w:val="19"/>
          <w:szCs w:val="19"/>
          <w:shd w:val="clear" w:color="auto" w:fill="FBD4B4" w:themeFill="accent6" w:themeFillTint="66"/>
        </w:rPr>
        <w:t>juros de mora</w:t>
      </w:r>
      <w:r w:rsidRPr="00EC05CC">
        <w:rPr>
          <w:rFonts w:ascii="Book Antiqua" w:hAnsi="Book Antiqua" w:cs="Times New Roman"/>
          <w:b/>
          <w:bCs/>
          <w:sz w:val="19"/>
          <w:szCs w:val="19"/>
        </w:rPr>
        <w:t xml:space="preserve"> </w:t>
      </w:r>
      <w:r w:rsidRPr="00EC05CC">
        <w:rPr>
          <w:rFonts w:ascii="Book Antiqua" w:hAnsi="Book Antiqua" w:cs="Times New Roman"/>
          <w:b/>
          <w:bCs/>
          <w:sz w:val="19"/>
          <w:szCs w:val="19"/>
          <w:highlight w:val="yellow"/>
        </w:rPr>
        <w:t>sobre os precatórios</w:t>
      </w:r>
      <w:r w:rsidRPr="00EC05CC">
        <w:rPr>
          <w:rFonts w:ascii="Book Antiqua" w:hAnsi="Book Antiqua" w:cs="Times New Roman"/>
          <w:b/>
          <w:bCs/>
          <w:sz w:val="19"/>
          <w:szCs w:val="19"/>
        </w:rPr>
        <w:t xml:space="preserve"> </w:t>
      </w:r>
      <w:r w:rsidRPr="00EC05CC">
        <w:rPr>
          <w:rFonts w:ascii="Book Antiqua" w:hAnsi="Book Antiqua" w:cs="Times New Roman"/>
          <w:b/>
          <w:bCs/>
          <w:sz w:val="19"/>
          <w:szCs w:val="19"/>
          <w:highlight w:val="cyan"/>
        </w:rPr>
        <w:t>que nele sejam pagos</w:t>
      </w:r>
      <w:r w:rsidRPr="00EC05CC">
        <w:rPr>
          <w:rFonts w:ascii="Book Antiqua" w:hAnsi="Book Antiqua" w:cs="Times New Roman"/>
          <w:b/>
          <w:bCs/>
          <w:sz w:val="18"/>
          <w:szCs w:val="18"/>
        </w:rPr>
        <w:t>.</w:t>
      </w:r>
      <w:r w:rsidR="00F876C7" w:rsidRPr="00EC05CC">
        <w:rPr>
          <w:rFonts w:ascii="Book Antiqua" w:hAnsi="Book Antiqua" w:cs="Times New Roman"/>
          <w:b/>
          <w:bCs/>
          <w:sz w:val="18"/>
          <w:szCs w:val="18"/>
        </w:rPr>
        <w:t xml:space="preserve"> </w:t>
      </w:r>
      <w:r w:rsidR="00F876C7" w:rsidRPr="00EC05CC">
        <w:rPr>
          <w:rFonts w:ascii="Book Antiqua" w:eastAsia="Times New Roman" w:hAnsi="Book Antiqua" w:cs="Arial"/>
          <w:b/>
          <w:bCs/>
          <w:color w:val="FF0000"/>
          <w:sz w:val="16"/>
          <w:szCs w:val="16"/>
          <w:u w:val="single"/>
          <w:bdr w:val="none" w:sz="0" w:space="0" w:color="auto" w:frame="1"/>
          <w:lang w:eastAsia="pt-BR"/>
        </w:rPr>
        <w:t>(DPEMT-2009)</w:t>
      </w:r>
      <w:r w:rsidR="008314E3" w:rsidRPr="00EC05CC">
        <w:rPr>
          <w:rFonts w:ascii="Book Antiqua" w:hAnsi="Book Antiqua" w:cs="Times New Roman"/>
          <w:b/>
          <w:bCs/>
          <w:sz w:val="16"/>
          <w:szCs w:val="16"/>
        </w:rPr>
        <w:t xml:space="preserve"> </w:t>
      </w:r>
      <w:r w:rsidR="008314E3" w:rsidRPr="00EC05CC">
        <w:rPr>
          <w:rFonts w:ascii="Book Antiqua" w:hAnsi="Book Antiqua"/>
          <w:b/>
          <w:bCs/>
          <w:color w:val="FF0000"/>
          <w:sz w:val="16"/>
          <w:szCs w:val="16"/>
          <w:u w:val="single"/>
        </w:rPr>
        <w:t>(TRF1-2009)</w:t>
      </w:r>
      <w:r w:rsidRPr="00EC05CC">
        <w:rPr>
          <w:rFonts w:ascii="Book Antiqua" w:hAnsi="Book Antiqua" w:cs="Times New Roman"/>
          <w:b/>
          <w:bCs/>
          <w:sz w:val="16"/>
          <w:szCs w:val="16"/>
        </w:rPr>
        <w:t xml:space="preserve"> </w:t>
      </w:r>
      <w:r w:rsidR="00467B4F" w:rsidRPr="00EC05CC">
        <w:rPr>
          <w:rFonts w:ascii="Book Antiqua" w:hAnsi="Book Antiqua"/>
          <w:b/>
          <w:bCs/>
          <w:color w:val="FF0000"/>
          <w:sz w:val="16"/>
          <w:szCs w:val="16"/>
          <w:u w:val="single"/>
        </w:rPr>
        <w:t>(TRF2-2009)</w:t>
      </w:r>
      <w:r w:rsidR="00AB2B79" w:rsidRPr="00EC05CC">
        <w:rPr>
          <w:rFonts w:ascii="Book Antiqua" w:hAnsi="Book Antiqua"/>
          <w:b/>
          <w:bCs/>
          <w:color w:val="FF0000"/>
          <w:sz w:val="16"/>
          <w:szCs w:val="16"/>
        </w:rPr>
        <w:t xml:space="preserve"> </w:t>
      </w:r>
      <w:r w:rsidR="00AB2B79" w:rsidRPr="00EC05CC">
        <w:rPr>
          <w:rFonts w:ascii="Book Antiqua" w:hAnsi="Book Antiqua"/>
          <w:b/>
          <w:bCs/>
          <w:color w:val="FF0000"/>
          <w:sz w:val="16"/>
          <w:szCs w:val="16"/>
          <w:u w:val="single"/>
        </w:rPr>
        <w:t>(TRF4-2010)</w:t>
      </w:r>
      <w:r w:rsidR="00AC2F79" w:rsidRPr="00EC05CC">
        <w:rPr>
          <w:rFonts w:ascii="Book Antiqua" w:hAnsi="Book Antiqua"/>
          <w:b/>
          <w:bCs/>
          <w:color w:val="FF0000"/>
          <w:sz w:val="16"/>
          <w:szCs w:val="16"/>
        </w:rPr>
        <w:t xml:space="preserve"> </w:t>
      </w:r>
      <w:r w:rsidR="00AC2F79" w:rsidRPr="00EC05CC">
        <w:rPr>
          <w:rFonts w:ascii="Book Antiqua" w:hAnsi="Book Antiqua"/>
          <w:b/>
          <w:bCs/>
          <w:color w:val="FF0000"/>
          <w:sz w:val="16"/>
          <w:szCs w:val="16"/>
          <w:u w:val="single"/>
        </w:rPr>
        <w:t>(PGEGO-2010)</w:t>
      </w:r>
      <w:r w:rsidR="0065266B" w:rsidRPr="00EC05CC">
        <w:rPr>
          <w:rFonts w:ascii="Book Antiqua" w:hAnsi="Book Antiqua"/>
          <w:b/>
          <w:bCs/>
          <w:color w:val="FF0000"/>
          <w:sz w:val="16"/>
          <w:szCs w:val="16"/>
        </w:rPr>
        <w:t xml:space="preserve"> </w:t>
      </w:r>
      <w:r w:rsidR="0065266B" w:rsidRPr="00EC05CC">
        <w:rPr>
          <w:rFonts w:ascii="Book Antiqua" w:eastAsia="Times New Roman" w:hAnsi="Book Antiqua" w:cs="Times New Roman"/>
          <w:b/>
          <w:bCs/>
          <w:color w:val="FF0000"/>
          <w:sz w:val="16"/>
          <w:szCs w:val="16"/>
          <w:u w:val="single"/>
          <w:lang w:eastAsia="pt-BR"/>
        </w:rPr>
        <w:t>(TRF5-2011)</w:t>
      </w:r>
      <w:r w:rsidR="0057570C" w:rsidRPr="00EC05CC">
        <w:rPr>
          <w:rFonts w:ascii="Book Antiqua" w:hAnsi="Book Antiqua"/>
          <w:b/>
          <w:bCs/>
          <w:color w:val="FF0000"/>
          <w:sz w:val="16"/>
          <w:szCs w:val="16"/>
        </w:rPr>
        <w:t xml:space="preserve"> </w:t>
      </w:r>
      <w:r w:rsidR="0057570C" w:rsidRPr="00EC05CC">
        <w:rPr>
          <w:rFonts w:ascii="Book Antiqua" w:hAnsi="Book Antiqua"/>
          <w:b/>
          <w:bCs/>
          <w:color w:val="FF0000"/>
          <w:sz w:val="16"/>
          <w:szCs w:val="16"/>
          <w:u w:val="single"/>
        </w:rPr>
        <w:t>(TJDFT-2014)</w:t>
      </w:r>
      <w:r w:rsidR="00E159AF" w:rsidRPr="00EC05CC">
        <w:rPr>
          <w:rFonts w:ascii="Book Antiqua" w:hAnsi="Book Antiqua"/>
          <w:b/>
          <w:bCs/>
          <w:color w:val="FF0000"/>
          <w:sz w:val="16"/>
          <w:szCs w:val="16"/>
        </w:rPr>
        <w:t xml:space="preserve"> </w:t>
      </w:r>
      <w:r w:rsidR="00E159AF" w:rsidRPr="00EC05CC">
        <w:rPr>
          <w:rFonts w:ascii="Book Antiqua" w:eastAsia="Times New Roman" w:hAnsi="Book Antiqua" w:cs="Times New Roman"/>
          <w:b/>
          <w:bCs/>
          <w:color w:val="FF0000"/>
          <w:sz w:val="16"/>
          <w:szCs w:val="16"/>
          <w:u w:val="single"/>
          <w:lang w:eastAsia="pt-BR"/>
        </w:rPr>
        <w:t>(DPERS-2014)</w:t>
      </w:r>
      <w:r w:rsidR="00E838E0" w:rsidRPr="00EC05CC">
        <w:rPr>
          <w:rFonts w:ascii="Book Antiqua" w:eastAsia="Times New Roman" w:hAnsi="Book Antiqua" w:cs="Times New Roman"/>
          <w:b/>
          <w:bCs/>
          <w:color w:val="FF0000"/>
          <w:sz w:val="16"/>
          <w:szCs w:val="16"/>
          <w:lang w:eastAsia="pt-BR"/>
        </w:rPr>
        <w:t xml:space="preserve"> </w:t>
      </w:r>
      <w:r w:rsidR="00E838E0" w:rsidRPr="00EC05CC">
        <w:rPr>
          <w:rFonts w:ascii="Book Antiqua" w:eastAsia="Times New Roman" w:hAnsi="Book Antiqua" w:cs="Arial"/>
          <w:b/>
          <w:bCs/>
          <w:color w:val="FF0000"/>
          <w:sz w:val="16"/>
          <w:szCs w:val="16"/>
          <w:u w:val="single"/>
          <w:lang w:eastAsia="pt-BR"/>
        </w:rPr>
        <w:t>(TRT8-2014)</w:t>
      </w:r>
      <w:r w:rsidR="00BE04BE" w:rsidRPr="00EC05CC">
        <w:rPr>
          <w:rFonts w:ascii="Book Antiqua" w:hAnsi="Book Antiqua"/>
          <w:b/>
          <w:bCs/>
          <w:color w:val="FF0000"/>
          <w:sz w:val="16"/>
          <w:szCs w:val="16"/>
        </w:rPr>
        <w:t xml:space="preserve"> </w:t>
      </w:r>
      <w:bookmarkStart w:id="70" w:name="_Hlk57552812"/>
      <w:r w:rsidR="00BE04BE" w:rsidRPr="00EC05CC">
        <w:rPr>
          <w:rFonts w:ascii="Book Antiqua" w:hAnsi="Book Antiqua"/>
          <w:b/>
          <w:bCs/>
          <w:color w:val="FF0000"/>
          <w:sz w:val="16"/>
          <w:szCs w:val="16"/>
          <w:u w:val="single"/>
        </w:rPr>
        <w:t>(TJPR-2017)</w:t>
      </w:r>
      <w:bookmarkEnd w:id="70"/>
      <w:r w:rsidR="00A56B6E" w:rsidRPr="00EC05CC">
        <w:rPr>
          <w:rFonts w:ascii="Book Antiqua" w:hAnsi="Book Antiqua"/>
          <w:b/>
          <w:bCs/>
          <w:color w:val="FF0000"/>
          <w:sz w:val="16"/>
          <w:szCs w:val="16"/>
        </w:rPr>
        <w:t xml:space="preserve"> </w:t>
      </w:r>
      <w:r w:rsidR="00A56B6E" w:rsidRPr="00EC05CC">
        <w:rPr>
          <w:rFonts w:ascii="Book Antiqua" w:hAnsi="Book Antiqua" w:cs="Times New Roman"/>
          <w:b/>
          <w:bCs/>
          <w:color w:val="FF0000"/>
          <w:sz w:val="16"/>
          <w:szCs w:val="16"/>
          <w:u w:val="single"/>
        </w:rPr>
        <w:t>(PGM-Fortaleza/CE-2017)</w:t>
      </w:r>
      <w:r w:rsidR="004C0984" w:rsidRPr="00EC05CC">
        <w:rPr>
          <w:rFonts w:ascii="Book Antiqua" w:hAnsi="Book Antiqua" w:cs="Times New Roman"/>
          <w:b/>
          <w:bCs/>
          <w:color w:val="FF0000"/>
          <w:sz w:val="16"/>
          <w:szCs w:val="16"/>
        </w:rPr>
        <w:t xml:space="preserve"> </w:t>
      </w:r>
      <w:r w:rsidR="004C0984" w:rsidRPr="00EC05CC">
        <w:rPr>
          <w:rFonts w:ascii="Book Antiqua" w:eastAsia="Times New Roman" w:hAnsi="Book Antiqua" w:cs="Times New Roman"/>
          <w:b/>
          <w:bCs/>
          <w:color w:val="FF0000"/>
          <w:sz w:val="16"/>
          <w:szCs w:val="16"/>
          <w:u w:val="single"/>
          <w:lang w:eastAsia="pt-BR"/>
        </w:rPr>
        <w:t>(PG</w:t>
      </w:r>
      <w:r w:rsidR="004C0984" w:rsidRPr="00EC05CC">
        <w:rPr>
          <w:rFonts w:ascii="Book Antiqua" w:hAnsi="Book Antiqua"/>
          <w:b/>
          <w:bCs/>
          <w:color w:val="FF0000"/>
          <w:sz w:val="16"/>
          <w:szCs w:val="16"/>
          <w:u w:val="single"/>
        </w:rPr>
        <w:t>M-João Pessoa/PB</w:t>
      </w:r>
      <w:r w:rsidR="004C0984" w:rsidRPr="00EC05CC">
        <w:rPr>
          <w:rFonts w:ascii="Book Antiqua" w:eastAsia="Times New Roman" w:hAnsi="Book Antiqua" w:cs="Times New Roman"/>
          <w:b/>
          <w:bCs/>
          <w:color w:val="FF0000"/>
          <w:sz w:val="16"/>
          <w:szCs w:val="16"/>
          <w:u w:val="single"/>
          <w:lang w:eastAsia="pt-BR"/>
        </w:rPr>
        <w:t>-2018)</w:t>
      </w:r>
      <w:r w:rsidR="00350ED5" w:rsidRPr="00EC05CC">
        <w:rPr>
          <w:rFonts w:ascii="Book Antiqua" w:hAnsi="Book Antiqua" w:cs="Times New Roman"/>
          <w:b/>
          <w:bCs/>
          <w:color w:val="FF0000"/>
          <w:sz w:val="16"/>
          <w:szCs w:val="16"/>
        </w:rPr>
        <w:t xml:space="preserve"> </w:t>
      </w:r>
      <w:bookmarkStart w:id="71" w:name="_Hlk121146211"/>
      <w:r w:rsidR="00350ED5" w:rsidRPr="00EC05CC">
        <w:rPr>
          <w:rFonts w:ascii="Book Antiqua" w:eastAsia="Times New Roman" w:hAnsi="Book Antiqua" w:cs="Times New Roman"/>
          <w:b/>
          <w:bCs/>
          <w:color w:val="FF0000"/>
          <w:sz w:val="16"/>
          <w:szCs w:val="16"/>
          <w:u w:val="single"/>
          <w:lang w:eastAsia="pt-BR"/>
        </w:rPr>
        <w:t>(PGM-Manaus/AM-2018)</w:t>
      </w:r>
      <w:bookmarkEnd w:id="71"/>
      <w:r w:rsidR="00D939AC" w:rsidRPr="00EC05CC">
        <w:rPr>
          <w:rFonts w:ascii="Book Antiqua" w:eastAsia="Times New Roman" w:hAnsi="Book Antiqua" w:cs="Times New Roman"/>
          <w:b/>
          <w:bCs/>
          <w:color w:val="FF0000"/>
          <w:sz w:val="16"/>
          <w:szCs w:val="16"/>
          <w:lang w:eastAsia="pt-BR"/>
        </w:rPr>
        <w:t xml:space="preserve"> </w:t>
      </w:r>
      <w:r w:rsidR="00D939AC" w:rsidRPr="00EC05CC">
        <w:rPr>
          <w:rFonts w:ascii="Book Antiqua" w:eastAsia="Times New Roman" w:hAnsi="Book Antiqua" w:cs="Times New Roman"/>
          <w:b/>
          <w:bCs/>
          <w:color w:val="FF0000"/>
          <w:sz w:val="16"/>
          <w:szCs w:val="16"/>
          <w:u w:val="single"/>
          <w:lang w:eastAsia="pt-BR"/>
        </w:rPr>
        <w:t>(PG</w:t>
      </w:r>
      <w:r w:rsidR="00D939AC" w:rsidRPr="00EC05CC">
        <w:rPr>
          <w:rFonts w:ascii="Book Antiqua" w:hAnsi="Book Antiqua"/>
          <w:b/>
          <w:bCs/>
          <w:color w:val="FF0000"/>
          <w:sz w:val="16"/>
          <w:szCs w:val="16"/>
          <w:u w:val="single"/>
        </w:rPr>
        <w:t>ECE</w:t>
      </w:r>
      <w:r w:rsidR="00D939AC" w:rsidRPr="00EC05CC">
        <w:rPr>
          <w:rFonts w:ascii="Book Antiqua" w:eastAsia="Times New Roman" w:hAnsi="Book Antiqua" w:cs="Times New Roman"/>
          <w:b/>
          <w:bCs/>
          <w:color w:val="FF0000"/>
          <w:sz w:val="16"/>
          <w:szCs w:val="16"/>
          <w:u w:val="single"/>
          <w:lang w:eastAsia="pt-BR"/>
        </w:rPr>
        <w:t>-202</w:t>
      </w:r>
      <w:r w:rsidR="00D939AC" w:rsidRPr="00EC05CC">
        <w:rPr>
          <w:rFonts w:ascii="Book Antiqua" w:hAnsi="Book Antiqua"/>
          <w:b/>
          <w:bCs/>
          <w:color w:val="FF0000"/>
          <w:sz w:val="16"/>
          <w:szCs w:val="16"/>
          <w:u w:val="single"/>
        </w:rPr>
        <w:t>1</w:t>
      </w:r>
      <w:r w:rsidR="00D939AC" w:rsidRPr="00EC05CC">
        <w:rPr>
          <w:rFonts w:ascii="Book Antiqua" w:eastAsia="Times New Roman" w:hAnsi="Book Antiqua" w:cs="Times New Roman"/>
          <w:b/>
          <w:bCs/>
          <w:color w:val="FF0000"/>
          <w:sz w:val="16"/>
          <w:szCs w:val="16"/>
          <w:u w:val="single"/>
          <w:lang w:eastAsia="pt-BR"/>
        </w:rPr>
        <w:t>)</w:t>
      </w:r>
      <w:r w:rsidR="00336CE1" w:rsidRPr="00EC05CC">
        <w:rPr>
          <w:rFonts w:ascii="Book Antiqua" w:eastAsia="Times New Roman" w:hAnsi="Book Antiqua" w:cs="Times New Roman"/>
          <w:b/>
          <w:bCs/>
          <w:color w:val="FF0000"/>
          <w:sz w:val="16"/>
          <w:szCs w:val="16"/>
          <w:lang w:eastAsia="pt-BR"/>
        </w:rPr>
        <w:t xml:space="preserve"> </w:t>
      </w:r>
      <w:r w:rsidR="00EC05CC" w:rsidRPr="00EC05CC">
        <w:rPr>
          <w:rFonts w:ascii="Book Antiqua" w:eastAsia="Times New Roman" w:hAnsi="Book Antiqua" w:cs="Times New Roman"/>
          <w:b/>
          <w:bCs/>
          <w:color w:val="FF0000"/>
          <w:sz w:val="16"/>
          <w:szCs w:val="16"/>
          <w:u w:val="single"/>
          <w:lang w:eastAsia="pt-BR"/>
        </w:rPr>
        <w:t>(PFN-2023)</w:t>
      </w:r>
    </w:p>
    <w:tbl>
      <w:tblPr>
        <w:tblStyle w:val="Tabelacomgrade"/>
        <w:tblW w:w="9180" w:type="dxa"/>
        <w:shd w:val="clear" w:color="auto" w:fill="CCFFFF"/>
        <w:tblLook w:val="04A0" w:firstRow="1" w:lastRow="0" w:firstColumn="1" w:lastColumn="0" w:noHBand="0" w:noVBand="1"/>
      </w:tblPr>
      <w:tblGrid>
        <w:gridCol w:w="9180"/>
      </w:tblGrid>
      <w:tr w:rsidR="00146F38" w:rsidRPr="004E69C8" w14:paraId="5E8A8526" w14:textId="77777777" w:rsidTr="006677CF">
        <w:tc>
          <w:tcPr>
            <w:tcW w:w="9180" w:type="dxa"/>
            <w:shd w:val="clear" w:color="auto" w:fill="CCFFFF"/>
          </w:tcPr>
          <w:p w14:paraId="12D2677B" w14:textId="790DD3EE" w:rsidR="004E69C8" w:rsidRDefault="00146F38" w:rsidP="004E69C8">
            <w:pPr>
              <w:ind w:right="-1"/>
              <w:jc w:val="both"/>
              <w:rPr>
                <w:rFonts w:ascii="Book Antiqua" w:eastAsia="Times New Roman" w:hAnsi="Book Antiqua" w:cs="Times New Roman"/>
                <w:sz w:val="19"/>
                <w:szCs w:val="19"/>
                <w:lang w:eastAsia="pt-BR"/>
              </w:rPr>
            </w:pPr>
            <w:r w:rsidRPr="004E69C8">
              <w:rPr>
                <w:rFonts w:ascii="Book Antiqua" w:eastAsia="Times New Roman" w:hAnsi="Book Antiqua" w:cs="Times New Roman"/>
                <w:b/>
                <w:sz w:val="19"/>
                <w:szCs w:val="19"/>
                <w:highlight w:val="magenta"/>
                <w:u w:val="single"/>
                <w:lang w:eastAsia="pt-BR"/>
              </w:rPr>
              <w:t>OBS</w:t>
            </w:r>
            <w:r w:rsidRPr="004E69C8">
              <w:rPr>
                <w:rFonts w:ascii="Book Antiqua" w:eastAsia="Times New Roman" w:hAnsi="Book Antiqua" w:cs="Times New Roman"/>
                <w:i/>
                <w:sz w:val="19"/>
                <w:szCs w:val="19"/>
                <w:lang w:eastAsia="pt-BR"/>
              </w:rPr>
              <w:t xml:space="preserve">: </w:t>
            </w:r>
            <w:r w:rsidRPr="00EC05CC">
              <w:rPr>
                <w:rFonts w:ascii="Book Antiqua" w:eastAsia="Times New Roman" w:hAnsi="Book Antiqua" w:cs="Times New Roman"/>
                <w:b/>
                <w:bCs/>
                <w:sz w:val="19"/>
                <w:szCs w:val="19"/>
                <w:shd w:val="clear" w:color="auto" w:fill="FBD4B4" w:themeFill="accent6" w:themeFillTint="66"/>
                <w:lang w:eastAsia="pt-BR"/>
              </w:rPr>
              <w:t>Válida</w:t>
            </w:r>
            <w:r w:rsidRPr="004E69C8">
              <w:rPr>
                <w:rFonts w:ascii="Book Antiqua" w:eastAsia="Times New Roman" w:hAnsi="Book Antiqua" w:cs="Times New Roman"/>
                <w:sz w:val="19"/>
                <w:szCs w:val="19"/>
                <w:lang w:eastAsia="pt-BR"/>
              </w:rPr>
              <w:t>, mas quando o enunciado fala em “§ 1°”: deve-se entender § 5°. Isso porque, após a súmula ter sido aprovada (em 10/11/09), foi editada a EC 62/09 (em 09/12/09), que deslocou a redação do antigo § 1° para o atual § 5° do art. 100 da CF/88.</w:t>
            </w:r>
          </w:p>
          <w:p w14:paraId="0C1C1F04" w14:textId="77777777" w:rsidR="004E69C8" w:rsidRDefault="004E69C8" w:rsidP="004E69C8">
            <w:pPr>
              <w:ind w:right="-1"/>
              <w:jc w:val="both"/>
              <w:rPr>
                <w:rFonts w:ascii="Book Antiqua" w:eastAsia="Times New Roman" w:hAnsi="Book Antiqua" w:cs="Times New Roman"/>
                <w:b/>
                <w:bCs/>
                <w:i/>
                <w:iCs/>
                <w:color w:val="333333"/>
                <w:sz w:val="19"/>
                <w:szCs w:val="19"/>
                <w:lang w:eastAsia="pt-BR"/>
              </w:rPr>
            </w:pPr>
          </w:p>
          <w:p w14:paraId="30F42347" w14:textId="5FE17B20" w:rsidR="004E69C8" w:rsidRPr="004E69C8" w:rsidRDefault="004E69C8" w:rsidP="004E69C8">
            <w:pPr>
              <w:ind w:right="-1"/>
              <w:jc w:val="both"/>
              <w:rPr>
                <w:rFonts w:ascii="Book Antiqua" w:eastAsia="Times New Roman" w:hAnsi="Book Antiqua" w:cs="Times New Roman"/>
                <w:color w:val="333333"/>
                <w:sz w:val="19"/>
                <w:szCs w:val="19"/>
                <w:lang w:eastAsia="pt-BR"/>
              </w:rPr>
            </w:pPr>
            <w:r w:rsidRPr="004E69C8">
              <w:rPr>
                <w:rFonts w:ascii="Book Antiqua" w:eastAsia="Times New Roman" w:hAnsi="Book Antiqua" w:cs="Times New Roman"/>
                <w:b/>
                <w:bCs/>
                <w:i/>
                <w:iCs/>
                <w:color w:val="333333"/>
                <w:sz w:val="19"/>
                <w:szCs w:val="19"/>
                <w:u w:val="single"/>
                <w:lang w:eastAsia="pt-BR"/>
              </w:rPr>
              <w:t>Veja outras informações sobre o tema, iniciando a explicação com a seguinte situação hipotética</w:t>
            </w:r>
            <w:r w:rsidRPr="004E69C8">
              <w:rPr>
                <w:rFonts w:ascii="Book Antiqua" w:eastAsia="Times New Roman" w:hAnsi="Book Antiqua" w:cs="Times New Roman"/>
                <w:b/>
                <w:bCs/>
                <w:i/>
                <w:iCs/>
                <w:color w:val="333333"/>
                <w:sz w:val="19"/>
                <w:szCs w:val="19"/>
                <w:lang w:eastAsia="pt-BR"/>
              </w:rPr>
              <w:t>:</w:t>
            </w:r>
            <w:r>
              <w:rPr>
                <w:rFonts w:ascii="Book Antiqua" w:eastAsia="Times New Roman" w:hAnsi="Book Antiqua" w:cs="Times New Roman"/>
                <w:b/>
                <w:bCs/>
                <w:i/>
                <w:iCs/>
                <w:color w:val="333333"/>
                <w:sz w:val="19"/>
                <w:szCs w:val="19"/>
                <w:lang w:eastAsia="pt-BR"/>
              </w:rPr>
              <w:t xml:space="preserve"> </w:t>
            </w:r>
            <w:r w:rsidRPr="004E69C8">
              <w:rPr>
                <w:rFonts w:ascii="Book Antiqua" w:eastAsia="Times New Roman" w:hAnsi="Book Antiqua" w:cs="Times New Roman"/>
                <w:color w:val="333333"/>
                <w:sz w:val="19"/>
                <w:szCs w:val="19"/>
                <w:lang w:eastAsia="pt-BR"/>
              </w:rPr>
              <w:t>João ajuizou ação de cobrança contra a Fazenda Pública.</w:t>
            </w:r>
            <w:r>
              <w:rPr>
                <w:rFonts w:ascii="Book Antiqua" w:eastAsia="Times New Roman" w:hAnsi="Book Antiqua" w:cs="Times New Roman"/>
                <w:color w:val="333333"/>
                <w:sz w:val="19"/>
                <w:szCs w:val="19"/>
                <w:lang w:eastAsia="pt-BR"/>
              </w:rPr>
              <w:t xml:space="preserve"> </w:t>
            </w:r>
            <w:r w:rsidRPr="004E69C8">
              <w:rPr>
                <w:rFonts w:ascii="Book Antiqua" w:eastAsia="Times New Roman" w:hAnsi="Book Antiqua" w:cs="Times New Roman"/>
                <w:color w:val="333333"/>
                <w:sz w:val="19"/>
                <w:szCs w:val="19"/>
                <w:lang w:eastAsia="pt-BR"/>
              </w:rPr>
              <w:t>Foi prolatada sentença condenando o Poder Público a pagar R$ 300 mil.</w:t>
            </w:r>
            <w:r>
              <w:rPr>
                <w:rFonts w:ascii="Book Antiqua" w:eastAsia="Times New Roman" w:hAnsi="Book Antiqua" w:cs="Times New Roman"/>
                <w:color w:val="333333"/>
                <w:sz w:val="19"/>
                <w:szCs w:val="19"/>
                <w:lang w:eastAsia="pt-BR"/>
              </w:rPr>
              <w:t xml:space="preserve"> </w:t>
            </w:r>
            <w:r w:rsidRPr="004E69C8">
              <w:rPr>
                <w:rFonts w:ascii="Book Antiqua" w:eastAsia="Times New Roman" w:hAnsi="Book Antiqua" w:cs="Times New Roman"/>
                <w:color w:val="333333"/>
                <w:sz w:val="19"/>
                <w:szCs w:val="19"/>
                <w:lang w:eastAsia="pt-BR"/>
              </w:rPr>
              <w:t>Essa sentença transitou em julgado em 04/04/16.</w:t>
            </w:r>
            <w:r>
              <w:rPr>
                <w:rFonts w:ascii="Book Antiqua" w:eastAsia="Times New Roman" w:hAnsi="Book Antiqua" w:cs="Times New Roman"/>
                <w:color w:val="333333"/>
                <w:sz w:val="19"/>
                <w:szCs w:val="19"/>
                <w:lang w:eastAsia="pt-BR"/>
              </w:rPr>
              <w:t xml:space="preserve"> </w:t>
            </w:r>
            <w:r w:rsidRPr="004E69C8">
              <w:rPr>
                <w:rFonts w:ascii="Book Antiqua" w:eastAsia="Times New Roman" w:hAnsi="Book Antiqua" w:cs="Times New Roman"/>
                <w:color w:val="333333"/>
                <w:sz w:val="19"/>
                <w:szCs w:val="19"/>
                <w:lang w:eastAsia="pt-BR"/>
              </w:rPr>
              <w:t>Em 10/04/16, o credor pediu ao juiz, nos termos do art. 534 do CPC, o cumprimento de sentença, apresentando o cálculo da dívida atualizada.</w:t>
            </w:r>
            <w:r>
              <w:rPr>
                <w:rFonts w:ascii="Book Antiqua" w:eastAsia="Times New Roman" w:hAnsi="Book Antiqua" w:cs="Times New Roman"/>
                <w:color w:val="333333"/>
                <w:sz w:val="19"/>
                <w:szCs w:val="19"/>
                <w:lang w:eastAsia="pt-BR"/>
              </w:rPr>
              <w:t xml:space="preserve"> </w:t>
            </w:r>
            <w:r w:rsidRPr="004E69C8">
              <w:rPr>
                <w:rFonts w:ascii="Book Antiqua" w:eastAsia="Times New Roman" w:hAnsi="Book Antiqua" w:cs="Times New Roman"/>
                <w:color w:val="333333"/>
                <w:sz w:val="19"/>
                <w:szCs w:val="19"/>
                <w:lang w:eastAsia="pt-BR"/>
              </w:rPr>
              <w:t>Segundo entende o STF, a partir do momento em que forem apresentados os cálculos, começa a incidir juros da mora contra a Fazenda Pública:</w:t>
            </w:r>
          </w:p>
          <w:p w14:paraId="3624662B" w14:textId="5BE42EAD" w:rsidR="004E69C8" w:rsidRPr="004E69C8" w:rsidRDefault="004E69C8" w:rsidP="004E69C8">
            <w:pPr>
              <w:shd w:val="clear" w:color="auto" w:fill="CCFFFF"/>
              <w:ind w:left="567"/>
              <w:jc w:val="both"/>
              <w:rPr>
                <w:rFonts w:ascii="Book Antiqua" w:eastAsia="Times New Roman" w:hAnsi="Book Antiqua" w:cs="Open Sans"/>
                <w:color w:val="333333"/>
                <w:sz w:val="19"/>
                <w:szCs w:val="19"/>
                <w:lang w:eastAsia="pt-BR"/>
              </w:rPr>
            </w:pPr>
            <w:r w:rsidRPr="004E69C8">
              <w:rPr>
                <w:rFonts w:ascii="Book Antiqua" w:eastAsia="Times New Roman" w:hAnsi="Book Antiqua" w:cs="Open Sans"/>
                <w:color w:val="333333"/>
                <w:sz w:val="19"/>
                <w:szCs w:val="19"/>
                <w:lang w:eastAsia="pt-BR"/>
              </w:rPr>
              <w:t>Incidem os juros da mora no período compreendido entre a data da realização dos cálculos e a da requisição de pequeno valor (RPV) ou do precatório.</w:t>
            </w:r>
            <w:r>
              <w:rPr>
                <w:rFonts w:ascii="Book Antiqua" w:eastAsia="Times New Roman" w:hAnsi="Book Antiqua" w:cs="Open Sans"/>
                <w:color w:val="333333"/>
                <w:sz w:val="19"/>
                <w:szCs w:val="19"/>
                <w:lang w:eastAsia="pt-BR"/>
              </w:rPr>
              <w:t xml:space="preserve"> </w:t>
            </w:r>
            <w:r w:rsidRPr="004E69C8">
              <w:rPr>
                <w:rFonts w:ascii="Book Antiqua" w:eastAsia="Times New Roman" w:hAnsi="Book Antiqua" w:cs="Open Sans"/>
                <w:color w:val="333333"/>
                <w:sz w:val="19"/>
                <w:szCs w:val="19"/>
                <w:lang w:eastAsia="pt-BR"/>
              </w:rPr>
              <w:t>STF. Plenário. RE 579431/RS, Rel. Min. Marco Aurélio, j</w:t>
            </w:r>
            <w:r w:rsidR="00F20633">
              <w:rPr>
                <w:rFonts w:ascii="Book Antiqua" w:eastAsia="Times New Roman" w:hAnsi="Book Antiqua" w:cs="Open Sans"/>
                <w:color w:val="333333"/>
                <w:sz w:val="19"/>
                <w:szCs w:val="19"/>
                <w:lang w:eastAsia="pt-BR"/>
              </w:rPr>
              <w:t>.</w:t>
            </w:r>
            <w:r w:rsidRPr="004E69C8">
              <w:rPr>
                <w:rFonts w:ascii="Book Antiqua" w:eastAsia="Times New Roman" w:hAnsi="Book Antiqua" w:cs="Open Sans"/>
                <w:color w:val="333333"/>
                <w:sz w:val="19"/>
                <w:szCs w:val="19"/>
                <w:lang w:eastAsia="pt-BR"/>
              </w:rPr>
              <w:t xml:space="preserve"> 19/4/17 (Repercussão Geral – Tema 96) (Info 861).</w:t>
            </w:r>
          </w:p>
          <w:p w14:paraId="2D704947" w14:textId="77777777" w:rsidR="004E69C8" w:rsidRPr="004E69C8" w:rsidRDefault="004E69C8" w:rsidP="004E69C8">
            <w:pPr>
              <w:shd w:val="clear" w:color="auto" w:fill="CCFFFF"/>
              <w:jc w:val="both"/>
              <w:rPr>
                <w:rFonts w:ascii="Book Antiqua" w:eastAsia="Times New Roman" w:hAnsi="Book Antiqua" w:cs="Times New Roman"/>
                <w:color w:val="333333"/>
                <w:sz w:val="19"/>
                <w:szCs w:val="19"/>
                <w:lang w:eastAsia="pt-BR"/>
              </w:rPr>
            </w:pPr>
            <w:r w:rsidRPr="004E69C8">
              <w:rPr>
                <w:rFonts w:ascii="Book Antiqua" w:eastAsia="Times New Roman" w:hAnsi="Book Antiqua" w:cs="Times New Roman"/>
                <w:color w:val="333333"/>
                <w:sz w:val="19"/>
                <w:szCs w:val="19"/>
                <w:lang w:eastAsia="pt-BR"/>
              </w:rPr>
              <w:t> </w:t>
            </w:r>
          </w:p>
          <w:p w14:paraId="7B217F1B" w14:textId="615782EA" w:rsidR="004E69C8" w:rsidRPr="004E69C8" w:rsidRDefault="004E69C8" w:rsidP="004E69C8">
            <w:pPr>
              <w:shd w:val="clear" w:color="auto" w:fill="CCFFFF"/>
              <w:jc w:val="both"/>
              <w:rPr>
                <w:rFonts w:ascii="Book Antiqua" w:eastAsia="Times New Roman" w:hAnsi="Book Antiqua" w:cs="Times New Roman"/>
                <w:color w:val="333333"/>
                <w:sz w:val="19"/>
                <w:szCs w:val="19"/>
                <w:lang w:eastAsia="pt-BR"/>
              </w:rPr>
            </w:pPr>
            <w:r w:rsidRPr="004E69C8">
              <w:rPr>
                <w:rFonts w:ascii="Book Antiqua" w:eastAsia="Times New Roman" w:hAnsi="Book Antiqua" w:cs="Times New Roman"/>
                <w:b/>
                <w:bCs/>
                <w:i/>
                <w:iCs/>
                <w:color w:val="333333"/>
                <w:sz w:val="19"/>
                <w:szCs w:val="19"/>
                <w:u w:val="single"/>
                <w:lang w:eastAsia="pt-BR"/>
              </w:rPr>
              <w:t>O que acontece a agora?</w:t>
            </w:r>
            <w:r>
              <w:rPr>
                <w:rFonts w:ascii="Book Antiqua" w:eastAsia="Times New Roman" w:hAnsi="Book Antiqua" w:cs="Times New Roman"/>
                <w:b/>
                <w:bCs/>
                <w:i/>
                <w:iCs/>
                <w:color w:val="333333"/>
                <w:sz w:val="19"/>
                <w:szCs w:val="19"/>
                <w:lang w:eastAsia="pt-BR"/>
              </w:rPr>
              <w:t xml:space="preserve"> </w:t>
            </w:r>
            <w:r w:rsidRPr="004E69C8">
              <w:rPr>
                <w:rFonts w:ascii="Book Antiqua" w:eastAsia="Times New Roman" w:hAnsi="Book Antiqua" w:cs="Times New Roman"/>
                <w:color w:val="333333"/>
                <w:sz w:val="19"/>
                <w:szCs w:val="19"/>
                <w:lang w:eastAsia="pt-BR"/>
              </w:rPr>
              <w:t>A Fazenda Pública poderá impugnar ou não o cumprimento de sentença.</w:t>
            </w:r>
            <w:r>
              <w:rPr>
                <w:rFonts w:ascii="Book Antiqua" w:eastAsia="Times New Roman" w:hAnsi="Book Antiqua" w:cs="Times New Roman"/>
                <w:color w:val="333333"/>
                <w:sz w:val="19"/>
                <w:szCs w:val="19"/>
                <w:lang w:eastAsia="pt-BR"/>
              </w:rPr>
              <w:t xml:space="preserve"> </w:t>
            </w:r>
            <w:r w:rsidRPr="004E69C8">
              <w:rPr>
                <w:rFonts w:ascii="Book Antiqua" w:eastAsia="Times New Roman" w:hAnsi="Book Antiqua" w:cs="Times New Roman"/>
                <w:color w:val="333333"/>
                <w:sz w:val="19"/>
                <w:szCs w:val="19"/>
                <w:lang w:eastAsia="pt-BR"/>
              </w:rPr>
              <w:t>Suponhamos que o Poder Público não impugnou. Neste caso, deverá ser expedido, por intermédio do Presidente do Tribunal, precatório em favor do exequente. Confira o que diz o art. 535, § 3º do CPC:</w:t>
            </w:r>
          </w:p>
          <w:p w14:paraId="4F161A55" w14:textId="77777777" w:rsidR="004E69C8" w:rsidRPr="004E69C8" w:rsidRDefault="004E69C8" w:rsidP="004E69C8">
            <w:pPr>
              <w:shd w:val="clear" w:color="auto" w:fill="CCFFFF"/>
              <w:ind w:left="567"/>
              <w:jc w:val="both"/>
              <w:rPr>
                <w:rFonts w:ascii="Book Antiqua" w:eastAsia="Times New Roman" w:hAnsi="Book Antiqua" w:cs="Open Sans"/>
                <w:color w:val="333333"/>
                <w:sz w:val="19"/>
                <w:szCs w:val="19"/>
                <w:lang w:eastAsia="pt-BR"/>
              </w:rPr>
            </w:pPr>
            <w:r w:rsidRPr="004E69C8">
              <w:rPr>
                <w:rFonts w:ascii="Book Antiqua" w:eastAsia="Times New Roman" w:hAnsi="Book Antiqua" w:cs="Open Sans"/>
                <w:b/>
                <w:bCs/>
                <w:color w:val="333333"/>
                <w:sz w:val="19"/>
                <w:szCs w:val="19"/>
                <w:highlight w:val="magenta"/>
                <w:lang w:eastAsia="pt-BR"/>
              </w:rPr>
              <w:t>Art. 535</w:t>
            </w:r>
            <w:r w:rsidRPr="004E69C8">
              <w:rPr>
                <w:rFonts w:ascii="Book Antiqua" w:eastAsia="Times New Roman" w:hAnsi="Book Antiqua" w:cs="Open Sans"/>
                <w:color w:val="333333"/>
                <w:sz w:val="19"/>
                <w:szCs w:val="19"/>
                <w:lang w:eastAsia="pt-BR"/>
              </w:rPr>
              <w:t xml:space="preserve"> (...)</w:t>
            </w:r>
          </w:p>
          <w:p w14:paraId="1DFCFB88" w14:textId="77777777" w:rsidR="004E69C8" w:rsidRPr="004E69C8" w:rsidRDefault="004E69C8" w:rsidP="004E69C8">
            <w:pPr>
              <w:shd w:val="clear" w:color="auto" w:fill="CCFFFF"/>
              <w:ind w:left="567"/>
              <w:jc w:val="both"/>
              <w:rPr>
                <w:rFonts w:ascii="Book Antiqua" w:eastAsia="Times New Roman" w:hAnsi="Book Antiqua" w:cs="Open Sans"/>
                <w:color w:val="333333"/>
                <w:sz w:val="19"/>
                <w:szCs w:val="19"/>
                <w:lang w:eastAsia="pt-BR"/>
              </w:rPr>
            </w:pPr>
            <w:r w:rsidRPr="004E69C8">
              <w:rPr>
                <w:rFonts w:ascii="Book Antiqua" w:eastAsia="Times New Roman" w:hAnsi="Book Antiqua" w:cs="Open Sans"/>
                <w:color w:val="333333"/>
                <w:sz w:val="19"/>
                <w:szCs w:val="19"/>
                <w:lang w:eastAsia="pt-BR"/>
              </w:rPr>
              <w:t>§ 3º Não impugnada a execução ou rejeitadas as arguições da executada:</w:t>
            </w:r>
          </w:p>
          <w:p w14:paraId="0D4A6348" w14:textId="77777777" w:rsidR="004E69C8" w:rsidRPr="004E69C8" w:rsidRDefault="004E69C8" w:rsidP="004E69C8">
            <w:pPr>
              <w:shd w:val="clear" w:color="auto" w:fill="CCFFFF"/>
              <w:ind w:left="567"/>
              <w:jc w:val="both"/>
              <w:rPr>
                <w:rFonts w:ascii="Book Antiqua" w:eastAsia="Times New Roman" w:hAnsi="Book Antiqua" w:cs="Open Sans"/>
                <w:color w:val="333333"/>
                <w:sz w:val="19"/>
                <w:szCs w:val="19"/>
                <w:lang w:eastAsia="pt-BR"/>
              </w:rPr>
            </w:pPr>
            <w:r w:rsidRPr="004E69C8">
              <w:rPr>
                <w:rFonts w:ascii="Book Antiqua" w:eastAsia="Times New Roman" w:hAnsi="Book Antiqua" w:cs="Open Sans"/>
                <w:color w:val="333333"/>
                <w:sz w:val="19"/>
                <w:szCs w:val="19"/>
                <w:lang w:eastAsia="pt-BR"/>
              </w:rPr>
              <w:t xml:space="preserve">I - </w:t>
            </w:r>
            <w:proofErr w:type="gramStart"/>
            <w:r w:rsidRPr="004E69C8">
              <w:rPr>
                <w:rFonts w:ascii="Book Antiqua" w:eastAsia="Times New Roman" w:hAnsi="Book Antiqua" w:cs="Open Sans"/>
                <w:color w:val="333333"/>
                <w:sz w:val="19"/>
                <w:szCs w:val="19"/>
                <w:lang w:eastAsia="pt-BR"/>
              </w:rPr>
              <w:t>expedir-se-á</w:t>
            </w:r>
            <w:proofErr w:type="gramEnd"/>
            <w:r w:rsidRPr="004E69C8">
              <w:rPr>
                <w:rFonts w:ascii="Book Antiqua" w:eastAsia="Times New Roman" w:hAnsi="Book Antiqua" w:cs="Open Sans"/>
                <w:color w:val="333333"/>
                <w:sz w:val="19"/>
                <w:szCs w:val="19"/>
                <w:lang w:eastAsia="pt-BR"/>
              </w:rPr>
              <w:t>, por intermédio do presidente do tribunal competente, precatório em favor do exequente, observando-se o disposto na Constituição Federal;</w:t>
            </w:r>
          </w:p>
          <w:p w14:paraId="79CF7095" w14:textId="77777777" w:rsidR="004E69C8" w:rsidRPr="004E69C8" w:rsidRDefault="004E69C8" w:rsidP="004E69C8">
            <w:pPr>
              <w:shd w:val="clear" w:color="auto" w:fill="CCFFFF"/>
              <w:ind w:left="567"/>
              <w:jc w:val="both"/>
              <w:rPr>
                <w:rFonts w:ascii="Book Antiqua" w:eastAsia="Times New Roman" w:hAnsi="Book Antiqua" w:cs="Open Sans"/>
                <w:color w:val="333333"/>
                <w:sz w:val="19"/>
                <w:szCs w:val="19"/>
                <w:lang w:eastAsia="pt-BR"/>
              </w:rPr>
            </w:pPr>
            <w:r w:rsidRPr="004E69C8">
              <w:rPr>
                <w:rFonts w:ascii="Book Antiqua" w:eastAsia="Times New Roman" w:hAnsi="Book Antiqua" w:cs="Open Sans"/>
                <w:color w:val="333333"/>
                <w:sz w:val="19"/>
                <w:szCs w:val="19"/>
                <w:lang w:eastAsia="pt-BR"/>
              </w:rPr>
              <w:t xml:space="preserve">II - </w:t>
            </w:r>
            <w:proofErr w:type="gramStart"/>
            <w:r w:rsidRPr="004E69C8">
              <w:rPr>
                <w:rFonts w:ascii="Book Antiqua" w:eastAsia="Times New Roman" w:hAnsi="Book Antiqua" w:cs="Open Sans"/>
                <w:color w:val="333333"/>
                <w:sz w:val="19"/>
                <w:szCs w:val="19"/>
                <w:lang w:eastAsia="pt-BR"/>
              </w:rPr>
              <w:t>por</w:t>
            </w:r>
            <w:proofErr w:type="gramEnd"/>
            <w:r w:rsidRPr="004E69C8">
              <w:rPr>
                <w:rFonts w:ascii="Book Antiqua" w:eastAsia="Times New Roman" w:hAnsi="Book Antiqua" w:cs="Open Sans"/>
                <w:color w:val="333333"/>
                <w:sz w:val="19"/>
                <w:szCs w:val="19"/>
                <w:lang w:eastAsia="pt-BR"/>
              </w:rPr>
              <w:t xml:space="preserve"> ordem do juiz, dirigida à autoridade na pessoa de quem o ente público foi citado para o processo, o pagamento de obrigação de pequeno valor será realizado no prazo de 2 (dois) meses contado da entrega da requisição, mediante depósito na agência de banco oficial mais próxima da residência do exequente.</w:t>
            </w:r>
          </w:p>
          <w:p w14:paraId="261F0382" w14:textId="77777777" w:rsidR="004E69C8" w:rsidRPr="004E69C8" w:rsidRDefault="004E69C8" w:rsidP="004E69C8">
            <w:pPr>
              <w:shd w:val="clear" w:color="auto" w:fill="CCFFFF"/>
              <w:jc w:val="both"/>
              <w:rPr>
                <w:rFonts w:ascii="Book Antiqua" w:eastAsia="Times New Roman" w:hAnsi="Book Antiqua" w:cs="Times New Roman"/>
                <w:color w:val="333333"/>
                <w:sz w:val="19"/>
                <w:szCs w:val="19"/>
                <w:lang w:eastAsia="pt-BR"/>
              </w:rPr>
            </w:pPr>
            <w:r w:rsidRPr="004E69C8">
              <w:rPr>
                <w:rFonts w:ascii="Book Antiqua" w:eastAsia="Times New Roman" w:hAnsi="Book Antiqua" w:cs="Times New Roman"/>
                <w:color w:val="333333"/>
                <w:sz w:val="19"/>
                <w:szCs w:val="19"/>
                <w:lang w:eastAsia="pt-BR"/>
              </w:rPr>
              <w:t> </w:t>
            </w:r>
          </w:p>
          <w:p w14:paraId="1E9BCA09" w14:textId="66502C30" w:rsidR="004E69C8" w:rsidRPr="004E69C8" w:rsidRDefault="004E69C8" w:rsidP="004E69C8">
            <w:pPr>
              <w:shd w:val="clear" w:color="auto" w:fill="CCFFFF"/>
              <w:jc w:val="both"/>
              <w:rPr>
                <w:rFonts w:ascii="Book Antiqua" w:eastAsia="Times New Roman" w:hAnsi="Book Antiqua" w:cs="Times New Roman"/>
                <w:color w:val="333333"/>
                <w:sz w:val="19"/>
                <w:szCs w:val="19"/>
                <w:lang w:eastAsia="pt-BR"/>
              </w:rPr>
            </w:pPr>
            <w:r w:rsidRPr="004E69C8">
              <w:rPr>
                <w:rFonts w:ascii="Book Antiqua" w:eastAsia="Times New Roman" w:hAnsi="Book Antiqua" w:cs="Times New Roman"/>
                <w:color w:val="333333"/>
                <w:sz w:val="19"/>
                <w:szCs w:val="19"/>
                <w:lang w:eastAsia="pt-BR"/>
              </w:rPr>
              <w:t>Neste caso, o juízo da execução elabora o precatório e o encaminha ao Presidente do Tribunal. Este, por sua vez, irá expedir o precatório, ou seja, repassá-lo ao ente devedor para que seja incluído no orçamento.</w:t>
            </w:r>
            <w:r>
              <w:rPr>
                <w:rFonts w:ascii="Book Antiqua" w:eastAsia="Times New Roman" w:hAnsi="Book Antiqua" w:cs="Times New Roman"/>
                <w:color w:val="333333"/>
                <w:sz w:val="19"/>
                <w:szCs w:val="19"/>
                <w:lang w:eastAsia="pt-BR"/>
              </w:rPr>
              <w:t xml:space="preserve"> </w:t>
            </w:r>
            <w:proofErr w:type="spellStart"/>
            <w:r w:rsidRPr="004E69C8">
              <w:rPr>
                <w:rFonts w:ascii="Book Antiqua" w:eastAsia="Times New Roman" w:hAnsi="Book Antiqua" w:cs="Times New Roman"/>
                <w:color w:val="333333"/>
                <w:sz w:val="19"/>
                <w:szCs w:val="19"/>
                <w:lang w:eastAsia="pt-BR"/>
              </w:rPr>
              <w:t>Ex</w:t>
            </w:r>
            <w:proofErr w:type="spellEnd"/>
            <w:r w:rsidRPr="004E69C8">
              <w:rPr>
                <w:rFonts w:ascii="Book Antiqua" w:eastAsia="Times New Roman" w:hAnsi="Book Antiqua" w:cs="Times New Roman"/>
                <w:color w:val="333333"/>
                <w:sz w:val="19"/>
                <w:szCs w:val="19"/>
                <w:lang w:eastAsia="pt-BR"/>
              </w:rPr>
              <w:t>: se a execução era contra a União, o juiz federal responsável pela execução irá elaborar o precatório e encaminhá-lo ao Presidente do TRF; este irá expedir o precatório determinando que a União inclua no orçamento para pagamento.</w:t>
            </w:r>
            <w:r>
              <w:rPr>
                <w:rFonts w:ascii="Book Antiqua" w:eastAsia="Times New Roman" w:hAnsi="Book Antiqua" w:cs="Times New Roman"/>
                <w:color w:val="333333"/>
                <w:sz w:val="19"/>
                <w:szCs w:val="19"/>
                <w:lang w:eastAsia="pt-BR"/>
              </w:rPr>
              <w:t xml:space="preserve"> </w:t>
            </w:r>
            <w:r w:rsidRPr="004E69C8">
              <w:rPr>
                <w:rFonts w:ascii="Book Antiqua" w:eastAsia="Times New Roman" w:hAnsi="Book Antiqua" w:cs="Times New Roman"/>
                <w:color w:val="333333"/>
                <w:spacing w:val="-4"/>
                <w:sz w:val="19"/>
                <w:szCs w:val="19"/>
                <w:lang w:eastAsia="pt-BR"/>
              </w:rPr>
              <w:t>Suponhamos que, em nosso exemplo, a Fazenda Pública concordou com os cálculos do credor. Diante disso, o juiz encaminhou ao Presidente do Tribunal que expediu, em 30/05/16, o precatório em favor de João.</w:t>
            </w:r>
            <w:r>
              <w:rPr>
                <w:rFonts w:ascii="Book Antiqua" w:eastAsia="Times New Roman" w:hAnsi="Book Antiqua" w:cs="Times New Roman"/>
                <w:color w:val="333333"/>
                <w:spacing w:val="-4"/>
                <w:sz w:val="19"/>
                <w:szCs w:val="19"/>
                <w:lang w:eastAsia="pt-BR"/>
              </w:rPr>
              <w:t xml:space="preserve"> </w:t>
            </w:r>
            <w:r w:rsidRPr="004E69C8">
              <w:rPr>
                <w:rFonts w:ascii="Book Antiqua" w:eastAsia="Times New Roman" w:hAnsi="Book Antiqua" w:cs="Times New Roman"/>
                <w:color w:val="333333"/>
                <w:sz w:val="19"/>
                <w:szCs w:val="19"/>
                <w:lang w:eastAsia="pt-BR"/>
              </w:rPr>
              <w:t xml:space="preserve">Assim, deverá haver a incidência dos juros da mora referente ao período de </w:t>
            </w:r>
            <w:r w:rsidRPr="004E69C8">
              <w:rPr>
                <w:rFonts w:ascii="Book Antiqua" w:eastAsia="Times New Roman" w:hAnsi="Book Antiqua" w:cs="Times New Roman"/>
                <w:color w:val="333333"/>
                <w:sz w:val="19"/>
                <w:szCs w:val="19"/>
                <w:lang w:eastAsia="pt-BR"/>
              </w:rPr>
              <w:lastRenderedPageBreak/>
              <w:t>10/04/16 (data da realização dos cálculos) e a data do precatório.</w:t>
            </w:r>
          </w:p>
          <w:p w14:paraId="59A283B9" w14:textId="77777777" w:rsidR="004E69C8" w:rsidRPr="004E69C8" w:rsidRDefault="004E69C8" w:rsidP="004E69C8">
            <w:pPr>
              <w:shd w:val="clear" w:color="auto" w:fill="CCFFFF"/>
              <w:jc w:val="both"/>
              <w:rPr>
                <w:rFonts w:ascii="Book Antiqua" w:eastAsia="Times New Roman" w:hAnsi="Book Antiqua" w:cs="Times New Roman"/>
                <w:color w:val="333333"/>
                <w:sz w:val="19"/>
                <w:szCs w:val="19"/>
                <w:lang w:eastAsia="pt-BR"/>
              </w:rPr>
            </w:pPr>
            <w:r w:rsidRPr="004E69C8">
              <w:rPr>
                <w:rFonts w:ascii="Book Antiqua" w:eastAsia="Times New Roman" w:hAnsi="Book Antiqua" w:cs="Times New Roman"/>
                <w:color w:val="333333"/>
                <w:sz w:val="19"/>
                <w:szCs w:val="19"/>
                <w:lang w:eastAsia="pt-BR"/>
              </w:rPr>
              <w:t> </w:t>
            </w:r>
          </w:p>
          <w:p w14:paraId="1AA5553A" w14:textId="0232B102" w:rsidR="004E69C8" w:rsidRPr="004E69C8" w:rsidRDefault="004E69C8" w:rsidP="004E69C8">
            <w:pPr>
              <w:shd w:val="clear" w:color="auto" w:fill="CCFFFF"/>
              <w:jc w:val="both"/>
              <w:rPr>
                <w:rFonts w:ascii="Book Antiqua" w:eastAsia="Times New Roman" w:hAnsi="Book Antiqua" w:cs="Times New Roman"/>
                <w:color w:val="333333"/>
                <w:sz w:val="19"/>
                <w:szCs w:val="19"/>
                <w:lang w:eastAsia="pt-BR"/>
              </w:rPr>
            </w:pPr>
            <w:r w:rsidRPr="004E69C8">
              <w:rPr>
                <w:rFonts w:ascii="Book Antiqua" w:eastAsia="Times New Roman" w:hAnsi="Book Antiqua" w:cs="Times New Roman"/>
                <w:b/>
                <w:bCs/>
                <w:i/>
                <w:iCs/>
                <w:color w:val="333333"/>
                <w:sz w:val="19"/>
                <w:szCs w:val="19"/>
                <w:u w:val="single"/>
                <w:lang w:eastAsia="pt-BR"/>
              </w:rPr>
              <w:t>Existe um prazo para que o ente pague o precatório?</w:t>
            </w:r>
            <w:r>
              <w:rPr>
                <w:rFonts w:ascii="Book Antiqua" w:eastAsia="Times New Roman" w:hAnsi="Book Antiqua" w:cs="Times New Roman"/>
                <w:b/>
                <w:bCs/>
                <w:i/>
                <w:iCs/>
                <w:color w:val="333333"/>
                <w:sz w:val="19"/>
                <w:szCs w:val="19"/>
                <w:lang w:eastAsia="pt-BR"/>
              </w:rPr>
              <w:t xml:space="preserve"> </w:t>
            </w:r>
            <w:r w:rsidRPr="004E69C8">
              <w:rPr>
                <w:rFonts w:ascii="Book Antiqua" w:eastAsia="Times New Roman" w:hAnsi="Book Antiqua" w:cs="Times New Roman"/>
                <w:b/>
                <w:bCs/>
                <w:color w:val="333333"/>
                <w:sz w:val="19"/>
                <w:szCs w:val="19"/>
                <w:highlight w:val="magenta"/>
                <w:lang w:eastAsia="pt-BR"/>
              </w:rPr>
              <w:t>SIM</w:t>
            </w:r>
            <w:r w:rsidRPr="004E69C8">
              <w:rPr>
                <w:rFonts w:ascii="Book Antiqua" w:eastAsia="Times New Roman" w:hAnsi="Book Antiqua" w:cs="Times New Roman"/>
                <w:color w:val="333333"/>
                <w:sz w:val="19"/>
                <w:szCs w:val="19"/>
                <w:lang w:eastAsia="pt-BR"/>
              </w:rPr>
              <w:t>. Os pagamentos requisitados até 01 de julho (01/</w:t>
            </w:r>
            <w:proofErr w:type="gramStart"/>
            <w:r w:rsidRPr="004E69C8">
              <w:rPr>
                <w:rFonts w:ascii="Book Antiqua" w:eastAsia="Times New Roman" w:hAnsi="Book Antiqua" w:cs="Times New Roman"/>
                <w:color w:val="333333"/>
                <w:sz w:val="19"/>
                <w:szCs w:val="19"/>
                <w:lang w:eastAsia="pt-BR"/>
              </w:rPr>
              <w:t>07)*</w:t>
            </w:r>
            <w:proofErr w:type="gramEnd"/>
            <w:r w:rsidRPr="004E69C8">
              <w:rPr>
                <w:rFonts w:ascii="Book Antiqua" w:eastAsia="Times New Roman" w:hAnsi="Book Antiqua" w:cs="Times New Roman"/>
                <w:color w:val="333333"/>
                <w:sz w:val="19"/>
                <w:szCs w:val="19"/>
                <w:lang w:eastAsia="pt-BR"/>
              </w:rPr>
              <w:t xml:space="preserve"> de cada ano deverão ser pagos até o final do exercício do ano seguinte. Isso está previsto no § 5º do art. 100 da CF/88:</w:t>
            </w:r>
          </w:p>
          <w:p w14:paraId="53C3561B" w14:textId="77777777" w:rsidR="004E69C8" w:rsidRPr="004E69C8" w:rsidRDefault="004E69C8" w:rsidP="004E69C8">
            <w:pPr>
              <w:shd w:val="clear" w:color="auto" w:fill="CCFFFF"/>
              <w:ind w:left="567"/>
              <w:jc w:val="both"/>
              <w:rPr>
                <w:rFonts w:ascii="Book Antiqua" w:eastAsia="Times New Roman" w:hAnsi="Book Antiqua" w:cs="Open Sans"/>
                <w:color w:val="333333"/>
                <w:sz w:val="19"/>
                <w:szCs w:val="19"/>
                <w:lang w:eastAsia="pt-BR"/>
              </w:rPr>
            </w:pPr>
            <w:r w:rsidRPr="004E69C8">
              <w:rPr>
                <w:rFonts w:ascii="Book Antiqua" w:eastAsia="Times New Roman" w:hAnsi="Book Antiqua" w:cs="Open Sans"/>
                <w:b/>
                <w:bCs/>
                <w:color w:val="333333"/>
                <w:sz w:val="19"/>
                <w:szCs w:val="19"/>
                <w:highlight w:val="magenta"/>
                <w:lang w:eastAsia="pt-BR"/>
              </w:rPr>
              <w:t>Art. 100</w:t>
            </w:r>
            <w:r w:rsidRPr="004E69C8">
              <w:rPr>
                <w:rFonts w:ascii="Book Antiqua" w:eastAsia="Times New Roman" w:hAnsi="Book Antiqua" w:cs="Open Sans"/>
                <w:color w:val="333333"/>
                <w:sz w:val="19"/>
                <w:szCs w:val="19"/>
                <w:lang w:eastAsia="pt-BR"/>
              </w:rPr>
              <w:t xml:space="preserve"> (...)</w:t>
            </w:r>
          </w:p>
          <w:p w14:paraId="07CB20F4" w14:textId="77777777" w:rsidR="004E69C8" w:rsidRPr="004E69C8" w:rsidRDefault="004E69C8" w:rsidP="004E69C8">
            <w:pPr>
              <w:shd w:val="clear" w:color="auto" w:fill="CCFFFF"/>
              <w:ind w:left="567"/>
              <w:jc w:val="both"/>
              <w:rPr>
                <w:rFonts w:ascii="Book Antiqua" w:eastAsia="Times New Roman" w:hAnsi="Book Antiqua" w:cs="Open Sans"/>
                <w:color w:val="333333"/>
                <w:sz w:val="19"/>
                <w:szCs w:val="19"/>
                <w:lang w:eastAsia="pt-BR"/>
              </w:rPr>
            </w:pPr>
            <w:r w:rsidRPr="004E69C8">
              <w:rPr>
                <w:rFonts w:ascii="Book Antiqua" w:eastAsia="Times New Roman" w:hAnsi="Book Antiqua" w:cs="Open Sans"/>
                <w:color w:val="333333"/>
                <w:sz w:val="19"/>
                <w:szCs w:val="19"/>
                <w:lang w:eastAsia="pt-BR"/>
              </w:rPr>
              <w:t>§ 5º É obrigatória a inclusão, no orçamento das entidades de direito público, de verba necessária ao pagamento de seus débitos, oriundos de sentenças transitadas em julgado, constantes de precatórios judiciários apresentados até 1º de julho*, fazendo-se o pagamento até o final do exercício seguinte, quando terão seus valores atualizados monetariamente.</w:t>
            </w:r>
          </w:p>
          <w:p w14:paraId="16BBEDA3" w14:textId="77777777" w:rsidR="004E69C8" w:rsidRPr="004E69C8" w:rsidRDefault="004E69C8" w:rsidP="004E69C8">
            <w:pPr>
              <w:shd w:val="clear" w:color="auto" w:fill="CCFFFF"/>
              <w:jc w:val="both"/>
              <w:rPr>
                <w:rFonts w:ascii="Book Antiqua" w:eastAsia="Times New Roman" w:hAnsi="Book Antiqua" w:cs="Times New Roman"/>
                <w:color w:val="333333"/>
                <w:sz w:val="19"/>
                <w:szCs w:val="19"/>
                <w:lang w:eastAsia="pt-BR"/>
              </w:rPr>
            </w:pPr>
            <w:r w:rsidRPr="004E69C8">
              <w:rPr>
                <w:rFonts w:ascii="Book Antiqua" w:eastAsia="Times New Roman" w:hAnsi="Book Antiqua" w:cs="Times New Roman"/>
                <w:color w:val="333333"/>
                <w:sz w:val="19"/>
                <w:szCs w:val="19"/>
                <w:lang w:eastAsia="pt-BR"/>
              </w:rPr>
              <w:t> </w:t>
            </w:r>
          </w:p>
          <w:p w14:paraId="42983425" w14:textId="2B3775A6" w:rsidR="004E69C8" w:rsidRPr="004E69C8" w:rsidRDefault="004E69C8" w:rsidP="004E69C8">
            <w:pPr>
              <w:shd w:val="clear" w:color="auto" w:fill="CCFFFF"/>
              <w:jc w:val="both"/>
              <w:rPr>
                <w:rFonts w:ascii="Book Antiqua" w:eastAsia="Times New Roman" w:hAnsi="Book Antiqua" w:cs="Times New Roman"/>
                <w:color w:val="333333"/>
                <w:sz w:val="19"/>
                <w:szCs w:val="19"/>
                <w:lang w:eastAsia="pt-BR"/>
              </w:rPr>
            </w:pPr>
            <w:r w:rsidRPr="004E69C8">
              <w:rPr>
                <w:rFonts w:ascii="Book Antiqua" w:eastAsia="Times New Roman" w:hAnsi="Book Antiqua" w:cs="Times New Roman"/>
                <w:color w:val="333333"/>
                <w:sz w:val="19"/>
                <w:szCs w:val="19"/>
                <w:lang w:eastAsia="pt-BR"/>
              </w:rPr>
              <w:t>Em nosso exemplo: o precatório foi apresentado pelo Presidente do Tribunal em 30/05/2016; logo, ele deverá ser pago pelo Poder Público até o dia 31/12/17 (último dia do ano seguinte</w:t>
            </w:r>
            <w:proofErr w:type="gramStart"/>
            <w:r w:rsidRPr="004E69C8">
              <w:rPr>
                <w:rFonts w:ascii="Book Antiqua" w:eastAsia="Times New Roman" w:hAnsi="Book Antiqua" w:cs="Times New Roman"/>
                <w:color w:val="333333"/>
                <w:sz w:val="19"/>
                <w:szCs w:val="19"/>
                <w:lang w:eastAsia="pt-BR"/>
              </w:rPr>
              <w:t>).*</w:t>
            </w:r>
            <w:proofErr w:type="gramEnd"/>
          </w:p>
          <w:p w14:paraId="6415568A" w14:textId="77777777" w:rsidR="004E69C8" w:rsidRPr="004E69C8" w:rsidRDefault="004E69C8" w:rsidP="004E69C8">
            <w:pPr>
              <w:shd w:val="clear" w:color="auto" w:fill="CCFFFF"/>
              <w:jc w:val="both"/>
              <w:rPr>
                <w:rFonts w:ascii="Book Antiqua" w:eastAsia="Times New Roman" w:hAnsi="Book Antiqua" w:cs="Times New Roman"/>
                <w:color w:val="333333"/>
                <w:sz w:val="19"/>
                <w:szCs w:val="19"/>
                <w:lang w:eastAsia="pt-BR"/>
              </w:rPr>
            </w:pPr>
            <w:r w:rsidRPr="004E69C8">
              <w:rPr>
                <w:rFonts w:ascii="Book Antiqua" w:eastAsia="Times New Roman" w:hAnsi="Book Antiqua" w:cs="Times New Roman"/>
                <w:color w:val="333333"/>
                <w:sz w:val="19"/>
                <w:szCs w:val="19"/>
                <w:lang w:eastAsia="pt-BR"/>
              </w:rPr>
              <w:t> </w:t>
            </w:r>
          </w:p>
          <w:p w14:paraId="750C750D" w14:textId="788CE7CC" w:rsidR="004E69C8" w:rsidRPr="004E69C8" w:rsidRDefault="004E69C8" w:rsidP="004E69C8">
            <w:pPr>
              <w:shd w:val="clear" w:color="auto" w:fill="CCFFFF"/>
              <w:jc w:val="both"/>
              <w:rPr>
                <w:rFonts w:ascii="Book Antiqua" w:eastAsia="Times New Roman" w:hAnsi="Book Antiqua" w:cs="Times New Roman"/>
                <w:color w:val="333333"/>
                <w:sz w:val="19"/>
                <w:szCs w:val="19"/>
                <w:lang w:eastAsia="pt-BR"/>
              </w:rPr>
            </w:pPr>
            <w:r w:rsidRPr="004E69C8">
              <w:rPr>
                <w:rFonts w:ascii="Book Antiqua" w:eastAsia="Times New Roman" w:hAnsi="Book Antiqua" w:cs="Times New Roman"/>
                <w:b/>
                <w:bCs/>
                <w:i/>
                <w:iCs/>
                <w:color w:val="333333"/>
                <w:sz w:val="19"/>
                <w:szCs w:val="19"/>
                <w:u w:val="single"/>
                <w:lang w:eastAsia="pt-BR"/>
              </w:rPr>
              <w:t>Abrindo um parêntese</w:t>
            </w:r>
            <w:r>
              <w:rPr>
                <w:rFonts w:ascii="Book Antiqua" w:eastAsia="Times New Roman" w:hAnsi="Book Antiqua" w:cs="Times New Roman"/>
                <w:b/>
                <w:bCs/>
                <w:i/>
                <w:iCs/>
                <w:color w:val="333333"/>
                <w:sz w:val="19"/>
                <w:szCs w:val="19"/>
                <w:lang w:eastAsia="pt-BR"/>
              </w:rPr>
              <w:t xml:space="preserve">: </w:t>
            </w:r>
            <w:r w:rsidRPr="004E69C8">
              <w:rPr>
                <w:rFonts w:ascii="Book Antiqua" w:eastAsia="Times New Roman" w:hAnsi="Book Antiqua" w:cs="Times New Roman"/>
                <w:color w:val="333333"/>
                <w:sz w:val="19"/>
                <w:szCs w:val="19"/>
                <w:lang w:eastAsia="pt-BR"/>
              </w:rPr>
              <w:t>Se o precatório tiver valor muito alto (valor superior a 15% do montante dos demais precatórios apresentados até o dia 01/07 do respectivo ano), então, neste caso, deverá ser pago 15% do valor deste precatório até o dia 31/12 do ano seguinte e o restante em parcelas iguais nos 5 anos subsequentes, acrescidas de juros de mora e correção monetária. A CF/88 permite também que o credor faça um acordo com o Poder Público (§ 20 do art. 100 da CF/88, incluído pela EC 94/2016).</w:t>
            </w:r>
          </w:p>
          <w:p w14:paraId="79F35DE5" w14:textId="77777777" w:rsidR="004E69C8" w:rsidRPr="004E69C8" w:rsidRDefault="004E69C8" w:rsidP="004E69C8">
            <w:pPr>
              <w:shd w:val="clear" w:color="auto" w:fill="CCFFFF"/>
              <w:jc w:val="both"/>
              <w:rPr>
                <w:rFonts w:ascii="Book Antiqua" w:eastAsia="Times New Roman" w:hAnsi="Book Antiqua" w:cs="Times New Roman"/>
                <w:color w:val="333333"/>
                <w:sz w:val="19"/>
                <w:szCs w:val="19"/>
                <w:lang w:eastAsia="pt-BR"/>
              </w:rPr>
            </w:pPr>
            <w:r w:rsidRPr="004E69C8">
              <w:rPr>
                <w:rFonts w:ascii="Book Antiqua" w:eastAsia="Times New Roman" w:hAnsi="Book Antiqua" w:cs="Times New Roman"/>
                <w:color w:val="333333"/>
                <w:sz w:val="19"/>
                <w:szCs w:val="19"/>
                <w:lang w:eastAsia="pt-BR"/>
              </w:rPr>
              <w:t> </w:t>
            </w:r>
          </w:p>
          <w:p w14:paraId="24B5B1CC" w14:textId="6A1D2C66" w:rsidR="004E69C8" w:rsidRPr="004E69C8" w:rsidRDefault="004E69C8" w:rsidP="004E69C8">
            <w:pPr>
              <w:shd w:val="clear" w:color="auto" w:fill="CCFFFF"/>
              <w:jc w:val="both"/>
              <w:rPr>
                <w:rFonts w:ascii="Book Antiqua" w:eastAsia="Times New Roman" w:hAnsi="Book Antiqua" w:cs="Times New Roman"/>
                <w:color w:val="333333"/>
                <w:sz w:val="19"/>
                <w:szCs w:val="19"/>
                <w:lang w:eastAsia="pt-BR"/>
              </w:rPr>
            </w:pPr>
            <w:r w:rsidRPr="004E69C8">
              <w:rPr>
                <w:rFonts w:ascii="Book Antiqua" w:eastAsia="Times New Roman" w:hAnsi="Book Antiqua" w:cs="Times New Roman"/>
                <w:b/>
                <w:bCs/>
                <w:i/>
                <w:iCs/>
                <w:color w:val="333333"/>
                <w:sz w:val="19"/>
                <w:szCs w:val="19"/>
                <w:u w:val="single"/>
                <w:lang w:eastAsia="pt-BR"/>
              </w:rPr>
              <w:t>Período de suspensão dos juros moratórios</w:t>
            </w:r>
            <w:r>
              <w:rPr>
                <w:rFonts w:ascii="Book Antiqua" w:eastAsia="Times New Roman" w:hAnsi="Book Antiqua" w:cs="Times New Roman"/>
                <w:b/>
                <w:bCs/>
                <w:i/>
                <w:iCs/>
                <w:color w:val="333333"/>
                <w:sz w:val="19"/>
                <w:szCs w:val="19"/>
                <w:lang w:eastAsia="pt-BR"/>
              </w:rPr>
              <w:t xml:space="preserve">: </w:t>
            </w:r>
            <w:r w:rsidRPr="004E69C8">
              <w:rPr>
                <w:rFonts w:ascii="Book Antiqua" w:eastAsia="Times New Roman" w:hAnsi="Book Antiqua" w:cs="Times New Roman"/>
                <w:color w:val="333333"/>
                <w:sz w:val="19"/>
                <w:szCs w:val="19"/>
                <w:lang w:eastAsia="pt-BR"/>
              </w:rPr>
              <w:t>Entre o dia 01/07 de um ano até o dia 31/12 do ano seguinte (em nosso exemplo: de 01/07/16 até 31/12/17), não haverá incidência de juros de mora porque o STF entende que esse foi o prazo normal que a CF/88 deu para o Poder Público pagar seus precatórios, não havendo razão para que a Fazenda Pública tenha que pagar juros referentes a esse interregno.</w:t>
            </w:r>
            <w:r>
              <w:rPr>
                <w:rFonts w:ascii="Book Antiqua" w:eastAsia="Times New Roman" w:hAnsi="Book Antiqua" w:cs="Times New Roman"/>
                <w:color w:val="333333"/>
                <w:sz w:val="19"/>
                <w:szCs w:val="19"/>
                <w:lang w:eastAsia="pt-BR"/>
              </w:rPr>
              <w:t xml:space="preserve"> </w:t>
            </w:r>
            <w:r w:rsidRPr="004E69C8">
              <w:rPr>
                <w:rFonts w:ascii="Book Antiqua" w:eastAsia="Times New Roman" w:hAnsi="Book Antiqua" w:cs="Times New Roman"/>
                <w:color w:val="333333"/>
                <w:sz w:val="19"/>
                <w:szCs w:val="19"/>
                <w:lang w:eastAsia="pt-BR"/>
              </w:rPr>
              <w:t>É justamente o que diz a SV 17.</w:t>
            </w:r>
            <w:r>
              <w:rPr>
                <w:rFonts w:ascii="Book Antiqua" w:eastAsia="Times New Roman" w:hAnsi="Book Antiqua" w:cs="Times New Roman"/>
                <w:color w:val="333333"/>
                <w:sz w:val="19"/>
                <w:szCs w:val="19"/>
                <w:lang w:eastAsia="pt-BR"/>
              </w:rPr>
              <w:t xml:space="preserve"> </w:t>
            </w:r>
            <w:proofErr w:type="spellStart"/>
            <w:r w:rsidRPr="004E69C8">
              <w:rPr>
                <w:rFonts w:ascii="Book Antiqua" w:eastAsia="Times New Roman" w:hAnsi="Book Antiqua" w:cs="Times New Roman"/>
                <w:color w:val="333333"/>
                <w:sz w:val="19"/>
                <w:szCs w:val="19"/>
                <w:lang w:eastAsia="pt-BR"/>
              </w:rPr>
              <w:t>Obs</w:t>
            </w:r>
            <w:proofErr w:type="spellEnd"/>
            <w:r w:rsidRPr="004E69C8">
              <w:rPr>
                <w:rFonts w:ascii="Book Antiqua" w:eastAsia="Times New Roman" w:hAnsi="Book Antiqua" w:cs="Times New Roman"/>
                <w:color w:val="333333"/>
                <w:sz w:val="19"/>
                <w:szCs w:val="19"/>
                <w:lang w:eastAsia="pt-BR"/>
              </w:rPr>
              <w:t>: neste período, não há incidência de juros moratórios, mas deverá ser paga correção monetária, conforme prevê a parte final do § 5º do art. 100.</w:t>
            </w:r>
          </w:p>
          <w:p w14:paraId="6972A47E" w14:textId="77777777" w:rsidR="004E69C8" w:rsidRPr="004E69C8" w:rsidRDefault="004E69C8" w:rsidP="004E69C8">
            <w:pPr>
              <w:shd w:val="clear" w:color="auto" w:fill="CCFFFF"/>
              <w:jc w:val="both"/>
              <w:rPr>
                <w:rFonts w:ascii="Book Antiqua" w:eastAsia="Times New Roman" w:hAnsi="Book Antiqua" w:cs="Times New Roman"/>
                <w:color w:val="333333"/>
                <w:sz w:val="19"/>
                <w:szCs w:val="19"/>
                <w:lang w:eastAsia="pt-BR"/>
              </w:rPr>
            </w:pPr>
            <w:r w:rsidRPr="004E69C8">
              <w:rPr>
                <w:rFonts w:ascii="Book Antiqua" w:eastAsia="Times New Roman" w:hAnsi="Book Antiqua" w:cs="Times New Roman"/>
                <w:color w:val="333333"/>
                <w:sz w:val="19"/>
                <w:szCs w:val="19"/>
                <w:lang w:eastAsia="pt-BR"/>
              </w:rPr>
              <w:t> </w:t>
            </w:r>
          </w:p>
          <w:p w14:paraId="76A93E83" w14:textId="3B20F9B1" w:rsidR="004E69C8" w:rsidRPr="004E69C8" w:rsidRDefault="004E69C8" w:rsidP="004E69C8">
            <w:pPr>
              <w:shd w:val="clear" w:color="auto" w:fill="CCFFFF"/>
              <w:jc w:val="both"/>
              <w:rPr>
                <w:rFonts w:ascii="Book Antiqua" w:eastAsia="Times New Roman" w:hAnsi="Book Antiqua" w:cs="Times New Roman"/>
                <w:color w:val="333333"/>
                <w:sz w:val="19"/>
                <w:szCs w:val="19"/>
                <w:lang w:eastAsia="pt-BR"/>
              </w:rPr>
            </w:pPr>
            <w:r w:rsidRPr="004E69C8">
              <w:rPr>
                <w:rFonts w:ascii="Book Antiqua" w:eastAsia="Times New Roman" w:hAnsi="Book Antiqua" w:cs="Times New Roman"/>
                <w:b/>
                <w:bCs/>
                <w:i/>
                <w:iCs/>
                <w:color w:val="333333"/>
                <w:sz w:val="19"/>
                <w:szCs w:val="19"/>
                <w:u w:val="single"/>
                <w:lang w:eastAsia="pt-BR"/>
              </w:rPr>
              <w:t>E se passar o dia 31/12 e o ente devedor não efetuar o pagamento do precatório, neste caso, voltará a incidir juros de mora? Em nosso exemplo, se passar o dia 31/12/17, começa novamente a incidir juros moratórios?</w:t>
            </w:r>
            <w:r>
              <w:rPr>
                <w:rFonts w:ascii="Book Antiqua" w:eastAsia="Times New Roman" w:hAnsi="Book Antiqua" w:cs="Times New Roman"/>
                <w:b/>
                <w:bCs/>
                <w:i/>
                <w:iCs/>
                <w:color w:val="333333"/>
                <w:sz w:val="19"/>
                <w:szCs w:val="19"/>
                <w:lang w:eastAsia="pt-BR"/>
              </w:rPr>
              <w:t xml:space="preserve"> </w:t>
            </w:r>
            <w:r w:rsidRPr="004E69C8">
              <w:rPr>
                <w:rFonts w:ascii="Book Antiqua" w:eastAsia="Times New Roman" w:hAnsi="Book Antiqua" w:cs="Times New Roman"/>
                <w:b/>
                <w:bCs/>
                <w:color w:val="333333"/>
                <w:sz w:val="19"/>
                <w:szCs w:val="19"/>
                <w:highlight w:val="magenta"/>
                <w:lang w:eastAsia="pt-BR"/>
              </w:rPr>
              <w:t>SIM</w:t>
            </w:r>
            <w:r w:rsidRPr="004E69C8">
              <w:rPr>
                <w:rFonts w:ascii="Book Antiqua" w:eastAsia="Times New Roman" w:hAnsi="Book Antiqua" w:cs="Times New Roman"/>
                <w:color w:val="333333"/>
                <w:sz w:val="19"/>
                <w:szCs w:val="19"/>
                <w:lang w:eastAsia="pt-BR"/>
              </w:rPr>
              <w:t xml:space="preserve">. Isso porque terá se esgotado o prazo dado pela </w:t>
            </w:r>
            <w:r w:rsidR="00F84622">
              <w:rPr>
                <w:rFonts w:ascii="Book Antiqua" w:eastAsia="Times New Roman" w:hAnsi="Book Antiqua" w:cs="Times New Roman"/>
                <w:color w:val="333333"/>
                <w:sz w:val="19"/>
                <w:szCs w:val="19"/>
                <w:lang w:eastAsia="pt-BR"/>
              </w:rPr>
              <w:t xml:space="preserve">CF </w:t>
            </w:r>
            <w:r w:rsidRPr="004E69C8">
              <w:rPr>
                <w:rFonts w:ascii="Book Antiqua" w:eastAsia="Times New Roman" w:hAnsi="Book Antiqua" w:cs="Times New Roman"/>
                <w:color w:val="333333"/>
                <w:sz w:val="19"/>
                <w:szCs w:val="19"/>
                <w:lang w:eastAsia="pt-BR"/>
              </w:rPr>
              <w:t>para que o ente devedor pague o precatório. Logo, o ente encontra-se em mora. Assim, por exemplo, se o precatório foi inscrito até o dia 01/07/16, este precatório deverá ser pago até o dia 31/12/17. Se o pagamento for realizado neste período, não haverá incidência de juros de mora porque não houve inadimplemento por parte da Fazenda Pública. No entanto, se passar o dia 31/12/17 sem pagamento, haverá a incidência de juros moratórios, que serão computados a partir de 01/01/18 até a data em que ocorrer a quitação do precatório.</w:t>
            </w:r>
          </w:p>
          <w:p w14:paraId="55D028FD" w14:textId="77777777" w:rsidR="004E69C8" w:rsidRPr="004E69C8" w:rsidRDefault="004E69C8" w:rsidP="004E69C8">
            <w:pPr>
              <w:shd w:val="clear" w:color="auto" w:fill="CCFFFF"/>
              <w:jc w:val="both"/>
              <w:rPr>
                <w:rFonts w:ascii="Book Antiqua" w:eastAsia="Times New Roman" w:hAnsi="Book Antiqua" w:cs="Times New Roman"/>
                <w:color w:val="333333"/>
                <w:sz w:val="19"/>
                <w:szCs w:val="19"/>
                <w:lang w:eastAsia="pt-BR"/>
              </w:rPr>
            </w:pPr>
            <w:r w:rsidRPr="004E69C8">
              <w:rPr>
                <w:rFonts w:ascii="Book Antiqua" w:eastAsia="Times New Roman" w:hAnsi="Book Antiqua" w:cs="Times New Roman"/>
                <w:color w:val="333333"/>
                <w:sz w:val="19"/>
                <w:szCs w:val="19"/>
                <w:lang w:eastAsia="pt-BR"/>
              </w:rPr>
              <w:t> </w:t>
            </w:r>
          </w:p>
          <w:p w14:paraId="2DC1666D" w14:textId="77777777" w:rsidR="004E69C8" w:rsidRPr="004E69C8" w:rsidRDefault="004E69C8" w:rsidP="004E69C8">
            <w:pPr>
              <w:shd w:val="clear" w:color="auto" w:fill="CCFFFF"/>
              <w:jc w:val="both"/>
              <w:rPr>
                <w:rFonts w:ascii="Book Antiqua" w:eastAsia="Times New Roman" w:hAnsi="Book Antiqua" w:cs="Times New Roman"/>
                <w:color w:val="333333"/>
                <w:sz w:val="19"/>
                <w:szCs w:val="19"/>
                <w:lang w:eastAsia="pt-BR"/>
              </w:rPr>
            </w:pPr>
            <w:r w:rsidRPr="004E69C8">
              <w:rPr>
                <w:rFonts w:ascii="Book Antiqua" w:eastAsia="Times New Roman" w:hAnsi="Book Antiqua" w:cs="Times New Roman"/>
                <w:color w:val="333333"/>
                <w:sz w:val="19"/>
                <w:szCs w:val="19"/>
                <w:lang w:eastAsia="pt-BR"/>
              </w:rPr>
              <w:t>Confira as palavras do Min. Edson Fachin:</w:t>
            </w:r>
          </w:p>
          <w:p w14:paraId="15B107B4" w14:textId="56216002" w:rsidR="004E69C8" w:rsidRPr="004E69C8" w:rsidRDefault="004E69C8" w:rsidP="004E69C8">
            <w:pPr>
              <w:shd w:val="clear" w:color="auto" w:fill="CCFFFF"/>
              <w:ind w:left="708"/>
              <w:jc w:val="both"/>
              <w:rPr>
                <w:rFonts w:ascii="Book Antiqua" w:eastAsia="Times New Roman" w:hAnsi="Book Antiqua" w:cs="Times New Roman"/>
                <w:color w:val="333333"/>
                <w:sz w:val="19"/>
                <w:szCs w:val="19"/>
                <w:lang w:eastAsia="pt-BR"/>
              </w:rPr>
            </w:pPr>
            <w:r w:rsidRPr="004E69C8">
              <w:rPr>
                <w:rFonts w:ascii="Book Antiqua" w:eastAsia="Times New Roman" w:hAnsi="Book Antiqua" w:cs="Times New Roman"/>
                <w:color w:val="333333"/>
                <w:sz w:val="19"/>
                <w:szCs w:val="19"/>
                <w:lang w:eastAsia="pt-BR"/>
              </w:rPr>
              <w:t>“</w:t>
            </w:r>
            <w:r w:rsidRPr="00336CE1">
              <w:rPr>
                <w:rFonts w:ascii="Book Antiqua" w:eastAsia="Times New Roman" w:hAnsi="Book Antiqua" w:cs="Times New Roman"/>
                <w:i/>
                <w:iCs/>
                <w:color w:val="333333"/>
                <w:sz w:val="19"/>
                <w:szCs w:val="19"/>
                <w:lang w:eastAsia="pt-BR"/>
              </w:rPr>
              <w:t>A não incidência de juros de mora nesse período ocorre justamente porque nele não existe mora, em decorrência de norma constitucional, e isso se mantém independentemente de quando ocorrer o pagamento do precatório.</w:t>
            </w:r>
            <w:r w:rsidR="00336CE1" w:rsidRPr="00336CE1">
              <w:rPr>
                <w:rFonts w:ascii="Book Antiqua" w:eastAsia="Times New Roman" w:hAnsi="Book Antiqua" w:cs="Times New Roman"/>
                <w:i/>
                <w:iCs/>
                <w:color w:val="333333"/>
                <w:sz w:val="19"/>
                <w:szCs w:val="19"/>
                <w:lang w:eastAsia="pt-BR"/>
              </w:rPr>
              <w:t xml:space="preserve"> </w:t>
            </w:r>
            <w:r w:rsidRPr="00336CE1">
              <w:rPr>
                <w:rFonts w:ascii="Book Antiqua" w:eastAsia="Times New Roman" w:hAnsi="Book Antiqua" w:cs="Times New Roman"/>
                <w:i/>
                <w:iCs/>
                <w:color w:val="333333"/>
                <w:sz w:val="19"/>
                <w:szCs w:val="19"/>
                <w:lang w:eastAsia="pt-BR"/>
              </w:rPr>
              <w:t xml:space="preserve">No caso de o pagamento ocorrer após o prazo estabelecido pela </w:t>
            </w:r>
            <w:r w:rsidR="00F84622">
              <w:rPr>
                <w:rFonts w:ascii="Book Antiqua" w:eastAsia="Times New Roman" w:hAnsi="Book Antiqua" w:cs="Times New Roman"/>
                <w:i/>
                <w:iCs/>
                <w:color w:val="333333"/>
                <w:sz w:val="19"/>
                <w:szCs w:val="19"/>
                <w:lang w:eastAsia="pt-BR"/>
              </w:rPr>
              <w:t>CF</w:t>
            </w:r>
            <w:r w:rsidRPr="00336CE1">
              <w:rPr>
                <w:rFonts w:ascii="Book Antiqua" w:eastAsia="Times New Roman" w:hAnsi="Book Antiqua" w:cs="Times New Roman"/>
                <w:i/>
                <w:iCs/>
                <w:color w:val="333333"/>
                <w:sz w:val="19"/>
                <w:szCs w:val="19"/>
                <w:lang w:eastAsia="pt-BR"/>
              </w:rPr>
              <w:t>, haverá a incidência de juros de mora, mas só no período em que houver mora, ou seja, depois do prazo estabelecido para o pagamento</w:t>
            </w:r>
            <w:r w:rsidRPr="004E69C8">
              <w:rPr>
                <w:rFonts w:ascii="Book Antiqua" w:eastAsia="Times New Roman" w:hAnsi="Book Antiqua" w:cs="Times New Roman"/>
                <w:color w:val="333333"/>
                <w:sz w:val="19"/>
                <w:szCs w:val="19"/>
                <w:lang w:eastAsia="pt-BR"/>
              </w:rPr>
              <w:t xml:space="preserve">.” (Voto na </w:t>
            </w:r>
            <w:proofErr w:type="spellStart"/>
            <w:r w:rsidRPr="004E69C8">
              <w:rPr>
                <w:rFonts w:ascii="Book Antiqua" w:eastAsia="Times New Roman" w:hAnsi="Book Antiqua" w:cs="Times New Roman"/>
                <w:color w:val="333333"/>
                <w:sz w:val="19"/>
                <w:szCs w:val="19"/>
                <w:lang w:eastAsia="pt-BR"/>
              </w:rPr>
              <w:t>Rcl</w:t>
            </w:r>
            <w:proofErr w:type="spellEnd"/>
            <w:r w:rsidRPr="004E69C8">
              <w:rPr>
                <w:rFonts w:ascii="Book Antiqua" w:eastAsia="Times New Roman" w:hAnsi="Book Antiqua" w:cs="Times New Roman"/>
                <w:color w:val="333333"/>
                <w:sz w:val="19"/>
                <w:szCs w:val="19"/>
                <w:lang w:eastAsia="pt-BR"/>
              </w:rPr>
              <w:t xml:space="preserve"> 15906 </w:t>
            </w:r>
            <w:proofErr w:type="spellStart"/>
            <w:r w:rsidRPr="004E69C8">
              <w:rPr>
                <w:rFonts w:ascii="Book Antiqua" w:eastAsia="Times New Roman" w:hAnsi="Book Antiqua" w:cs="Times New Roman"/>
                <w:color w:val="333333"/>
                <w:sz w:val="19"/>
                <w:szCs w:val="19"/>
                <w:lang w:eastAsia="pt-BR"/>
              </w:rPr>
              <w:t>AgR</w:t>
            </w:r>
            <w:proofErr w:type="spellEnd"/>
            <w:r w:rsidRPr="004E69C8">
              <w:rPr>
                <w:rFonts w:ascii="Book Antiqua" w:eastAsia="Times New Roman" w:hAnsi="Book Antiqua" w:cs="Times New Roman"/>
                <w:color w:val="333333"/>
                <w:sz w:val="19"/>
                <w:szCs w:val="19"/>
                <w:lang w:eastAsia="pt-BR"/>
              </w:rPr>
              <w:t xml:space="preserve">, Rel.  Min. Edson Fachin, </w:t>
            </w:r>
            <w:r>
              <w:rPr>
                <w:rFonts w:ascii="Book Antiqua" w:eastAsia="Times New Roman" w:hAnsi="Book Antiqua" w:cs="Times New Roman"/>
                <w:color w:val="333333"/>
                <w:sz w:val="19"/>
                <w:szCs w:val="19"/>
                <w:lang w:eastAsia="pt-BR"/>
              </w:rPr>
              <w:t>1ª</w:t>
            </w:r>
            <w:r w:rsidRPr="004E69C8">
              <w:rPr>
                <w:rFonts w:ascii="Book Antiqua" w:eastAsia="Times New Roman" w:hAnsi="Book Antiqua" w:cs="Times New Roman"/>
                <w:color w:val="333333"/>
                <w:sz w:val="19"/>
                <w:szCs w:val="19"/>
                <w:lang w:eastAsia="pt-BR"/>
              </w:rPr>
              <w:t xml:space="preserve"> Turma, j</w:t>
            </w:r>
            <w:r>
              <w:rPr>
                <w:rFonts w:ascii="Book Antiqua" w:eastAsia="Times New Roman" w:hAnsi="Book Antiqua" w:cs="Times New Roman"/>
                <w:color w:val="333333"/>
                <w:sz w:val="19"/>
                <w:szCs w:val="19"/>
                <w:lang w:eastAsia="pt-BR"/>
              </w:rPr>
              <w:t xml:space="preserve">. </w:t>
            </w:r>
            <w:r w:rsidRPr="004E69C8">
              <w:rPr>
                <w:rFonts w:ascii="Book Antiqua" w:eastAsia="Times New Roman" w:hAnsi="Book Antiqua" w:cs="Times New Roman"/>
                <w:color w:val="333333"/>
                <w:sz w:val="19"/>
                <w:szCs w:val="19"/>
                <w:lang w:eastAsia="pt-BR"/>
              </w:rPr>
              <w:t>18/08/15)</w:t>
            </w:r>
          </w:p>
          <w:p w14:paraId="43813E9C" w14:textId="77777777" w:rsidR="004E69C8" w:rsidRPr="004E69C8" w:rsidRDefault="004E69C8" w:rsidP="004E69C8">
            <w:pPr>
              <w:shd w:val="clear" w:color="auto" w:fill="CCFFFF"/>
              <w:jc w:val="both"/>
              <w:rPr>
                <w:rFonts w:ascii="Book Antiqua" w:eastAsia="Times New Roman" w:hAnsi="Book Antiqua" w:cs="Times New Roman"/>
                <w:color w:val="333333"/>
                <w:sz w:val="19"/>
                <w:szCs w:val="19"/>
                <w:lang w:eastAsia="pt-BR"/>
              </w:rPr>
            </w:pPr>
            <w:r w:rsidRPr="004E69C8">
              <w:rPr>
                <w:rFonts w:ascii="Book Antiqua" w:eastAsia="Times New Roman" w:hAnsi="Book Antiqua" w:cs="Times New Roman"/>
                <w:color w:val="333333"/>
                <w:sz w:val="19"/>
                <w:szCs w:val="19"/>
                <w:lang w:eastAsia="pt-BR"/>
              </w:rPr>
              <w:t> </w:t>
            </w:r>
          </w:p>
          <w:p w14:paraId="504BC5AE" w14:textId="77777777" w:rsidR="004E69C8" w:rsidRPr="004E69C8" w:rsidRDefault="004E69C8" w:rsidP="004E69C8">
            <w:pPr>
              <w:shd w:val="clear" w:color="auto" w:fill="CCFFFF"/>
              <w:jc w:val="both"/>
              <w:rPr>
                <w:rFonts w:ascii="Book Antiqua" w:eastAsia="Times New Roman" w:hAnsi="Book Antiqua" w:cs="Times New Roman"/>
                <w:color w:val="333333"/>
                <w:sz w:val="19"/>
                <w:szCs w:val="19"/>
                <w:lang w:eastAsia="pt-BR"/>
              </w:rPr>
            </w:pPr>
            <w:proofErr w:type="spellStart"/>
            <w:r w:rsidRPr="004E69C8">
              <w:rPr>
                <w:rFonts w:ascii="Book Antiqua" w:eastAsia="Times New Roman" w:hAnsi="Book Antiqua" w:cs="Times New Roman"/>
                <w:color w:val="333333"/>
                <w:sz w:val="19"/>
                <w:szCs w:val="19"/>
                <w:lang w:eastAsia="pt-BR"/>
              </w:rPr>
              <w:t>Obs</w:t>
            </w:r>
            <w:proofErr w:type="spellEnd"/>
            <w:r w:rsidRPr="004E69C8">
              <w:rPr>
                <w:rFonts w:ascii="Book Antiqua" w:eastAsia="Times New Roman" w:hAnsi="Book Antiqua" w:cs="Times New Roman"/>
                <w:color w:val="333333"/>
                <w:sz w:val="19"/>
                <w:szCs w:val="19"/>
                <w:lang w:eastAsia="pt-BR"/>
              </w:rPr>
              <w:t>: como esses juros moratórios não estavam previstos no precatório, considerando que se presumia que ele seria pago na data fixada pela CF/88 (até o dia 31/12), para que o credor receba o valor dos juros, será necessária a expedição de um precatório complementar. Depois que o precatório está expedido, não se pode acrescentar novos valores a ele.</w:t>
            </w:r>
          </w:p>
          <w:p w14:paraId="05EB8A58" w14:textId="77777777" w:rsidR="004E69C8" w:rsidRPr="004E69C8" w:rsidRDefault="004E69C8" w:rsidP="004E69C8">
            <w:pPr>
              <w:shd w:val="clear" w:color="auto" w:fill="CCFFFF"/>
              <w:jc w:val="both"/>
              <w:rPr>
                <w:rFonts w:ascii="Book Antiqua" w:eastAsia="Times New Roman" w:hAnsi="Book Antiqua" w:cs="Times New Roman"/>
                <w:color w:val="333333"/>
                <w:sz w:val="19"/>
                <w:szCs w:val="19"/>
                <w:lang w:eastAsia="pt-BR"/>
              </w:rPr>
            </w:pPr>
            <w:r w:rsidRPr="004E69C8">
              <w:rPr>
                <w:rFonts w:ascii="Book Antiqua" w:eastAsia="Times New Roman" w:hAnsi="Book Antiqua" w:cs="Times New Roman"/>
                <w:color w:val="333333"/>
                <w:sz w:val="19"/>
                <w:szCs w:val="19"/>
                <w:lang w:eastAsia="pt-BR"/>
              </w:rPr>
              <w:t> </w:t>
            </w:r>
          </w:p>
          <w:p w14:paraId="3826F530" w14:textId="202E227A" w:rsidR="004E69C8" w:rsidRPr="004E69C8" w:rsidRDefault="004E69C8" w:rsidP="004E69C8">
            <w:pPr>
              <w:shd w:val="clear" w:color="auto" w:fill="CCFFFF"/>
              <w:jc w:val="both"/>
              <w:rPr>
                <w:rFonts w:ascii="Book Antiqua" w:eastAsia="Times New Roman" w:hAnsi="Book Antiqua" w:cs="Times New Roman"/>
                <w:color w:val="333333"/>
                <w:sz w:val="19"/>
                <w:szCs w:val="19"/>
                <w:lang w:eastAsia="pt-BR"/>
              </w:rPr>
            </w:pPr>
            <w:r w:rsidRPr="004E69C8">
              <w:rPr>
                <w:rFonts w:ascii="Book Antiqua" w:eastAsia="Times New Roman" w:hAnsi="Book Antiqua" w:cs="Times New Roman"/>
                <w:b/>
                <w:bCs/>
                <w:i/>
                <w:iCs/>
                <w:color w:val="333333"/>
                <w:sz w:val="19"/>
                <w:szCs w:val="19"/>
                <w:lang w:eastAsia="pt-BR"/>
              </w:rPr>
              <w:t>Voltando ao nosso exemplo:</w:t>
            </w:r>
            <w:r>
              <w:rPr>
                <w:rFonts w:ascii="Book Antiqua" w:eastAsia="Times New Roman" w:hAnsi="Book Antiqua" w:cs="Times New Roman"/>
                <w:b/>
                <w:bCs/>
                <w:i/>
                <w:iCs/>
                <w:color w:val="333333"/>
                <w:sz w:val="19"/>
                <w:szCs w:val="19"/>
                <w:lang w:eastAsia="pt-BR"/>
              </w:rPr>
              <w:t xml:space="preserve"> </w:t>
            </w:r>
          </w:p>
          <w:p w14:paraId="4998F426" w14:textId="5DE26608" w:rsidR="004E69C8" w:rsidRPr="004E69C8" w:rsidRDefault="004E69C8" w:rsidP="004E69C8">
            <w:pPr>
              <w:shd w:val="clear" w:color="auto" w:fill="CCFFFF"/>
              <w:jc w:val="both"/>
              <w:rPr>
                <w:rFonts w:ascii="Book Antiqua" w:eastAsia="Times New Roman" w:hAnsi="Book Antiqua" w:cs="Times New Roman"/>
                <w:color w:val="333333"/>
                <w:sz w:val="19"/>
                <w:szCs w:val="19"/>
                <w:lang w:eastAsia="pt-BR"/>
              </w:rPr>
            </w:pPr>
            <w:r w:rsidRPr="004E69C8">
              <w:rPr>
                <w:rFonts w:ascii="Book Antiqua" w:eastAsia="Times New Roman" w:hAnsi="Book Antiqua" w:cs="Times New Roman"/>
                <w:color w:val="333333"/>
                <w:sz w:val="19"/>
                <w:szCs w:val="19"/>
                <w:lang w:eastAsia="pt-BR"/>
              </w:rPr>
              <w:t>- Sentença transitada em julgado: 04/04/16.</w:t>
            </w:r>
          </w:p>
          <w:p w14:paraId="0BDB3B1C" w14:textId="7CAE50F3" w:rsidR="004E69C8" w:rsidRPr="004E69C8" w:rsidRDefault="004E69C8" w:rsidP="004E69C8">
            <w:pPr>
              <w:shd w:val="clear" w:color="auto" w:fill="CCFFFF"/>
              <w:jc w:val="both"/>
              <w:rPr>
                <w:rFonts w:ascii="Book Antiqua" w:eastAsia="Times New Roman" w:hAnsi="Book Antiqua" w:cs="Times New Roman"/>
                <w:color w:val="333333"/>
                <w:sz w:val="19"/>
                <w:szCs w:val="19"/>
                <w:lang w:eastAsia="pt-BR"/>
              </w:rPr>
            </w:pPr>
            <w:r w:rsidRPr="004E69C8">
              <w:rPr>
                <w:rFonts w:ascii="Book Antiqua" w:eastAsia="Times New Roman" w:hAnsi="Book Antiqua" w:cs="Times New Roman"/>
                <w:color w:val="333333"/>
                <w:sz w:val="19"/>
                <w:szCs w:val="19"/>
                <w:lang w:eastAsia="pt-BR"/>
              </w:rPr>
              <w:t>- Início dos juros moratórios: 10/04/16 (data da realização dos cálculos).</w:t>
            </w:r>
          </w:p>
          <w:p w14:paraId="74776AD3" w14:textId="1770D5CC" w:rsidR="004E69C8" w:rsidRPr="004E69C8" w:rsidRDefault="004E69C8" w:rsidP="004E69C8">
            <w:pPr>
              <w:shd w:val="clear" w:color="auto" w:fill="CCFFFF"/>
              <w:jc w:val="both"/>
              <w:rPr>
                <w:rFonts w:ascii="Book Antiqua" w:eastAsia="Times New Roman" w:hAnsi="Book Antiqua" w:cs="Times New Roman"/>
                <w:color w:val="333333"/>
                <w:sz w:val="19"/>
                <w:szCs w:val="19"/>
                <w:lang w:eastAsia="pt-BR"/>
              </w:rPr>
            </w:pPr>
            <w:r w:rsidRPr="004E69C8">
              <w:rPr>
                <w:rFonts w:ascii="Book Antiqua" w:eastAsia="Times New Roman" w:hAnsi="Book Antiqua" w:cs="Times New Roman"/>
                <w:color w:val="333333"/>
                <w:sz w:val="19"/>
                <w:szCs w:val="19"/>
                <w:lang w:eastAsia="pt-BR"/>
              </w:rPr>
              <w:t>- Dia em que o precatório foi apresentado para pagamento: 30/05/16.</w:t>
            </w:r>
          </w:p>
          <w:p w14:paraId="244A0FB3" w14:textId="05BAFCA0" w:rsidR="004E69C8" w:rsidRPr="004E69C8" w:rsidRDefault="004E69C8" w:rsidP="004E69C8">
            <w:pPr>
              <w:shd w:val="clear" w:color="auto" w:fill="CCFFFF"/>
              <w:jc w:val="both"/>
              <w:rPr>
                <w:rFonts w:ascii="Book Antiqua" w:eastAsia="Times New Roman" w:hAnsi="Book Antiqua" w:cs="Times New Roman"/>
                <w:color w:val="333333"/>
                <w:sz w:val="19"/>
                <w:szCs w:val="19"/>
                <w:lang w:eastAsia="pt-BR"/>
              </w:rPr>
            </w:pPr>
            <w:r w:rsidRPr="004E69C8">
              <w:rPr>
                <w:rFonts w:ascii="Book Antiqua" w:eastAsia="Times New Roman" w:hAnsi="Book Antiqua" w:cs="Times New Roman"/>
                <w:color w:val="333333"/>
                <w:sz w:val="19"/>
                <w:szCs w:val="19"/>
                <w:lang w:eastAsia="pt-BR"/>
              </w:rPr>
              <w:t>- Suspensão dos juros moratórios: 01/07/16 (SV 17-STF).</w:t>
            </w:r>
          </w:p>
          <w:p w14:paraId="484900FF" w14:textId="792BB8AD" w:rsidR="004E69C8" w:rsidRPr="004E69C8" w:rsidRDefault="004E69C8" w:rsidP="004E69C8">
            <w:pPr>
              <w:shd w:val="clear" w:color="auto" w:fill="CCFFFF"/>
              <w:jc w:val="both"/>
              <w:rPr>
                <w:rFonts w:ascii="Book Antiqua" w:eastAsia="Times New Roman" w:hAnsi="Book Antiqua" w:cs="Times New Roman"/>
                <w:color w:val="333333"/>
                <w:sz w:val="19"/>
                <w:szCs w:val="19"/>
                <w:lang w:eastAsia="pt-BR"/>
              </w:rPr>
            </w:pPr>
            <w:r w:rsidRPr="004E69C8">
              <w:rPr>
                <w:rFonts w:ascii="Book Antiqua" w:eastAsia="Times New Roman" w:hAnsi="Book Antiqua" w:cs="Times New Roman"/>
                <w:color w:val="333333"/>
                <w:sz w:val="19"/>
                <w:szCs w:val="19"/>
                <w:lang w:eastAsia="pt-BR"/>
              </w:rPr>
              <w:t>- Prazo máximo para a Fazenda Pública pagar: 31/12/17 (§ 5º do art. 100 da CF/88).</w:t>
            </w:r>
          </w:p>
          <w:p w14:paraId="33B80E9B" w14:textId="6DFA3E98" w:rsidR="004E69C8" w:rsidRPr="004E69C8" w:rsidRDefault="004E69C8" w:rsidP="004E69C8">
            <w:pPr>
              <w:shd w:val="clear" w:color="auto" w:fill="CCFFFF"/>
              <w:jc w:val="both"/>
              <w:rPr>
                <w:rFonts w:ascii="Book Antiqua" w:eastAsia="Times New Roman" w:hAnsi="Book Antiqua" w:cs="Times New Roman"/>
                <w:color w:val="333333"/>
                <w:sz w:val="19"/>
                <w:szCs w:val="19"/>
                <w:lang w:eastAsia="pt-BR"/>
              </w:rPr>
            </w:pPr>
            <w:r w:rsidRPr="004E69C8">
              <w:rPr>
                <w:rFonts w:ascii="Book Antiqua" w:eastAsia="Times New Roman" w:hAnsi="Book Antiqua" w:cs="Times New Roman"/>
                <w:color w:val="333333"/>
                <w:sz w:val="19"/>
                <w:szCs w:val="19"/>
                <w:lang w:eastAsia="pt-BR"/>
              </w:rPr>
              <w:t>- Se a Fazenda não pagar até o prazo máximo: voltam a correr os juros moratórios a partir de 01/01/18.</w:t>
            </w:r>
          </w:p>
          <w:p w14:paraId="37150D3A" w14:textId="77777777" w:rsidR="004E69C8" w:rsidRPr="004E69C8" w:rsidRDefault="004E69C8" w:rsidP="004E69C8">
            <w:pPr>
              <w:shd w:val="clear" w:color="auto" w:fill="CCFFFF"/>
              <w:jc w:val="both"/>
              <w:rPr>
                <w:rFonts w:ascii="Book Antiqua" w:eastAsia="Times New Roman" w:hAnsi="Book Antiqua" w:cs="Times New Roman"/>
                <w:color w:val="333333"/>
                <w:sz w:val="19"/>
                <w:szCs w:val="19"/>
                <w:lang w:eastAsia="pt-BR"/>
              </w:rPr>
            </w:pPr>
            <w:r w:rsidRPr="004E69C8">
              <w:rPr>
                <w:rFonts w:ascii="Book Antiqua" w:eastAsia="Times New Roman" w:hAnsi="Book Antiqua" w:cs="Times New Roman"/>
                <w:color w:val="333333"/>
                <w:sz w:val="19"/>
                <w:szCs w:val="19"/>
                <w:lang w:eastAsia="pt-BR"/>
              </w:rPr>
              <w:t> </w:t>
            </w:r>
          </w:p>
          <w:p w14:paraId="1FBF08EB" w14:textId="47161C5A" w:rsidR="004E69C8" w:rsidRPr="004E69C8" w:rsidRDefault="004E69C8" w:rsidP="004E69C8">
            <w:pPr>
              <w:shd w:val="clear" w:color="auto" w:fill="CCFFFF"/>
              <w:jc w:val="both"/>
              <w:rPr>
                <w:rFonts w:ascii="Book Antiqua" w:eastAsia="Times New Roman" w:hAnsi="Book Antiqua" w:cs="Times New Roman"/>
                <w:color w:val="333333"/>
                <w:sz w:val="19"/>
                <w:szCs w:val="19"/>
                <w:lang w:eastAsia="pt-BR"/>
              </w:rPr>
            </w:pPr>
            <w:r w:rsidRPr="004E69C8">
              <w:rPr>
                <w:rFonts w:ascii="Book Antiqua" w:eastAsia="Times New Roman" w:hAnsi="Book Antiqua" w:cs="Times New Roman"/>
                <w:b/>
                <w:bCs/>
                <w:i/>
                <w:iCs/>
                <w:color w:val="333333"/>
                <w:sz w:val="19"/>
                <w:szCs w:val="19"/>
                <w:u w:val="single"/>
                <w:lang w:eastAsia="pt-BR"/>
              </w:rPr>
              <w:t>Discussão sobre eventual superação da SV 17 em virtude da EC 62/09</w:t>
            </w:r>
            <w:r>
              <w:rPr>
                <w:rFonts w:ascii="Book Antiqua" w:eastAsia="Times New Roman" w:hAnsi="Book Antiqua" w:cs="Times New Roman"/>
                <w:b/>
                <w:bCs/>
                <w:i/>
                <w:iCs/>
                <w:color w:val="333333"/>
                <w:sz w:val="19"/>
                <w:szCs w:val="19"/>
                <w:lang w:eastAsia="pt-BR"/>
              </w:rPr>
              <w:t xml:space="preserve">: </w:t>
            </w:r>
            <w:r w:rsidRPr="004E69C8">
              <w:rPr>
                <w:rFonts w:ascii="Book Antiqua" w:eastAsia="Times New Roman" w:hAnsi="Book Antiqua" w:cs="Times New Roman"/>
                <w:color w:val="333333"/>
                <w:sz w:val="19"/>
                <w:szCs w:val="19"/>
                <w:lang w:eastAsia="pt-BR"/>
              </w:rPr>
              <w:t>A SV 17 foi publicada em 10/11/09. Contudo, logo em seguida, mais especificamente em 09/12/09, foi promulgada a EC 62/09, que promoveu diversas mudanças no art. 100 da CF. Duas dessas alterações poderiam, em tese, afetar a SV 17:</w:t>
            </w:r>
          </w:p>
          <w:p w14:paraId="7EC5D012" w14:textId="1E0D0644" w:rsidR="004E69C8" w:rsidRPr="004E69C8" w:rsidRDefault="004E69C8" w:rsidP="004E69C8">
            <w:pPr>
              <w:shd w:val="clear" w:color="auto" w:fill="CCFFFF"/>
              <w:ind w:left="284"/>
              <w:jc w:val="both"/>
              <w:rPr>
                <w:rFonts w:ascii="Book Antiqua" w:eastAsia="Times New Roman" w:hAnsi="Book Antiqua" w:cs="Times New Roman"/>
                <w:color w:val="333333"/>
                <w:sz w:val="19"/>
                <w:szCs w:val="19"/>
                <w:lang w:eastAsia="pt-BR"/>
              </w:rPr>
            </w:pPr>
            <w:r w:rsidRPr="004E69C8">
              <w:rPr>
                <w:rFonts w:ascii="Book Antiqua" w:eastAsia="Times New Roman" w:hAnsi="Book Antiqua" w:cs="Times New Roman"/>
                <w:color w:val="333333"/>
                <w:sz w:val="19"/>
                <w:szCs w:val="19"/>
                <w:lang w:eastAsia="pt-BR"/>
              </w:rPr>
              <w:t>1) a EC 62/09 reposicionou o conteúdo do § 1º do art. 100 para o §5º (houve apenas uma mudança da numeração do dispositivo, permanecendo idêntico o conteúdo da norma);</w:t>
            </w:r>
          </w:p>
          <w:p w14:paraId="05CC454B" w14:textId="77777777" w:rsidR="004E69C8" w:rsidRPr="004E69C8" w:rsidRDefault="004E69C8" w:rsidP="004E69C8">
            <w:pPr>
              <w:shd w:val="clear" w:color="auto" w:fill="CCFFFF"/>
              <w:ind w:left="284"/>
              <w:jc w:val="both"/>
              <w:rPr>
                <w:rFonts w:ascii="Book Antiqua" w:eastAsia="Times New Roman" w:hAnsi="Book Antiqua" w:cs="Times New Roman"/>
                <w:color w:val="333333"/>
                <w:sz w:val="19"/>
                <w:szCs w:val="19"/>
                <w:lang w:eastAsia="pt-BR"/>
              </w:rPr>
            </w:pPr>
            <w:r w:rsidRPr="004E69C8">
              <w:rPr>
                <w:rFonts w:ascii="Book Antiqua" w:eastAsia="Times New Roman" w:hAnsi="Book Antiqua" w:cs="Times New Roman"/>
                <w:color w:val="333333"/>
                <w:sz w:val="19"/>
                <w:szCs w:val="19"/>
                <w:lang w:eastAsia="pt-BR"/>
              </w:rPr>
              <w:t>2) inclusão do § 12 ao art. 100 da CF/88, com a seguinte redação:</w:t>
            </w:r>
          </w:p>
          <w:p w14:paraId="088B0060" w14:textId="77777777" w:rsidR="004E69C8" w:rsidRPr="004E69C8" w:rsidRDefault="004E69C8" w:rsidP="004E69C8">
            <w:pPr>
              <w:shd w:val="clear" w:color="auto" w:fill="CCFFFF"/>
              <w:ind w:left="567"/>
              <w:jc w:val="both"/>
              <w:rPr>
                <w:rFonts w:ascii="Book Antiqua" w:eastAsia="Times New Roman" w:hAnsi="Book Antiqua" w:cs="Open Sans"/>
                <w:color w:val="333333"/>
                <w:sz w:val="19"/>
                <w:szCs w:val="19"/>
                <w:lang w:eastAsia="pt-BR"/>
              </w:rPr>
            </w:pPr>
            <w:r w:rsidRPr="004E69C8">
              <w:rPr>
                <w:rFonts w:ascii="Book Antiqua" w:eastAsia="Times New Roman" w:hAnsi="Book Antiqua" w:cs="Open Sans"/>
                <w:b/>
                <w:bCs/>
                <w:color w:val="333333"/>
                <w:sz w:val="19"/>
                <w:szCs w:val="19"/>
                <w:highlight w:val="magenta"/>
                <w:lang w:eastAsia="pt-BR"/>
              </w:rPr>
              <w:lastRenderedPageBreak/>
              <w:t>Art. 100</w:t>
            </w:r>
            <w:r w:rsidRPr="004E69C8">
              <w:rPr>
                <w:rFonts w:ascii="Book Antiqua" w:eastAsia="Times New Roman" w:hAnsi="Book Antiqua" w:cs="Open Sans"/>
                <w:color w:val="333333"/>
                <w:sz w:val="19"/>
                <w:szCs w:val="19"/>
                <w:lang w:eastAsia="pt-BR"/>
              </w:rPr>
              <w:t xml:space="preserve"> (...)</w:t>
            </w:r>
          </w:p>
          <w:p w14:paraId="579A2A35" w14:textId="77777777" w:rsidR="004E69C8" w:rsidRPr="004E69C8" w:rsidRDefault="004E69C8" w:rsidP="004E69C8">
            <w:pPr>
              <w:shd w:val="clear" w:color="auto" w:fill="CCFFFF"/>
              <w:ind w:left="567"/>
              <w:jc w:val="both"/>
              <w:rPr>
                <w:rFonts w:ascii="Book Antiqua" w:eastAsia="Times New Roman" w:hAnsi="Book Antiqua" w:cs="Open Sans"/>
                <w:color w:val="333333"/>
                <w:sz w:val="19"/>
                <w:szCs w:val="19"/>
                <w:lang w:eastAsia="pt-BR"/>
              </w:rPr>
            </w:pPr>
            <w:r w:rsidRPr="004E69C8">
              <w:rPr>
                <w:rFonts w:ascii="Book Antiqua" w:eastAsia="Times New Roman" w:hAnsi="Book Antiqua" w:cs="Open Sans"/>
                <w:color w:val="333333"/>
                <w:sz w:val="19"/>
                <w:szCs w:val="19"/>
                <w:lang w:eastAsia="pt-BR"/>
              </w:rPr>
              <w:t>§ 12. A partir da promulgação desta Emenda Constitucional, a atualização de valores de requisitórios, após sua expedição, até o efetivo pagamento, independentemente de sua natureza, será feita pelo </w:t>
            </w:r>
            <w:r w:rsidRPr="004E69C8">
              <w:rPr>
                <w:rFonts w:ascii="Book Antiqua" w:eastAsia="Times New Roman" w:hAnsi="Book Antiqua" w:cs="Open Sans"/>
                <w:strike/>
                <w:color w:val="FF0000"/>
                <w:sz w:val="19"/>
                <w:szCs w:val="19"/>
                <w:lang w:eastAsia="pt-BR"/>
              </w:rPr>
              <w:t>índice oficial de remuneração básica da caderneta de poupança</w:t>
            </w:r>
            <w:r w:rsidRPr="004E69C8">
              <w:rPr>
                <w:rFonts w:ascii="Book Antiqua" w:eastAsia="Times New Roman" w:hAnsi="Book Antiqua" w:cs="Open Sans"/>
                <w:color w:val="FF0000"/>
                <w:sz w:val="19"/>
                <w:szCs w:val="19"/>
                <w:lang w:eastAsia="pt-BR"/>
              </w:rPr>
              <w:t>*</w:t>
            </w:r>
            <w:r w:rsidRPr="004E69C8">
              <w:rPr>
                <w:rFonts w:ascii="Book Antiqua" w:eastAsia="Times New Roman" w:hAnsi="Book Antiqua" w:cs="Open Sans"/>
                <w:color w:val="333333"/>
                <w:sz w:val="19"/>
                <w:szCs w:val="19"/>
                <w:lang w:eastAsia="pt-BR"/>
              </w:rPr>
              <w:t>, e, para fins de compensação da mora, incidirão juros simples no mesmo percentual de juros incidentes sobre a caderneta de poupança, ficando excluída a incidência de juros compensatórios.</w:t>
            </w:r>
          </w:p>
          <w:p w14:paraId="50520A18" w14:textId="77777777" w:rsidR="004E69C8" w:rsidRPr="004E69C8" w:rsidRDefault="004E69C8" w:rsidP="004E69C8">
            <w:pPr>
              <w:shd w:val="clear" w:color="auto" w:fill="CCFFFF"/>
              <w:jc w:val="both"/>
              <w:rPr>
                <w:rFonts w:ascii="Book Antiqua" w:eastAsia="Times New Roman" w:hAnsi="Book Antiqua" w:cs="Times New Roman"/>
                <w:color w:val="333333"/>
                <w:sz w:val="19"/>
                <w:szCs w:val="19"/>
                <w:lang w:eastAsia="pt-BR"/>
              </w:rPr>
            </w:pPr>
            <w:r w:rsidRPr="004E69C8">
              <w:rPr>
                <w:rFonts w:ascii="Book Antiqua" w:eastAsia="Times New Roman" w:hAnsi="Book Antiqua" w:cs="Times New Roman"/>
                <w:color w:val="333333"/>
                <w:sz w:val="19"/>
                <w:szCs w:val="19"/>
                <w:lang w:eastAsia="pt-BR"/>
              </w:rPr>
              <w:t> </w:t>
            </w:r>
          </w:p>
          <w:p w14:paraId="765A2890" w14:textId="77777777" w:rsidR="004E69C8" w:rsidRPr="004E69C8" w:rsidRDefault="004E69C8" w:rsidP="004E69C8">
            <w:pPr>
              <w:shd w:val="clear" w:color="auto" w:fill="CCFFFF"/>
              <w:jc w:val="both"/>
              <w:rPr>
                <w:rFonts w:ascii="Book Antiqua" w:eastAsia="Times New Roman" w:hAnsi="Book Antiqua" w:cs="Times New Roman"/>
                <w:color w:val="333333"/>
                <w:sz w:val="19"/>
                <w:szCs w:val="19"/>
                <w:lang w:eastAsia="pt-BR"/>
              </w:rPr>
            </w:pPr>
            <w:r w:rsidRPr="004E69C8">
              <w:rPr>
                <w:rFonts w:ascii="Book Antiqua" w:eastAsia="Times New Roman" w:hAnsi="Book Antiqua" w:cs="Times New Roman"/>
                <w:color w:val="333333"/>
                <w:sz w:val="19"/>
                <w:szCs w:val="19"/>
                <w:lang w:eastAsia="pt-BR"/>
              </w:rPr>
              <w:t>Diante disso, surgiu o argumento de que o § 12 do art. 100 determinou a incidência de juros moratórios independentemente do período. Por essa razão, esse novo § 12 teria modificado o entendimento exposto na SV 17.</w:t>
            </w:r>
          </w:p>
          <w:p w14:paraId="7BD30116" w14:textId="77777777" w:rsidR="004E69C8" w:rsidRPr="004E69C8" w:rsidRDefault="004E69C8" w:rsidP="004E69C8">
            <w:pPr>
              <w:shd w:val="clear" w:color="auto" w:fill="CCFFFF"/>
              <w:jc w:val="both"/>
              <w:rPr>
                <w:rFonts w:ascii="Book Antiqua" w:eastAsia="Times New Roman" w:hAnsi="Book Antiqua" w:cs="Times New Roman"/>
                <w:color w:val="333333"/>
                <w:sz w:val="19"/>
                <w:szCs w:val="19"/>
                <w:lang w:eastAsia="pt-BR"/>
              </w:rPr>
            </w:pPr>
            <w:r w:rsidRPr="004E69C8">
              <w:rPr>
                <w:rFonts w:ascii="Book Antiqua" w:eastAsia="Times New Roman" w:hAnsi="Book Antiqua" w:cs="Times New Roman"/>
                <w:color w:val="FF0000"/>
                <w:spacing w:val="-2"/>
                <w:sz w:val="19"/>
                <w:szCs w:val="19"/>
                <w:lang w:eastAsia="pt-BR"/>
              </w:rPr>
              <w:t xml:space="preserve">* </w:t>
            </w:r>
            <w:proofErr w:type="spellStart"/>
            <w:r w:rsidRPr="004E69C8">
              <w:rPr>
                <w:rFonts w:ascii="Book Antiqua" w:eastAsia="Times New Roman" w:hAnsi="Book Antiqua" w:cs="Times New Roman"/>
                <w:color w:val="FF0000"/>
                <w:spacing w:val="-2"/>
                <w:sz w:val="19"/>
                <w:szCs w:val="19"/>
                <w:lang w:eastAsia="pt-BR"/>
              </w:rPr>
              <w:t>obs</w:t>
            </w:r>
            <w:proofErr w:type="spellEnd"/>
            <w:r w:rsidRPr="004E69C8">
              <w:rPr>
                <w:rFonts w:ascii="Book Antiqua" w:eastAsia="Times New Roman" w:hAnsi="Book Antiqua" w:cs="Times New Roman"/>
                <w:color w:val="FF0000"/>
                <w:spacing w:val="-2"/>
                <w:sz w:val="19"/>
                <w:szCs w:val="19"/>
                <w:lang w:eastAsia="pt-BR"/>
              </w:rPr>
              <w:t xml:space="preserve">: esse trecho (“índice oficial de remuneração básica da caderneta de poupança”) </w:t>
            </w:r>
            <w:r w:rsidRPr="004E69C8">
              <w:rPr>
                <w:rFonts w:ascii="Book Antiqua" w:eastAsia="Times New Roman" w:hAnsi="Book Antiqua" w:cs="Times New Roman"/>
                <w:color w:val="333333"/>
                <w:spacing w:val="-2"/>
                <w:sz w:val="19"/>
                <w:szCs w:val="19"/>
                <w:lang w:eastAsia="pt-BR"/>
              </w:rPr>
              <w:t>foi declarado inconstitucional pelo STF no julgamento da ADI 4425, permanecendo válido, contudo, o restante da norma.</w:t>
            </w:r>
          </w:p>
          <w:p w14:paraId="68DDB508" w14:textId="77777777" w:rsidR="004E69C8" w:rsidRPr="004E69C8" w:rsidRDefault="004E69C8" w:rsidP="004E69C8">
            <w:pPr>
              <w:shd w:val="clear" w:color="auto" w:fill="CCFFFF"/>
              <w:jc w:val="both"/>
              <w:rPr>
                <w:rFonts w:ascii="Book Antiqua" w:eastAsia="Times New Roman" w:hAnsi="Book Antiqua" w:cs="Times New Roman"/>
                <w:color w:val="333333"/>
                <w:sz w:val="19"/>
                <w:szCs w:val="19"/>
                <w:lang w:eastAsia="pt-BR"/>
              </w:rPr>
            </w:pPr>
            <w:r w:rsidRPr="004E69C8">
              <w:rPr>
                <w:rFonts w:ascii="Book Antiqua" w:eastAsia="Times New Roman" w:hAnsi="Book Antiqua" w:cs="Times New Roman"/>
                <w:color w:val="333333"/>
                <w:sz w:val="19"/>
                <w:szCs w:val="19"/>
                <w:lang w:eastAsia="pt-BR"/>
              </w:rPr>
              <w:t> </w:t>
            </w:r>
          </w:p>
          <w:p w14:paraId="228C72E2" w14:textId="139B5319" w:rsidR="004E69C8" w:rsidRPr="004E69C8" w:rsidRDefault="004E69C8" w:rsidP="004E69C8">
            <w:pPr>
              <w:shd w:val="clear" w:color="auto" w:fill="CCFFFF"/>
              <w:jc w:val="both"/>
              <w:rPr>
                <w:rFonts w:ascii="Book Antiqua" w:eastAsia="Times New Roman" w:hAnsi="Book Antiqua" w:cs="Times New Roman"/>
                <w:color w:val="333333"/>
                <w:sz w:val="19"/>
                <w:szCs w:val="19"/>
                <w:lang w:eastAsia="pt-BR"/>
              </w:rPr>
            </w:pPr>
            <w:r w:rsidRPr="004E69C8">
              <w:rPr>
                <w:rFonts w:ascii="Book Antiqua" w:eastAsia="Times New Roman" w:hAnsi="Book Antiqua" w:cs="Times New Roman"/>
                <w:b/>
                <w:bCs/>
                <w:i/>
                <w:iCs/>
                <w:color w:val="333333"/>
                <w:sz w:val="19"/>
                <w:szCs w:val="19"/>
                <w:u w:val="single"/>
                <w:lang w:eastAsia="pt-BR"/>
              </w:rPr>
              <w:t>Essa argumentação foi acolhida pelo STF? A EC 62/09 acarretou a superação da SV 17?</w:t>
            </w:r>
            <w:r w:rsidR="009F1BC8">
              <w:rPr>
                <w:rFonts w:ascii="Book Antiqua" w:eastAsia="Times New Roman" w:hAnsi="Book Antiqua" w:cs="Times New Roman"/>
                <w:b/>
                <w:bCs/>
                <w:i/>
                <w:iCs/>
                <w:color w:val="333333"/>
                <w:sz w:val="19"/>
                <w:szCs w:val="19"/>
                <w:lang w:eastAsia="pt-BR"/>
              </w:rPr>
              <w:t xml:space="preserve"> </w:t>
            </w:r>
            <w:r w:rsidRPr="004E69C8">
              <w:rPr>
                <w:rFonts w:ascii="Book Antiqua" w:eastAsia="Times New Roman" w:hAnsi="Book Antiqua" w:cs="Times New Roman"/>
                <w:b/>
                <w:bCs/>
                <w:color w:val="333333"/>
                <w:sz w:val="19"/>
                <w:szCs w:val="19"/>
                <w:highlight w:val="magenta"/>
                <w:lang w:eastAsia="pt-BR"/>
              </w:rPr>
              <w:t>NÃO</w:t>
            </w:r>
            <w:r w:rsidRPr="004E69C8">
              <w:rPr>
                <w:rFonts w:ascii="Book Antiqua" w:eastAsia="Times New Roman" w:hAnsi="Book Antiqua" w:cs="Times New Roman"/>
                <w:color w:val="333333"/>
                <w:sz w:val="19"/>
                <w:szCs w:val="19"/>
                <w:lang w:eastAsia="pt-BR"/>
              </w:rPr>
              <w:t>.</w:t>
            </w:r>
            <w:r w:rsidR="009F1BC8">
              <w:rPr>
                <w:rFonts w:ascii="Book Antiqua" w:eastAsia="Times New Roman" w:hAnsi="Book Antiqua" w:cs="Times New Roman"/>
                <w:color w:val="333333"/>
                <w:sz w:val="19"/>
                <w:szCs w:val="19"/>
                <w:lang w:eastAsia="pt-BR"/>
              </w:rPr>
              <w:t xml:space="preserve"> </w:t>
            </w:r>
            <w:r w:rsidRPr="004E69C8">
              <w:rPr>
                <w:rFonts w:ascii="Book Antiqua" w:eastAsia="Times New Roman" w:hAnsi="Book Antiqua" w:cs="Times New Roman"/>
                <w:color w:val="333333"/>
                <w:sz w:val="19"/>
                <w:szCs w:val="19"/>
                <w:lang w:eastAsia="pt-BR"/>
              </w:rPr>
              <w:t>A SV 17 fala no § 1º do art. 100 da CF/88. A EC 62/09 deslocou o conteúdo do § 1º para o § 5º do mesmo art. 100. Essa modificação, contudo, não altera o sentido da súmula.</w:t>
            </w:r>
            <w:r w:rsidR="009F1BC8">
              <w:rPr>
                <w:rFonts w:ascii="Book Antiqua" w:eastAsia="Times New Roman" w:hAnsi="Book Antiqua" w:cs="Times New Roman"/>
                <w:color w:val="333333"/>
                <w:sz w:val="19"/>
                <w:szCs w:val="19"/>
                <w:lang w:eastAsia="pt-BR"/>
              </w:rPr>
              <w:t xml:space="preserve"> </w:t>
            </w:r>
            <w:r w:rsidRPr="004E69C8">
              <w:rPr>
                <w:rFonts w:ascii="Book Antiqua" w:eastAsia="Times New Roman" w:hAnsi="Book Antiqua" w:cs="Times New Roman"/>
                <w:color w:val="333333"/>
                <w:sz w:val="19"/>
                <w:szCs w:val="19"/>
                <w:lang w:eastAsia="pt-BR"/>
              </w:rPr>
              <w:t>Para o STF, nenhum dispositivo da EC 62/09 alterou a SV 17.</w:t>
            </w:r>
            <w:r w:rsidR="009F1BC8">
              <w:rPr>
                <w:rFonts w:ascii="Book Antiqua" w:eastAsia="Times New Roman" w:hAnsi="Book Antiqua" w:cs="Times New Roman"/>
                <w:color w:val="333333"/>
                <w:sz w:val="19"/>
                <w:szCs w:val="19"/>
                <w:lang w:eastAsia="pt-BR"/>
              </w:rPr>
              <w:t xml:space="preserve"> </w:t>
            </w:r>
            <w:r w:rsidRPr="004E69C8">
              <w:rPr>
                <w:rFonts w:ascii="Book Antiqua" w:eastAsia="Times New Roman" w:hAnsi="Book Antiqua" w:cs="Times New Roman"/>
                <w:color w:val="333333"/>
                <w:sz w:val="19"/>
                <w:szCs w:val="19"/>
                <w:lang w:eastAsia="pt-BR"/>
              </w:rPr>
              <w:t xml:space="preserve">O período previsto no art. 100, § 5º, da </w:t>
            </w:r>
            <w:r w:rsidR="00F84622">
              <w:rPr>
                <w:rFonts w:ascii="Book Antiqua" w:eastAsia="Times New Roman" w:hAnsi="Book Antiqua" w:cs="Times New Roman"/>
                <w:color w:val="333333"/>
                <w:sz w:val="19"/>
                <w:szCs w:val="19"/>
                <w:lang w:eastAsia="pt-BR"/>
              </w:rPr>
              <w:t>CF</w:t>
            </w:r>
            <w:r w:rsidRPr="004E69C8">
              <w:rPr>
                <w:rFonts w:ascii="Book Antiqua" w:eastAsia="Times New Roman" w:hAnsi="Book Antiqua" w:cs="Times New Roman"/>
                <w:color w:val="333333"/>
                <w:sz w:val="19"/>
                <w:szCs w:val="19"/>
                <w:lang w:eastAsia="pt-BR"/>
              </w:rPr>
              <w:t xml:space="preserve"> (precatórios apresentados até 1º de julho*, devendo ser pagos até o final do exercício seguinte) costuma ser chamado de “período de graça constitucional”. Nesse interregno, não cabe a imposição de juros de mora, pois o ente público não está inadimplente. Caso não haja o pagamento integral dentro deste prazo, os juros de mora passam a correr apenas a partir do término do “período de graça”.</w:t>
            </w:r>
          </w:p>
          <w:p w14:paraId="01200985" w14:textId="77777777" w:rsidR="004E69C8" w:rsidRPr="004E69C8" w:rsidRDefault="004E69C8" w:rsidP="004E69C8">
            <w:pPr>
              <w:shd w:val="clear" w:color="auto" w:fill="CCFFFF"/>
              <w:jc w:val="both"/>
              <w:rPr>
                <w:rFonts w:ascii="Book Antiqua" w:eastAsia="Times New Roman" w:hAnsi="Book Antiqua" w:cs="Times New Roman"/>
                <w:color w:val="333333"/>
                <w:sz w:val="19"/>
                <w:szCs w:val="19"/>
                <w:lang w:eastAsia="pt-BR"/>
              </w:rPr>
            </w:pPr>
            <w:r w:rsidRPr="004E69C8">
              <w:rPr>
                <w:rFonts w:ascii="Book Antiqua" w:eastAsia="Times New Roman" w:hAnsi="Book Antiqua" w:cs="Times New Roman"/>
                <w:color w:val="333333"/>
                <w:sz w:val="19"/>
                <w:szCs w:val="19"/>
                <w:lang w:eastAsia="pt-BR"/>
              </w:rPr>
              <w:t>Conforme explica Harrisson Leite:</w:t>
            </w:r>
          </w:p>
          <w:p w14:paraId="58BD855F" w14:textId="2E1D9A76" w:rsidR="004E69C8" w:rsidRPr="004E69C8" w:rsidRDefault="004E69C8" w:rsidP="004E69C8">
            <w:pPr>
              <w:shd w:val="clear" w:color="auto" w:fill="CCFFFF"/>
              <w:ind w:left="708"/>
              <w:jc w:val="both"/>
              <w:rPr>
                <w:rFonts w:ascii="Book Antiqua" w:eastAsia="Times New Roman" w:hAnsi="Book Antiqua" w:cs="Times New Roman"/>
                <w:color w:val="333333"/>
                <w:sz w:val="19"/>
                <w:szCs w:val="19"/>
                <w:lang w:eastAsia="pt-BR"/>
              </w:rPr>
            </w:pPr>
            <w:r w:rsidRPr="004E69C8">
              <w:rPr>
                <w:rFonts w:ascii="Book Antiqua" w:eastAsia="Times New Roman" w:hAnsi="Book Antiqua" w:cs="Times New Roman"/>
                <w:color w:val="333333"/>
                <w:sz w:val="19"/>
                <w:szCs w:val="19"/>
                <w:lang w:eastAsia="pt-BR"/>
              </w:rPr>
              <w:t>“</w:t>
            </w:r>
            <w:r w:rsidRPr="00336CE1">
              <w:rPr>
                <w:rFonts w:ascii="Book Antiqua" w:eastAsia="Times New Roman" w:hAnsi="Book Antiqua" w:cs="Times New Roman"/>
                <w:i/>
                <w:iCs/>
                <w:color w:val="333333"/>
                <w:sz w:val="19"/>
                <w:szCs w:val="19"/>
                <w:lang w:eastAsia="pt-BR"/>
              </w:rPr>
              <w:t>A suspensão da contagem dos juros de mora decorre do fato de que o pagamento de precatório somente deve ocorrer após sua devida inclusão na Lei Orçamentária Anual do ente devedor e, por essa razão, jamais poderia a Fazenda Pública ser considerada em mora, uma vez que o exercício orçamentário é compreendido de 1º de janeiro até 31 de dezembro de cada ano.</w:t>
            </w:r>
            <w:r w:rsidR="00336CE1">
              <w:rPr>
                <w:rFonts w:ascii="Book Antiqua" w:eastAsia="Times New Roman" w:hAnsi="Book Antiqua" w:cs="Times New Roman"/>
                <w:i/>
                <w:iCs/>
                <w:color w:val="333333"/>
                <w:sz w:val="19"/>
                <w:szCs w:val="19"/>
                <w:lang w:eastAsia="pt-BR"/>
              </w:rPr>
              <w:t xml:space="preserve"> </w:t>
            </w:r>
            <w:r w:rsidRPr="00336CE1">
              <w:rPr>
                <w:rFonts w:ascii="Book Antiqua" w:eastAsia="Times New Roman" w:hAnsi="Book Antiqua" w:cs="Times New Roman"/>
                <w:i/>
                <w:iCs/>
                <w:color w:val="333333"/>
                <w:sz w:val="19"/>
                <w:szCs w:val="19"/>
                <w:lang w:eastAsia="pt-BR"/>
              </w:rPr>
              <w:t xml:space="preserve">Assim, expedido o precatório, deve o credor aguardar o seu pagamento até o final do ano seguinte, contando apenas com a correção monetária dos valores, mas não com os juros de mora, já que a Administração </w:t>
            </w:r>
            <w:proofErr w:type="gramStart"/>
            <w:r w:rsidRPr="00336CE1">
              <w:rPr>
                <w:rFonts w:ascii="Book Antiqua" w:eastAsia="Times New Roman" w:hAnsi="Book Antiqua" w:cs="Times New Roman"/>
                <w:i/>
                <w:iCs/>
                <w:color w:val="333333"/>
                <w:sz w:val="19"/>
                <w:szCs w:val="19"/>
                <w:lang w:eastAsia="pt-BR"/>
              </w:rPr>
              <w:t>encontra-se</w:t>
            </w:r>
            <w:proofErr w:type="gramEnd"/>
            <w:r w:rsidRPr="00336CE1">
              <w:rPr>
                <w:rFonts w:ascii="Book Antiqua" w:eastAsia="Times New Roman" w:hAnsi="Book Antiqua" w:cs="Times New Roman"/>
                <w:i/>
                <w:iCs/>
                <w:color w:val="333333"/>
                <w:sz w:val="19"/>
                <w:szCs w:val="19"/>
                <w:lang w:eastAsia="pt-BR"/>
              </w:rPr>
              <w:t xml:space="preserve"> dentro do prazo para o pagamento.</w:t>
            </w:r>
            <w:r w:rsidR="00336CE1">
              <w:rPr>
                <w:rFonts w:ascii="Book Antiqua" w:eastAsia="Times New Roman" w:hAnsi="Book Antiqua" w:cs="Times New Roman"/>
                <w:i/>
                <w:iCs/>
                <w:color w:val="333333"/>
                <w:sz w:val="19"/>
                <w:szCs w:val="19"/>
                <w:lang w:eastAsia="pt-BR"/>
              </w:rPr>
              <w:t xml:space="preserve"> </w:t>
            </w:r>
            <w:r w:rsidRPr="00336CE1">
              <w:rPr>
                <w:rFonts w:ascii="Book Antiqua" w:eastAsia="Times New Roman" w:hAnsi="Book Antiqua" w:cs="Times New Roman"/>
                <w:i/>
                <w:iCs/>
                <w:color w:val="333333"/>
                <w:sz w:val="19"/>
                <w:szCs w:val="19"/>
                <w:lang w:eastAsia="pt-BR"/>
              </w:rPr>
              <w:t>(...)</w:t>
            </w:r>
            <w:r w:rsidR="00336CE1">
              <w:rPr>
                <w:rFonts w:ascii="Book Antiqua" w:eastAsia="Times New Roman" w:hAnsi="Book Antiqua" w:cs="Times New Roman"/>
                <w:i/>
                <w:iCs/>
                <w:color w:val="333333"/>
                <w:sz w:val="19"/>
                <w:szCs w:val="19"/>
                <w:lang w:eastAsia="pt-BR"/>
              </w:rPr>
              <w:t xml:space="preserve"> </w:t>
            </w:r>
            <w:r w:rsidRPr="00336CE1">
              <w:rPr>
                <w:rFonts w:ascii="Book Antiqua" w:eastAsia="Times New Roman" w:hAnsi="Book Antiqua" w:cs="Times New Roman"/>
                <w:i/>
                <w:iCs/>
                <w:color w:val="333333"/>
                <w:sz w:val="19"/>
                <w:szCs w:val="19"/>
                <w:lang w:eastAsia="pt-BR"/>
              </w:rPr>
              <w:t>Nesse ponto, aplica-se o entendimento de que, no espaço de tempo entre a expedição do precatório e o término do exercício subsequente, o Estado não pode ser enquadrado em mora. Trata-se de um período de 18 (dezoito) meses para pagamento de débitos com suspensão da fluência dos juros de mora, chamado de graça constitucional</w:t>
            </w:r>
            <w:r w:rsidRPr="004E69C8">
              <w:rPr>
                <w:rFonts w:ascii="Book Antiqua" w:eastAsia="Times New Roman" w:hAnsi="Book Antiqua" w:cs="Times New Roman"/>
                <w:color w:val="333333"/>
                <w:sz w:val="19"/>
                <w:szCs w:val="19"/>
                <w:lang w:eastAsia="pt-BR"/>
              </w:rPr>
              <w:t>” (</w:t>
            </w:r>
            <w:r w:rsidRPr="004E69C8">
              <w:rPr>
                <w:rFonts w:ascii="Book Antiqua" w:eastAsia="Times New Roman" w:hAnsi="Book Antiqua" w:cs="Times New Roman"/>
                <w:i/>
                <w:iCs/>
                <w:color w:val="333333"/>
                <w:sz w:val="19"/>
                <w:szCs w:val="19"/>
                <w:lang w:eastAsia="pt-BR"/>
              </w:rPr>
              <w:t>Manual de direito financeiro</w:t>
            </w:r>
            <w:r w:rsidRPr="004E69C8">
              <w:rPr>
                <w:rFonts w:ascii="Book Antiqua" w:eastAsia="Times New Roman" w:hAnsi="Book Antiqua" w:cs="Times New Roman"/>
                <w:color w:val="333333"/>
                <w:sz w:val="19"/>
                <w:szCs w:val="19"/>
                <w:lang w:eastAsia="pt-BR"/>
              </w:rPr>
              <w:t xml:space="preserve">. 9ª ed. Salvador: </w:t>
            </w:r>
            <w:proofErr w:type="spellStart"/>
            <w:r w:rsidRPr="004E69C8">
              <w:rPr>
                <w:rFonts w:ascii="Book Antiqua" w:eastAsia="Times New Roman" w:hAnsi="Book Antiqua" w:cs="Times New Roman"/>
                <w:color w:val="333333"/>
                <w:sz w:val="19"/>
                <w:szCs w:val="19"/>
                <w:lang w:eastAsia="pt-BR"/>
              </w:rPr>
              <w:t>Juspodivm</w:t>
            </w:r>
            <w:proofErr w:type="spellEnd"/>
            <w:r w:rsidRPr="004E69C8">
              <w:rPr>
                <w:rFonts w:ascii="Book Antiqua" w:eastAsia="Times New Roman" w:hAnsi="Book Antiqua" w:cs="Times New Roman"/>
                <w:color w:val="333333"/>
                <w:sz w:val="19"/>
                <w:szCs w:val="19"/>
                <w:lang w:eastAsia="pt-BR"/>
              </w:rPr>
              <w:t>, 2020, p. 485).</w:t>
            </w:r>
          </w:p>
          <w:p w14:paraId="79B272E3" w14:textId="77777777" w:rsidR="004E69C8" w:rsidRPr="004E69C8" w:rsidRDefault="004E69C8" w:rsidP="004E69C8">
            <w:pPr>
              <w:shd w:val="clear" w:color="auto" w:fill="CCFFFF"/>
              <w:jc w:val="both"/>
              <w:rPr>
                <w:rFonts w:ascii="Book Antiqua" w:eastAsia="Times New Roman" w:hAnsi="Book Antiqua" w:cs="Times New Roman"/>
                <w:color w:val="333333"/>
                <w:sz w:val="19"/>
                <w:szCs w:val="19"/>
                <w:lang w:eastAsia="pt-BR"/>
              </w:rPr>
            </w:pPr>
            <w:r w:rsidRPr="004E69C8">
              <w:rPr>
                <w:rFonts w:ascii="Book Antiqua" w:eastAsia="Times New Roman" w:hAnsi="Book Antiqua" w:cs="Times New Roman"/>
                <w:color w:val="333333"/>
                <w:sz w:val="19"/>
                <w:szCs w:val="19"/>
                <w:lang w:eastAsia="pt-BR"/>
              </w:rPr>
              <w:t> </w:t>
            </w:r>
          </w:p>
          <w:p w14:paraId="4DB6D7B3" w14:textId="7EDC4BBD" w:rsidR="004E69C8" w:rsidRDefault="004E69C8" w:rsidP="004E69C8">
            <w:pPr>
              <w:shd w:val="clear" w:color="auto" w:fill="CCFFFF"/>
              <w:jc w:val="both"/>
              <w:rPr>
                <w:rFonts w:ascii="Book Antiqua" w:eastAsia="Times New Roman" w:hAnsi="Book Antiqua" w:cs="Times New Roman"/>
                <w:color w:val="333333"/>
                <w:sz w:val="19"/>
                <w:szCs w:val="19"/>
                <w:lang w:eastAsia="pt-BR"/>
              </w:rPr>
            </w:pPr>
            <w:r w:rsidRPr="004E69C8">
              <w:rPr>
                <w:rFonts w:ascii="Book Antiqua" w:eastAsia="Times New Roman" w:hAnsi="Book Antiqua" w:cs="Times New Roman"/>
                <w:color w:val="333333"/>
                <w:sz w:val="19"/>
                <w:szCs w:val="19"/>
                <w:lang w:eastAsia="pt-BR"/>
              </w:rPr>
              <w:t>Conclui-se, portanto, que o §12 do art</w:t>
            </w:r>
            <w:r w:rsidR="00F84622">
              <w:rPr>
                <w:rFonts w:ascii="Book Antiqua" w:eastAsia="Times New Roman" w:hAnsi="Book Antiqua" w:cs="Times New Roman"/>
                <w:color w:val="333333"/>
                <w:sz w:val="19"/>
                <w:szCs w:val="19"/>
                <w:lang w:eastAsia="pt-BR"/>
              </w:rPr>
              <w:t>.</w:t>
            </w:r>
            <w:r w:rsidRPr="004E69C8">
              <w:rPr>
                <w:rFonts w:ascii="Book Antiqua" w:eastAsia="Times New Roman" w:hAnsi="Book Antiqua" w:cs="Times New Roman"/>
                <w:color w:val="333333"/>
                <w:sz w:val="19"/>
                <w:szCs w:val="19"/>
                <w:lang w:eastAsia="pt-BR"/>
              </w:rPr>
              <w:t xml:space="preserve"> 100 da </w:t>
            </w:r>
            <w:r w:rsidR="00F84622">
              <w:rPr>
                <w:rFonts w:ascii="Book Antiqua" w:eastAsia="Times New Roman" w:hAnsi="Book Antiqua" w:cs="Times New Roman"/>
                <w:color w:val="333333"/>
                <w:sz w:val="19"/>
                <w:szCs w:val="19"/>
                <w:lang w:eastAsia="pt-BR"/>
              </w:rPr>
              <w:t>CF</w:t>
            </w:r>
            <w:r w:rsidRPr="004E69C8">
              <w:rPr>
                <w:rFonts w:ascii="Book Antiqua" w:eastAsia="Times New Roman" w:hAnsi="Book Antiqua" w:cs="Times New Roman"/>
                <w:color w:val="333333"/>
                <w:sz w:val="19"/>
                <w:szCs w:val="19"/>
                <w:lang w:eastAsia="pt-BR"/>
              </w:rPr>
              <w:t xml:space="preserve"> deve ser analisado conjuntamente com o §5º, de forma que os juros de mora só poderão incidir se ultrapassado o prazo constitucional para</w:t>
            </w:r>
            <w:r w:rsidR="009F1BC8">
              <w:rPr>
                <w:rFonts w:ascii="Book Antiqua" w:eastAsia="Times New Roman" w:hAnsi="Book Antiqua" w:cs="Times New Roman"/>
                <w:color w:val="333333"/>
                <w:sz w:val="19"/>
                <w:szCs w:val="19"/>
                <w:lang w:eastAsia="pt-BR"/>
              </w:rPr>
              <w:t xml:space="preserve"> </w:t>
            </w:r>
            <w:r w:rsidRPr="004E69C8">
              <w:rPr>
                <w:rFonts w:ascii="Book Antiqua" w:eastAsia="Times New Roman" w:hAnsi="Book Antiqua" w:cs="Times New Roman"/>
                <w:color w:val="333333"/>
                <w:sz w:val="19"/>
                <w:szCs w:val="19"/>
                <w:lang w:eastAsia="pt-BR"/>
              </w:rPr>
              <w:t>pagamento do precatório.</w:t>
            </w:r>
          </w:p>
          <w:p w14:paraId="0E402D76" w14:textId="77777777" w:rsidR="009F1BC8" w:rsidRPr="004E69C8" w:rsidRDefault="009F1BC8" w:rsidP="004E69C8">
            <w:pPr>
              <w:shd w:val="clear" w:color="auto" w:fill="CCFFFF"/>
              <w:jc w:val="both"/>
              <w:rPr>
                <w:rFonts w:ascii="Book Antiqua" w:eastAsia="Times New Roman" w:hAnsi="Book Antiqua" w:cs="Times New Roman"/>
                <w:color w:val="333333"/>
                <w:sz w:val="19"/>
                <w:szCs w:val="19"/>
                <w:lang w:eastAsia="pt-BR"/>
              </w:rPr>
            </w:pPr>
          </w:p>
          <w:p w14:paraId="7A7DCF95" w14:textId="77777777" w:rsidR="004E69C8" w:rsidRPr="004E69C8" w:rsidRDefault="004E69C8" w:rsidP="004E69C8">
            <w:pPr>
              <w:shd w:val="clear" w:color="auto" w:fill="CCFFFF"/>
              <w:jc w:val="both"/>
              <w:rPr>
                <w:rFonts w:ascii="Book Antiqua" w:eastAsia="Times New Roman" w:hAnsi="Book Antiqua" w:cs="Times New Roman"/>
                <w:color w:val="333333"/>
                <w:sz w:val="19"/>
                <w:szCs w:val="19"/>
                <w:lang w:eastAsia="pt-BR"/>
              </w:rPr>
            </w:pPr>
            <w:r w:rsidRPr="004E69C8">
              <w:rPr>
                <w:rFonts w:ascii="Book Antiqua" w:eastAsia="Times New Roman" w:hAnsi="Book Antiqua" w:cs="Times New Roman"/>
                <w:b/>
                <w:bCs/>
                <w:i/>
                <w:iCs/>
                <w:color w:val="333333"/>
                <w:sz w:val="19"/>
                <w:szCs w:val="19"/>
                <w:u w:val="single"/>
                <w:lang w:eastAsia="pt-BR"/>
              </w:rPr>
              <w:t>Tese fixada pelo STF para fins de repercussão geral</w:t>
            </w:r>
            <w:r w:rsidRPr="004E69C8">
              <w:rPr>
                <w:rFonts w:ascii="Book Antiqua" w:eastAsia="Times New Roman" w:hAnsi="Book Antiqua" w:cs="Times New Roman"/>
                <w:color w:val="333333"/>
                <w:sz w:val="19"/>
                <w:szCs w:val="19"/>
                <w:lang w:eastAsia="pt-BR"/>
              </w:rPr>
              <w:t>:</w:t>
            </w:r>
          </w:p>
          <w:p w14:paraId="321BFAFE" w14:textId="09521744" w:rsidR="004E69C8" w:rsidRPr="004E69C8" w:rsidRDefault="004E69C8" w:rsidP="009F1BC8">
            <w:pPr>
              <w:shd w:val="clear" w:color="auto" w:fill="CCFFFF"/>
              <w:ind w:left="567"/>
              <w:jc w:val="both"/>
              <w:rPr>
                <w:rFonts w:ascii="Book Antiqua" w:eastAsia="Times New Roman" w:hAnsi="Book Antiqua" w:cs="Open Sans"/>
                <w:color w:val="333333"/>
                <w:sz w:val="19"/>
                <w:szCs w:val="19"/>
                <w:lang w:eastAsia="pt-BR"/>
              </w:rPr>
            </w:pPr>
            <w:r w:rsidRPr="004E69C8">
              <w:rPr>
                <w:rFonts w:ascii="Book Antiqua" w:eastAsia="Times New Roman" w:hAnsi="Book Antiqua" w:cs="Open Sans"/>
                <w:color w:val="333333"/>
                <w:sz w:val="19"/>
                <w:szCs w:val="19"/>
                <w:lang w:eastAsia="pt-BR"/>
              </w:rPr>
              <w:t xml:space="preserve">O enunciado da Súmula Vinculante 17 não foi afetado pela superveniência da Emenda Constitucional 62/09, de modo que não incidem juros de mora no período de que trata o § 5º do art. 100 da </w:t>
            </w:r>
            <w:r w:rsidR="00F84622">
              <w:rPr>
                <w:rFonts w:ascii="Book Antiqua" w:eastAsia="Times New Roman" w:hAnsi="Book Antiqua" w:cs="Open Sans"/>
                <w:color w:val="333333"/>
                <w:sz w:val="19"/>
                <w:szCs w:val="19"/>
                <w:lang w:eastAsia="pt-BR"/>
              </w:rPr>
              <w:t>CF</w:t>
            </w:r>
            <w:r w:rsidRPr="004E69C8">
              <w:rPr>
                <w:rFonts w:ascii="Book Antiqua" w:eastAsia="Times New Roman" w:hAnsi="Book Antiqua" w:cs="Open Sans"/>
                <w:color w:val="333333"/>
                <w:sz w:val="19"/>
                <w:szCs w:val="19"/>
                <w:lang w:eastAsia="pt-BR"/>
              </w:rPr>
              <w:t>. Havendo o inadimplemento pelo ente público devedor, a fluência dos juros inicia-se após o ‘período de graça’.</w:t>
            </w:r>
            <w:r w:rsidR="009F1BC8">
              <w:rPr>
                <w:rFonts w:ascii="Book Antiqua" w:eastAsia="Times New Roman" w:hAnsi="Book Antiqua" w:cs="Open Sans"/>
                <w:color w:val="333333"/>
                <w:sz w:val="19"/>
                <w:szCs w:val="19"/>
                <w:lang w:eastAsia="pt-BR"/>
              </w:rPr>
              <w:t xml:space="preserve"> </w:t>
            </w:r>
            <w:r w:rsidRPr="004E69C8">
              <w:rPr>
                <w:rFonts w:ascii="Book Antiqua" w:eastAsia="Times New Roman" w:hAnsi="Book Antiqua" w:cs="Open Sans"/>
                <w:color w:val="333333"/>
                <w:sz w:val="19"/>
                <w:szCs w:val="19"/>
                <w:lang w:eastAsia="pt-BR"/>
              </w:rPr>
              <w:t>STF. Plenário. RE 1169289, Rel. Marco Aurélio, Relator p/ Acórdão Alexandre de Moraes, j</w:t>
            </w:r>
            <w:r w:rsidR="009F1BC8">
              <w:rPr>
                <w:rFonts w:ascii="Book Antiqua" w:eastAsia="Times New Roman" w:hAnsi="Book Antiqua" w:cs="Open Sans"/>
                <w:color w:val="333333"/>
                <w:sz w:val="19"/>
                <w:szCs w:val="19"/>
                <w:lang w:eastAsia="pt-BR"/>
              </w:rPr>
              <w:t>.</w:t>
            </w:r>
            <w:r w:rsidRPr="004E69C8">
              <w:rPr>
                <w:rFonts w:ascii="Book Antiqua" w:eastAsia="Times New Roman" w:hAnsi="Book Antiqua" w:cs="Open Sans"/>
                <w:color w:val="333333"/>
                <w:sz w:val="19"/>
                <w:szCs w:val="19"/>
                <w:lang w:eastAsia="pt-BR"/>
              </w:rPr>
              <w:t xml:space="preserve"> 16/06/20 (Repercussão Geral – Tema 1037</w:t>
            </w:r>
            <w:r w:rsidR="009F1BC8">
              <w:rPr>
                <w:rFonts w:ascii="Book Antiqua" w:eastAsia="Times New Roman" w:hAnsi="Book Antiqua" w:cs="Open Sans"/>
                <w:color w:val="333333"/>
                <w:sz w:val="19"/>
                <w:szCs w:val="19"/>
                <w:lang w:eastAsia="pt-BR"/>
              </w:rPr>
              <w:t xml:space="preserve"> </w:t>
            </w:r>
            <w:r w:rsidRPr="004E69C8">
              <w:rPr>
                <w:rFonts w:ascii="Book Antiqua" w:eastAsia="Times New Roman" w:hAnsi="Book Antiqua" w:cs="Open Sans"/>
                <w:color w:val="333333"/>
                <w:sz w:val="19"/>
                <w:szCs w:val="19"/>
                <w:lang w:eastAsia="pt-BR"/>
              </w:rPr>
              <w:t>(Info 984 – clipping).</w:t>
            </w:r>
          </w:p>
          <w:p w14:paraId="7678B7B0" w14:textId="77777777" w:rsidR="004E69C8" w:rsidRPr="004E69C8" w:rsidRDefault="004E69C8" w:rsidP="004E69C8">
            <w:pPr>
              <w:shd w:val="clear" w:color="auto" w:fill="CCFFFF"/>
              <w:jc w:val="both"/>
              <w:rPr>
                <w:rFonts w:ascii="Book Antiqua" w:eastAsia="Times New Roman" w:hAnsi="Book Antiqua" w:cs="Times New Roman"/>
                <w:color w:val="333333"/>
                <w:sz w:val="19"/>
                <w:szCs w:val="19"/>
                <w:lang w:eastAsia="pt-BR"/>
              </w:rPr>
            </w:pPr>
            <w:r w:rsidRPr="004E69C8">
              <w:rPr>
                <w:rFonts w:ascii="Book Antiqua" w:eastAsia="Times New Roman" w:hAnsi="Book Antiqua" w:cs="Times New Roman"/>
                <w:color w:val="333333"/>
                <w:sz w:val="19"/>
                <w:szCs w:val="19"/>
                <w:lang w:eastAsia="pt-BR"/>
              </w:rPr>
              <w:t> </w:t>
            </w:r>
          </w:p>
          <w:p w14:paraId="102BDDD7" w14:textId="77777777" w:rsidR="004E69C8" w:rsidRPr="004E69C8" w:rsidRDefault="004E69C8" w:rsidP="004E69C8">
            <w:pPr>
              <w:shd w:val="clear" w:color="auto" w:fill="CCFFFF"/>
              <w:jc w:val="both"/>
              <w:rPr>
                <w:rFonts w:ascii="Book Antiqua" w:eastAsia="Times New Roman" w:hAnsi="Book Antiqua" w:cs="Times New Roman"/>
                <w:color w:val="333333"/>
                <w:sz w:val="19"/>
                <w:szCs w:val="19"/>
                <w:lang w:eastAsia="pt-BR"/>
              </w:rPr>
            </w:pPr>
            <w:r w:rsidRPr="004E69C8">
              <w:rPr>
                <w:rFonts w:ascii="Book Antiqua" w:eastAsia="Times New Roman" w:hAnsi="Book Antiqua" w:cs="Times New Roman"/>
                <w:color w:val="333333"/>
                <w:sz w:val="19"/>
                <w:szCs w:val="19"/>
                <w:lang w:eastAsia="pt-BR"/>
              </w:rPr>
              <w:t xml:space="preserve">* </w:t>
            </w:r>
            <w:r w:rsidRPr="004E69C8">
              <w:rPr>
                <w:rFonts w:ascii="Book Antiqua" w:eastAsia="Times New Roman" w:hAnsi="Book Antiqua" w:cs="Times New Roman"/>
                <w:b/>
                <w:bCs/>
                <w:i/>
                <w:iCs/>
                <w:color w:val="333333"/>
                <w:sz w:val="19"/>
                <w:szCs w:val="19"/>
                <w:highlight w:val="magenta"/>
                <w:u w:val="single"/>
                <w:lang w:eastAsia="pt-BR"/>
              </w:rPr>
              <w:t>ATUALIZAÇÃO</w:t>
            </w:r>
          </w:p>
          <w:p w14:paraId="7DEA412A" w14:textId="0CAFA92A" w:rsidR="004E69C8" w:rsidRPr="004E69C8" w:rsidRDefault="004E69C8" w:rsidP="004E69C8">
            <w:pPr>
              <w:shd w:val="clear" w:color="auto" w:fill="CCFFFF"/>
              <w:jc w:val="both"/>
              <w:rPr>
                <w:rFonts w:ascii="Book Antiqua" w:eastAsia="Times New Roman" w:hAnsi="Book Antiqua" w:cs="Times New Roman"/>
                <w:color w:val="333333"/>
                <w:sz w:val="19"/>
                <w:szCs w:val="19"/>
                <w:lang w:eastAsia="pt-BR"/>
              </w:rPr>
            </w:pPr>
            <w:r w:rsidRPr="004E69C8">
              <w:rPr>
                <w:rFonts w:ascii="Book Antiqua" w:eastAsia="Times New Roman" w:hAnsi="Book Antiqua" w:cs="Times New Roman"/>
                <w:color w:val="333333"/>
                <w:sz w:val="19"/>
                <w:szCs w:val="19"/>
                <w:lang w:eastAsia="pt-BR"/>
              </w:rPr>
              <w:t> A EC 114/21 alterou o prazo de pagamento do precatório, previsto no § 5º do art. 100:</w:t>
            </w:r>
          </w:p>
          <w:tbl>
            <w:tblPr>
              <w:tblW w:w="0" w:type="auto"/>
              <w:shd w:val="clear" w:color="auto" w:fill="FFFFFF"/>
              <w:tblCellMar>
                <w:left w:w="0" w:type="dxa"/>
                <w:right w:w="0" w:type="dxa"/>
              </w:tblCellMar>
              <w:tblLook w:val="04A0" w:firstRow="1" w:lastRow="0" w:firstColumn="1" w:lastColumn="0" w:noHBand="0" w:noVBand="1"/>
            </w:tblPr>
            <w:tblGrid>
              <w:gridCol w:w="4472"/>
              <w:gridCol w:w="4472"/>
            </w:tblGrid>
            <w:tr w:rsidR="004E69C8" w:rsidRPr="004E69C8" w14:paraId="41BE0C51" w14:textId="77777777" w:rsidTr="00F20633">
              <w:tc>
                <w:tcPr>
                  <w:tcW w:w="8944"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top w:w="57" w:type="dxa"/>
                    <w:left w:w="108" w:type="dxa"/>
                    <w:bottom w:w="57" w:type="dxa"/>
                    <w:right w:w="108" w:type="dxa"/>
                  </w:tcMar>
                  <w:hideMark/>
                </w:tcPr>
                <w:p w14:paraId="1DEA54A5" w14:textId="77777777" w:rsidR="004E69C8" w:rsidRPr="004E69C8" w:rsidRDefault="004E69C8" w:rsidP="009F1BC8">
                  <w:pPr>
                    <w:shd w:val="clear" w:color="auto" w:fill="FFFFFF" w:themeFill="background1"/>
                    <w:spacing w:after="0" w:line="240" w:lineRule="auto"/>
                    <w:jc w:val="center"/>
                    <w:rPr>
                      <w:rFonts w:ascii="Book Antiqua" w:eastAsia="Times New Roman" w:hAnsi="Book Antiqua" w:cs="Open Sans"/>
                      <w:color w:val="333333"/>
                      <w:sz w:val="18"/>
                      <w:szCs w:val="18"/>
                      <w:lang w:eastAsia="pt-BR"/>
                    </w:rPr>
                  </w:pPr>
                  <w:r w:rsidRPr="004E69C8">
                    <w:rPr>
                      <w:rFonts w:ascii="Book Antiqua" w:eastAsia="Times New Roman" w:hAnsi="Book Antiqua" w:cs="Open Sans"/>
                      <w:b/>
                      <w:bCs/>
                      <w:color w:val="333333"/>
                      <w:sz w:val="18"/>
                      <w:szCs w:val="18"/>
                      <w:lang w:eastAsia="pt-BR"/>
                    </w:rPr>
                    <w:t>Constituição Federal</w:t>
                  </w:r>
                </w:p>
              </w:tc>
            </w:tr>
            <w:tr w:rsidR="004E69C8" w:rsidRPr="004E69C8" w14:paraId="22B4037C" w14:textId="77777777" w:rsidTr="00F20633">
              <w:tc>
                <w:tcPr>
                  <w:tcW w:w="4472" w:type="dxa"/>
                  <w:tcBorders>
                    <w:top w:val="nil"/>
                    <w:left w:val="single" w:sz="8" w:space="0" w:color="auto"/>
                    <w:bottom w:val="single" w:sz="8" w:space="0" w:color="auto"/>
                    <w:right w:val="single" w:sz="8" w:space="0" w:color="auto"/>
                  </w:tcBorders>
                  <w:shd w:val="clear" w:color="auto" w:fill="FFFFFF" w:themeFill="background1"/>
                  <w:tcMar>
                    <w:top w:w="57" w:type="dxa"/>
                    <w:left w:w="108" w:type="dxa"/>
                    <w:bottom w:w="57" w:type="dxa"/>
                    <w:right w:w="108" w:type="dxa"/>
                  </w:tcMar>
                  <w:hideMark/>
                </w:tcPr>
                <w:p w14:paraId="32EB591E" w14:textId="77777777" w:rsidR="004E69C8" w:rsidRPr="004E69C8" w:rsidRDefault="004E69C8" w:rsidP="009F1BC8">
                  <w:pPr>
                    <w:shd w:val="clear" w:color="auto" w:fill="FFFFFF" w:themeFill="background1"/>
                    <w:spacing w:after="0" w:line="240" w:lineRule="auto"/>
                    <w:jc w:val="center"/>
                    <w:rPr>
                      <w:rFonts w:ascii="Book Antiqua" w:eastAsia="Times New Roman" w:hAnsi="Book Antiqua" w:cs="Open Sans"/>
                      <w:color w:val="333333"/>
                      <w:sz w:val="18"/>
                      <w:szCs w:val="18"/>
                      <w:lang w:eastAsia="pt-BR"/>
                    </w:rPr>
                  </w:pPr>
                  <w:r w:rsidRPr="004E69C8">
                    <w:rPr>
                      <w:rFonts w:ascii="Book Antiqua" w:eastAsia="Times New Roman" w:hAnsi="Book Antiqua" w:cs="Open Sans"/>
                      <w:color w:val="333333"/>
                      <w:sz w:val="18"/>
                      <w:szCs w:val="18"/>
                      <w:lang w:eastAsia="pt-BR"/>
                    </w:rPr>
                    <w:t>Antes da EC 114/2021</w:t>
                  </w:r>
                </w:p>
              </w:tc>
              <w:tc>
                <w:tcPr>
                  <w:tcW w:w="4472" w:type="dxa"/>
                  <w:tcBorders>
                    <w:top w:val="nil"/>
                    <w:left w:val="nil"/>
                    <w:bottom w:val="single" w:sz="8" w:space="0" w:color="auto"/>
                    <w:right w:val="single" w:sz="8" w:space="0" w:color="auto"/>
                  </w:tcBorders>
                  <w:shd w:val="clear" w:color="auto" w:fill="FFFFFF" w:themeFill="background1"/>
                  <w:tcMar>
                    <w:top w:w="57" w:type="dxa"/>
                    <w:left w:w="108" w:type="dxa"/>
                    <w:bottom w:w="57" w:type="dxa"/>
                    <w:right w:w="108" w:type="dxa"/>
                  </w:tcMar>
                  <w:hideMark/>
                </w:tcPr>
                <w:p w14:paraId="09C697A3" w14:textId="77777777" w:rsidR="004E69C8" w:rsidRPr="004E69C8" w:rsidRDefault="004E69C8" w:rsidP="009F1BC8">
                  <w:pPr>
                    <w:shd w:val="clear" w:color="auto" w:fill="FFFFFF" w:themeFill="background1"/>
                    <w:spacing w:after="0" w:line="240" w:lineRule="auto"/>
                    <w:jc w:val="center"/>
                    <w:rPr>
                      <w:rFonts w:ascii="Book Antiqua" w:eastAsia="Times New Roman" w:hAnsi="Book Antiqua" w:cs="Open Sans"/>
                      <w:color w:val="333333"/>
                      <w:sz w:val="18"/>
                      <w:szCs w:val="18"/>
                      <w:lang w:eastAsia="pt-BR"/>
                    </w:rPr>
                  </w:pPr>
                  <w:r w:rsidRPr="004E69C8">
                    <w:rPr>
                      <w:rFonts w:ascii="Book Antiqua" w:eastAsia="Times New Roman" w:hAnsi="Book Antiqua" w:cs="Open Sans"/>
                      <w:color w:val="333333"/>
                      <w:sz w:val="18"/>
                      <w:szCs w:val="18"/>
                      <w:lang w:eastAsia="pt-BR"/>
                    </w:rPr>
                    <w:t>Depois da EC 114/2021</w:t>
                  </w:r>
                </w:p>
              </w:tc>
            </w:tr>
            <w:tr w:rsidR="004E69C8" w:rsidRPr="004E69C8" w14:paraId="05F1977F" w14:textId="77777777" w:rsidTr="00F20633">
              <w:tc>
                <w:tcPr>
                  <w:tcW w:w="4472" w:type="dxa"/>
                  <w:tcBorders>
                    <w:top w:val="nil"/>
                    <w:left w:val="single" w:sz="8" w:space="0" w:color="auto"/>
                    <w:bottom w:val="single" w:sz="8" w:space="0" w:color="auto"/>
                    <w:right w:val="single" w:sz="8" w:space="0" w:color="auto"/>
                  </w:tcBorders>
                  <w:shd w:val="clear" w:color="auto" w:fill="FFFFFF" w:themeFill="background1"/>
                  <w:tcMar>
                    <w:top w:w="57" w:type="dxa"/>
                    <w:left w:w="108" w:type="dxa"/>
                    <w:bottom w:w="57" w:type="dxa"/>
                    <w:right w:w="108" w:type="dxa"/>
                  </w:tcMar>
                  <w:hideMark/>
                </w:tcPr>
                <w:p w14:paraId="6EF67985" w14:textId="77777777" w:rsidR="004E69C8" w:rsidRPr="004E69C8" w:rsidRDefault="004E69C8" w:rsidP="009F1BC8">
                  <w:pPr>
                    <w:shd w:val="clear" w:color="auto" w:fill="FFFFFF" w:themeFill="background1"/>
                    <w:spacing w:after="0" w:line="240" w:lineRule="auto"/>
                    <w:jc w:val="both"/>
                    <w:rPr>
                      <w:rFonts w:ascii="Book Antiqua" w:eastAsia="Times New Roman" w:hAnsi="Book Antiqua" w:cs="Open Sans"/>
                      <w:color w:val="333333"/>
                      <w:sz w:val="18"/>
                      <w:szCs w:val="18"/>
                      <w:lang w:eastAsia="pt-BR"/>
                    </w:rPr>
                  </w:pPr>
                  <w:r w:rsidRPr="004E69C8">
                    <w:rPr>
                      <w:rFonts w:ascii="Book Antiqua" w:eastAsia="Times New Roman" w:hAnsi="Book Antiqua" w:cs="Open Sans"/>
                      <w:color w:val="333333"/>
                      <w:sz w:val="18"/>
                      <w:szCs w:val="18"/>
                      <w:lang w:eastAsia="pt-BR"/>
                    </w:rPr>
                    <w:t>Art. 100 (...)</w:t>
                  </w:r>
                </w:p>
                <w:p w14:paraId="00A0DC7B" w14:textId="77777777" w:rsidR="004E69C8" w:rsidRPr="004E69C8" w:rsidRDefault="004E69C8" w:rsidP="009F1BC8">
                  <w:pPr>
                    <w:shd w:val="clear" w:color="auto" w:fill="FFFFFF" w:themeFill="background1"/>
                    <w:spacing w:after="0" w:line="240" w:lineRule="auto"/>
                    <w:jc w:val="both"/>
                    <w:rPr>
                      <w:rFonts w:ascii="Book Antiqua" w:eastAsia="Times New Roman" w:hAnsi="Book Antiqua" w:cs="Open Sans"/>
                      <w:color w:val="333333"/>
                      <w:sz w:val="18"/>
                      <w:szCs w:val="18"/>
                      <w:lang w:eastAsia="pt-BR"/>
                    </w:rPr>
                  </w:pPr>
                  <w:r w:rsidRPr="004E69C8">
                    <w:rPr>
                      <w:rFonts w:ascii="Book Antiqua" w:eastAsia="Times New Roman" w:hAnsi="Book Antiqua" w:cs="Open Sans"/>
                      <w:color w:val="333333"/>
                      <w:sz w:val="18"/>
                      <w:szCs w:val="18"/>
                      <w:lang w:eastAsia="pt-BR"/>
                    </w:rPr>
                    <w:t>§ 5º É obrigatória a inclusão, no orçamento das entidades de direito público, de verba necessária ao pagamento de seus débitos, oriundos de sentenças transitadas em julgado, constantes de precatórios judiciários apresentados até 1º de julho, fazendo-se o pagamento até o final do exercício seguinte, quando terão seus valores atualizados monetariamente.</w:t>
                  </w:r>
                </w:p>
              </w:tc>
              <w:tc>
                <w:tcPr>
                  <w:tcW w:w="4472" w:type="dxa"/>
                  <w:tcBorders>
                    <w:top w:val="nil"/>
                    <w:left w:val="nil"/>
                    <w:bottom w:val="single" w:sz="8" w:space="0" w:color="auto"/>
                    <w:right w:val="single" w:sz="8" w:space="0" w:color="auto"/>
                  </w:tcBorders>
                  <w:shd w:val="clear" w:color="auto" w:fill="FFFFFF" w:themeFill="background1"/>
                  <w:tcMar>
                    <w:top w:w="57" w:type="dxa"/>
                    <w:left w:w="108" w:type="dxa"/>
                    <w:bottom w:w="57" w:type="dxa"/>
                    <w:right w:w="108" w:type="dxa"/>
                  </w:tcMar>
                  <w:hideMark/>
                </w:tcPr>
                <w:p w14:paraId="36370339" w14:textId="77777777" w:rsidR="004E69C8" w:rsidRPr="004E69C8" w:rsidRDefault="004E69C8" w:rsidP="009F1BC8">
                  <w:pPr>
                    <w:shd w:val="clear" w:color="auto" w:fill="FFFFFF" w:themeFill="background1"/>
                    <w:spacing w:after="0" w:line="240" w:lineRule="auto"/>
                    <w:jc w:val="both"/>
                    <w:rPr>
                      <w:rFonts w:ascii="Book Antiqua" w:eastAsia="Times New Roman" w:hAnsi="Book Antiqua" w:cs="Open Sans"/>
                      <w:color w:val="333333"/>
                      <w:sz w:val="18"/>
                      <w:szCs w:val="18"/>
                      <w:lang w:eastAsia="pt-BR"/>
                    </w:rPr>
                  </w:pPr>
                  <w:r w:rsidRPr="004E69C8">
                    <w:rPr>
                      <w:rFonts w:ascii="Book Antiqua" w:eastAsia="Times New Roman" w:hAnsi="Book Antiqua" w:cs="Open Sans"/>
                      <w:color w:val="333333"/>
                      <w:sz w:val="18"/>
                      <w:szCs w:val="18"/>
                      <w:lang w:eastAsia="pt-BR"/>
                    </w:rPr>
                    <w:t>Art. 100. (...)</w:t>
                  </w:r>
                </w:p>
                <w:p w14:paraId="77835F72" w14:textId="77777777" w:rsidR="004E69C8" w:rsidRPr="004E69C8" w:rsidRDefault="004E69C8" w:rsidP="009F1BC8">
                  <w:pPr>
                    <w:shd w:val="clear" w:color="auto" w:fill="FFFFFF" w:themeFill="background1"/>
                    <w:spacing w:after="0" w:line="240" w:lineRule="auto"/>
                    <w:jc w:val="both"/>
                    <w:rPr>
                      <w:rFonts w:ascii="Book Antiqua" w:eastAsia="Times New Roman" w:hAnsi="Book Antiqua" w:cs="Open Sans"/>
                      <w:color w:val="333333"/>
                      <w:sz w:val="18"/>
                      <w:szCs w:val="18"/>
                      <w:lang w:eastAsia="pt-BR"/>
                    </w:rPr>
                  </w:pPr>
                  <w:r w:rsidRPr="004E69C8">
                    <w:rPr>
                      <w:rFonts w:ascii="Book Antiqua" w:eastAsia="Times New Roman" w:hAnsi="Book Antiqua" w:cs="Open Sans"/>
                      <w:color w:val="333333"/>
                      <w:sz w:val="18"/>
                      <w:szCs w:val="18"/>
                      <w:lang w:eastAsia="pt-BR"/>
                    </w:rPr>
                    <w:t>§ 5º É obrigatória a inclusão no orçamento das entidades de direito público de verba necessária ao pagamento de seus débitos oriundos de sentenças transitadas em julgado constantes de precatórios judiciários apresentados </w:t>
                  </w:r>
                  <w:r w:rsidRPr="004E69C8">
                    <w:rPr>
                      <w:rFonts w:ascii="Book Antiqua" w:eastAsia="Times New Roman" w:hAnsi="Book Antiqua" w:cs="Open Sans"/>
                      <w:b/>
                      <w:bCs/>
                      <w:color w:val="333333"/>
                      <w:sz w:val="18"/>
                      <w:szCs w:val="18"/>
                      <w:highlight w:val="cyan"/>
                      <w:lang w:eastAsia="pt-BR"/>
                    </w:rPr>
                    <w:t>até 2 de abril</w:t>
                  </w:r>
                  <w:r w:rsidRPr="004E69C8">
                    <w:rPr>
                      <w:rFonts w:ascii="Book Antiqua" w:eastAsia="Times New Roman" w:hAnsi="Book Antiqua" w:cs="Open Sans"/>
                      <w:color w:val="333333"/>
                      <w:sz w:val="18"/>
                      <w:szCs w:val="18"/>
                      <w:lang w:eastAsia="pt-BR"/>
                    </w:rPr>
                    <w:t>, fazendo-se o pagamento até o final do exercício seguinte, quando terão seus valores atualizados monetariamente.</w:t>
                  </w:r>
                </w:p>
              </w:tc>
            </w:tr>
          </w:tbl>
          <w:p w14:paraId="204D9903" w14:textId="77777777" w:rsidR="004E69C8" w:rsidRPr="004E69C8" w:rsidRDefault="004E69C8" w:rsidP="004E69C8">
            <w:pPr>
              <w:shd w:val="clear" w:color="auto" w:fill="CCFFFF"/>
              <w:jc w:val="both"/>
              <w:rPr>
                <w:rFonts w:ascii="Book Antiqua" w:eastAsia="Times New Roman" w:hAnsi="Book Antiqua" w:cs="Times New Roman"/>
                <w:color w:val="333333"/>
                <w:sz w:val="19"/>
                <w:szCs w:val="19"/>
                <w:lang w:eastAsia="pt-BR"/>
              </w:rPr>
            </w:pPr>
            <w:r w:rsidRPr="004E69C8">
              <w:rPr>
                <w:rFonts w:ascii="Book Antiqua" w:eastAsia="Times New Roman" w:hAnsi="Book Antiqua" w:cs="Times New Roman"/>
                <w:color w:val="333333"/>
                <w:sz w:val="19"/>
                <w:szCs w:val="19"/>
                <w:lang w:eastAsia="pt-BR"/>
              </w:rPr>
              <w:t> </w:t>
            </w:r>
          </w:p>
          <w:p w14:paraId="5E8A8525" w14:textId="6E8A13AA" w:rsidR="004E69C8" w:rsidRPr="009F1BC8" w:rsidRDefault="004E69C8" w:rsidP="009F1BC8">
            <w:pPr>
              <w:shd w:val="clear" w:color="auto" w:fill="CCFFFF"/>
              <w:jc w:val="both"/>
              <w:rPr>
                <w:rFonts w:ascii="Book Antiqua" w:eastAsia="Times New Roman" w:hAnsi="Book Antiqua" w:cs="Times New Roman"/>
                <w:color w:val="333333"/>
                <w:sz w:val="19"/>
                <w:szCs w:val="19"/>
                <w:lang w:eastAsia="pt-BR"/>
              </w:rPr>
            </w:pPr>
            <w:r w:rsidRPr="004E69C8">
              <w:rPr>
                <w:rFonts w:ascii="Book Antiqua" w:eastAsia="Times New Roman" w:hAnsi="Book Antiqua" w:cs="Times New Roman"/>
                <w:color w:val="333333"/>
                <w:sz w:val="19"/>
                <w:szCs w:val="19"/>
                <w:lang w:eastAsia="pt-BR"/>
              </w:rPr>
              <w:t> </w:t>
            </w:r>
          </w:p>
        </w:tc>
      </w:tr>
    </w:tbl>
    <w:p w14:paraId="5E8A8527" w14:textId="6CCCDFDA" w:rsidR="008F1F21" w:rsidRDefault="008F1F21" w:rsidP="00336CE1">
      <w:pPr>
        <w:spacing w:after="0" w:line="240" w:lineRule="auto"/>
        <w:ind w:right="-567"/>
        <w:jc w:val="both"/>
        <w:rPr>
          <w:rFonts w:ascii="Book Antiqua" w:hAnsi="Book Antiqua" w:cs="Times New Roman"/>
          <w:sz w:val="19"/>
          <w:szCs w:val="19"/>
        </w:rPr>
      </w:pPr>
    </w:p>
    <w:p w14:paraId="62BD83B0" w14:textId="77777777" w:rsidR="00336CE1" w:rsidRPr="00C66D45" w:rsidRDefault="00336CE1" w:rsidP="008F1F21">
      <w:pPr>
        <w:ind w:right="-568"/>
        <w:jc w:val="both"/>
        <w:rPr>
          <w:rFonts w:ascii="Book Antiqua" w:hAnsi="Book Antiqua" w:cs="Times New Roman"/>
          <w:sz w:val="19"/>
          <w:szCs w:val="19"/>
        </w:rPr>
      </w:pPr>
    </w:p>
    <w:p w14:paraId="5E8A8528"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green"/>
        </w:rPr>
        <w:lastRenderedPageBreak/>
        <w:t>SÚMULA VINCULANTE 18</w:t>
      </w:r>
      <w:r w:rsidRPr="00C66D45">
        <w:rPr>
          <w:rFonts w:ascii="Book Antiqua" w:hAnsi="Book Antiqua" w:cs="Times New Roman"/>
          <w:sz w:val="19"/>
          <w:szCs w:val="19"/>
        </w:rPr>
        <w:t xml:space="preserve"> </w:t>
      </w:r>
    </w:p>
    <w:p w14:paraId="5E8A8529" w14:textId="0E0B8484" w:rsidR="008F1F21" w:rsidRPr="002356AC" w:rsidRDefault="008F1F21" w:rsidP="008F1F21">
      <w:pPr>
        <w:ind w:right="-568"/>
        <w:jc w:val="both"/>
        <w:rPr>
          <w:rFonts w:ascii="Book Antiqua" w:eastAsia="Times New Roman" w:hAnsi="Book Antiqua" w:cs="Arial"/>
          <w:b/>
          <w:bCs/>
          <w:color w:val="FF0000"/>
          <w:sz w:val="16"/>
          <w:szCs w:val="16"/>
          <w:lang w:eastAsia="pt-BR"/>
        </w:rPr>
      </w:pPr>
      <w:r w:rsidRPr="00C66D45">
        <w:rPr>
          <w:rFonts w:ascii="Book Antiqua" w:hAnsi="Book Antiqua" w:cs="Times New Roman"/>
          <w:sz w:val="19"/>
          <w:szCs w:val="19"/>
        </w:rPr>
        <w:t xml:space="preserve">A </w:t>
      </w:r>
      <w:r w:rsidRPr="00C66D45">
        <w:rPr>
          <w:rFonts w:ascii="Book Antiqua" w:hAnsi="Book Antiqua" w:cs="Times New Roman"/>
          <w:b/>
          <w:sz w:val="19"/>
          <w:szCs w:val="19"/>
          <w:highlight w:val="yellow"/>
        </w:rPr>
        <w:t>dissolução da sociedade</w:t>
      </w:r>
      <w:r w:rsidRPr="00C66D45">
        <w:rPr>
          <w:rFonts w:ascii="Book Antiqua" w:hAnsi="Book Antiqua" w:cs="Times New Roman"/>
          <w:sz w:val="19"/>
          <w:szCs w:val="19"/>
        </w:rPr>
        <w:t xml:space="preserve"> ou </w:t>
      </w:r>
      <w:r w:rsidRPr="00C66D45">
        <w:rPr>
          <w:rFonts w:ascii="Book Antiqua" w:hAnsi="Book Antiqua" w:cs="Times New Roman"/>
          <w:b/>
          <w:sz w:val="19"/>
          <w:szCs w:val="19"/>
        </w:rPr>
        <w:t xml:space="preserve">do </w:t>
      </w:r>
      <w:r w:rsidRPr="00C66D45">
        <w:rPr>
          <w:rFonts w:ascii="Book Antiqua" w:hAnsi="Book Antiqua" w:cs="Times New Roman"/>
          <w:b/>
          <w:sz w:val="19"/>
          <w:szCs w:val="19"/>
          <w:highlight w:val="yellow"/>
        </w:rPr>
        <w:t>vínculo conjugal</w:t>
      </w:r>
      <w:r w:rsidRPr="00C66D45">
        <w:rPr>
          <w:rFonts w:ascii="Book Antiqua" w:hAnsi="Book Antiqua" w:cs="Times New Roman"/>
          <w:sz w:val="19"/>
          <w:szCs w:val="19"/>
        </w:rPr>
        <w:t xml:space="preserve">, </w:t>
      </w:r>
      <w:r w:rsidRPr="00C66D45">
        <w:rPr>
          <w:rFonts w:ascii="Book Antiqua" w:hAnsi="Book Antiqua" w:cs="Times New Roman"/>
          <w:b/>
          <w:sz w:val="19"/>
          <w:szCs w:val="19"/>
          <w:highlight w:val="cyan"/>
        </w:rPr>
        <w:t>no curso do mandato</w:t>
      </w:r>
      <w:r w:rsidRPr="00C66D45">
        <w:rPr>
          <w:rFonts w:ascii="Book Antiqua" w:hAnsi="Book Antiqua" w:cs="Times New Roman"/>
          <w:sz w:val="19"/>
          <w:szCs w:val="19"/>
        </w:rPr>
        <w:t xml:space="preserve">, </w:t>
      </w:r>
      <w:r w:rsidRPr="00C66D45">
        <w:rPr>
          <w:rFonts w:ascii="Book Antiqua" w:hAnsi="Book Antiqua" w:cs="Times New Roman"/>
          <w:b/>
          <w:caps/>
          <w:sz w:val="19"/>
          <w:szCs w:val="19"/>
          <w:highlight w:val="green"/>
        </w:rPr>
        <w:t>não afasta</w:t>
      </w:r>
      <w:r w:rsidRPr="00C66D45">
        <w:rPr>
          <w:rFonts w:ascii="Book Antiqua" w:hAnsi="Book Antiqua" w:cs="Times New Roman"/>
          <w:sz w:val="19"/>
          <w:szCs w:val="19"/>
        </w:rPr>
        <w:t xml:space="preserve"> a </w:t>
      </w:r>
      <w:r w:rsidRPr="00110DD7">
        <w:rPr>
          <w:rFonts w:ascii="Book Antiqua" w:hAnsi="Book Antiqua" w:cs="Times New Roman"/>
          <w:b/>
          <w:caps/>
          <w:sz w:val="19"/>
          <w:szCs w:val="19"/>
          <w:shd w:val="clear" w:color="auto" w:fill="FBD4B4" w:themeFill="accent6" w:themeFillTint="66"/>
        </w:rPr>
        <w:t>inelegibilidade</w:t>
      </w:r>
      <w:r w:rsidRPr="00C66D45">
        <w:rPr>
          <w:rFonts w:ascii="Book Antiqua" w:hAnsi="Book Antiqua" w:cs="Times New Roman"/>
          <w:b/>
          <w:sz w:val="19"/>
          <w:szCs w:val="19"/>
        </w:rPr>
        <w:t xml:space="preserve"> prevista no </w:t>
      </w:r>
      <w:r w:rsidRPr="00C66D45">
        <w:rPr>
          <w:rFonts w:ascii="Book Antiqua" w:hAnsi="Book Antiqua" w:cs="Times New Roman"/>
          <w:b/>
          <w:sz w:val="19"/>
          <w:szCs w:val="19"/>
          <w:highlight w:val="yellow"/>
        </w:rPr>
        <w:t>§ 7º do artigo 14 da Constituição Federal</w:t>
      </w:r>
      <w:r w:rsidRPr="006D6998">
        <w:rPr>
          <w:rFonts w:ascii="Book Antiqua" w:hAnsi="Book Antiqua" w:cs="Times New Roman"/>
          <w:sz w:val="18"/>
          <w:szCs w:val="18"/>
        </w:rPr>
        <w:t>.</w:t>
      </w:r>
      <w:r w:rsidR="00110DD7" w:rsidRPr="006D6998">
        <w:rPr>
          <w:rFonts w:ascii="Book Antiqua" w:hAnsi="Book Antiqua" w:cs="Times New Roman"/>
          <w:sz w:val="18"/>
          <w:szCs w:val="18"/>
        </w:rPr>
        <w:t xml:space="preserve"> </w:t>
      </w:r>
      <w:r w:rsidR="00110DD7" w:rsidRPr="006D6998">
        <w:rPr>
          <w:rFonts w:ascii="Book Antiqua" w:hAnsi="Book Antiqua"/>
          <w:b/>
          <w:bCs/>
          <w:color w:val="FF0000"/>
          <w:sz w:val="16"/>
          <w:szCs w:val="16"/>
          <w:u w:val="single"/>
        </w:rPr>
        <w:t>(MPCE-2009)</w:t>
      </w:r>
      <w:r w:rsidR="00AC686B" w:rsidRPr="006D6998">
        <w:rPr>
          <w:rFonts w:ascii="Book Antiqua" w:hAnsi="Book Antiqua"/>
          <w:b/>
          <w:bCs/>
          <w:color w:val="FF0000"/>
          <w:sz w:val="16"/>
          <w:szCs w:val="16"/>
        </w:rPr>
        <w:t xml:space="preserve"> </w:t>
      </w:r>
      <w:r w:rsidR="00AC686B" w:rsidRPr="006D6998">
        <w:rPr>
          <w:rFonts w:ascii="Book Antiqua" w:hAnsi="Book Antiqua"/>
          <w:b/>
          <w:color w:val="FF0000"/>
          <w:sz w:val="16"/>
          <w:szCs w:val="16"/>
          <w:u w:val="single"/>
        </w:rPr>
        <w:t>(PGEPA-2011)</w:t>
      </w:r>
      <w:r w:rsidR="00A915C2" w:rsidRPr="006D6998">
        <w:rPr>
          <w:rFonts w:ascii="Book Antiqua" w:hAnsi="Book Antiqua"/>
          <w:b/>
          <w:color w:val="FF0000"/>
          <w:sz w:val="16"/>
          <w:szCs w:val="16"/>
        </w:rPr>
        <w:t xml:space="preserve"> </w:t>
      </w:r>
      <w:r w:rsidR="00A915C2" w:rsidRPr="006D6998">
        <w:rPr>
          <w:rFonts w:ascii="Book Antiqua" w:eastAsia="Times New Roman" w:hAnsi="Book Antiqua" w:cs="Times New Roman"/>
          <w:b/>
          <w:bCs/>
          <w:color w:val="FF0000"/>
          <w:sz w:val="16"/>
          <w:szCs w:val="16"/>
          <w:u w:val="single"/>
          <w:lang w:eastAsia="pt-BR"/>
        </w:rPr>
        <w:t>(PGEPR-2011)</w:t>
      </w:r>
      <w:r w:rsidR="00331F88" w:rsidRPr="006D6998">
        <w:rPr>
          <w:rFonts w:ascii="Book Antiqua" w:hAnsi="Book Antiqua"/>
          <w:b/>
          <w:bCs/>
          <w:color w:val="FF0000"/>
          <w:sz w:val="16"/>
          <w:szCs w:val="16"/>
        </w:rPr>
        <w:t xml:space="preserve"> </w:t>
      </w:r>
      <w:r w:rsidR="00331F88" w:rsidRPr="006D6998">
        <w:rPr>
          <w:rFonts w:ascii="Book Antiqua" w:hAnsi="Book Antiqua"/>
          <w:b/>
          <w:color w:val="FF0000"/>
          <w:sz w:val="16"/>
          <w:szCs w:val="16"/>
          <w:u w:val="single"/>
        </w:rPr>
        <w:t>(MPPI-2012)</w:t>
      </w:r>
      <w:r w:rsidRPr="006D6998">
        <w:rPr>
          <w:rFonts w:ascii="Book Antiqua" w:hAnsi="Book Antiqua" w:cs="Times New Roman"/>
          <w:sz w:val="16"/>
          <w:szCs w:val="16"/>
        </w:rPr>
        <w:t xml:space="preserve"> </w:t>
      </w:r>
      <w:r w:rsidR="00BB0BFB" w:rsidRPr="006D6998">
        <w:rPr>
          <w:rFonts w:ascii="Book Antiqua" w:eastAsia="Times New Roman" w:hAnsi="Book Antiqua" w:cs="Times New Roman"/>
          <w:b/>
          <w:color w:val="FF0000"/>
          <w:sz w:val="16"/>
          <w:szCs w:val="16"/>
          <w:u w:val="single"/>
          <w:lang w:eastAsia="pt-BR"/>
        </w:rPr>
        <w:t>(TJAM-2013)</w:t>
      </w:r>
      <w:r w:rsidR="00E45E33" w:rsidRPr="006D6998">
        <w:rPr>
          <w:rFonts w:ascii="Book Antiqua" w:eastAsia="Times New Roman" w:hAnsi="Book Antiqua" w:cs="Times New Roman"/>
          <w:b/>
          <w:color w:val="FF0000"/>
          <w:sz w:val="16"/>
          <w:szCs w:val="16"/>
          <w:lang w:eastAsia="pt-BR"/>
        </w:rPr>
        <w:t xml:space="preserve"> </w:t>
      </w:r>
      <w:r w:rsidR="00E45E33" w:rsidRPr="006D6998">
        <w:rPr>
          <w:rFonts w:ascii="Book Antiqua" w:hAnsi="Book Antiqua" w:cs="Times New Roman"/>
          <w:b/>
          <w:bCs/>
          <w:color w:val="FF0000"/>
          <w:sz w:val="16"/>
          <w:szCs w:val="16"/>
          <w:u w:val="single"/>
        </w:rPr>
        <w:t>(TJRN-2013)</w:t>
      </w:r>
      <w:r w:rsidR="00547DF9" w:rsidRPr="006D6998">
        <w:rPr>
          <w:rFonts w:ascii="Book Antiqua" w:hAnsi="Book Antiqua" w:cs="Times New Roman"/>
          <w:b/>
          <w:bCs/>
          <w:color w:val="FF0000"/>
          <w:sz w:val="16"/>
          <w:szCs w:val="16"/>
        </w:rPr>
        <w:t xml:space="preserve"> </w:t>
      </w:r>
      <w:r w:rsidR="00B44B8E" w:rsidRPr="006D6998">
        <w:rPr>
          <w:rFonts w:ascii="Book Antiqua" w:eastAsia="Times New Roman" w:hAnsi="Book Antiqua" w:cs="Times New Roman"/>
          <w:b/>
          <w:color w:val="FF0000"/>
          <w:sz w:val="16"/>
          <w:szCs w:val="16"/>
          <w:u w:val="single"/>
          <w:lang w:eastAsia="pt-BR"/>
        </w:rPr>
        <w:t>(MPMT-2014)</w:t>
      </w:r>
      <w:r w:rsidR="00D84592" w:rsidRPr="006D6998">
        <w:rPr>
          <w:rFonts w:ascii="Book Antiqua" w:eastAsia="Times New Roman" w:hAnsi="Book Antiqua" w:cs="Times New Roman"/>
          <w:b/>
          <w:color w:val="FF0000"/>
          <w:sz w:val="16"/>
          <w:szCs w:val="16"/>
          <w:lang w:eastAsia="pt-BR"/>
        </w:rPr>
        <w:t xml:space="preserve"> </w:t>
      </w:r>
      <w:bookmarkStart w:id="72" w:name="_Hlk80535593"/>
      <w:r w:rsidR="00D84592" w:rsidRPr="006D6998">
        <w:rPr>
          <w:rFonts w:ascii="Book Antiqua" w:hAnsi="Book Antiqua"/>
          <w:b/>
          <w:bCs/>
          <w:color w:val="FF0000"/>
          <w:sz w:val="16"/>
          <w:szCs w:val="16"/>
          <w:u w:val="single"/>
        </w:rPr>
        <w:t>(DPEPR-2014)</w:t>
      </w:r>
      <w:bookmarkEnd w:id="72"/>
      <w:r w:rsidR="00CD5167" w:rsidRPr="006D6998">
        <w:rPr>
          <w:rFonts w:ascii="Book Antiqua" w:hAnsi="Book Antiqua"/>
          <w:b/>
          <w:bCs/>
          <w:color w:val="FF0000"/>
          <w:sz w:val="16"/>
          <w:szCs w:val="16"/>
        </w:rPr>
        <w:t xml:space="preserve"> </w:t>
      </w:r>
      <w:r w:rsidR="00CD5167" w:rsidRPr="006D6998">
        <w:rPr>
          <w:rFonts w:ascii="Book Antiqua" w:hAnsi="Book Antiqua"/>
          <w:b/>
          <w:bCs/>
          <w:color w:val="FF0000"/>
          <w:sz w:val="16"/>
          <w:szCs w:val="16"/>
          <w:u w:val="single"/>
        </w:rPr>
        <w:t>(PGERN-2014)</w:t>
      </w:r>
      <w:r w:rsidR="00FC0FF3" w:rsidRPr="006D6998">
        <w:rPr>
          <w:rFonts w:ascii="Book Antiqua" w:eastAsia="Times New Roman" w:hAnsi="Book Antiqua" w:cs="Times New Roman"/>
          <w:b/>
          <w:color w:val="FF0000"/>
          <w:sz w:val="16"/>
          <w:szCs w:val="16"/>
          <w:lang w:eastAsia="pt-BR"/>
        </w:rPr>
        <w:t xml:space="preserve"> </w:t>
      </w:r>
      <w:bookmarkStart w:id="73" w:name="_Hlk71991462"/>
      <w:r w:rsidR="004C3F06" w:rsidRPr="006D6998">
        <w:rPr>
          <w:rFonts w:ascii="Book Antiqua" w:eastAsia="Times New Roman" w:hAnsi="Book Antiqua" w:cs="Arial"/>
          <w:b/>
          <w:bCs/>
          <w:color w:val="FF0000"/>
          <w:sz w:val="16"/>
          <w:szCs w:val="16"/>
          <w:u w:val="single"/>
          <w:lang w:eastAsia="pt-BR"/>
        </w:rPr>
        <w:t>(MPBA-2015)</w:t>
      </w:r>
      <w:bookmarkEnd w:id="73"/>
      <w:r w:rsidR="009F234A" w:rsidRPr="006D6998">
        <w:rPr>
          <w:rFonts w:ascii="Book Antiqua" w:eastAsia="Times New Roman" w:hAnsi="Book Antiqua" w:cs="Arial"/>
          <w:b/>
          <w:bCs/>
          <w:color w:val="FF0000"/>
          <w:sz w:val="16"/>
          <w:szCs w:val="16"/>
          <w:lang w:eastAsia="pt-BR"/>
        </w:rPr>
        <w:t xml:space="preserve"> </w:t>
      </w:r>
      <w:r w:rsidR="009F234A" w:rsidRPr="006D6998">
        <w:rPr>
          <w:rFonts w:ascii="Book Antiqua" w:eastAsia="Times New Roman" w:hAnsi="Book Antiqua" w:cs="Times New Roman"/>
          <w:b/>
          <w:color w:val="FF0000"/>
          <w:sz w:val="16"/>
          <w:szCs w:val="16"/>
          <w:u w:val="single"/>
          <w:lang w:eastAsia="pt-BR"/>
        </w:rPr>
        <w:t>(PCDF-2015)</w:t>
      </w:r>
      <w:r w:rsidR="00547DF9" w:rsidRPr="006D6998">
        <w:rPr>
          <w:rFonts w:ascii="Book Antiqua" w:eastAsia="Times New Roman" w:hAnsi="Book Antiqua" w:cs="Arial"/>
          <w:b/>
          <w:bCs/>
          <w:color w:val="FF0000"/>
          <w:sz w:val="16"/>
          <w:szCs w:val="16"/>
          <w:lang w:eastAsia="pt-BR"/>
        </w:rPr>
        <w:t xml:space="preserve"> </w:t>
      </w:r>
      <w:r w:rsidR="00547DF9" w:rsidRPr="006D6998">
        <w:rPr>
          <w:rFonts w:ascii="Book Antiqua" w:eastAsia="Times New Roman" w:hAnsi="Book Antiqua" w:cs="Arial"/>
          <w:b/>
          <w:bCs/>
          <w:color w:val="FF0000"/>
          <w:sz w:val="16"/>
          <w:szCs w:val="16"/>
          <w:u w:val="single"/>
          <w:lang w:eastAsia="pt-BR"/>
        </w:rPr>
        <w:t>(TJDFT-2014/2016)</w:t>
      </w:r>
      <w:r w:rsidR="004A7B3E" w:rsidRPr="006D6998">
        <w:rPr>
          <w:rFonts w:ascii="Book Antiqua" w:eastAsia="Times New Roman" w:hAnsi="Book Antiqua" w:cs="Arial"/>
          <w:b/>
          <w:bCs/>
          <w:color w:val="FF0000"/>
          <w:sz w:val="16"/>
          <w:szCs w:val="16"/>
          <w:lang w:eastAsia="pt-BR"/>
        </w:rPr>
        <w:t xml:space="preserve"> </w:t>
      </w:r>
      <w:r w:rsidR="004A7B3E" w:rsidRPr="006D6998">
        <w:rPr>
          <w:rFonts w:ascii="Book Antiqua" w:hAnsi="Book Antiqua"/>
          <w:b/>
          <w:bCs/>
          <w:color w:val="FF0000"/>
          <w:sz w:val="16"/>
          <w:szCs w:val="16"/>
          <w:u w:val="single"/>
        </w:rPr>
        <w:t>(TRF4-2016)</w:t>
      </w:r>
      <w:r w:rsidR="00331665" w:rsidRPr="006D6998">
        <w:rPr>
          <w:rFonts w:ascii="Book Antiqua" w:eastAsia="Times New Roman" w:hAnsi="Book Antiqua" w:cs="Arial"/>
          <w:b/>
          <w:bCs/>
          <w:color w:val="FF0000"/>
          <w:sz w:val="16"/>
          <w:szCs w:val="16"/>
          <w:lang w:eastAsia="pt-BR"/>
        </w:rPr>
        <w:t xml:space="preserve"> </w:t>
      </w:r>
      <w:r w:rsidR="00331665" w:rsidRPr="006D6998">
        <w:rPr>
          <w:rFonts w:ascii="Book Antiqua" w:hAnsi="Book Antiqua"/>
          <w:b/>
          <w:bCs/>
          <w:color w:val="FF0000"/>
          <w:sz w:val="16"/>
          <w:szCs w:val="16"/>
          <w:u w:val="single"/>
        </w:rPr>
        <w:t>(MPRO-2017)</w:t>
      </w:r>
      <w:r w:rsidR="00134F0A" w:rsidRPr="006D6998">
        <w:rPr>
          <w:rFonts w:ascii="Book Antiqua" w:hAnsi="Book Antiqua"/>
          <w:b/>
          <w:bCs/>
          <w:color w:val="FF0000"/>
          <w:sz w:val="16"/>
          <w:szCs w:val="16"/>
        </w:rPr>
        <w:t xml:space="preserve"> </w:t>
      </w:r>
      <w:r w:rsidR="00134F0A" w:rsidRPr="006D6998">
        <w:rPr>
          <w:rFonts w:ascii="Book Antiqua" w:hAnsi="Book Antiqua"/>
          <w:b/>
          <w:color w:val="FF0000"/>
          <w:sz w:val="16"/>
          <w:szCs w:val="16"/>
          <w:u w:val="single"/>
        </w:rPr>
        <w:t>(PCAC-2017)</w:t>
      </w:r>
      <w:r w:rsidR="006323EA" w:rsidRPr="006D6998">
        <w:rPr>
          <w:rFonts w:ascii="Book Antiqua" w:hAnsi="Book Antiqua"/>
          <w:b/>
          <w:color w:val="FF0000"/>
          <w:sz w:val="16"/>
          <w:szCs w:val="16"/>
        </w:rPr>
        <w:t xml:space="preserve"> </w:t>
      </w:r>
      <w:bookmarkStart w:id="74" w:name="_Hlk117946150"/>
      <w:r w:rsidR="006323EA" w:rsidRPr="006D6998">
        <w:rPr>
          <w:rFonts w:ascii="Book Antiqua" w:hAnsi="Book Antiqua"/>
          <w:b/>
          <w:color w:val="FF0000"/>
          <w:sz w:val="16"/>
          <w:szCs w:val="16"/>
          <w:u w:val="single"/>
        </w:rPr>
        <w:t>(PCRS-2018)</w:t>
      </w:r>
      <w:bookmarkEnd w:id="74"/>
      <w:r w:rsidR="00005730" w:rsidRPr="006D6998">
        <w:rPr>
          <w:rFonts w:ascii="Book Antiqua" w:hAnsi="Book Antiqua"/>
          <w:b/>
          <w:bCs/>
          <w:color w:val="FF0000"/>
          <w:sz w:val="16"/>
          <w:szCs w:val="16"/>
        </w:rPr>
        <w:t xml:space="preserve"> </w:t>
      </w:r>
      <w:bookmarkStart w:id="75" w:name="_Hlk76829035"/>
      <w:r w:rsidR="00005730" w:rsidRPr="006D6998">
        <w:rPr>
          <w:rFonts w:ascii="Book Antiqua" w:hAnsi="Book Antiqua"/>
          <w:b/>
          <w:bCs/>
          <w:color w:val="FF0000"/>
          <w:sz w:val="16"/>
          <w:szCs w:val="16"/>
          <w:u w:val="single"/>
        </w:rPr>
        <w:t>(DPEMG-2019)</w:t>
      </w:r>
      <w:bookmarkEnd w:id="75"/>
      <w:r w:rsidR="00C61F56">
        <w:rPr>
          <w:rFonts w:ascii="Book Antiqua" w:hAnsi="Book Antiqua"/>
          <w:b/>
          <w:bCs/>
          <w:color w:val="FF0000"/>
          <w:sz w:val="16"/>
          <w:szCs w:val="16"/>
        </w:rPr>
        <w:t xml:space="preserve"> </w:t>
      </w:r>
      <w:r w:rsidR="00C61F56" w:rsidRPr="006D6998">
        <w:rPr>
          <w:rFonts w:ascii="Book Antiqua" w:eastAsia="Times New Roman" w:hAnsi="Book Antiqua" w:cs="Arial"/>
          <w:b/>
          <w:bCs/>
          <w:color w:val="FF0000"/>
          <w:sz w:val="16"/>
          <w:szCs w:val="16"/>
          <w:u w:val="single"/>
          <w:lang w:eastAsia="pt-BR"/>
        </w:rPr>
        <w:t>(TJGO-2015</w:t>
      </w:r>
      <w:r w:rsidR="00C61F56">
        <w:rPr>
          <w:rFonts w:ascii="Book Antiqua" w:eastAsia="Times New Roman" w:hAnsi="Book Antiqua" w:cs="Arial"/>
          <w:b/>
          <w:bCs/>
          <w:color w:val="FF0000"/>
          <w:sz w:val="16"/>
          <w:szCs w:val="16"/>
          <w:u w:val="single"/>
          <w:lang w:eastAsia="pt-BR"/>
        </w:rPr>
        <w:t>/2021</w:t>
      </w:r>
      <w:r w:rsidR="00C61F56" w:rsidRPr="006D6998">
        <w:rPr>
          <w:rFonts w:ascii="Book Antiqua" w:eastAsia="Times New Roman" w:hAnsi="Book Antiqua" w:cs="Arial"/>
          <w:b/>
          <w:bCs/>
          <w:color w:val="FF0000"/>
          <w:sz w:val="16"/>
          <w:szCs w:val="16"/>
          <w:u w:val="single"/>
          <w:lang w:eastAsia="pt-BR"/>
        </w:rPr>
        <w:t>)</w:t>
      </w:r>
      <w:r w:rsidR="00547DF9" w:rsidRPr="006D6998">
        <w:rPr>
          <w:rFonts w:ascii="Book Antiqua" w:hAnsi="Book Antiqua"/>
          <w:b/>
          <w:bCs/>
          <w:color w:val="FF0000"/>
          <w:sz w:val="16"/>
          <w:szCs w:val="16"/>
        </w:rPr>
        <w:t xml:space="preserve"> </w:t>
      </w:r>
      <w:r w:rsidR="00547DF9" w:rsidRPr="006D6998">
        <w:rPr>
          <w:rFonts w:ascii="Book Antiqua" w:hAnsi="Book Antiqua"/>
          <w:b/>
          <w:bCs/>
          <w:color w:val="FF0000"/>
          <w:sz w:val="16"/>
          <w:szCs w:val="16"/>
          <w:u w:val="single"/>
        </w:rPr>
        <w:t>(TJPR-2021)</w:t>
      </w:r>
      <w:r w:rsidR="00FC29C4" w:rsidRPr="006D6998">
        <w:rPr>
          <w:rFonts w:ascii="Book Antiqua" w:hAnsi="Book Antiqua"/>
          <w:b/>
          <w:bCs/>
          <w:color w:val="FF0000"/>
          <w:sz w:val="16"/>
          <w:szCs w:val="16"/>
        </w:rPr>
        <w:t xml:space="preserve"> </w:t>
      </w:r>
      <w:r w:rsidR="00FC29C4" w:rsidRPr="006D6998">
        <w:rPr>
          <w:rFonts w:ascii="Book Antiqua" w:hAnsi="Book Antiqua"/>
          <w:b/>
          <w:color w:val="FF0000"/>
          <w:sz w:val="16"/>
          <w:szCs w:val="16"/>
          <w:u w:val="single"/>
        </w:rPr>
        <w:t>(PGEAL-2021)</w:t>
      </w:r>
      <w:r w:rsidR="00C827DD" w:rsidRPr="006D6998">
        <w:rPr>
          <w:rFonts w:ascii="Book Antiqua" w:hAnsi="Book Antiqua"/>
          <w:b/>
          <w:bCs/>
          <w:color w:val="FF0000"/>
          <w:sz w:val="16"/>
          <w:szCs w:val="16"/>
        </w:rPr>
        <w:t xml:space="preserve"> </w:t>
      </w:r>
      <w:r w:rsidR="00C827DD" w:rsidRPr="006D6998">
        <w:rPr>
          <w:rFonts w:ascii="Book Antiqua" w:eastAsia="Times New Roman" w:hAnsi="Book Antiqua" w:cs="Times New Roman"/>
          <w:b/>
          <w:color w:val="FF0000"/>
          <w:sz w:val="16"/>
          <w:szCs w:val="16"/>
          <w:u w:val="single"/>
          <w:lang w:eastAsia="pt-BR"/>
        </w:rPr>
        <w:t>(</w:t>
      </w:r>
      <w:r w:rsidR="00C827DD" w:rsidRPr="006D6998">
        <w:rPr>
          <w:rFonts w:ascii="Book Antiqua" w:hAnsi="Book Antiqua"/>
          <w:b/>
          <w:color w:val="FF0000"/>
          <w:sz w:val="16"/>
          <w:szCs w:val="16"/>
          <w:u w:val="single"/>
        </w:rPr>
        <w:t>PCMS</w:t>
      </w:r>
      <w:r w:rsidR="00C827DD" w:rsidRPr="006D6998">
        <w:rPr>
          <w:rFonts w:ascii="Book Antiqua" w:eastAsia="Times New Roman" w:hAnsi="Book Antiqua" w:cs="Times New Roman"/>
          <w:b/>
          <w:color w:val="FF0000"/>
          <w:sz w:val="16"/>
          <w:szCs w:val="16"/>
          <w:u w:val="single"/>
          <w:lang w:eastAsia="pt-BR"/>
        </w:rPr>
        <w:t>-2021)</w:t>
      </w:r>
      <w:r w:rsidR="00F434A8">
        <w:rPr>
          <w:rFonts w:ascii="Book Antiqua" w:eastAsia="Times New Roman" w:hAnsi="Book Antiqua" w:cs="Times New Roman"/>
          <w:b/>
          <w:color w:val="FF0000"/>
          <w:sz w:val="16"/>
          <w:szCs w:val="16"/>
          <w:lang w:eastAsia="pt-BR"/>
        </w:rPr>
        <w:t xml:space="preserve"> </w:t>
      </w:r>
      <w:bookmarkStart w:id="76" w:name="_Hlk135416061"/>
      <w:r w:rsidR="00F434A8">
        <w:rPr>
          <w:rFonts w:ascii="Book Antiqua" w:eastAsia="Times New Roman" w:hAnsi="Book Antiqua" w:cs="Times New Roman"/>
          <w:b/>
          <w:color w:val="FF0000"/>
          <w:sz w:val="16"/>
          <w:szCs w:val="16"/>
          <w:u w:val="single"/>
          <w:lang w:eastAsia="pt-BR"/>
        </w:rPr>
        <w:t>(TJSC-2022)</w:t>
      </w:r>
      <w:bookmarkEnd w:id="76"/>
      <w:r w:rsidR="00D268D0">
        <w:rPr>
          <w:rFonts w:ascii="Book Antiqua" w:eastAsia="Times New Roman" w:hAnsi="Book Antiqua" w:cs="Times New Roman"/>
          <w:b/>
          <w:color w:val="FF0000"/>
          <w:sz w:val="16"/>
          <w:szCs w:val="16"/>
          <w:lang w:eastAsia="pt-BR"/>
        </w:rPr>
        <w:t xml:space="preserve"> </w:t>
      </w:r>
      <w:r w:rsidR="00D268D0" w:rsidRPr="00804E95">
        <w:rPr>
          <w:rFonts w:ascii="Book Antiqua" w:hAnsi="Book Antiqua"/>
          <w:b/>
          <w:bCs/>
          <w:color w:val="FF0000"/>
          <w:sz w:val="16"/>
          <w:szCs w:val="16"/>
          <w:u w:val="single"/>
        </w:rPr>
        <w:t>(MPMG-20</w:t>
      </w:r>
      <w:r w:rsidR="00D268D0">
        <w:rPr>
          <w:rFonts w:ascii="Book Antiqua" w:hAnsi="Book Antiqua"/>
          <w:b/>
          <w:bCs/>
          <w:color w:val="FF0000"/>
          <w:sz w:val="16"/>
          <w:szCs w:val="16"/>
          <w:u w:val="single"/>
        </w:rPr>
        <w:t>22</w:t>
      </w:r>
      <w:r w:rsidR="00D268D0" w:rsidRPr="00804E95">
        <w:rPr>
          <w:rFonts w:ascii="Book Antiqua" w:hAnsi="Book Antiqua"/>
          <w:b/>
          <w:bCs/>
          <w:color w:val="FF0000"/>
          <w:sz w:val="16"/>
          <w:szCs w:val="16"/>
          <w:u w:val="single"/>
        </w:rPr>
        <w:t>)</w:t>
      </w:r>
      <w:r w:rsidR="002A45D5">
        <w:rPr>
          <w:rFonts w:ascii="Book Antiqua" w:eastAsia="Times New Roman" w:hAnsi="Book Antiqua" w:cs="Times New Roman"/>
          <w:b/>
          <w:color w:val="FF0000"/>
          <w:sz w:val="16"/>
          <w:szCs w:val="16"/>
          <w:lang w:eastAsia="pt-BR"/>
        </w:rPr>
        <w:t xml:space="preserve"> </w:t>
      </w:r>
      <w:r w:rsidR="002A45D5">
        <w:rPr>
          <w:rFonts w:ascii="Book Antiqua" w:hAnsi="Book Antiqua" w:cs="Times New Roman"/>
          <w:b/>
          <w:bCs/>
          <w:color w:val="FF0000"/>
          <w:sz w:val="16"/>
          <w:szCs w:val="16"/>
          <w:u w:val="single"/>
        </w:rPr>
        <w:t>(MPPE-2022)</w:t>
      </w:r>
      <w:r w:rsidR="00A45795" w:rsidRPr="006D6998">
        <w:rPr>
          <w:rFonts w:ascii="Book Antiqua" w:eastAsia="Times New Roman" w:hAnsi="Book Antiqua" w:cs="Times New Roman"/>
          <w:b/>
          <w:color w:val="FF0000"/>
          <w:sz w:val="16"/>
          <w:szCs w:val="16"/>
          <w:lang w:eastAsia="pt-BR"/>
        </w:rPr>
        <w:t xml:space="preserve"> </w:t>
      </w:r>
      <w:r w:rsidR="00A45795" w:rsidRPr="006D6998">
        <w:rPr>
          <w:rFonts w:ascii="Book Antiqua" w:eastAsia="Times New Roman" w:hAnsi="Book Antiqua" w:cs="Times New Roman"/>
          <w:b/>
          <w:color w:val="FF0000"/>
          <w:sz w:val="16"/>
          <w:szCs w:val="16"/>
          <w:u w:val="single"/>
          <w:lang w:eastAsia="pt-BR"/>
        </w:rPr>
        <w:t>(DPEPI-2022)</w:t>
      </w:r>
      <w:r w:rsidR="00333C36">
        <w:rPr>
          <w:rFonts w:ascii="Book Antiqua" w:eastAsia="Times New Roman" w:hAnsi="Book Antiqua" w:cs="Times New Roman"/>
          <w:b/>
          <w:color w:val="FF0000"/>
          <w:sz w:val="16"/>
          <w:szCs w:val="16"/>
          <w:lang w:eastAsia="pt-BR"/>
        </w:rPr>
        <w:t xml:space="preserve"> </w:t>
      </w:r>
      <w:r w:rsidR="00333C36" w:rsidRPr="00804E95">
        <w:rPr>
          <w:rFonts w:ascii="Book Antiqua" w:hAnsi="Book Antiqua"/>
          <w:b/>
          <w:bCs/>
          <w:color w:val="FF0000"/>
          <w:sz w:val="16"/>
          <w:szCs w:val="16"/>
          <w:u w:val="single"/>
        </w:rPr>
        <w:t>(PGESC-2018)</w:t>
      </w:r>
      <w:r w:rsidR="00632FA4" w:rsidRPr="006D6998">
        <w:rPr>
          <w:rFonts w:ascii="Book Antiqua" w:hAnsi="Book Antiqua"/>
          <w:b/>
          <w:bCs/>
          <w:color w:val="FF0000"/>
          <w:sz w:val="16"/>
          <w:szCs w:val="16"/>
        </w:rPr>
        <w:t xml:space="preserve"> </w:t>
      </w:r>
      <w:r w:rsidR="00632FA4" w:rsidRPr="006D6998">
        <w:rPr>
          <w:rFonts w:ascii="Book Antiqua" w:hAnsi="Book Antiqua"/>
          <w:b/>
          <w:color w:val="FF0000"/>
          <w:sz w:val="16"/>
          <w:szCs w:val="16"/>
          <w:u w:val="single"/>
        </w:rPr>
        <w:t>(PGM-Florianópolis/SC-2022)</w:t>
      </w:r>
      <w:r w:rsidR="00340164" w:rsidRPr="006D6998">
        <w:rPr>
          <w:rFonts w:ascii="Book Antiqua" w:hAnsi="Book Antiqua"/>
          <w:b/>
          <w:color w:val="FF0000"/>
          <w:sz w:val="16"/>
          <w:szCs w:val="16"/>
        </w:rPr>
        <w:t xml:space="preserve"> </w:t>
      </w:r>
      <w:r w:rsidR="00FA0DCC">
        <w:rPr>
          <w:rFonts w:ascii="Book Antiqua" w:hAnsi="Book Antiqua" w:cs="Arial"/>
          <w:b/>
          <w:bCs/>
          <w:color w:val="FF0000"/>
          <w:sz w:val="16"/>
          <w:szCs w:val="16"/>
          <w:u w:val="single"/>
        </w:rPr>
        <w:t>(Cartórios/TJSE-2023)</w:t>
      </w:r>
      <w:r w:rsidR="002356AC">
        <w:rPr>
          <w:rFonts w:ascii="Book Antiqua" w:hAnsi="Book Antiqua" w:cs="Arial"/>
          <w:b/>
          <w:bCs/>
          <w:color w:val="FF0000"/>
          <w:sz w:val="16"/>
          <w:szCs w:val="16"/>
        </w:rPr>
        <w:t xml:space="preserve"> </w:t>
      </w:r>
      <w:r w:rsidR="002356AC" w:rsidRPr="006D6998">
        <w:rPr>
          <w:rFonts w:ascii="Book Antiqua" w:hAnsi="Book Antiqua" w:cs="Times New Roman"/>
          <w:b/>
          <w:bCs/>
          <w:color w:val="FF0000"/>
          <w:sz w:val="16"/>
          <w:szCs w:val="16"/>
          <w:u w:val="single"/>
        </w:rPr>
        <w:t>(TJSP-2014</w:t>
      </w:r>
      <w:r w:rsidR="002356AC">
        <w:rPr>
          <w:rFonts w:ascii="Book Antiqua" w:hAnsi="Book Antiqua" w:cs="Times New Roman"/>
          <w:b/>
          <w:bCs/>
          <w:color w:val="FF0000"/>
          <w:sz w:val="16"/>
          <w:szCs w:val="16"/>
          <w:u w:val="single"/>
        </w:rPr>
        <w:t>/2024</w:t>
      </w:r>
      <w:r w:rsidR="002356AC" w:rsidRPr="006D6998">
        <w:rPr>
          <w:rFonts w:ascii="Book Antiqua" w:hAnsi="Book Antiqua" w:cs="Times New Roman"/>
          <w:b/>
          <w:bCs/>
          <w:color w:val="FF0000"/>
          <w:sz w:val="16"/>
          <w:szCs w:val="16"/>
          <w:u w:val="single"/>
        </w:rPr>
        <w:t>)</w:t>
      </w:r>
    </w:p>
    <w:tbl>
      <w:tblPr>
        <w:tblStyle w:val="Tabelacomgrade"/>
        <w:tblW w:w="9180" w:type="dxa"/>
        <w:shd w:val="clear" w:color="auto" w:fill="CCFFFF"/>
        <w:tblLook w:val="04A0" w:firstRow="1" w:lastRow="0" w:firstColumn="1" w:lastColumn="0" w:noHBand="0" w:noVBand="1"/>
      </w:tblPr>
      <w:tblGrid>
        <w:gridCol w:w="9180"/>
      </w:tblGrid>
      <w:tr w:rsidR="00857BD5" w:rsidRPr="00C66D45" w14:paraId="035A6AAA" w14:textId="77777777" w:rsidTr="001D5979">
        <w:tc>
          <w:tcPr>
            <w:tcW w:w="9180" w:type="dxa"/>
            <w:shd w:val="clear" w:color="auto" w:fill="CCFFFF"/>
          </w:tcPr>
          <w:p w14:paraId="3068A625" w14:textId="579997C5" w:rsidR="00857BD5" w:rsidRDefault="00857BD5" w:rsidP="001D5979">
            <w:pPr>
              <w:ind w:right="-1"/>
              <w:jc w:val="both"/>
              <w:rPr>
                <w:rFonts w:ascii="Book Antiqua" w:eastAsia="Times New Roman" w:hAnsi="Book Antiqua" w:cs="Times New Roman"/>
                <w:b/>
                <w:bCs/>
                <w:iCs/>
                <w:sz w:val="19"/>
                <w:szCs w:val="19"/>
                <w:lang w:eastAsia="pt-BR"/>
              </w:rPr>
            </w:pPr>
            <w:r w:rsidRPr="00C66D45">
              <w:rPr>
                <w:rFonts w:ascii="Book Antiqua" w:eastAsia="Times New Roman" w:hAnsi="Book Antiqua" w:cs="Times New Roman"/>
                <w:b/>
                <w:sz w:val="19"/>
                <w:szCs w:val="19"/>
                <w:highlight w:val="magenta"/>
                <w:u w:val="single"/>
                <w:lang w:eastAsia="pt-BR"/>
              </w:rPr>
              <w:t>OBS</w:t>
            </w:r>
            <w:r w:rsidRPr="00C66D45">
              <w:rPr>
                <w:rFonts w:ascii="Book Antiqua" w:eastAsia="Times New Roman" w:hAnsi="Book Antiqua" w:cs="Times New Roman"/>
                <w:i/>
                <w:sz w:val="19"/>
                <w:szCs w:val="19"/>
                <w:lang w:eastAsia="pt-BR"/>
              </w:rPr>
              <w:t xml:space="preserve">: </w:t>
            </w:r>
            <w:r w:rsidR="002356AC" w:rsidRPr="002356AC">
              <w:rPr>
                <w:rFonts w:ascii="Book Antiqua" w:eastAsia="Times New Roman" w:hAnsi="Book Antiqua" w:cs="Times New Roman"/>
                <w:b/>
                <w:bCs/>
                <w:iCs/>
                <w:sz w:val="19"/>
                <w:szCs w:val="19"/>
                <w:shd w:val="clear" w:color="auto" w:fill="FBD4B4" w:themeFill="accent6" w:themeFillTint="66"/>
                <w:lang w:eastAsia="pt-BR"/>
              </w:rPr>
              <w:t>Importante</w:t>
            </w:r>
            <w:r w:rsidR="002356AC">
              <w:rPr>
                <w:rFonts w:ascii="Book Antiqua" w:eastAsia="Times New Roman" w:hAnsi="Book Antiqua" w:cs="Times New Roman"/>
                <w:b/>
                <w:bCs/>
                <w:iCs/>
                <w:sz w:val="19"/>
                <w:szCs w:val="19"/>
                <w:lang w:eastAsia="pt-BR"/>
              </w:rPr>
              <w:t>.</w:t>
            </w:r>
          </w:p>
          <w:p w14:paraId="1A6B0569" w14:textId="77777777" w:rsidR="002356AC" w:rsidRPr="002356AC" w:rsidRDefault="002356AC" w:rsidP="001D5979">
            <w:pPr>
              <w:ind w:right="-1"/>
              <w:jc w:val="both"/>
              <w:rPr>
                <w:rFonts w:ascii="Book Antiqua" w:eastAsia="Times New Roman" w:hAnsi="Book Antiqua" w:cs="Times New Roman"/>
                <w:b/>
                <w:bCs/>
                <w:iCs/>
                <w:sz w:val="19"/>
                <w:szCs w:val="19"/>
                <w:lang w:eastAsia="pt-BR"/>
              </w:rPr>
            </w:pPr>
          </w:p>
          <w:p w14:paraId="39BAA173" w14:textId="77777777" w:rsidR="00857BD5" w:rsidRPr="00C66D45" w:rsidRDefault="00857BD5" w:rsidP="00880D22">
            <w:pPr>
              <w:ind w:left="567" w:right="-1"/>
              <w:jc w:val="both"/>
              <w:rPr>
                <w:rFonts w:ascii="Book Antiqua" w:eastAsia="Times New Roman" w:hAnsi="Book Antiqua" w:cs="Times New Roman"/>
                <w:sz w:val="19"/>
                <w:szCs w:val="19"/>
                <w:lang w:eastAsia="pt-BR"/>
              </w:rPr>
            </w:pPr>
            <w:r w:rsidRPr="001D7C54">
              <w:rPr>
                <w:rFonts w:ascii="Book Antiqua" w:eastAsia="Times New Roman" w:hAnsi="Book Antiqua" w:cs="Times New Roman"/>
                <w:b/>
                <w:bCs/>
                <w:sz w:val="19"/>
                <w:szCs w:val="19"/>
                <w:highlight w:val="magenta"/>
                <w:lang w:eastAsia="pt-BR"/>
              </w:rPr>
              <w:t>Art. 14</w:t>
            </w:r>
            <w:r w:rsidRPr="00C66D45">
              <w:rPr>
                <w:rFonts w:ascii="Book Antiqua" w:eastAsia="Times New Roman" w:hAnsi="Book Antiqua" w:cs="Times New Roman"/>
                <w:sz w:val="19"/>
                <w:szCs w:val="19"/>
                <w:lang w:eastAsia="pt-BR"/>
              </w:rPr>
              <w:t>. (...)</w:t>
            </w:r>
          </w:p>
          <w:p w14:paraId="47D0819C" w14:textId="77777777" w:rsidR="00857BD5" w:rsidRPr="00C66D45" w:rsidRDefault="00857BD5" w:rsidP="00880D22">
            <w:pPr>
              <w:ind w:left="567" w:right="-1"/>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t>§ 7º São inelegíveis, no território de jurisdição do titular, o cônjuge e os parentes consanguíneos ou afins, até o segundo grau ou por adoção, do Presidente da República, de Governador de Estado ou Território, do Distrito Federal, de Prefeito ou de quem os haja substituído dentro dos seis meses anteriores ao pleito, salvo se já titular de mandato eletivo e candidato à reeleição.</w:t>
            </w:r>
          </w:p>
          <w:p w14:paraId="2509066E" w14:textId="77777777" w:rsidR="00857BD5" w:rsidRPr="00C66D45" w:rsidRDefault="00857BD5" w:rsidP="001D5979">
            <w:pPr>
              <w:ind w:right="-1"/>
              <w:jc w:val="both"/>
              <w:rPr>
                <w:rFonts w:ascii="Book Antiqua" w:eastAsia="Times New Roman" w:hAnsi="Book Antiqua" w:cs="Times New Roman"/>
                <w:i/>
                <w:sz w:val="19"/>
                <w:szCs w:val="19"/>
                <w:lang w:eastAsia="pt-BR"/>
              </w:rPr>
            </w:pPr>
          </w:p>
          <w:p w14:paraId="66486BBF" w14:textId="6E07591E" w:rsidR="00857BD5" w:rsidRPr="00C66D45" w:rsidRDefault="00857BD5" w:rsidP="001D5979">
            <w:pPr>
              <w:ind w:right="-1"/>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t xml:space="preserve">A inelegibilidade do art. 14, §7º da CF </w:t>
            </w:r>
            <w:r w:rsidRPr="00C66D45">
              <w:rPr>
                <w:rFonts w:ascii="Book Antiqua" w:eastAsia="Times New Roman" w:hAnsi="Book Antiqua" w:cs="Times New Roman"/>
                <w:b/>
                <w:sz w:val="19"/>
                <w:szCs w:val="19"/>
                <w:lang w:eastAsia="pt-BR"/>
              </w:rPr>
              <w:t>NÃO ALCANÇA</w:t>
            </w:r>
            <w:r w:rsidRPr="00C66D45">
              <w:rPr>
                <w:rFonts w:ascii="Book Antiqua" w:eastAsia="Times New Roman" w:hAnsi="Book Antiqua" w:cs="Times New Roman"/>
                <w:sz w:val="19"/>
                <w:szCs w:val="19"/>
                <w:lang w:eastAsia="pt-BR"/>
              </w:rPr>
              <w:t xml:space="preserve"> o cônjuge supérstite (sobrevivente, viúvo) quando o falecimento tiver ocorrido no primeiro mandato, com regular sucessão do vice-prefeito, e tendo em conta a construção de novo núcleo familiar. A SV 18 do STF não se aplica aos casos de extinção de vínculo conjugal pela morte de um dos cônjuges (STF, Plenário, RE 758461/PB, j. 22/05/14 (repercussão geral) (Info 747).</w:t>
            </w:r>
            <w:r w:rsidR="00134F0A">
              <w:rPr>
                <w:rStyle w:val="Refdenotaderodap"/>
                <w:rFonts w:ascii="Book Antiqua" w:eastAsia="Times New Roman" w:hAnsi="Book Antiqua" w:cs="Times New Roman"/>
                <w:sz w:val="19"/>
                <w:szCs w:val="19"/>
                <w:lang w:eastAsia="pt-BR"/>
              </w:rPr>
              <w:footnoteReference w:id="11"/>
            </w:r>
          </w:p>
        </w:tc>
      </w:tr>
    </w:tbl>
    <w:p w14:paraId="2306B048" w14:textId="77777777" w:rsidR="00857BD5" w:rsidRPr="00C66D45" w:rsidRDefault="00857BD5" w:rsidP="00857BD5">
      <w:pPr>
        <w:spacing w:after="0" w:line="240" w:lineRule="auto"/>
        <w:ind w:right="-567"/>
        <w:jc w:val="both"/>
        <w:rPr>
          <w:rFonts w:ascii="Book Antiqua" w:hAnsi="Book Antiqua" w:cs="Times New Roman"/>
          <w:sz w:val="19"/>
          <w:szCs w:val="19"/>
        </w:rPr>
      </w:pPr>
    </w:p>
    <w:tbl>
      <w:tblPr>
        <w:tblStyle w:val="Tabelacomgrade"/>
        <w:tblW w:w="9180" w:type="dxa"/>
        <w:shd w:val="clear" w:color="auto" w:fill="CCFFFF"/>
        <w:tblLook w:val="04A0" w:firstRow="1" w:lastRow="0" w:firstColumn="1" w:lastColumn="0" w:noHBand="0" w:noVBand="1"/>
      </w:tblPr>
      <w:tblGrid>
        <w:gridCol w:w="9180"/>
      </w:tblGrid>
      <w:tr w:rsidR="00DF156B" w:rsidRPr="00C66D45" w14:paraId="5E8A852B" w14:textId="77777777" w:rsidTr="00DF156B">
        <w:tc>
          <w:tcPr>
            <w:tcW w:w="9180" w:type="dxa"/>
            <w:shd w:val="clear" w:color="auto" w:fill="CCFFFF"/>
          </w:tcPr>
          <w:p w14:paraId="509FE272" w14:textId="64F92D87" w:rsidR="002356AC" w:rsidRDefault="002356AC" w:rsidP="00762EB7">
            <w:pPr>
              <w:jc w:val="both"/>
              <w:rPr>
                <w:rFonts w:ascii="Book Antiqua" w:hAnsi="Book Antiqua"/>
                <w:b/>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TJSP-20</w:t>
            </w:r>
            <w:r>
              <w:rPr>
                <w:rFonts w:ascii="Book Antiqua" w:hAnsi="Book Antiqua" w:cs="Times New Roman"/>
                <w:b/>
                <w:sz w:val="19"/>
                <w:szCs w:val="19"/>
                <w:highlight w:val="yellow"/>
              </w:rPr>
              <w:t>2</w:t>
            </w:r>
            <w:r w:rsidRPr="00C66D45">
              <w:rPr>
                <w:rFonts w:ascii="Book Antiqua" w:hAnsi="Book Antiqua" w:cs="Times New Roman"/>
                <w:b/>
                <w:sz w:val="19"/>
                <w:szCs w:val="19"/>
                <w:highlight w:val="yellow"/>
              </w:rPr>
              <w:t>4-VUNESP</w:t>
            </w:r>
            <w:r w:rsidRPr="00C66D45">
              <w:rPr>
                <w:rFonts w:ascii="Book Antiqua" w:hAnsi="Book Antiqua" w:cs="Times New Roman"/>
                <w:b/>
                <w:sz w:val="19"/>
                <w:szCs w:val="19"/>
              </w:rPr>
              <w:t>)</w:t>
            </w:r>
            <w:r w:rsidRPr="00C66D45">
              <w:rPr>
                <w:rFonts w:ascii="Book Antiqua" w:hAnsi="Book Antiqua" w:cs="Times New Roman"/>
                <w:sz w:val="19"/>
                <w:szCs w:val="19"/>
              </w:rPr>
              <w:t xml:space="preserve">: </w:t>
            </w:r>
            <w:r w:rsidRPr="002356AC">
              <w:rPr>
                <w:rFonts w:ascii="Book Antiqua" w:hAnsi="Book Antiqua" w:cs="Times New Roman"/>
                <w:sz w:val="19"/>
                <w:szCs w:val="19"/>
              </w:rPr>
              <w:t>No que concerne à inelegibilidade reflexa, prevista no § 7</w:t>
            </w:r>
            <w:r>
              <w:rPr>
                <w:rFonts w:ascii="Book Antiqua" w:hAnsi="Book Antiqua" w:cs="Times New Roman"/>
                <w:sz w:val="19"/>
                <w:szCs w:val="19"/>
              </w:rPr>
              <w:t>º</w:t>
            </w:r>
            <w:r w:rsidRPr="002356AC">
              <w:rPr>
                <w:rFonts w:ascii="Book Antiqua" w:hAnsi="Book Antiqua" w:cs="Times New Roman"/>
                <w:sz w:val="19"/>
                <w:szCs w:val="19"/>
              </w:rPr>
              <w:t xml:space="preserve"> do art</w:t>
            </w:r>
            <w:r>
              <w:rPr>
                <w:rFonts w:ascii="Book Antiqua" w:hAnsi="Book Antiqua" w:cs="Times New Roman"/>
                <w:sz w:val="19"/>
                <w:szCs w:val="19"/>
              </w:rPr>
              <w:t>.</w:t>
            </w:r>
            <w:r w:rsidRPr="002356AC">
              <w:rPr>
                <w:rFonts w:ascii="Book Antiqua" w:hAnsi="Book Antiqua" w:cs="Times New Roman"/>
                <w:sz w:val="19"/>
                <w:szCs w:val="19"/>
              </w:rPr>
              <w:t xml:space="preserve"> 14 da </w:t>
            </w:r>
            <w:r>
              <w:rPr>
                <w:rFonts w:ascii="Book Antiqua" w:hAnsi="Book Antiqua" w:cs="Times New Roman"/>
                <w:sz w:val="19"/>
                <w:szCs w:val="19"/>
              </w:rPr>
              <w:t>CF</w:t>
            </w:r>
            <w:r w:rsidRPr="002356AC">
              <w:rPr>
                <w:rFonts w:ascii="Book Antiqua" w:hAnsi="Book Antiqua" w:cs="Times New Roman"/>
                <w:sz w:val="19"/>
                <w:szCs w:val="19"/>
              </w:rPr>
              <w:t>, é correto afirmar:</w:t>
            </w:r>
            <w:r>
              <w:t xml:space="preserve"> </w:t>
            </w:r>
            <w:r w:rsidRPr="002356AC">
              <w:rPr>
                <w:rFonts w:ascii="Book Antiqua" w:hAnsi="Book Antiqua" w:cs="Times New Roman"/>
                <w:sz w:val="19"/>
                <w:szCs w:val="19"/>
              </w:rPr>
              <w:t>não é afastada pela dissolução da sociedade ou do vínculo conjugal no curso do mandato</w:t>
            </w:r>
            <w:r w:rsidRPr="00C66D45">
              <w:rPr>
                <w:rFonts w:ascii="Book Antiqua" w:hAnsi="Book Antiqua" w:cs="Times New Roman"/>
                <w:sz w:val="19"/>
                <w:szCs w:val="19"/>
              </w:rPr>
              <w:t xml:space="preserve">. </w:t>
            </w:r>
            <w:r w:rsidRPr="00C66D45">
              <w:rPr>
                <w:rFonts w:ascii="Book Antiqua" w:hAnsi="Book Antiqua" w:cs="Times New Roman"/>
                <w:b/>
                <w:sz w:val="19"/>
                <w:szCs w:val="19"/>
              </w:rPr>
              <w:t xml:space="preserve">BL: SV 18, </w:t>
            </w:r>
            <w:r>
              <w:rPr>
                <w:rFonts w:ascii="Book Antiqua" w:hAnsi="Book Antiqua" w:cs="Times New Roman"/>
                <w:b/>
                <w:sz w:val="19"/>
                <w:szCs w:val="19"/>
              </w:rPr>
              <w:t>STF</w:t>
            </w:r>
            <w:r w:rsidRPr="00C66D45">
              <w:rPr>
                <w:rFonts w:ascii="Book Antiqua" w:hAnsi="Book Antiqua" w:cs="Times New Roman"/>
                <w:b/>
                <w:sz w:val="19"/>
                <w:szCs w:val="19"/>
              </w:rPr>
              <w:t>.</w:t>
            </w:r>
          </w:p>
          <w:p w14:paraId="5A462621" w14:textId="77777777" w:rsidR="002356AC" w:rsidRDefault="002356AC" w:rsidP="00762EB7">
            <w:pPr>
              <w:jc w:val="both"/>
              <w:rPr>
                <w:rFonts w:ascii="Book Antiqua" w:hAnsi="Book Antiqua"/>
                <w:b/>
                <w:sz w:val="19"/>
                <w:szCs w:val="19"/>
              </w:rPr>
            </w:pPr>
          </w:p>
          <w:p w14:paraId="25C6D8A3" w14:textId="099FC046" w:rsidR="00A45795" w:rsidRPr="00A45795" w:rsidRDefault="00A45795" w:rsidP="00762EB7">
            <w:pPr>
              <w:jc w:val="both"/>
              <w:rPr>
                <w:rFonts w:ascii="Book Antiqua" w:hAnsi="Book Antiqua"/>
                <w:bCs/>
                <w:sz w:val="19"/>
                <w:szCs w:val="19"/>
              </w:rPr>
            </w:pPr>
            <w:r>
              <w:rPr>
                <w:rFonts w:ascii="Book Antiqua" w:hAnsi="Book Antiqua"/>
                <w:b/>
                <w:sz w:val="19"/>
                <w:szCs w:val="19"/>
              </w:rPr>
              <w:t>(</w:t>
            </w:r>
            <w:r w:rsidRPr="00A45795">
              <w:rPr>
                <w:rFonts w:ascii="Book Antiqua" w:hAnsi="Book Antiqua"/>
                <w:b/>
                <w:sz w:val="19"/>
                <w:szCs w:val="19"/>
                <w:highlight w:val="yellow"/>
              </w:rPr>
              <w:t>DPEPI-2022-CESPE</w:t>
            </w:r>
            <w:r>
              <w:rPr>
                <w:rFonts w:ascii="Book Antiqua" w:hAnsi="Book Antiqua"/>
                <w:b/>
                <w:sz w:val="19"/>
                <w:szCs w:val="19"/>
              </w:rPr>
              <w:t>)</w:t>
            </w:r>
            <w:r>
              <w:rPr>
                <w:rFonts w:ascii="Book Antiqua" w:hAnsi="Book Antiqua"/>
                <w:bCs/>
                <w:sz w:val="19"/>
                <w:szCs w:val="19"/>
              </w:rPr>
              <w:t xml:space="preserve">: </w:t>
            </w:r>
            <w:r w:rsidRPr="00A45795">
              <w:rPr>
                <w:rFonts w:ascii="Book Antiqua" w:hAnsi="Book Antiqua"/>
                <w:bCs/>
                <w:sz w:val="19"/>
                <w:szCs w:val="19"/>
              </w:rPr>
              <w:t xml:space="preserve">Uma Governadora está no fim do seu segundo mandato consecutivo no cargo. Considerando-se a posição majoritária e atual do </w:t>
            </w:r>
            <w:r>
              <w:rPr>
                <w:rFonts w:ascii="Book Antiqua" w:hAnsi="Book Antiqua"/>
                <w:bCs/>
                <w:sz w:val="19"/>
                <w:szCs w:val="19"/>
              </w:rPr>
              <w:t>STF</w:t>
            </w:r>
            <w:r w:rsidRPr="00A45795">
              <w:rPr>
                <w:rFonts w:ascii="Book Antiqua" w:hAnsi="Book Antiqua"/>
                <w:bCs/>
                <w:sz w:val="19"/>
                <w:szCs w:val="19"/>
              </w:rPr>
              <w:t xml:space="preserve"> e as normas constitucionais sobre direitos políticos, é correto afirmar que o cônjuge de governadora que esteja no fim de seu segundo mandato consecutivo será inelegível</w:t>
            </w:r>
            <w:r>
              <w:rPr>
                <w:rFonts w:ascii="Book Antiqua" w:hAnsi="Book Antiqua"/>
                <w:bCs/>
                <w:sz w:val="19"/>
                <w:szCs w:val="19"/>
              </w:rPr>
              <w:t xml:space="preserve"> </w:t>
            </w:r>
            <w:r w:rsidRPr="00A45795">
              <w:rPr>
                <w:rFonts w:ascii="Book Antiqua" w:hAnsi="Book Antiqua"/>
                <w:bCs/>
                <w:sz w:val="19"/>
                <w:szCs w:val="19"/>
              </w:rPr>
              <w:t>em todo o território do respectivo estado, ainda que o vínculo conjugal se dissolva no curso do mandato.</w:t>
            </w:r>
            <w:r>
              <w:rPr>
                <w:rFonts w:ascii="Book Antiqua" w:hAnsi="Book Antiqua"/>
                <w:bCs/>
                <w:sz w:val="19"/>
                <w:szCs w:val="19"/>
              </w:rPr>
              <w:t xml:space="preserve"> </w:t>
            </w:r>
            <w:r w:rsidRPr="00B77042">
              <w:rPr>
                <w:rFonts w:ascii="Book Antiqua" w:hAnsi="Book Antiqua"/>
                <w:b/>
                <w:sz w:val="19"/>
                <w:szCs w:val="19"/>
              </w:rPr>
              <w:t>BL: SV 18, STF e art. 14, §7º, CF.</w:t>
            </w:r>
          </w:p>
          <w:p w14:paraId="1AC49B6A" w14:textId="77777777" w:rsidR="00A45795" w:rsidRDefault="00A45795" w:rsidP="00762EB7">
            <w:pPr>
              <w:jc w:val="both"/>
              <w:rPr>
                <w:rFonts w:ascii="Book Antiqua" w:hAnsi="Book Antiqua"/>
                <w:b/>
                <w:sz w:val="19"/>
                <w:szCs w:val="19"/>
              </w:rPr>
            </w:pPr>
          </w:p>
          <w:p w14:paraId="2AA7FB57" w14:textId="66495175" w:rsidR="00547DF9" w:rsidRDefault="00547DF9" w:rsidP="00762EB7">
            <w:pPr>
              <w:jc w:val="both"/>
              <w:rPr>
                <w:rFonts w:ascii="Book Antiqua" w:hAnsi="Book Antiqua" w:cs="Times New Roman"/>
                <w:b/>
                <w:sz w:val="19"/>
                <w:szCs w:val="19"/>
              </w:rPr>
            </w:pPr>
            <w:r>
              <w:rPr>
                <w:rFonts w:ascii="Book Antiqua" w:hAnsi="Book Antiqua"/>
                <w:b/>
                <w:sz w:val="19"/>
                <w:szCs w:val="19"/>
              </w:rPr>
              <w:t>(</w:t>
            </w:r>
            <w:r w:rsidRPr="00A30F55">
              <w:rPr>
                <w:rFonts w:ascii="Book Antiqua" w:hAnsi="Book Antiqua"/>
                <w:b/>
                <w:sz w:val="19"/>
                <w:szCs w:val="19"/>
                <w:highlight w:val="yellow"/>
              </w:rPr>
              <w:t>TJPR-2021-FGV</w:t>
            </w:r>
            <w:r>
              <w:rPr>
                <w:rFonts w:ascii="Book Antiqua" w:hAnsi="Book Antiqua"/>
                <w:b/>
                <w:sz w:val="19"/>
                <w:szCs w:val="19"/>
              </w:rPr>
              <w:t>)</w:t>
            </w:r>
            <w:r>
              <w:rPr>
                <w:rFonts w:ascii="Book Antiqua" w:hAnsi="Book Antiqua"/>
                <w:bCs/>
                <w:sz w:val="19"/>
                <w:szCs w:val="19"/>
              </w:rPr>
              <w:t xml:space="preserve">: </w:t>
            </w:r>
            <w:r w:rsidRPr="00A30F55">
              <w:rPr>
                <w:rFonts w:ascii="Book Antiqua" w:hAnsi="Book Antiqua"/>
                <w:bCs/>
                <w:sz w:val="19"/>
                <w:szCs w:val="19"/>
              </w:rPr>
              <w:t>João e Antônio eram casados com influentes políticas de determinada região do país, sendo ambas Prefeitas Municipais. João almejava iniciar sua carreira política concorrendo ao cargo de vereador, nas próximas eleições, no mesmo Município em que sua esposa chefiava, pela segunda vez consecutiva, o Poder Executivo municipal. Antônio, por sua vez, almejava concorrer ao cargo de Prefeito Municipal, nas próximas eleições, no mesmo Município chefiado por sua esposa. Um ano antes da eleição, Antônio se divorciou de sua esposa. À luz da sistemática constitucional e dos dados da narrativa, é correto afirmar que:</w:t>
            </w:r>
            <w:r>
              <w:t xml:space="preserve"> </w:t>
            </w:r>
            <w:r w:rsidRPr="00A30F55">
              <w:rPr>
                <w:rFonts w:ascii="Book Antiqua" w:hAnsi="Book Antiqua"/>
                <w:bCs/>
                <w:sz w:val="19"/>
                <w:szCs w:val="19"/>
              </w:rPr>
              <w:t>João e Antônio estão inelegíveis para concorrer aos referidos cargos eletivos</w:t>
            </w:r>
            <w:r>
              <w:rPr>
                <w:rFonts w:ascii="Book Antiqua" w:hAnsi="Book Antiqua"/>
                <w:bCs/>
                <w:sz w:val="19"/>
                <w:szCs w:val="19"/>
              </w:rPr>
              <w:t xml:space="preserve">. </w:t>
            </w:r>
            <w:r w:rsidRPr="00B77042">
              <w:rPr>
                <w:rFonts w:ascii="Book Antiqua" w:hAnsi="Book Antiqua"/>
                <w:b/>
                <w:sz w:val="19"/>
                <w:szCs w:val="19"/>
              </w:rPr>
              <w:t>BL: SV 18, STF e art. 14, §7º, CF.</w:t>
            </w:r>
          </w:p>
          <w:p w14:paraId="0E1AA2C0" w14:textId="77777777" w:rsidR="00547DF9" w:rsidRDefault="00547DF9" w:rsidP="00762EB7">
            <w:pPr>
              <w:jc w:val="both"/>
              <w:rPr>
                <w:rFonts w:ascii="Book Antiqua" w:hAnsi="Book Antiqua" w:cs="Times New Roman"/>
                <w:b/>
                <w:sz w:val="19"/>
                <w:szCs w:val="19"/>
              </w:rPr>
            </w:pPr>
          </w:p>
          <w:p w14:paraId="630C5FAF" w14:textId="06D4BECA" w:rsidR="0057612A" w:rsidRPr="00C66D45" w:rsidRDefault="0057612A" w:rsidP="00762EB7">
            <w:pPr>
              <w:jc w:val="both"/>
              <w:rPr>
                <w:rFonts w:ascii="Book Antiqua" w:hAnsi="Book Antiqua" w:cs="Times New Roman"/>
                <w:bCs/>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TJDFT-2016-CESPE</w:t>
            </w:r>
            <w:r w:rsidRPr="00C66D45">
              <w:rPr>
                <w:rFonts w:ascii="Book Antiqua" w:hAnsi="Book Antiqua" w:cs="Times New Roman"/>
                <w:b/>
                <w:sz w:val="19"/>
                <w:szCs w:val="19"/>
              </w:rPr>
              <w:t>)</w:t>
            </w:r>
            <w:r w:rsidRPr="00C66D45">
              <w:rPr>
                <w:rFonts w:ascii="Book Antiqua" w:hAnsi="Book Antiqua" w:cs="Times New Roman"/>
                <w:bCs/>
                <w:sz w:val="19"/>
                <w:szCs w:val="19"/>
              </w:rPr>
              <w:t xml:space="preserve">: Considerando as interpretações doutrinárias e jurisprudenciais conferidas às normas constitucionais referentes aos direitos políticos, assinale a opção correta: </w:t>
            </w:r>
            <w:r w:rsidR="00857BD5" w:rsidRPr="00C66D45">
              <w:rPr>
                <w:rFonts w:ascii="Book Antiqua" w:hAnsi="Book Antiqua" w:cs="Times New Roman"/>
                <w:bCs/>
                <w:sz w:val="19"/>
                <w:szCs w:val="19"/>
              </w:rPr>
              <w:t xml:space="preserve">A dissolução da sociedade conjugal no curso do mandato eletivo de governador de Estado implica a inelegibilidade de sua ex-cônjuge para o cargo de deputado estadual na mesma unidade da Federação para o pleito subsequente. </w:t>
            </w:r>
            <w:r w:rsidR="00857BD5" w:rsidRPr="00C66D45">
              <w:rPr>
                <w:rFonts w:ascii="Book Antiqua" w:hAnsi="Book Antiqua" w:cs="Times New Roman"/>
                <w:b/>
                <w:sz w:val="19"/>
                <w:szCs w:val="19"/>
              </w:rPr>
              <w:t>BL: SV 18, STF.</w:t>
            </w:r>
          </w:p>
          <w:p w14:paraId="0E3663F5" w14:textId="77777777" w:rsidR="0057612A" w:rsidRPr="00C66D45" w:rsidRDefault="0057612A" w:rsidP="00762EB7">
            <w:pPr>
              <w:jc w:val="both"/>
              <w:rPr>
                <w:rFonts w:ascii="Book Antiqua" w:hAnsi="Book Antiqua" w:cs="Times New Roman"/>
                <w:b/>
                <w:sz w:val="19"/>
                <w:szCs w:val="19"/>
              </w:rPr>
            </w:pPr>
          </w:p>
          <w:p w14:paraId="004DAC9F" w14:textId="72D409FF" w:rsidR="00762EB7" w:rsidRPr="00C66D45" w:rsidRDefault="00762EB7" w:rsidP="00762EB7">
            <w:pPr>
              <w:jc w:val="both"/>
              <w:rPr>
                <w:rFonts w:ascii="Book Antiqua" w:hAnsi="Book Antiqua" w:cs="Times New Roman"/>
                <w:b/>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TRF4-2016</w:t>
            </w:r>
            <w:r w:rsidRPr="00C66D45">
              <w:rPr>
                <w:rFonts w:ascii="Book Antiqua" w:hAnsi="Book Antiqua" w:cs="Times New Roman"/>
                <w:b/>
                <w:sz w:val="19"/>
                <w:szCs w:val="19"/>
              </w:rPr>
              <w:t>)</w:t>
            </w:r>
            <w:r w:rsidRPr="00C66D45">
              <w:rPr>
                <w:rFonts w:ascii="Book Antiqua" w:hAnsi="Book Antiqua" w:cs="Times New Roman"/>
                <w:sz w:val="19"/>
                <w:szCs w:val="19"/>
              </w:rPr>
              <w:t xml:space="preserve">: A dissolução da sociedade ou do vínculo conjugal, no curso do mandato, não afasta a inelegibilidade do ex-cônjuge. </w:t>
            </w:r>
            <w:r w:rsidRPr="00C66D45">
              <w:rPr>
                <w:rFonts w:ascii="Book Antiqua" w:hAnsi="Book Antiqua" w:cs="Times New Roman"/>
                <w:b/>
                <w:sz w:val="19"/>
                <w:szCs w:val="19"/>
              </w:rPr>
              <w:t>BL: SV 18</w:t>
            </w:r>
            <w:r w:rsidR="00662258" w:rsidRPr="00C66D45">
              <w:rPr>
                <w:rFonts w:ascii="Book Antiqua" w:hAnsi="Book Antiqua" w:cs="Times New Roman"/>
                <w:b/>
                <w:sz w:val="19"/>
                <w:szCs w:val="19"/>
              </w:rPr>
              <w:t>, STF.</w:t>
            </w:r>
          </w:p>
          <w:p w14:paraId="629B659D" w14:textId="7E9615FE" w:rsidR="00662258" w:rsidRPr="00C66D45" w:rsidRDefault="00662258" w:rsidP="00762EB7">
            <w:pPr>
              <w:jc w:val="both"/>
              <w:rPr>
                <w:rFonts w:ascii="Book Antiqua" w:hAnsi="Book Antiqua" w:cs="Times New Roman"/>
                <w:b/>
                <w:sz w:val="19"/>
                <w:szCs w:val="19"/>
              </w:rPr>
            </w:pPr>
          </w:p>
          <w:p w14:paraId="5ED6A8EF" w14:textId="388D3C79" w:rsidR="00662258" w:rsidRPr="00C66D45" w:rsidRDefault="00662258" w:rsidP="00662258">
            <w:pPr>
              <w:jc w:val="both"/>
              <w:rPr>
                <w:rFonts w:ascii="Book Antiqua" w:hAnsi="Book Antiqua" w:cs="Times New Roman"/>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TJSP-2014-VUNESP</w:t>
            </w:r>
            <w:r w:rsidRPr="00C66D45">
              <w:rPr>
                <w:rFonts w:ascii="Book Antiqua" w:hAnsi="Book Antiqua" w:cs="Times New Roman"/>
                <w:b/>
                <w:sz w:val="19"/>
                <w:szCs w:val="19"/>
              </w:rPr>
              <w:t>)</w:t>
            </w:r>
            <w:r w:rsidRPr="00C66D45">
              <w:rPr>
                <w:rFonts w:ascii="Book Antiqua" w:hAnsi="Book Antiqua" w:cs="Times New Roman"/>
                <w:sz w:val="19"/>
                <w:szCs w:val="19"/>
              </w:rPr>
              <w:t xml:space="preserve">: Assinale a opção correta, a respeito da inelegibilidade: A dissolução do vínculo conjugal, no curso do mandato, não afasta a inelegibilidade do cônjuge, que não seja titular de mandato eletivo do Presidente da República, de Governador de Estado ou de Prefeito, no território de jurisdição do titular do mandato, salvo se já titular de mandato eletivo e candidato à reeleição. </w:t>
            </w:r>
            <w:r w:rsidRPr="00C66D45">
              <w:rPr>
                <w:rFonts w:ascii="Book Antiqua" w:hAnsi="Book Antiqua" w:cs="Times New Roman"/>
                <w:b/>
                <w:sz w:val="19"/>
                <w:szCs w:val="19"/>
              </w:rPr>
              <w:t>BL: SV 18, STF e art. 14, §7º, CF.</w:t>
            </w:r>
          </w:p>
          <w:p w14:paraId="0E651B25" w14:textId="77777777" w:rsidR="00762EB7" w:rsidRPr="00C66D45" w:rsidRDefault="00762EB7" w:rsidP="001A6B2E">
            <w:pPr>
              <w:jc w:val="both"/>
              <w:rPr>
                <w:rFonts w:ascii="Book Antiqua" w:hAnsi="Book Antiqua" w:cs="Times New Roman"/>
                <w:b/>
                <w:sz w:val="19"/>
                <w:szCs w:val="19"/>
              </w:rPr>
            </w:pPr>
          </w:p>
          <w:p w14:paraId="5E8A852A" w14:textId="254A1E6B" w:rsidR="00DF156B" w:rsidRPr="00C66D45" w:rsidRDefault="00DF156B" w:rsidP="001A6B2E">
            <w:pPr>
              <w:jc w:val="both"/>
              <w:rPr>
                <w:rFonts w:ascii="Book Antiqua" w:hAnsi="Book Antiqua" w:cs="Times New Roman"/>
                <w:b/>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TJDFT</w:t>
            </w:r>
            <w:r w:rsidR="001A6B2E" w:rsidRPr="00C66D45">
              <w:rPr>
                <w:rFonts w:ascii="Book Antiqua" w:hAnsi="Book Antiqua" w:cs="Times New Roman"/>
                <w:b/>
                <w:sz w:val="19"/>
                <w:szCs w:val="19"/>
                <w:highlight w:val="yellow"/>
              </w:rPr>
              <w:t>-</w:t>
            </w:r>
            <w:r w:rsidRPr="00C66D45">
              <w:rPr>
                <w:rFonts w:ascii="Book Antiqua" w:hAnsi="Book Antiqua" w:cs="Times New Roman"/>
                <w:b/>
                <w:sz w:val="19"/>
                <w:szCs w:val="19"/>
                <w:highlight w:val="yellow"/>
              </w:rPr>
              <w:t>2014</w:t>
            </w:r>
            <w:r w:rsidR="001A6B2E" w:rsidRPr="00C66D45">
              <w:rPr>
                <w:rFonts w:ascii="Book Antiqua" w:hAnsi="Book Antiqua" w:cs="Times New Roman"/>
                <w:b/>
                <w:sz w:val="19"/>
                <w:szCs w:val="19"/>
                <w:highlight w:val="yellow"/>
              </w:rPr>
              <w:t>-</w:t>
            </w:r>
            <w:r w:rsidRPr="00C66D45">
              <w:rPr>
                <w:rFonts w:ascii="Book Antiqua" w:hAnsi="Book Antiqua" w:cs="Times New Roman"/>
                <w:b/>
                <w:sz w:val="19"/>
                <w:szCs w:val="19"/>
                <w:highlight w:val="yellow"/>
              </w:rPr>
              <w:t>CESPE</w:t>
            </w:r>
            <w:r w:rsidRPr="00C66D45">
              <w:rPr>
                <w:rFonts w:ascii="Book Antiqua" w:hAnsi="Book Antiqua" w:cs="Times New Roman"/>
                <w:b/>
                <w:sz w:val="19"/>
                <w:szCs w:val="19"/>
              </w:rPr>
              <w:t xml:space="preserve">): </w:t>
            </w:r>
            <w:r w:rsidRPr="00C66D45">
              <w:rPr>
                <w:rFonts w:ascii="Book Antiqua" w:hAnsi="Book Antiqua" w:cs="Times New Roman"/>
                <w:sz w:val="19"/>
                <w:szCs w:val="19"/>
              </w:rPr>
              <w:t xml:space="preserve">Considere que Tino, casado com Rita, esteja no exercício de seu segundo mandato consecutivo de prefeito do município Y e que o casal se divorcie durante o segundo mandato. Nessa situação, consoante entendimento jurisprudencial do STF e do TSE acerca das hipóteses de inelegibilidade, </w:t>
            </w:r>
            <w:r w:rsidRPr="00C66D45">
              <w:rPr>
                <w:rFonts w:ascii="Book Antiqua" w:hAnsi="Book Antiqua" w:cs="Times New Roman"/>
                <w:sz w:val="19"/>
                <w:szCs w:val="19"/>
              </w:rPr>
              <w:lastRenderedPageBreak/>
              <w:t xml:space="preserve">caso Rita decida candidatar-se, na eleição imediatamente posterior ao segundo mandato de Tino, ao mesmo cargo no mesmo município, ela será considerada inelegível, uma vez que o divórcio não afasta a inelegibilidade. </w:t>
            </w:r>
            <w:r w:rsidRPr="00C66D45">
              <w:rPr>
                <w:rFonts w:ascii="Book Antiqua" w:hAnsi="Book Antiqua" w:cs="Times New Roman"/>
                <w:b/>
                <w:sz w:val="19"/>
                <w:szCs w:val="19"/>
              </w:rPr>
              <w:t xml:space="preserve">BL: </w:t>
            </w:r>
            <w:r w:rsidR="00662258" w:rsidRPr="00C66D45">
              <w:rPr>
                <w:rFonts w:ascii="Book Antiqua" w:hAnsi="Book Antiqua" w:cs="Times New Roman"/>
                <w:b/>
                <w:sz w:val="19"/>
                <w:szCs w:val="19"/>
              </w:rPr>
              <w:t>SV,</w:t>
            </w:r>
            <w:r w:rsidRPr="00C66D45">
              <w:rPr>
                <w:rFonts w:ascii="Book Antiqua" w:hAnsi="Book Antiqua" w:cs="Times New Roman"/>
                <w:b/>
                <w:sz w:val="19"/>
                <w:szCs w:val="19"/>
              </w:rPr>
              <w:t xml:space="preserve"> 18</w:t>
            </w:r>
            <w:r w:rsidR="0057612A" w:rsidRPr="00C66D45">
              <w:rPr>
                <w:rFonts w:ascii="Book Antiqua" w:hAnsi="Book Antiqua" w:cs="Times New Roman"/>
                <w:b/>
                <w:sz w:val="19"/>
                <w:szCs w:val="19"/>
              </w:rPr>
              <w:t>,</w:t>
            </w:r>
            <w:r w:rsidRPr="00C66D45">
              <w:rPr>
                <w:rFonts w:ascii="Book Antiqua" w:hAnsi="Book Antiqua" w:cs="Times New Roman"/>
                <w:b/>
                <w:sz w:val="19"/>
                <w:szCs w:val="19"/>
              </w:rPr>
              <w:t xml:space="preserve"> STF </w:t>
            </w:r>
            <w:r w:rsidRPr="00C66D45">
              <w:rPr>
                <w:rFonts w:ascii="Book Antiqua" w:hAnsi="Book Antiqua" w:cs="Times New Roman"/>
                <w:b/>
                <w:color w:val="FF0000"/>
                <w:sz w:val="19"/>
                <w:szCs w:val="19"/>
              </w:rPr>
              <w:t>(eleitoral)</w:t>
            </w:r>
          </w:p>
        </w:tc>
      </w:tr>
    </w:tbl>
    <w:p w14:paraId="5E8A852C" w14:textId="77777777" w:rsidR="003679B6" w:rsidRPr="00C66D45" w:rsidRDefault="003679B6" w:rsidP="005933B6">
      <w:pPr>
        <w:spacing w:after="0" w:line="240" w:lineRule="auto"/>
        <w:jc w:val="both"/>
        <w:rPr>
          <w:rFonts w:ascii="Book Antiqua" w:hAnsi="Book Antiqua" w:cs="Times New Roman"/>
          <w:sz w:val="19"/>
          <w:szCs w:val="19"/>
        </w:rPr>
      </w:pPr>
    </w:p>
    <w:p w14:paraId="5E8A8533" w14:textId="77777777" w:rsidR="003679B6" w:rsidRPr="00C66D45" w:rsidRDefault="003679B6" w:rsidP="008F1F21">
      <w:pPr>
        <w:ind w:right="-568"/>
        <w:jc w:val="both"/>
        <w:rPr>
          <w:rFonts w:ascii="Book Antiqua" w:hAnsi="Book Antiqua" w:cs="Times New Roman"/>
          <w:sz w:val="19"/>
          <w:szCs w:val="19"/>
        </w:rPr>
      </w:pPr>
    </w:p>
    <w:p w14:paraId="5E8A8534"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19</w:t>
      </w:r>
      <w:r w:rsidRPr="00C66D45">
        <w:rPr>
          <w:rFonts w:ascii="Book Antiqua" w:hAnsi="Book Antiqua" w:cs="Times New Roman"/>
          <w:sz w:val="19"/>
          <w:szCs w:val="19"/>
        </w:rPr>
        <w:t xml:space="preserve"> </w:t>
      </w:r>
    </w:p>
    <w:p w14:paraId="5E8A8535" w14:textId="759312C5" w:rsidR="008F1F21" w:rsidRPr="00995D33" w:rsidRDefault="008F1F21" w:rsidP="008F1F21">
      <w:pPr>
        <w:ind w:right="-568"/>
        <w:jc w:val="both"/>
        <w:rPr>
          <w:sz w:val="16"/>
          <w:szCs w:val="16"/>
        </w:rPr>
      </w:pPr>
      <w:r w:rsidRPr="00C66D45">
        <w:rPr>
          <w:rFonts w:ascii="Book Antiqua" w:hAnsi="Book Antiqua" w:cs="Times New Roman"/>
          <w:b/>
          <w:sz w:val="19"/>
          <w:szCs w:val="19"/>
        </w:rPr>
        <w:t xml:space="preserve">A </w:t>
      </w:r>
      <w:r w:rsidRPr="00C66D45">
        <w:rPr>
          <w:rFonts w:ascii="Book Antiqua" w:hAnsi="Book Antiqua" w:cs="Times New Roman"/>
          <w:b/>
          <w:sz w:val="19"/>
          <w:szCs w:val="19"/>
          <w:highlight w:val="yellow"/>
        </w:rPr>
        <w:t>taxa cobrada</w:t>
      </w:r>
      <w:r w:rsidRPr="00C66D45">
        <w:rPr>
          <w:rFonts w:ascii="Book Antiqua" w:hAnsi="Book Antiqua" w:cs="Times New Roman"/>
          <w:b/>
          <w:sz w:val="19"/>
          <w:szCs w:val="19"/>
        </w:rPr>
        <w:t xml:space="preserve"> </w:t>
      </w:r>
      <w:r w:rsidRPr="00C66D45">
        <w:rPr>
          <w:rFonts w:ascii="Book Antiqua" w:hAnsi="Book Antiqua" w:cs="Times New Roman"/>
          <w:b/>
          <w:caps/>
          <w:sz w:val="19"/>
          <w:szCs w:val="19"/>
          <w:shd w:val="clear" w:color="auto" w:fill="FBD4B4" w:themeFill="accent6" w:themeFillTint="66"/>
        </w:rPr>
        <w:t>exclusivamente</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yellow"/>
        </w:rPr>
        <w:t>em razão dos serviços públicos</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cyan"/>
        </w:rPr>
        <w:t>de coleta</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cyan"/>
        </w:rPr>
        <w:t>remoção</w:t>
      </w:r>
      <w:r w:rsidRPr="00C66D45">
        <w:rPr>
          <w:rFonts w:ascii="Book Antiqua" w:hAnsi="Book Antiqua" w:cs="Times New Roman"/>
          <w:b/>
          <w:sz w:val="19"/>
          <w:szCs w:val="19"/>
        </w:rPr>
        <w:t xml:space="preserve"> e </w:t>
      </w:r>
      <w:r w:rsidRPr="00C66D45">
        <w:rPr>
          <w:rFonts w:ascii="Book Antiqua" w:hAnsi="Book Antiqua" w:cs="Times New Roman"/>
          <w:b/>
          <w:sz w:val="19"/>
          <w:szCs w:val="19"/>
          <w:highlight w:val="cyan"/>
        </w:rPr>
        <w:t>tratamento</w:t>
      </w:r>
      <w:r w:rsidRPr="00C66D45">
        <w:rPr>
          <w:rFonts w:ascii="Book Antiqua" w:hAnsi="Book Antiqua" w:cs="Times New Roman"/>
          <w:b/>
          <w:sz w:val="19"/>
          <w:szCs w:val="19"/>
        </w:rPr>
        <w:t xml:space="preserve"> ou </w:t>
      </w:r>
      <w:r w:rsidRPr="00C66D45">
        <w:rPr>
          <w:rFonts w:ascii="Book Antiqua" w:hAnsi="Book Antiqua" w:cs="Times New Roman"/>
          <w:b/>
          <w:sz w:val="19"/>
          <w:szCs w:val="19"/>
          <w:highlight w:val="cyan"/>
        </w:rPr>
        <w:t>destinação de lixo</w:t>
      </w:r>
      <w:r w:rsidRPr="00C66D45">
        <w:rPr>
          <w:rFonts w:ascii="Book Antiqua" w:hAnsi="Book Antiqua" w:cs="Times New Roman"/>
          <w:b/>
          <w:sz w:val="19"/>
          <w:szCs w:val="19"/>
        </w:rPr>
        <w:t xml:space="preserve"> ou </w:t>
      </w:r>
      <w:r w:rsidRPr="00C66D45">
        <w:rPr>
          <w:rFonts w:ascii="Book Antiqua" w:hAnsi="Book Antiqua" w:cs="Times New Roman"/>
          <w:b/>
          <w:sz w:val="19"/>
          <w:szCs w:val="19"/>
          <w:highlight w:val="cyan"/>
        </w:rPr>
        <w:t>resíduos provenientes de imóveis</w:t>
      </w:r>
      <w:r w:rsidRPr="00C66D45">
        <w:rPr>
          <w:rFonts w:ascii="Book Antiqua" w:hAnsi="Book Antiqua" w:cs="Times New Roman"/>
          <w:b/>
          <w:sz w:val="19"/>
          <w:szCs w:val="19"/>
        </w:rPr>
        <w:t xml:space="preserve">, </w:t>
      </w:r>
      <w:r w:rsidRPr="00C66D45">
        <w:rPr>
          <w:rFonts w:ascii="Book Antiqua" w:hAnsi="Book Antiqua" w:cs="Times New Roman"/>
          <w:b/>
          <w:caps/>
          <w:sz w:val="19"/>
          <w:szCs w:val="19"/>
          <w:highlight w:val="green"/>
        </w:rPr>
        <w:t>não viola</w:t>
      </w:r>
      <w:r w:rsidRPr="00C66D45">
        <w:rPr>
          <w:rFonts w:ascii="Book Antiqua" w:hAnsi="Book Antiqua" w:cs="Times New Roman"/>
          <w:b/>
          <w:sz w:val="19"/>
          <w:szCs w:val="19"/>
        </w:rPr>
        <w:t xml:space="preserve"> o </w:t>
      </w:r>
      <w:r w:rsidRPr="00C66D45">
        <w:rPr>
          <w:rFonts w:ascii="Book Antiqua" w:hAnsi="Book Antiqua" w:cs="Times New Roman"/>
          <w:b/>
          <w:sz w:val="19"/>
          <w:szCs w:val="19"/>
          <w:highlight w:val="yellow"/>
        </w:rPr>
        <w:t>artigo 145, II, da Constituição Federal</w:t>
      </w:r>
      <w:r w:rsidRPr="006D6998">
        <w:rPr>
          <w:rFonts w:ascii="Book Antiqua" w:hAnsi="Book Antiqua" w:cs="Times New Roman"/>
          <w:b/>
          <w:sz w:val="18"/>
          <w:szCs w:val="18"/>
        </w:rPr>
        <w:t>.</w:t>
      </w:r>
      <w:r w:rsidR="00A337BC" w:rsidRPr="006D6998">
        <w:rPr>
          <w:rFonts w:ascii="Book Antiqua" w:hAnsi="Book Antiqua" w:cs="Times New Roman"/>
          <w:b/>
          <w:sz w:val="18"/>
          <w:szCs w:val="18"/>
        </w:rPr>
        <w:t xml:space="preserve"> </w:t>
      </w:r>
      <w:r w:rsidR="00A337BC" w:rsidRPr="006D6998">
        <w:rPr>
          <w:rFonts w:ascii="Book Antiqua" w:hAnsi="Book Antiqua"/>
          <w:b/>
          <w:bCs/>
          <w:color w:val="FF0000"/>
          <w:sz w:val="16"/>
          <w:szCs w:val="16"/>
          <w:u w:val="single"/>
        </w:rPr>
        <w:t>(PCRN-2009)</w:t>
      </w:r>
      <w:r w:rsidR="004779CA" w:rsidRPr="006D6998">
        <w:rPr>
          <w:rFonts w:ascii="Book Antiqua" w:hAnsi="Book Antiqua" w:cs="Times New Roman"/>
          <w:b/>
          <w:sz w:val="18"/>
          <w:szCs w:val="18"/>
        </w:rPr>
        <w:t xml:space="preserve"> </w:t>
      </w:r>
      <w:r w:rsidR="002D4853" w:rsidRPr="006D6998">
        <w:rPr>
          <w:rFonts w:ascii="Book Antiqua" w:hAnsi="Book Antiqua"/>
          <w:b/>
          <w:color w:val="FF0000"/>
          <w:sz w:val="16"/>
          <w:szCs w:val="16"/>
          <w:u w:val="single"/>
        </w:rPr>
        <w:t>(MPSE-2010)</w:t>
      </w:r>
      <w:r w:rsidR="000B4F87" w:rsidRPr="006D6998">
        <w:rPr>
          <w:rFonts w:ascii="Book Antiqua" w:hAnsi="Book Antiqua"/>
          <w:b/>
          <w:color w:val="FF0000"/>
          <w:sz w:val="16"/>
          <w:szCs w:val="16"/>
        </w:rPr>
        <w:t xml:space="preserve"> </w:t>
      </w:r>
      <w:bookmarkStart w:id="77" w:name="_Hlk61780266"/>
      <w:r w:rsidR="000B4F87" w:rsidRPr="006D6998">
        <w:rPr>
          <w:rFonts w:ascii="Book Antiqua" w:hAnsi="Book Antiqua"/>
          <w:b/>
          <w:color w:val="FF0000"/>
          <w:sz w:val="16"/>
          <w:szCs w:val="16"/>
          <w:u w:val="single"/>
        </w:rPr>
        <w:t>(TRF4-2010)</w:t>
      </w:r>
      <w:bookmarkEnd w:id="77"/>
      <w:r w:rsidR="00C77AD1" w:rsidRPr="006D6998">
        <w:rPr>
          <w:rFonts w:ascii="Book Antiqua" w:hAnsi="Book Antiqua"/>
          <w:b/>
          <w:color w:val="FF0000"/>
          <w:sz w:val="16"/>
          <w:szCs w:val="16"/>
        </w:rPr>
        <w:t xml:space="preserve"> </w:t>
      </w:r>
      <w:r w:rsidR="00C77AD1" w:rsidRPr="006D6998">
        <w:rPr>
          <w:rFonts w:ascii="Book Antiqua" w:hAnsi="Book Antiqua"/>
          <w:b/>
          <w:color w:val="FF0000"/>
          <w:sz w:val="16"/>
          <w:szCs w:val="16"/>
          <w:u w:val="single"/>
        </w:rPr>
        <w:t>(DPU-2010)</w:t>
      </w:r>
      <w:r w:rsidR="0044539A" w:rsidRPr="006D6998">
        <w:rPr>
          <w:rFonts w:ascii="Book Antiqua" w:hAnsi="Book Antiqua" w:cs="Times New Roman"/>
          <w:b/>
          <w:sz w:val="16"/>
          <w:szCs w:val="16"/>
        </w:rPr>
        <w:t xml:space="preserve"> </w:t>
      </w:r>
      <w:r w:rsidR="0044539A" w:rsidRPr="006D6998">
        <w:rPr>
          <w:rFonts w:ascii="Book Antiqua" w:hAnsi="Book Antiqua" w:cs="Times New Roman"/>
          <w:b/>
          <w:color w:val="FF0000"/>
          <w:sz w:val="16"/>
          <w:szCs w:val="16"/>
          <w:u w:val="single"/>
        </w:rPr>
        <w:t>(TJRO-2011)</w:t>
      </w:r>
      <w:r w:rsidR="00C77AD1" w:rsidRPr="006D6998">
        <w:rPr>
          <w:rFonts w:ascii="Book Antiqua" w:hAnsi="Book Antiqua" w:cs="Times New Roman"/>
          <w:b/>
          <w:color w:val="FF0000"/>
          <w:sz w:val="16"/>
          <w:szCs w:val="16"/>
        </w:rPr>
        <w:t xml:space="preserve"> </w:t>
      </w:r>
      <w:r w:rsidR="00C77AD1" w:rsidRPr="006D6998">
        <w:rPr>
          <w:rFonts w:ascii="Book Antiqua" w:hAnsi="Book Antiqua" w:cs="Times New Roman"/>
          <w:b/>
          <w:color w:val="FF0000"/>
          <w:sz w:val="16"/>
          <w:szCs w:val="16"/>
          <w:u w:val="single"/>
        </w:rPr>
        <w:t>(TRF5-2011)</w:t>
      </w:r>
      <w:r w:rsidR="00F222EA" w:rsidRPr="006D6998">
        <w:rPr>
          <w:rFonts w:ascii="Book Antiqua" w:hAnsi="Book Antiqua" w:cs="Times New Roman"/>
          <w:b/>
          <w:color w:val="FF0000"/>
          <w:sz w:val="16"/>
          <w:szCs w:val="16"/>
        </w:rPr>
        <w:t xml:space="preserve"> </w:t>
      </w:r>
      <w:r w:rsidR="00F222EA" w:rsidRPr="006D6998">
        <w:rPr>
          <w:rFonts w:ascii="Book Antiqua" w:hAnsi="Book Antiqua"/>
          <w:b/>
          <w:color w:val="FF0000"/>
          <w:sz w:val="16"/>
          <w:szCs w:val="16"/>
          <w:u w:val="single"/>
        </w:rPr>
        <w:t>(PGEPA-2011)</w:t>
      </w:r>
      <w:r w:rsidR="00995D33">
        <w:rPr>
          <w:rFonts w:ascii="Book Antiqua" w:hAnsi="Book Antiqua"/>
          <w:b/>
          <w:color w:val="FF0000"/>
          <w:sz w:val="16"/>
          <w:szCs w:val="16"/>
        </w:rPr>
        <w:t xml:space="preserve"> </w:t>
      </w:r>
      <w:r w:rsidR="00995D33">
        <w:rPr>
          <w:rFonts w:ascii="Book Antiqua" w:hAnsi="Book Antiqua"/>
          <w:b/>
          <w:color w:val="FF0000"/>
          <w:sz w:val="16"/>
          <w:szCs w:val="16"/>
          <w:u w:val="single"/>
        </w:rPr>
        <w:t>(MPRR-2012)</w:t>
      </w:r>
      <w:r w:rsidR="0044539A" w:rsidRPr="006D6998">
        <w:rPr>
          <w:rFonts w:ascii="Book Antiqua" w:hAnsi="Book Antiqua" w:cs="Times New Roman"/>
          <w:b/>
          <w:color w:val="FF0000"/>
          <w:sz w:val="16"/>
          <w:szCs w:val="16"/>
        </w:rPr>
        <w:t xml:space="preserve"> </w:t>
      </w:r>
      <w:r w:rsidR="000F1C25" w:rsidRPr="006D6998">
        <w:rPr>
          <w:rFonts w:ascii="Book Antiqua" w:hAnsi="Book Antiqua" w:cs="Times New Roman"/>
          <w:b/>
          <w:color w:val="FF0000"/>
          <w:sz w:val="16"/>
          <w:szCs w:val="16"/>
          <w:u w:val="single"/>
        </w:rPr>
        <w:t>(MPRS-2012)</w:t>
      </w:r>
      <w:r w:rsidR="00F54495" w:rsidRPr="006D6998">
        <w:rPr>
          <w:rFonts w:ascii="Book Antiqua" w:hAnsi="Book Antiqua" w:cs="Times New Roman"/>
          <w:b/>
          <w:color w:val="FF0000"/>
          <w:sz w:val="16"/>
          <w:szCs w:val="16"/>
        </w:rPr>
        <w:t xml:space="preserve"> </w:t>
      </w:r>
      <w:bookmarkStart w:id="78" w:name="_Hlk78300227"/>
      <w:r w:rsidR="00F54495" w:rsidRPr="006D6998">
        <w:rPr>
          <w:rFonts w:ascii="Book Antiqua" w:hAnsi="Book Antiqua" w:cs="Times New Roman"/>
          <w:b/>
          <w:color w:val="FF0000"/>
          <w:sz w:val="16"/>
          <w:szCs w:val="16"/>
          <w:u w:val="single"/>
        </w:rPr>
        <w:t>(DPERO-2012)</w:t>
      </w:r>
      <w:bookmarkEnd w:id="78"/>
      <w:r w:rsidR="00C77AD1" w:rsidRPr="006D6998">
        <w:rPr>
          <w:rFonts w:ascii="Book Antiqua" w:hAnsi="Book Antiqua" w:cs="Times New Roman"/>
          <w:b/>
          <w:color w:val="FF0000"/>
          <w:sz w:val="16"/>
          <w:szCs w:val="16"/>
        </w:rPr>
        <w:t xml:space="preserve"> </w:t>
      </w:r>
      <w:r w:rsidR="00C77AD1" w:rsidRPr="006D6998">
        <w:rPr>
          <w:rFonts w:ascii="Book Antiqua" w:hAnsi="Book Antiqua" w:cs="Times New Roman"/>
          <w:b/>
          <w:color w:val="FF0000"/>
          <w:sz w:val="16"/>
          <w:szCs w:val="16"/>
          <w:u w:val="single"/>
        </w:rPr>
        <w:t>(TJMA-2013)</w:t>
      </w:r>
      <w:r w:rsidR="004D17D2" w:rsidRPr="006D6998">
        <w:rPr>
          <w:rFonts w:ascii="Book Antiqua" w:hAnsi="Book Antiqua" w:cs="Times New Roman"/>
          <w:b/>
          <w:color w:val="FF0000"/>
          <w:sz w:val="16"/>
          <w:szCs w:val="16"/>
        </w:rPr>
        <w:t xml:space="preserve"> </w:t>
      </w:r>
      <w:r w:rsidR="004D17D2" w:rsidRPr="006D6998">
        <w:rPr>
          <w:rFonts w:ascii="Book Antiqua" w:hAnsi="Book Antiqua" w:cs="Times New Roman"/>
          <w:b/>
          <w:color w:val="FF0000"/>
          <w:sz w:val="16"/>
          <w:szCs w:val="16"/>
          <w:u w:val="single"/>
        </w:rPr>
        <w:t>(DPESP-2013)</w:t>
      </w:r>
      <w:r w:rsidR="00C77AD1" w:rsidRPr="006D6998">
        <w:rPr>
          <w:rFonts w:ascii="Book Antiqua" w:hAnsi="Book Antiqua" w:cs="Times New Roman"/>
          <w:b/>
          <w:color w:val="FF0000"/>
          <w:sz w:val="16"/>
          <w:szCs w:val="16"/>
        </w:rPr>
        <w:t xml:space="preserve"> </w:t>
      </w:r>
      <w:r w:rsidR="00C77AD1" w:rsidRPr="006D6998">
        <w:rPr>
          <w:rFonts w:ascii="Book Antiqua" w:hAnsi="Book Antiqua"/>
          <w:b/>
          <w:bCs/>
          <w:color w:val="FF0000"/>
          <w:spacing w:val="-3"/>
          <w:sz w:val="16"/>
          <w:szCs w:val="16"/>
          <w:u w:val="single"/>
        </w:rPr>
        <w:t>(MPT-2013)</w:t>
      </w:r>
      <w:r w:rsidR="00C77AD1" w:rsidRPr="006D6998">
        <w:rPr>
          <w:rFonts w:ascii="Book Antiqua" w:hAnsi="Book Antiqua"/>
          <w:b/>
          <w:bCs/>
          <w:color w:val="FF0000"/>
          <w:spacing w:val="-3"/>
          <w:sz w:val="16"/>
          <w:szCs w:val="16"/>
        </w:rPr>
        <w:t xml:space="preserve"> </w:t>
      </w:r>
      <w:r w:rsidR="00C77AD1" w:rsidRPr="006D6998">
        <w:rPr>
          <w:rFonts w:ascii="Book Antiqua" w:hAnsi="Book Antiqua"/>
          <w:b/>
          <w:bCs/>
          <w:color w:val="FF0000"/>
          <w:spacing w:val="-3"/>
          <w:sz w:val="16"/>
          <w:szCs w:val="16"/>
          <w:u w:val="single"/>
        </w:rPr>
        <w:t>(MPM-2013)</w:t>
      </w:r>
      <w:r w:rsidR="00995D33">
        <w:rPr>
          <w:rFonts w:ascii="Book Antiqua" w:hAnsi="Book Antiqua"/>
          <w:b/>
          <w:bCs/>
          <w:color w:val="FF0000"/>
          <w:spacing w:val="-3"/>
          <w:sz w:val="16"/>
          <w:szCs w:val="16"/>
        </w:rPr>
        <w:t xml:space="preserve"> </w:t>
      </w:r>
      <w:r w:rsidR="00995D33">
        <w:rPr>
          <w:rFonts w:ascii="Book Antiqua" w:hAnsi="Book Antiqua"/>
          <w:b/>
          <w:bCs/>
          <w:color w:val="FF0000"/>
          <w:spacing w:val="-3"/>
          <w:sz w:val="16"/>
          <w:szCs w:val="16"/>
          <w:u w:val="single"/>
        </w:rPr>
        <w:t>(DPEGO-2014)</w:t>
      </w:r>
      <w:r w:rsidR="00995D33">
        <w:rPr>
          <w:rFonts w:ascii="Book Antiqua" w:hAnsi="Book Antiqua"/>
          <w:b/>
          <w:bCs/>
          <w:color w:val="FF0000"/>
          <w:spacing w:val="-3"/>
          <w:sz w:val="16"/>
          <w:szCs w:val="16"/>
        </w:rPr>
        <w:t xml:space="preserve"> </w:t>
      </w:r>
      <w:r w:rsidR="00995D33">
        <w:rPr>
          <w:rFonts w:ascii="Book Antiqua" w:hAnsi="Book Antiqua"/>
          <w:b/>
          <w:bCs/>
          <w:color w:val="FF0000"/>
          <w:spacing w:val="-3"/>
          <w:sz w:val="16"/>
          <w:szCs w:val="16"/>
          <w:u w:val="single"/>
        </w:rPr>
        <w:t>(Cartórios/TJDFT-2014)</w:t>
      </w:r>
      <w:r w:rsidR="00995D33">
        <w:rPr>
          <w:rFonts w:ascii="Book Antiqua" w:hAnsi="Book Antiqua"/>
          <w:b/>
          <w:bCs/>
          <w:color w:val="FF0000"/>
          <w:spacing w:val="-3"/>
          <w:sz w:val="16"/>
          <w:szCs w:val="16"/>
        </w:rPr>
        <w:t xml:space="preserve"> </w:t>
      </w:r>
      <w:r w:rsidR="00995D33">
        <w:rPr>
          <w:rFonts w:ascii="Book Antiqua" w:hAnsi="Book Antiqua"/>
          <w:b/>
          <w:bCs/>
          <w:color w:val="FF0000"/>
          <w:spacing w:val="-3"/>
          <w:sz w:val="16"/>
          <w:szCs w:val="16"/>
          <w:u w:val="single"/>
        </w:rPr>
        <w:t>(MPF-2015)</w:t>
      </w:r>
      <w:r w:rsidR="002B2320" w:rsidRPr="006D6998">
        <w:rPr>
          <w:rFonts w:ascii="Book Antiqua" w:hAnsi="Book Antiqua"/>
          <w:b/>
          <w:bCs/>
          <w:color w:val="FF0000"/>
          <w:spacing w:val="-3"/>
          <w:sz w:val="16"/>
          <w:szCs w:val="16"/>
        </w:rPr>
        <w:t xml:space="preserve"> </w:t>
      </w:r>
      <w:r w:rsidR="00F21D32" w:rsidRPr="006D6998">
        <w:rPr>
          <w:rFonts w:ascii="Book Antiqua" w:hAnsi="Book Antiqua" w:cs="Times New Roman"/>
          <w:b/>
          <w:color w:val="FF0000"/>
          <w:sz w:val="16"/>
          <w:szCs w:val="16"/>
          <w:u w:val="single"/>
        </w:rPr>
        <w:t>(TJPR-2017)</w:t>
      </w:r>
      <w:r w:rsidR="0029726D" w:rsidRPr="006D6998">
        <w:rPr>
          <w:rFonts w:ascii="Book Antiqua" w:hAnsi="Book Antiqua" w:cs="Times New Roman"/>
          <w:b/>
          <w:color w:val="FF0000"/>
          <w:sz w:val="16"/>
          <w:szCs w:val="16"/>
        </w:rPr>
        <w:t xml:space="preserve"> </w:t>
      </w:r>
      <w:r w:rsidR="0029726D" w:rsidRPr="006D6998">
        <w:rPr>
          <w:rFonts w:ascii="Book Antiqua" w:hAnsi="Book Antiqua" w:cs="Times New Roman"/>
          <w:b/>
          <w:color w:val="FF0000"/>
          <w:sz w:val="16"/>
          <w:szCs w:val="16"/>
          <w:u w:val="single"/>
        </w:rPr>
        <w:t>(TJSC-2017)</w:t>
      </w:r>
      <w:r w:rsidR="00F84379">
        <w:rPr>
          <w:rFonts w:ascii="Book Antiqua" w:hAnsi="Book Antiqua" w:cs="Times New Roman"/>
          <w:b/>
          <w:color w:val="FF0000"/>
          <w:sz w:val="16"/>
          <w:szCs w:val="16"/>
        </w:rPr>
        <w:t xml:space="preserve"> </w:t>
      </w:r>
      <w:r w:rsidR="00F84379">
        <w:rPr>
          <w:rFonts w:ascii="Book Antiqua" w:hAnsi="Book Antiqua" w:cs="Times New Roman"/>
          <w:b/>
          <w:color w:val="FF0000"/>
          <w:sz w:val="16"/>
          <w:szCs w:val="16"/>
          <w:u w:val="single"/>
        </w:rPr>
        <w:t>(Cartórios/TJMG-2017)</w:t>
      </w:r>
      <w:r w:rsidR="000F1C25" w:rsidRPr="006D6998">
        <w:rPr>
          <w:rFonts w:ascii="Book Antiqua" w:hAnsi="Book Antiqua" w:cs="Times New Roman"/>
          <w:b/>
          <w:color w:val="FF0000"/>
          <w:sz w:val="16"/>
          <w:szCs w:val="16"/>
        </w:rPr>
        <w:t xml:space="preserve"> </w:t>
      </w:r>
      <w:r w:rsidR="00343491" w:rsidRPr="006D6998">
        <w:rPr>
          <w:rFonts w:ascii="Book Antiqua" w:hAnsi="Book Antiqua" w:cs="Times New Roman"/>
          <w:b/>
          <w:color w:val="FF0000"/>
          <w:sz w:val="16"/>
          <w:szCs w:val="16"/>
          <w:u w:val="single"/>
        </w:rPr>
        <w:t>(TJRS-2018)</w:t>
      </w:r>
      <w:r w:rsidR="00995D33">
        <w:rPr>
          <w:rFonts w:ascii="Book Antiqua" w:hAnsi="Book Antiqua" w:cs="Times New Roman"/>
          <w:b/>
          <w:color w:val="FF0000"/>
          <w:sz w:val="16"/>
          <w:szCs w:val="16"/>
        </w:rPr>
        <w:t xml:space="preserve"> </w:t>
      </w:r>
      <w:r w:rsidR="00995D33">
        <w:rPr>
          <w:rFonts w:ascii="Book Antiqua" w:hAnsi="Book Antiqua" w:cs="Times New Roman"/>
          <w:b/>
          <w:color w:val="FF0000"/>
          <w:sz w:val="16"/>
          <w:szCs w:val="16"/>
          <w:u w:val="single"/>
        </w:rPr>
        <w:t>(PGESC-2018)</w:t>
      </w:r>
      <w:r w:rsidR="00995D33">
        <w:rPr>
          <w:rFonts w:ascii="Book Antiqua" w:hAnsi="Book Antiqua" w:cs="Times New Roman"/>
          <w:b/>
          <w:color w:val="FF0000"/>
          <w:sz w:val="16"/>
          <w:szCs w:val="16"/>
        </w:rPr>
        <w:t xml:space="preserve"> </w:t>
      </w:r>
      <w:r w:rsidR="00995D33">
        <w:rPr>
          <w:rFonts w:ascii="Book Antiqua" w:hAnsi="Book Antiqua" w:cs="Times New Roman"/>
          <w:b/>
          <w:color w:val="FF0000"/>
          <w:sz w:val="16"/>
          <w:szCs w:val="16"/>
          <w:u w:val="single"/>
        </w:rPr>
        <w:t>(PCPI-2018)</w:t>
      </w:r>
      <w:r w:rsidR="00995D33">
        <w:rPr>
          <w:rFonts w:ascii="Book Antiqua" w:hAnsi="Book Antiqua" w:cs="Times New Roman"/>
          <w:b/>
          <w:color w:val="FF0000"/>
          <w:sz w:val="16"/>
          <w:szCs w:val="16"/>
        </w:rPr>
        <w:t xml:space="preserve"> </w:t>
      </w:r>
      <w:r w:rsidR="00995D33">
        <w:rPr>
          <w:rFonts w:ascii="Book Antiqua" w:hAnsi="Book Antiqua" w:cs="Times New Roman"/>
          <w:b/>
          <w:color w:val="FF0000"/>
          <w:sz w:val="16"/>
          <w:szCs w:val="16"/>
          <w:u w:val="single"/>
        </w:rPr>
        <w:t>(PGM-João Pessoa/PB-2018)</w:t>
      </w:r>
      <w:r w:rsidR="00844A9A" w:rsidRPr="006D6998">
        <w:rPr>
          <w:rFonts w:ascii="Book Antiqua" w:hAnsi="Book Antiqua" w:cs="Times New Roman"/>
          <w:b/>
          <w:color w:val="FF0000"/>
          <w:sz w:val="16"/>
          <w:szCs w:val="16"/>
        </w:rPr>
        <w:t xml:space="preserve"> </w:t>
      </w:r>
      <w:r w:rsidR="00844A9A" w:rsidRPr="006D6998">
        <w:rPr>
          <w:rFonts w:ascii="Book Antiqua" w:hAnsi="Book Antiqua" w:cs="Times New Roman"/>
          <w:b/>
          <w:color w:val="FF0000"/>
          <w:sz w:val="16"/>
          <w:szCs w:val="16"/>
          <w:u w:val="single"/>
        </w:rPr>
        <w:t>(TJPA-2012</w:t>
      </w:r>
      <w:r w:rsidR="00005730" w:rsidRPr="006D6998">
        <w:rPr>
          <w:rFonts w:ascii="Book Antiqua" w:hAnsi="Book Antiqua" w:cs="Times New Roman"/>
          <w:b/>
          <w:color w:val="FF0000"/>
          <w:sz w:val="16"/>
          <w:szCs w:val="16"/>
          <w:u w:val="single"/>
        </w:rPr>
        <w:t>/2019</w:t>
      </w:r>
      <w:r w:rsidR="00844A9A" w:rsidRPr="006D6998">
        <w:rPr>
          <w:rFonts w:ascii="Book Antiqua" w:hAnsi="Book Antiqua" w:cs="Times New Roman"/>
          <w:b/>
          <w:color w:val="FF0000"/>
          <w:sz w:val="16"/>
          <w:szCs w:val="16"/>
          <w:u w:val="single"/>
        </w:rPr>
        <w:t>)</w:t>
      </w:r>
      <w:r w:rsidR="00005730" w:rsidRPr="006D6998">
        <w:rPr>
          <w:rFonts w:ascii="Book Antiqua" w:hAnsi="Book Antiqua" w:cs="Times New Roman"/>
          <w:b/>
          <w:color w:val="FF0000"/>
          <w:sz w:val="16"/>
          <w:szCs w:val="16"/>
        </w:rPr>
        <w:t xml:space="preserve"> </w:t>
      </w:r>
      <w:r w:rsidR="00005730" w:rsidRPr="006D6998">
        <w:rPr>
          <w:rFonts w:ascii="Book Antiqua" w:hAnsi="Book Antiqua"/>
          <w:b/>
          <w:bCs/>
          <w:color w:val="FF0000"/>
          <w:sz w:val="16"/>
          <w:szCs w:val="16"/>
          <w:u w:val="single"/>
        </w:rPr>
        <w:t>(DPEMG-2019)</w:t>
      </w:r>
      <w:r w:rsidR="00CA1ADC" w:rsidRPr="006D6998">
        <w:rPr>
          <w:rFonts w:ascii="Book Antiqua" w:hAnsi="Book Antiqua" w:cs="Times New Roman"/>
          <w:b/>
          <w:color w:val="FF0000"/>
          <w:sz w:val="16"/>
          <w:szCs w:val="16"/>
        </w:rPr>
        <w:t xml:space="preserve"> </w:t>
      </w:r>
      <w:r w:rsidR="00CA1ADC" w:rsidRPr="006D6998">
        <w:rPr>
          <w:rFonts w:ascii="Book Antiqua" w:hAnsi="Book Antiqua"/>
          <w:b/>
          <w:color w:val="FF0000"/>
          <w:sz w:val="16"/>
          <w:szCs w:val="16"/>
          <w:u w:val="single"/>
        </w:rPr>
        <w:t>(TJMS-2020)</w:t>
      </w:r>
      <w:r w:rsidR="00995D33">
        <w:rPr>
          <w:rFonts w:ascii="Book Antiqua" w:hAnsi="Book Antiqua"/>
          <w:b/>
          <w:color w:val="FF0000"/>
          <w:sz w:val="16"/>
          <w:szCs w:val="16"/>
        </w:rPr>
        <w:t xml:space="preserve"> </w:t>
      </w:r>
      <w:r w:rsidR="00995D33" w:rsidRPr="006D6998">
        <w:rPr>
          <w:rFonts w:ascii="Book Antiqua" w:eastAsia="Times New Roman" w:hAnsi="Book Antiqua" w:cs="Times New Roman"/>
          <w:b/>
          <w:bCs/>
          <w:color w:val="FF0000"/>
          <w:sz w:val="16"/>
          <w:szCs w:val="16"/>
          <w:u w:val="single"/>
          <w:lang w:eastAsia="pt-BR"/>
        </w:rPr>
        <w:t>(MPMG-2010</w:t>
      </w:r>
      <w:r w:rsidR="00995D33">
        <w:rPr>
          <w:rFonts w:ascii="Book Antiqua" w:eastAsia="Times New Roman" w:hAnsi="Book Antiqua" w:cs="Times New Roman"/>
          <w:b/>
          <w:bCs/>
          <w:color w:val="FF0000"/>
          <w:sz w:val="16"/>
          <w:szCs w:val="16"/>
          <w:u w:val="single"/>
          <w:lang w:eastAsia="pt-BR"/>
        </w:rPr>
        <w:t>/2021</w:t>
      </w:r>
      <w:r w:rsidR="00995D33" w:rsidRPr="006D6998">
        <w:rPr>
          <w:rFonts w:ascii="Book Antiqua" w:eastAsia="Times New Roman" w:hAnsi="Book Antiqua" w:cs="Times New Roman"/>
          <w:b/>
          <w:bCs/>
          <w:color w:val="FF0000"/>
          <w:sz w:val="16"/>
          <w:szCs w:val="16"/>
          <w:u w:val="single"/>
          <w:lang w:eastAsia="pt-BR"/>
        </w:rPr>
        <w:t>)</w:t>
      </w:r>
      <w:r w:rsidR="00FA7A34" w:rsidRPr="006D6998">
        <w:rPr>
          <w:rFonts w:ascii="Book Antiqua" w:hAnsi="Book Antiqua"/>
          <w:b/>
          <w:color w:val="FF0000"/>
          <w:sz w:val="16"/>
          <w:szCs w:val="16"/>
        </w:rPr>
        <w:t xml:space="preserve"> </w:t>
      </w:r>
      <w:bookmarkStart w:id="79" w:name="_Hlk17196607"/>
      <w:r w:rsidR="00FA7A34" w:rsidRPr="006D6998">
        <w:rPr>
          <w:rFonts w:ascii="Book Antiqua" w:hAnsi="Book Antiqua" w:cs="Times New Roman"/>
          <w:b/>
          <w:color w:val="FF0000"/>
          <w:sz w:val="16"/>
          <w:szCs w:val="16"/>
          <w:u w:val="single"/>
        </w:rPr>
        <w:t>(TJGO-2012/2021)</w:t>
      </w:r>
      <w:bookmarkEnd w:id="79"/>
      <w:r w:rsidR="00995D33">
        <w:rPr>
          <w:rFonts w:ascii="Book Antiqua" w:hAnsi="Book Antiqua" w:cs="Times New Roman"/>
          <w:b/>
          <w:color w:val="FF0000"/>
          <w:sz w:val="16"/>
          <w:szCs w:val="16"/>
        </w:rPr>
        <w:t xml:space="preserve"> </w:t>
      </w:r>
      <w:r w:rsidR="00995D33">
        <w:rPr>
          <w:rFonts w:ascii="Book Antiqua" w:hAnsi="Book Antiqua" w:cs="Times New Roman"/>
          <w:b/>
          <w:color w:val="FF0000"/>
          <w:sz w:val="16"/>
          <w:szCs w:val="16"/>
          <w:u w:val="single"/>
        </w:rPr>
        <w:t>(MPSC-2021)</w:t>
      </w:r>
      <w:r w:rsidR="00FA7A34" w:rsidRPr="006D6998">
        <w:rPr>
          <w:rFonts w:ascii="Book Antiqua" w:hAnsi="Book Antiqua"/>
          <w:b/>
          <w:color w:val="FF0000"/>
          <w:sz w:val="16"/>
          <w:szCs w:val="16"/>
        </w:rPr>
        <w:t xml:space="preserve"> </w:t>
      </w:r>
      <w:r w:rsidR="00FA7A34" w:rsidRPr="006D6998">
        <w:rPr>
          <w:rFonts w:ascii="Book Antiqua" w:hAnsi="Book Antiqua"/>
          <w:b/>
          <w:color w:val="FF0000"/>
          <w:sz w:val="16"/>
          <w:szCs w:val="16"/>
          <w:u w:val="single"/>
        </w:rPr>
        <w:t>(PGEAL-2021)</w:t>
      </w:r>
      <w:r w:rsidR="00995D33">
        <w:rPr>
          <w:rFonts w:ascii="Book Antiqua" w:hAnsi="Book Antiqua"/>
          <w:b/>
          <w:color w:val="FF0000"/>
          <w:sz w:val="16"/>
          <w:szCs w:val="16"/>
        </w:rPr>
        <w:t xml:space="preserve"> </w:t>
      </w:r>
      <w:r w:rsidR="00995D33">
        <w:rPr>
          <w:rFonts w:ascii="Book Antiqua" w:hAnsi="Book Antiqua"/>
          <w:b/>
          <w:color w:val="FF0000"/>
          <w:sz w:val="16"/>
          <w:szCs w:val="16"/>
          <w:u w:val="single"/>
        </w:rPr>
        <w:t>(PGECE-2021)</w:t>
      </w:r>
      <w:r w:rsidR="00C23B8F" w:rsidRPr="006D6998">
        <w:rPr>
          <w:rFonts w:ascii="Book Antiqua" w:hAnsi="Book Antiqua"/>
          <w:b/>
          <w:color w:val="FF0000"/>
          <w:sz w:val="16"/>
          <w:szCs w:val="16"/>
        </w:rPr>
        <w:t xml:space="preserve"> </w:t>
      </w:r>
      <w:bookmarkStart w:id="80" w:name="_Hlk130130083"/>
      <w:r w:rsidR="00B8072E" w:rsidRPr="006D6998">
        <w:rPr>
          <w:rFonts w:ascii="Book Antiqua" w:hAnsi="Book Antiqua"/>
          <w:b/>
          <w:bCs/>
          <w:color w:val="FF0000"/>
          <w:sz w:val="16"/>
          <w:szCs w:val="16"/>
          <w:u w:val="single"/>
        </w:rPr>
        <w:t>(DPECE-2022)</w:t>
      </w:r>
      <w:bookmarkEnd w:id="80"/>
      <w:r w:rsidR="00995D33">
        <w:rPr>
          <w:rFonts w:ascii="Book Antiqua" w:hAnsi="Book Antiqua"/>
          <w:b/>
          <w:bCs/>
          <w:color w:val="FF0000"/>
          <w:sz w:val="16"/>
          <w:szCs w:val="16"/>
        </w:rPr>
        <w:t xml:space="preserve"> </w:t>
      </w:r>
      <w:r w:rsidR="00995D33">
        <w:rPr>
          <w:rFonts w:ascii="Book Antiqua" w:hAnsi="Book Antiqua"/>
          <w:b/>
          <w:bCs/>
          <w:color w:val="FF0000"/>
          <w:sz w:val="16"/>
          <w:szCs w:val="16"/>
          <w:u w:val="single"/>
        </w:rPr>
        <w:t>(DPERS-2022)</w:t>
      </w:r>
      <w:r w:rsidR="003723F6" w:rsidRPr="006D6998">
        <w:rPr>
          <w:rFonts w:ascii="Book Antiqua" w:hAnsi="Book Antiqua"/>
          <w:b/>
          <w:bCs/>
          <w:color w:val="FF0000"/>
          <w:sz w:val="16"/>
          <w:szCs w:val="16"/>
        </w:rPr>
        <w:t xml:space="preserve"> </w:t>
      </w:r>
      <w:r w:rsidR="003723F6" w:rsidRPr="006D6998">
        <w:rPr>
          <w:rFonts w:ascii="Book Antiqua" w:eastAsia="Times New Roman" w:hAnsi="Book Antiqua" w:cs="Times New Roman"/>
          <w:b/>
          <w:bCs/>
          <w:color w:val="FF0000"/>
          <w:sz w:val="16"/>
          <w:szCs w:val="16"/>
          <w:u w:val="single"/>
          <w:lang w:eastAsia="pt-BR"/>
        </w:rPr>
        <w:t>(PGM-Florianópolis/SC-2022)</w:t>
      </w:r>
      <w:r w:rsidR="004D48C1">
        <w:rPr>
          <w:rFonts w:ascii="Book Antiqua" w:eastAsia="Times New Roman" w:hAnsi="Book Antiqua" w:cs="Times New Roman"/>
          <w:b/>
          <w:bCs/>
          <w:color w:val="FF0000"/>
          <w:sz w:val="16"/>
          <w:szCs w:val="16"/>
          <w:lang w:eastAsia="pt-BR"/>
        </w:rPr>
        <w:t xml:space="preserve"> </w:t>
      </w:r>
      <w:r w:rsidR="004D48C1">
        <w:rPr>
          <w:rFonts w:ascii="Book Antiqua" w:eastAsia="Times New Roman" w:hAnsi="Book Antiqua" w:cs="Times New Roman"/>
          <w:b/>
          <w:bCs/>
          <w:color w:val="FF0000"/>
          <w:sz w:val="16"/>
          <w:szCs w:val="16"/>
          <w:u w:val="single"/>
          <w:lang w:eastAsia="pt-BR"/>
        </w:rPr>
        <w:t>(PGM-Recife/PE-2022)</w:t>
      </w:r>
      <w:r w:rsidR="002F787A" w:rsidRPr="006D6998">
        <w:rPr>
          <w:rFonts w:ascii="Book Antiqua" w:hAnsi="Book Antiqua"/>
          <w:b/>
          <w:color w:val="FF0000"/>
          <w:sz w:val="16"/>
          <w:szCs w:val="16"/>
        </w:rPr>
        <w:t xml:space="preserve"> </w:t>
      </w:r>
      <w:r w:rsidR="002F787A" w:rsidRPr="006D6998">
        <w:rPr>
          <w:rFonts w:ascii="Book Antiqua" w:hAnsi="Book Antiqua" w:cs="Times New Roman"/>
          <w:b/>
          <w:color w:val="FF0000"/>
          <w:sz w:val="16"/>
          <w:szCs w:val="16"/>
          <w:u w:val="single"/>
        </w:rPr>
        <w:t>(MPAM-2023)</w:t>
      </w:r>
      <w:r w:rsidR="00960C4B">
        <w:rPr>
          <w:rFonts w:ascii="Book Antiqua" w:hAnsi="Book Antiqua" w:cs="Times New Roman"/>
          <w:b/>
          <w:color w:val="FF0000"/>
          <w:sz w:val="16"/>
          <w:szCs w:val="16"/>
        </w:rPr>
        <w:t xml:space="preserve"> </w:t>
      </w:r>
      <w:r w:rsidR="00960C4B">
        <w:rPr>
          <w:rFonts w:ascii="Book Antiqua" w:hAnsi="Book Antiqua"/>
          <w:b/>
          <w:color w:val="FF0000"/>
          <w:sz w:val="16"/>
          <w:szCs w:val="16"/>
          <w:u w:val="single"/>
        </w:rPr>
        <w:t>(Cartórios/TJMA-2023)</w:t>
      </w:r>
      <w:r w:rsidR="00D2310C">
        <w:rPr>
          <w:rFonts w:ascii="Book Antiqua" w:hAnsi="Book Antiqua"/>
          <w:b/>
          <w:color w:val="FF0000"/>
          <w:sz w:val="16"/>
          <w:szCs w:val="16"/>
        </w:rPr>
        <w:t xml:space="preserve"> </w:t>
      </w:r>
      <w:r w:rsidR="00D2310C">
        <w:rPr>
          <w:rFonts w:ascii="Book Antiqua" w:hAnsi="Book Antiqua"/>
          <w:b/>
          <w:bCs/>
          <w:color w:val="FF0000"/>
          <w:sz w:val="16"/>
          <w:szCs w:val="16"/>
          <w:u w:val="single"/>
        </w:rPr>
        <w:t>(PGERN-2014/2024)</w:t>
      </w:r>
      <w:r w:rsidR="00995D33">
        <w:rPr>
          <w:rFonts w:ascii="Book Antiqua" w:hAnsi="Book Antiqua"/>
          <w:b/>
          <w:color w:val="FF0000"/>
          <w:sz w:val="16"/>
          <w:szCs w:val="16"/>
        </w:rPr>
        <w:t xml:space="preserve"> </w:t>
      </w:r>
      <w:r w:rsidR="00995D33">
        <w:rPr>
          <w:rFonts w:ascii="Book Antiqua" w:hAnsi="Book Antiqua"/>
          <w:b/>
          <w:bCs/>
          <w:color w:val="FF0000"/>
          <w:sz w:val="16"/>
          <w:szCs w:val="16"/>
          <w:u w:val="single"/>
        </w:rPr>
        <w:t>(TJSP-2024)</w:t>
      </w:r>
    </w:p>
    <w:tbl>
      <w:tblPr>
        <w:tblStyle w:val="Tabelacomgrade"/>
        <w:tblW w:w="9180" w:type="dxa"/>
        <w:shd w:val="clear" w:color="auto" w:fill="CCFFFF"/>
        <w:tblLook w:val="04A0" w:firstRow="1" w:lastRow="0" w:firstColumn="1" w:lastColumn="0" w:noHBand="0" w:noVBand="1"/>
      </w:tblPr>
      <w:tblGrid>
        <w:gridCol w:w="9180"/>
      </w:tblGrid>
      <w:tr w:rsidR="006456DB" w:rsidRPr="00C66D45" w14:paraId="5E8A8539" w14:textId="77777777" w:rsidTr="008C38F1">
        <w:tc>
          <w:tcPr>
            <w:tcW w:w="9180" w:type="dxa"/>
            <w:shd w:val="clear" w:color="auto" w:fill="CCFFFF"/>
          </w:tcPr>
          <w:p w14:paraId="36B9E8B2" w14:textId="464B7F7F" w:rsidR="00B8072E" w:rsidRPr="00B8072E" w:rsidRDefault="00B8072E" w:rsidP="00BA45C3">
            <w:pPr>
              <w:jc w:val="both"/>
              <w:rPr>
                <w:rFonts w:ascii="Book Antiqua" w:hAnsi="Book Antiqua" w:cs="Times New Roman"/>
                <w:bCs/>
                <w:sz w:val="19"/>
                <w:szCs w:val="19"/>
              </w:rPr>
            </w:pPr>
            <w:r>
              <w:rPr>
                <w:rFonts w:ascii="Book Antiqua" w:hAnsi="Book Antiqua" w:cs="Times New Roman"/>
                <w:b/>
                <w:sz w:val="19"/>
                <w:szCs w:val="19"/>
              </w:rPr>
              <w:t>(</w:t>
            </w:r>
            <w:r w:rsidRPr="00B8072E">
              <w:rPr>
                <w:rFonts w:ascii="Book Antiqua" w:hAnsi="Book Antiqua" w:cs="Times New Roman"/>
                <w:b/>
                <w:sz w:val="19"/>
                <w:szCs w:val="19"/>
                <w:highlight w:val="yellow"/>
              </w:rPr>
              <w:t>DPECE-2022-FCC</w:t>
            </w:r>
            <w:r>
              <w:rPr>
                <w:rFonts w:ascii="Book Antiqua" w:hAnsi="Book Antiqua" w:cs="Times New Roman"/>
                <w:b/>
                <w:sz w:val="19"/>
                <w:szCs w:val="19"/>
              </w:rPr>
              <w:t>)</w:t>
            </w:r>
            <w:r>
              <w:rPr>
                <w:rFonts w:ascii="Book Antiqua" w:hAnsi="Book Antiqua" w:cs="Times New Roman"/>
                <w:bCs/>
                <w:sz w:val="19"/>
                <w:szCs w:val="19"/>
              </w:rPr>
              <w:t xml:space="preserve">: </w:t>
            </w:r>
            <w:r w:rsidRPr="00B8072E">
              <w:rPr>
                <w:rFonts w:ascii="Book Antiqua" w:hAnsi="Book Antiqua" w:cs="Times New Roman"/>
                <w:bCs/>
                <w:sz w:val="19"/>
                <w:szCs w:val="19"/>
              </w:rPr>
              <w:t xml:space="preserve">O </w:t>
            </w:r>
            <w:r>
              <w:rPr>
                <w:rFonts w:ascii="Book Antiqua" w:hAnsi="Book Antiqua" w:cs="Times New Roman"/>
                <w:bCs/>
                <w:sz w:val="19"/>
                <w:szCs w:val="19"/>
              </w:rPr>
              <w:t>STF</w:t>
            </w:r>
            <w:r w:rsidRPr="00B8072E">
              <w:rPr>
                <w:rFonts w:ascii="Book Antiqua" w:hAnsi="Book Antiqua" w:cs="Times New Roman"/>
                <w:bCs/>
                <w:sz w:val="19"/>
                <w:szCs w:val="19"/>
              </w:rPr>
              <w:t xml:space="preserve"> editou súmula vinculante que prevê a possibilidade de</w:t>
            </w:r>
            <w:r>
              <w:rPr>
                <w:rFonts w:ascii="Book Antiqua" w:hAnsi="Book Antiqua" w:cs="Times New Roman"/>
                <w:bCs/>
                <w:sz w:val="19"/>
                <w:szCs w:val="19"/>
              </w:rPr>
              <w:t xml:space="preserve"> </w:t>
            </w:r>
            <w:r w:rsidRPr="00B8072E">
              <w:rPr>
                <w:rFonts w:ascii="Book Antiqua" w:hAnsi="Book Antiqua" w:cs="Times New Roman"/>
                <w:bCs/>
                <w:sz w:val="19"/>
                <w:szCs w:val="19"/>
              </w:rPr>
              <w:t>cobrança de taxa em razão dos serviços públicos de coleta, remoção e tratamento de lixos ou resíduos sólidos.</w:t>
            </w:r>
            <w:r>
              <w:rPr>
                <w:rFonts w:ascii="Book Antiqua" w:hAnsi="Book Antiqua" w:cs="Times New Roman"/>
                <w:bCs/>
                <w:sz w:val="19"/>
                <w:szCs w:val="19"/>
              </w:rPr>
              <w:t xml:space="preserve"> </w:t>
            </w:r>
            <w:r w:rsidRPr="00C66D45">
              <w:rPr>
                <w:rFonts w:ascii="Book Antiqua" w:hAnsi="Book Antiqua" w:cs="Times New Roman"/>
                <w:b/>
                <w:sz w:val="19"/>
                <w:szCs w:val="19"/>
              </w:rPr>
              <w:t>BL: SV 19, STF.</w:t>
            </w:r>
          </w:p>
          <w:p w14:paraId="22AE09EE" w14:textId="77777777" w:rsidR="00B8072E" w:rsidRDefault="00B8072E" w:rsidP="00BA45C3">
            <w:pPr>
              <w:jc w:val="both"/>
              <w:rPr>
                <w:rFonts w:ascii="Book Antiqua" w:hAnsi="Book Antiqua" w:cs="Times New Roman"/>
                <w:b/>
                <w:sz w:val="19"/>
                <w:szCs w:val="19"/>
              </w:rPr>
            </w:pPr>
          </w:p>
          <w:p w14:paraId="45CB9576" w14:textId="6A25B00D" w:rsidR="00FA7A34" w:rsidRPr="00FA7A34" w:rsidRDefault="00FA7A34" w:rsidP="00FA7A34">
            <w:pPr>
              <w:jc w:val="both"/>
              <w:rPr>
                <w:rFonts w:ascii="Book Antiqua" w:hAnsi="Book Antiqua" w:cs="Times New Roman"/>
                <w:bCs/>
                <w:sz w:val="19"/>
                <w:szCs w:val="19"/>
              </w:rPr>
            </w:pPr>
            <w:r>
              <w:rPr>
                <w:rFonts w:ascii="Book Antiqua" w:hAnsi="Book Antiqua" w:cs="Times New Roman"/>
                <w:b/>
                <w:sz w:val="19"/>
                <w:szCs w:val="19"/>
              </w:rPr>
              <w:t>(</w:t>
            </w:r>
            <w:r w:rsidRPr="00FA7A34">
              <w:rPr>
                <w:rFonts w:ascii="Book Antiqua" w:hAnsi="Book Antiqua" w:cs="Times New Roman"/>
                <w:b/>
                <w:sz w:val="19"/>
                <w:szCs w:val="19"/>
                <w:highlight w:val="yellow"/>
              </w:rPr>
              <w:t>PGEAL-2021-CESPE</w:t>
            </w:r>
            <w:r>
              <w:rPr>
                <w:rFonts w:ascii="Book Antiqua" w:hAnsi="Book Antiqua" w:cs="Times New Roman"/>
                <w:b/>
                <w:sz w:val="19"/>
                <w:szCs w:val="19"/>
              </w:rPr>
              <w:t>)</w:t>
            </w:r>
            <w:r>
              <w:rPr>
                <w:rFonts w:ascii="Book Antiqua" w:hAnsi="Book Antiqua" w:cs="Times New Roman"/>
                <w:bCs/>
                <w:sz w:val="19"/>
                <w:szCs w:val="19"/>
              </w:rPr>
              <w:t xml:space="preserve">: </w:t>
            </w:r>
            <w:r w:rsidRPr="00FA7A34">
              <w:rPr>
                <w:rFonts w:ascii="Book Antiqua" w:hAnsi="Book Antiqua" w:cs="Times New Roman"/>
                <w:bCs/>
                <w:sz w:val="19"/>
                <w:szCs w:val="19"/>
              </w:rPr>
              <w:t xml:space="preserve">Considerando-se as espécies tributárias e a jurisprudência do </w:t>
            </w:r>
            <w:r>
              <w:rPr>
                <w:rFonts w:ascii="Book Antiqua" w:hAnsi="Book Antiqua" w:cs="Times New Roman"/>
                <w:bCs/>
                <w:sz w:val="19"/>
                <w:szCs w:val="19"/>
              </w:rPr>
              <w:t>STF</w:t>
            </w:r>
            <w:r w:rsidRPr="00FA7A34">
              <w:rPr>
                <w:rFonts w:ascii="Book Antiqua" w:hAnsi="Book Antiqua" w:cs="Times New Roman"/>
                <w:bCs/>
                <w:sz w:val="19"/>
                <w:szCs w:val="19"/>
              </w:rPr>
              <w:t>, é correto afirmar que taxas podem ser cobradas em decorrência de</w:t>
            </w:r>
            <w:r>
              <w:rPr>
                <w:rFonts w:ascii="Book Antiqua" w:hAnsi="Book Antiqua" w:cs="Times New Roman"/>
                <w:bCs/>
                <w:sz w:val="19"/>
                <w:szCs w:val="19"/>
              </w:rPr>
              <w:t xml:space="preserve"> </w:t>
            </w:r>
            <w:r w:rsidRPr="00FA7A34">
              <w:rPr>
                <w:rFonts w:ascii="Book Antiqua" w:hAnsi="Book Antiqua" w:cs="Times New Roman"/>
                <w:bCs/>
                <w:sz w:val="19"/>
                <w:szCs w:val="19"/>
              </w:rPr>
              <w:t>serviços específicos e divisíveis prestados ou colocados à disposição dos contribuintes, como as atividades de coleta de lixo domiciliar, por exemplo.</w:t>
            </w:r>
            <w:r>
              <w:rPr>
                <w:rFonts w:ascii="Book Antiqua" w:hAnsi="Book Antiqua" w:cs="Times New Roman"/>
                <w:bCs/>
                <w:sz w:val="19"/>
                <w:szCs w:val="19"/>
              </w:rPr>
              <w:t xml:space="preserve"> </w:t>
            </w:r>
            <w:r w:rsidRPr="00C66D45">
              <w:rPr>
                <w:rFonts w:ascii="Book Antiqua" w:hAnsi="Book Antiqua" w:cs="Times New Roman"/>
                <w:b/>
                <w:sz w:val="19"/>
                <w:szCs w:val="19"/>
              </w:rPr>
              <w:t>BL: SV 19, STF</w:t>
            </w:r>
            <w:r>
              <w:rPr>
                <w:rFonts w:ascii="Book Antiqua" w:hAnsi="Book Antiqua" w:cs="Times New Roman"/>
                <w:b/>
                <w:sz w:val="19"/>
                <w:szCs w:val="19"/>
              </w:rPr>
              <w:t xml:space="preserve"> e art. 145, II, CF.</w:t>
            </w:r>
          </w:p>
          <w:p w14:paraId="43482AEA" w14:textId="77777777" w:rsidR="00FA7A34" w:rsidRDefault="00FA7A34" w:rsidP="00BA45C3">
            <w:pPr>
              <w:jc w:val="both"/>
              <w:rPr>
                <w:rFonts w:ascii="Book Antiqua" w:hAnsi="Book Antiqua" w:cs="Times New Roman"/>
                <w:b/>
                <w:sz w:val="19"/>
                <w:szCs w:val="19"/>
              </w:rPr>
            </w:pPr>
          </w:p>
          <w:p w14:paraId="44DF0624" w14:textId="1F299AF2" w:rsidR="0065266B" w:rsidRPr="0065266B" w:rsidRDefault="0065266B" w:rsidP="006456DB">
            <w:pPr>
              <w:jc w:val="both"/>
              <w:rPr>
                <w:rFonts w:ascii="Book Antiqua" w:hAnsi="Book Antiqua" w:cs="Times New Roman"/>
                <w:bCs/>
                <w:sz w:val="19"/>
                <w:szCs w:val="19"/>
              </w:rPr>
            </w:pPr>
            <w:r>
              <w:rPr>
                <w:rFonts w:ascii="Book Antiqua" w:hAnsi="Book Antiqua" w:cs="Times New Roman"/>
                <w:b/>
                <w:sz w:val="19"/>
                <w:szCs w:val="19"/>
              </w:rPr>
              <w:t>(</w:t>
            </w:r>
            <w:r w:rsidRPr="0065266B">
              <w:rPr>
                <w:rFonts w:ascii="Book Antiqua" w:hAnsi="Book Antiqua" w:cs="Times New Roman"/>
                <w:b/>
                <w:sz w:val="19"/>
                <w:szCs w:val="19"/>
                <w:highlight w:val="yellow"/>
              </w:rPr>
              <w:t>TRF5-2011-CESPE</w:t>
            </w:r>
            <w:r>
              <w:rPr>
                <w:rFonts w:ascii="Book Antiqua" w:hAnsi="Book Antiqua" w:cs="Times New Roman"/>
                <w:b/>
                <w:sz w:val="19"/>
                <w:szCs w:val="19"/>
              </w:rPr>
              <w:t>)</w:t>
            </w:r>
            <w:r>
              <w:rPr>
                <w:rFonts w:ascii="Book Antiqua" w:hAnsi="Book Antiqua" w:cs="Times New Roman"/>
                <w:bCs/>
                <w:sz w:val="19"/>
                <w:szCs w:val="19"/>
              </w:rPr>
              <w:t xml:space="preserve">: </w:t>
            </w:r>
            <w:r w:rsidRPr="0065266B">
              <w:rPr>
                <w:rFonts w:ascii="Book Antiqua" w:hAnsi="Book Antiqua" w:cs="Times New Roman"/>
                <w:bCs/>
                <w:sz w:val="19"/>
                <w:szCs w:val="19"/>
              </w:rPr>
              <w:t>A respeito do Sistema Tributário Nacional, assinale a opção correta</w:t>
            </w:r>
            <w:r>
              <w:rPr>
                <w:rFonts w:ascii="Book Antiqua" w:hAnsi="Book Antiqua" w:cs="Times New Roman"/>
                <w:bCs/>
                <w:sz w:val="19"/>
                <w:szCs w:val="19"/>
              </w:rPr>
              <w:t xml:space="preserve">: </w:t>
            </w:r>
            <w:r w:rsidRPr="0065266B">
              <w:rPr>
                <w:rFonts w:ascii="Book Antiqua" w:hAnsi="Book Antiqua" w:cs="Times New Roman"/>
                <w:bCs/>
                <w:sz w:val="19"/>
                <w:szCs w:val="19"/>
              </w:rPr>
              <w:t>A cobrança de taxa exclusivamente em razão dos serviços públicos de coleta, remoção e tratamento ou destinação de lixo ou resíduos provenientes de imóveis não viola o texto constitucional.</w:t>
            </w:r>
            <w:r>
              <w:rPr>
                <w:rFonts w:ascii="Book Antiqua" w:hAnsi="Book Antiqua" w:cs="Times New Roman"/>
                <w:bCs/>
                <w:sz w:val="19"/>
                <w:szCs w:val="19"/>
              </w:rPr>
              <w:t xml:space="preserve"> </w:t>
            </w:r>
            <w:r w:rsidRPr="00C66D45">
              <w:rPr>
                <w:rFonts w:ascii="Book Antiqua" w:hAnsi="Book Antiqua" w:cs="Times New Roman"/>
                <w:b/>
                <w:sz w:val="19"/>
                <w:szCs w:val="19"/>
              </w:rPr>
              <w:t>BL: SV 19, STF.</w:t>
            </w:r>
          </w:p>
          <w:p w14:paraId="58609E22" w14:textId="77777777" w:rsidR="0065266B" w:rsidRDefault="0065266B" w:rsidP="006456DB">
            <w:pPr>
              <w:jc w:val="both"/>
              <w:rPr>
                <w:rFonts w:ascii="Book Antiqua" w:hAnsi="Book Antiqua" w:cs="Times New Roman"/>
                <w:b/>
                <w:sz w:val="19"/>
                <w:szCs w:val="19"/>
              </w:rPr>
            </w:pPr>
          </w:p>
          <w:p w14:paraId="5E8A8536" w14:textId="3022DF58" w:rsidR="006456DB" w:rsidRPr="00C66D45" w:rsidRDefault="006456DB" w:rsidP="006456DB">
            <w:pPr>
              <w:jc w:val="both"/>
              <w:rPr>
                <w:rFonts w:ascii="Book Antiqua" w:hAnsi="Book Antiqua" w:cs="Times New Roman"/>
                <w:b/>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DPU-2010-CESPE</w:t>
            </w:r>
            <w:r w:rsidRPr="00C66D45">
              <w:rPr>
                <w:rFonts w:ascii="Book Antiqua" w:hAnsi="Book Antiqua" w:cs="Times New Roman"/>
                <w:b/>
                <w:sz w:val="19"/>
                <w:szCs w:val="19"/>
              </w:rPr>
              <w:t xml:space="preserve">): </w:t>
            </w:r>
            <w:r w:rsidRPr="00C66D45">
              <w:rPr>
                <w:rFonts w:ascii="Book Antiqua" w:hAnsi="Book Antiqua" w:cs="Times New Roman"/>
                <w:sz w:val="19"/>
                <w:szCs w:val="19"/>
              </w:rPr>
              <w:t xml:space="preserve">Segundo o STF, são específicos e divisíveis os serviços públicos municipais de coleta, remoção e tratamento ou destinação de lixo ou resíduos provenientes de imóveis, desde que essas atividades sejam completamente dissociadas de outros serviços públicos de limpeza realizados em benefício da população em geral e de forma indivisível, a exemplo dos serviços de conservação e limpeza de bens públicos, como praças, calçadas, ruas e bueiros. </w:t>
            </w:r>
            <w:r w:rsidRPr="00C66D45">
              <w:rPr>
                <w:rFonts w:ascii="Book Antiqua" w:hAnsi="Book Antiqua" w:cs="Times New Roman"/>
                <w:b/>
                <w:sz w:val="19"/>
                <w:szCs w:val="19"/>
              </w:rPr>
              <w:t>BL: SV 19, STF.</w:t>
            </w:r>
          </w:p>
          <w:p w14:paraId="5E8A8537" w14:textId="77777777" w:rsidR="006456DB" w:rsidRDefault="006456DB" w:rsidP="006456DB">
            <w:pPr>
              <w:jc w:val="both"/>
              <w:rPr>
                <w:rFonts w:ascii="Book Antiqua" w:hAnsi="Book Antiqua" w:cs="Times New Roman"/>
                <w:b/>
                <w:sz w:val="19"/>
                <w:szCs w:val="19"/>
              </w:rPr>
            </w:pPr>
          </w:p>
          <w:p w14:paraId="5E8A8538" w14:textId="4B5BBE6F" w:rsidR="00343491" w:rsidRPr="00995D33" w:rsidRDefault="00995D33" w:rsidP="006456DB">
            <w:pPr>
              <w:jc w:val="both"/>
              <w:rPr>
                <w:rFonts w:ascii="Book Antiqua" w:hAnsi="Book Antiqua" w:cs="Times New Roman"/>
                <w:b/>
                <w:sz w:val="19"/>
                <w:szCs w:val="19"/>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sz w:val="19"/>
                <w:szCs w:val="19"/>
              </w:rPr>
              <w:t xml:space="preserve">: </w:t>
            </w: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STF</w:t>
            </w:r>
            <w:r>
              <w:rPr>
                <w:rFonts w:ascii="Book Antiqua" w:hAnsi="Book Antiqua"/>
                <w:b/>
                <w:i/>
                <w:color w:val="FF0000"/>
                <w:sz w:val="19"/>
                <w:szCs w:val="19"/>
              </w:rPr>
              <w:t>: #</w:t>
            </w:r>
            <w:r w:rsidRPr="001F0379">
              <w:rPr>
                <w:rFonts w:ascii="Book Antiqua" w:hAnsi="Book Antiqua"/>
                <w:b/>
                <w:i/>
                <w:color w:val="FF0000"/>
                <w:sz w:val="19"/>
                <w:szCs w:val="19"/>
                <w:highlight w:val="green"/>
              </w:rPr>
              <w:t>PCRN-2009</w:t>
            </w:r>
            <w:r>
              <w:rPr>
                <w:rFonts w:ascii="Book Antiqua" w:hAnsi="Book Antiqua"/>
                <w:b/>
                <w:i/>
                <w:color w:val="FF0000"/>
                <w:sz w:val="19"/>
                <w:szCs w:val="19"/>
              </w:rPr>
              <w:t>: #</w:t>
            </w:r>
            <w:r w:rsidRPr="00D7448F">
              <w:rPr>
                <w:rFonts w:ascii="Book Antiqua" w:hAnsi="Book Antiqua"/>
                <w:b/>
                <w:i/>
                <w:color w:val="FF0000"/>
                <w:sz w:val="19"/>
                <w:szCs w:val="19"/>
                <w:highlight w:val="green"/>
              </w:rPr>
              <w:t>TRF5-2011</w:t>
            </w:r>
            <w:r>
              <w:rPr>
                <w:rFonts w:ascii="Book Antiqua" w:hAnsi="Book Antiqua"/>
                <w:b/>
                <w:i/>
                <w:color w:val="FF0000"/>
                <w:sz w:val="19"/>
                <w:szCs w:val="19"/>
              </w:rPr>
              <w:t>: #</w:t>
            </w:r>
            <w:r w:rsidRPr="00F649E0">
              <w:rPr>
                <w:rFonts w:ascii="Book Antiqua" w:hAnsi="Book Antiqua"/>
                <w:b/>
                <w:i/>
                <w:color w:val="FF0000"/>
                <w:sz w:val="19"/>
                <w:szCs w:val="19"/>
                <w:highlight w:val="green"/>
              </w:rPr>
              <w:t>PGEPA-2011</w:t>
            </w:r>
            <w:r>
              <w:rPr>
                <w:rFonts w:ascii="Book Antiqua" w:hAnsi="Book Antiqua"/>
                <w:b/>
                <w:i/>
                <w:color w:val="FF0000"/>
                <w:sz w:val="19"/>
                <w:szCs w:val="19"/>
              </w:rPr>
              <w:t>: #</w:t>
            </w:r>
            <w:r w:rsidRPr="0095605F">
              <w:rPr>
                <w:rFonts w:ascii="Book Antiqua" w:hAnsi="Book Antiqua"/>
                <w:b/>
                <w:i/>
                <w:color w:val="FF0000"/>
                <w:sz w:val="19"/>
                <w:szCs w:val="19"/>
                <w:highlight w:val="green"/>
              </w:rPr>
              <w:t>MPRR-2012</w:t>
            </w:r>
            <w:r>
              <w:rPr>
                <w:rFonts w:ascii="Book Antiqua" w:hAnsi="Book Antiqua"/>
                <w:b/>
                <w:i/>
                <w:color w:val="FF0000"/>
                <w:sz w:val="19"/>
                <w:szCs w:val="19"/>
              </w:rPr>
              <w:t>: #</w:t>
            </w:r>
            <w:r w:rsidRPr="002306D0">
              <w:rPr>
                <w:rFonts w:ascii="Book Antiqua" w:hAnsi="Book Antiqua"/>
                <w:b/>
                <w:i/>
                <w:color w:val="FF0000"/>
                <w:sz w:val="19"/>
                <w:szCs w:val="19"/>
                <w:highlight w:val="green"/>
              </w:rPr>
              <w:t>DPERO-2012</w:t>
            </w:r>
            <w:r>
              <w:rPr>
                <w:rFonts w:ascii="Book Antiqua" w:hAnsi="Book Antiqua"/>
                <w:b/>
                <w:i/>
                <w:color w:val="FF0000"/>
                <w:sz w:val="19"/>
                <w:szCs w:val="19"/>
              </w:rPr>
              <w:t xml:space="preserve">: </w:t>
            </w: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TJMA-2013</w:t>
            </w:r>
            <w:r>
              <w:rPr>
                <w:rFonts w:ascii="Book Antiqua" w:hAnsi="Book Antiqua"/>
                <w:b/>
                <w:i/>
                <w:color w:val="FF0000"/>
                <w:sz w:val="19"/>
                <w:szCs w:val="19"/>
              </w:rPr>
              <w:t>: #</w:t>
            </w:r>
            <w:r w:rsidRPr="00282B17">
              <w:rPr>
                <w:rFonts w:ascii="Book Antiqua" w:hAnsi="Book Antiqua"/>
                <w:b/>
                <w:i/>
                <w:color w:val="FF0000"/>
                <w:sz w:val="19"/>
                <w:szCs w:val="19"/>
                <w:highlight w:val="green"/>
              </w:rPr>
              <w:t>MPT-2013</w:t>
            </w:r>
            <w:r>
              <w:rPr>
                <w:rFonts w:ascii="Book Antiqua" w:hAnsi="Book Antiqua"/>
                <w:b/>
                <w:i/>
                <w:color w:val="FF0000"/>
                <w:sz w:val="19"/>
                <w:szCs w:val="19"/>
              </w:rPr>
              <w:t>: #</w:t>
            </w:r>
            <w:r w:rsidRPr="004307D0">
              <w:rPr>
                <w:rFonts w:ascii="Book Antiqua" w:hAnsi="Book Antiqua"/>
                <w:b/>
                <w:i/>
                <w:color w:val="FF0000"/>
                <w:sz w:val="19"/>
                <w:szCs w:val="19"/>
                <w:highlight w:val="green"/>
              </w:rPr>
              <w:t>MPM-2013</w:t>
            </w:r>
            <w:r>
              <w:rPr>
                <w:rFonts w:ascii="Book Antiqua" w:hAnsi="Book Antiqua"/>
                <w:b/>
                <w:i/>
                <w:color w:val="FF0000"/>
                <w:sz w:val="19"/>
                <w:szCs w:val="19"/>
              </w:rPr>
              <w:t>: #</w:t>
            </w:r>
            <w:r w:rsidRPr="00424424">
              <w:rPr>
                <w:rFonts w:ascii="Book Antiqua" w:hAnsi="Book Antiqua"/>
                <w:b/>
                <w:i/>
                <w:color w:val="FF0000"/>
                <w:sz w:val="19"/>
                <w:szCs w:val="19"/>
                <w:highlight w:val="green"/>
              </w:rPr>
              <w:t>DPEGO-2014</w:t>
            </w:r>
            <w:r>
              <w:rPr>
                <w:rFonts w:ascii="Book Antiqua" w:hAnsi="Book Antiqua"/>
                <w:b/>
                <w:i/>
                <w:color w:val="FF0000"/>
                <w:sz w:val="19"/>
                <w:szCs w:val="19"/>
              </w:rPr>
              <w:t>: #</w:t>
            </w:r>
            <w:r w:rsidRPr="00E8597A">
              <w:rPr>
                <w:rFonts w:ascii="Book Antiqua" w:hAnsi="Book Antiqua"/>
                <w:b/>
                <w:i/>
                <w:color w:val="FF0000"/>
                <w:sz w:val="19"/>
                <w:szCs w:val="19"/>
                <w:highlight w:val="green"/>
              </w:rPr>
              <w:t>Cartórios/TJDFT-2014</w:t>
            </w:r>
            <w:r>
              <w:rPr>
                <w:rFonts w:ascii="Book Antiqua" w:hAnsi="Book Antiqua"/>
                <w:b/>
                <w:i/>
                <w:color w:val="FF0000"/>
                <w:sz w:val="19"/>
                <w:szCs w:val="19"/>
              </w:rPr>
              <w:t>: #</w:t>
            </w:r>
            <w:r w:rsidRPr="00E8597A">
              <w:rPr>
                <w:rFonts w:ascii="Book Antiqua" w:hAnsi="Book Antiqua"/>
                <w:b/>
                <w:i/>
                <w:color w:val="FF0000"/>
                <w:sz w:val="19"/>
                <w:szCs w:val="19"/>
                <w:highlight w:val="green"/>
              </w:rPr>
              <w:t>PGERN-2014</w:t>
            </w:r>
            <w:r>
              <w:rPr>
                <w:rFonts w:ascii="Book Antiqua" w:hAnsi="Book Antiqua"/>
                <w:b/>
                <w:i/>
                <w:color w:val="FF0000"/>
                <w:sz w:val="19"/>
                <w:szCs w:val="19"/>
              </w:rPr>
              <w:t>: #</w:t>
            </w:r>
            <w:r w:rsidRPr="00DD6537">
              <w:rPr>
                <w:rFonts w:ascii="Book Antiqua" w:hAnsi="Book Antiqua"/>
                <w:b/>
                <w:i/>
                <w:color w:val="FF0000"/>
                <w:sz w:val="19"/>
                <w:szCs w:val="19"/>
                <w:highlight w:val="green"/>
              </w:rPr>
              <w:t>MPF-2015</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TJPR-2017</w:t>
            </w:r>
            <w:r>
              <w:rPr>
                <w:rFonts w:ascii="Book Antiqua" w:hAnsi="Book Antiqua"/>
                <w:b/>
                <w:i/>
                <w:color w:val="FF0000"/>
                <w:sz w:val="19"/>
                <w:szCs w:val="19"/>
              </w:rPr>
              <w:t>: #</w:t>
            </w:r>
            <w:r w:rsidRPr="00343491">
              <w:rPr>
                <w:rFonts w:ascii="Book Antiqua" w:hAnsi="Book Antiqua"/>
                <w:b/>
                <w:i/>
                <w:color w:val="FF0000"/>
                <w:sz w:val="19"/>
                <w:szCs w:val="19"/>
                <w:highlight w:val="green"/>
              </w:rPr>
              <w:t>TJRS-2018</w:t>
            </w:r>
            <w:r>
              <w:rPr>
                <w:rFonts w:ascii="Book Antiqua" w:hAnsi="Book Antiqua"/>
                <w:b/>
                <w:i/>
                <w:color w:val="FF0000"/>
                <w:sz w:val="19"/>
                <w:szCs w:val="19"/>
              </w:rPr>
              <w:t>: #</w:t>
            </w:r>
            <w:r w:rsidRPr="00CE2C89">
              <w:rPr>
                <w:rFonts w:ascii="Book Antiqua" w:hAnsi="Book Antiqua"/>
                <w:b/>
                <w:i/>
                <w:color w:val="FF0000"/>
                <w:sz w:val="19"/>
                <w:szCs w:val="19"/>
                <w:highlight w:val="green"/>
              </w:rPr>
              <w:t>TRF2-2018</w:t>
            </w:r>
            <w:r>
              <w:rPr>
                <w:rFonts w:ascii="Book Antiqua" w:hAnsi="Book Antiqua"/>
                <w:b/>
                <w:i/>
                <w:color w:val="FF0000"/>
                <w:sz w:val="19"/>
                <w:szCs w:val="19"/>
              </w:rPr>
              <w:t>: #</w:t>
            </w:r>
            <w:r w:rsidRPr="00EC7DB5">
              <w:rPr>
                <w:rFonts w:ascii="Book Antiqua" w:hAnsi="Book Antiqua"/>
                <w:b/>
                <w:i/>
                <w:color w:val="FF0000"/>
                <w:sz w:val="19"/>
                <w:szCs w:val="19"/>
                <w:highlight w:val="green"/>
              </w:rPr>
              <w:t>PGESC-2018</w:t>
            </w:r>
            <w:r>
              <w:rPr>
                <w:rFonts w:ascii="Book Antiqua" w:hAnsi="Book Antiqua"/>
                <w:b/>
                <w:i/>
                <w:color w:val="FF0000"/>
                <w:sz w:val="19"/>
                <w:szCs w:val="19"/>
              </w:rPr>
              <w:t>: #</w:t>
            </w:r>
            <w:r w:rsidRPr="000A3E90">
              <w:rPr>
                <w:rFonts w:ascii="Book Antiqua" w:hAnsi="Book Antiqua"/>
                <w:b/>
                <w:i/>
                <w:color w:val="FF0000"/>
                <w:sz w:val="19"/>
                <w:szCs w:val="19"/>
                <w:highlight w:val="green"/>
              </w:rPr>
              <w:t>PCPI-2018</w:t>
            </w:r>
            <w:r>
              <w:rPr>
                <w:rFonts w:ascii="Book Antiqua" w:hAnsi="Book Antiqua"/>
                <w:b/>
                <w:i/>
                <w:color w:val="FF0000"/>
                <w:sz w:val="19"/>
                <w:szCs w:val="19"/>
              </w:rPr>
              <w:t>: #</w:t>
            </w:r>
            <w:r w:rsidRPr="003669F4">
              <w:rPr>
                <w:rFonts w:ascii="Book Antiqua" w:hAnsi="Book Antiqua"/>
                <w:b/>
                <w:i/>
                <w:color w:val="FF0000"/>
                <w:sz w:val="19"/>
                <w:szCs w:val="19"/>
                <w:highlight w:val="green"/>
              </w:rPr>
              <w:t>PGM-João Pessoa/PB-2018</w:t>
            </w:r>
            <w:r>
              <w:rPr>
                <w:rFonts w:ascii="Book Antiqua" w:hAnsi="Book Antiqua"/>
                <w:b/>
                <w:i/>
                <w:color w:val="FF0000"/>
                <w:sz w:val="19"/>
                <w:szCs w:val="19"/>
              </w:rPr>
              <w:t>: #</w:t>
            </w:r>
            <w:r w:rsidRPr="00067CFA">
              <w:rPr>
                <w:rFonts w:ascii="Book Antiqua" w:hAnsi="Book Antiqua"/>
                <w:b/>
                <w:i/>
                <w:color w:val="FF0000"/>
                <w:sz w:val="19"/>
                <w:szCs w:val="19"/>
                <w:highlight w:val="green"/>
              </w:rPr>
              <w:t>TJPA-2019</w:t>
            </w:r>
            <w:r w:rsidRPr="00314406">
              <w:rPr>
                <w:rFonts w:ascii="Book Antiqua" w:hAnsi="Book Antiqua"/>
                <w:b/>
                <w:i/>
                <w:color w:val="FF0000"/>
                <w:sz w:val="19"/>
                <w:szCs w:val="19"/>
              </w:rPr>
              <w:t>:</w:t>
            </w:r>
            <w:r>
              <w:rPr>
                <w:rFonts w:ascii="Book Antiqua" w:hAnsi="Book Antiqua"/>
                <w:b/>
                <w:i/>
                <w:color w:val="FF0000"/>
                <w:sz w:val="19"/>
                <w:szCs w:val="19"/>
              </w:rPr>
              <w:t xml:space="preserve"> #</w:t>
            </w:r>
            <w:r w:rsidRPr="003C0EC8">
              <w:rPr>
                <w:rFonts w:ascii="Book Antiqua" w:hAnsi="Book Antiqua"/>
                <w:b/>
                <w:i/>
                <w:color w:val="FF0000"/>
                <w:sz w:val="19"/>
                <w:szCs w:val="19"/>
                <w:highlight w:val="green"/>
              </w:rPr>
              <w:t>TJMS-2020</w:t>
            </w:r>
            <w:r>
              <w:rPr>
                <w:rFonts w:ascii="Book Antiqua" w:hAnsi="Book Antiqua"/>
                <w:b/>
                <w:i/>
                <w:color w:val="FF0000"/>
                <w:sz w:val="19"/>
                <w:szCs w:val="19"/>
              </w:rPr>
              <w:t>: #</w:t>
            </w:r>
            <w:r w:rsidRPr="007015B1">
              <w:rPr>
                <w:rFonts w:ascii="Book Antiqua" w:hAnsi="Book Antiqua"/>
                <w:b/>
                <w:i/>
                <w:color w:val="FF0000"/>
                <w:sz w:val="19"/>
                <w:szCs w:val="19"/>
                <w:highlight w:val="green"/>
              </w:rPr>
              <w:t>MPMG-2021</w:t>
            </w:r>
            <w:r>
              <w:rPr>
                <w:rFonts w:ascii="Book Antiqua" w:hAnsi="Book Antiqua"/>
                <w:b/>
                <w:i/>
                <w:color w:val="FF0000"/>
                <w:sz w:val="19"/>
                <w:szCs w:val="19"/>
              </w:rPr>
              <w:t>: #</w:t>
            </w:r>
            <w:r w:rsidRPr="007B5BDD">
              <w:rPr>
                <w:rFonts w:ascii="Book Antiqua" w:hAnsi="Book Antiqua"/>
                <w:b/>
                <w:i/>
                <w:color w:val="FF0000"/>
                <w:sz w:val="19"/>
                <w:szCs w:val="19"/>
                <w:highlight w:val="green"/>
              </w:rPr>
              <w:t>MPSC-2021</w:t>
            </w:r>
            <w:r>
              <w:rPr>
                <w:rFonts w:ascii="Book Antiqua" w:hAnsi="Book Antiqua"/>
                <w:b/>
                <w:i/>
                <w:color w:val="FF0000"/>
                <w:sz w:val="19"/>
                <w:szCs w:val="19"/>
              </w:rPr>
              <w:t>: #</w:t>
            </w:r>
            <w:r w:rsidRPr="000044EA">
              <w:rPr>
                <w:rFonts w:ascii="Book Antiqua" w:hAnsi="Book Antiqua"/>
                <w:b/>
                <w:i/>
                <w:color w:val="FF0000"/>
                <w:sz w:val="19"/>
                <w:szCs w:val="19"/>
                <w:highlight w:val="green"/>
              </w:rPr>
              <w:t>PGEAL-2021</w:t>
            </w:r>
            <w:r>
              <w:rPr>
                <w:rFonts w:ascii="Book Antiqua" w:hAnsi="Book Antiqua"/>
                <w:b/>
                <w:i/>
                <w:color w:val="FF0000"/>
                <w:sz w:val="19"/>
                <w:szCs w:val="19"/>
              </w:rPr>
              <w:t>: #</w:t>
            </w:r>
            <w:r w:rsidRPr="006A22E0">
              <w:rPr>
                <w:rFonts w:ascii="Book Antiqua" w:hAnsi="Book Antiqua"/>
                <w:b/>
                <w:i/>
                <w:color w:val="FF0000"/>
                <w:sz w:val="19"/>
                <w:szCs w:val="19"/>
                <w:highlight w:val="green"/>
              </w:rPr>
              <w:t>PGECE-2021</w:t>
            </w:r>
            <w:r>
              <w:rPr>
                <w:rFonts w:ascii="Book Antiqua" w:hAnsi="Book Antiqua"/>
                <w:b/>
                <w:i/>
                <w:color w:val="FF0000"/>
                <w:sz w:val="19"/>
                <w:szCs w:val="19"/>
              </w:rPr>
              <w:t>: #</w:t>
            </w:r>
            <w:r w:rsidRPr="00F73084">
              <w:rPr>
                <w:rFonts w:ascii="Book Antiqua" w:hAnsi="Book Antiqua"/>
                <w:b/>
                <w:i/>
                <w:color w:val="FF0000"/>
                <w:sz w:val="19"/>
                <w:szCs w:val="19"/>
                <w:highlight w:val="green"/>
              </w:rPr>
              <w:t>DPERS-2022</w:t>
            </w:r>
            <w:r>
              <w:rPr>
                <w:rFonts w:ascii="Book Antiqua" w:hAnsi="Book Antiqua"/>
                <w:b/>
                <w:i/>
                <w:color w:val="FF0000"/>
                <w:sz w:val="19"/>
                <w:szCs w:val="19"/>
              </w:rPr>
              <w:t>: #</w:t>
            </w:r>
            <w:r w:rsidRPr="00381BEB">
              <w:rPr>
                <w:rFonts w:ascii="Book Antiqua" w:hAnsi="Book Antiqua"/>
                <w:b/>
                <w:i/>
                <w:color w:val="FF0000"/>
                <w:sz w:val="19"/>
                <w:szCs w:val="19"/>
                <w:highlight w:val="green"/>
              </w:rPr>
              <w:t>PGM-Recife/PE-2022</w:t>
            </w:r>
            <w:r>
              <w:rPr>
                <w:rFonts w:ascii="Book Antiqua" w:hAnsi="Book Antiqua"/>
                <w:b/>
                <w:i/>
                <w:color w:val="FF0000"/>
                <w:sz w:val="19"/>
                <w:szCs w:val="19"/>
              </w:rPr>
              <w:t>: #</w:t>
            </w:r>
            <w:r w:rsidRPr="00002A75">
              <w:rPr>
                <w:rFonts w:ascii="Book Antiqua" w:hAnsi="Book Antiqua"/>
                <w:b/>
                <w:i/>
                <w:color w:val="FF0000"/>
                <w:sz w:val="19"/>
                <w:szCs w:val="19"/>
                <w:highlight w:val="green"/>
              </w:rPr>
              <w:t>TJSP-2024</w:t>
            </w:r>
            <w:r>
              <w:rPr>
                <w:rFonts w:ascii="Book Antiqua" w:hAnsi="Book Antiqua"/>
                <w:b/>
                <w:i/>
                <w:color w:val="FF0000"/>
                <w:sz w:val="19"/>
                <w:szCs w:val="19"/>
              </w:rPr>
              <w:t xml:space="preserve">: </w:t>
            </w: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CESPE</w:t>
            </w:r>
            <w:r>
              <w:rPr>
                <w:rFonts w:ascii="Book Antiqua" w:hAnsi="Book Antiqua"/>
                <w:b/>
                <w:i/>
                <w:color w:val="FF0000"/>
                <w:sz w:val="19"/>
                <w:szCs w:val="19"/>
              </w:rPr>
              <w:t>: #</w:t>
            </w:r>
            <w:r w:rsidRPr="003C0EC8">
              <w:rPr>
                <w:rFonts w:ascii="Book Antiqua" w:hAnsi="Book Antiqua"/>
                <w:b/>
                <w:i/>
                <w:color w:val="FF0000"/>
                <w:sz w:val="19"/>
                <w:szCs w:val="19"/>
                <w:highlight w:val="green"/>
              </w:rPr>
              <w:t>FCC</w:t>
            </w:r>
            <w:r>
              <w:rPr>
                <w:rFonts w:ascii="Book Antiqua" w:hAnsi="Book Antiqua"/>
                <w:b/>
                <w:i/>
                <w:color w:val="FF0000"/>
                <w:sz w:val="19"/>
                <w:szCs w:val="19"/>
              </w:rPr>
              <w:t>: #</w:t>
            </w:r>
            <w:r w:rsidRPr="00A777F5">
              <w:rPr>
                <w:rFonts w:ascii="Book Antiqua" w:hAnsi="Book Antiqua"/>
                <w:b/>
                <w:i/>
                <w:color w:val="FF0000"/>
                <w:sz w:val="19"/>
                <w:szCs w:val="19"/>
                <w:highlight w:val="green"/>
              </w:rPr>
              <w:t>FGV</w:t>
            </w:r>
            <w:r>
              <w:rPr>
                <w:rFonts w:ascii="Book Antiqua" w:hAnsi="Book Antiqua"/>
                <w:b/>
                <w:i/>
                <w:color w:val="FF0000"/>
                <w:sz w:val="19"/>
                <w:szCs w:val="19"/>
              </w:rPr>
              <w:t>: #</w:t>
            </w:r>
            <w:r w:rsidRPr="00343491">
              <w:rPr>
                <w:rFonts w:ascii="Book Antiqua" w:hAnsi="Book Antiqua"/>
                <w:b/>
                <w:i/>
                <w:color w:val="FF0000"/>
                <w:sz w:val="19"/>
                <w:szCs w:val="19"/>
                <w:highlight w:val="green"/>
              </w:rPr>
              <w:t>VUNESP</w:t>
            </w:r>
            <w:r w:rsidRPr="00314406">
              <w:rPr>
                <w:rFonts w:ascii="Book Antiqua" w:hAnsi="Book Antiqua"/>
                <w:sz w:val="19"/>
                <w:szCs w:val="19"/>
              </w:rPr>
              <w:t>:</w:t>
            </w:r>
            <w:r>
              <w:rPr>
                <w:rFonts w:ascii="Book Antiqua" w:hAnsi="Book Antiqua"/>
                <w:sz w:val="19"/>
                <w:szCs w:val="19"/>
              </w:rPr>
              <w:t xml:space="preserve"> </w:t>
            </w:r>
            <w:r w:rsidR="00343491" w:rsidRPr="00314406">
              <w:rPr>
                <w:rFonts w:ascii="Book Antiqua" w:hAnsi="Book Antiqua"/>
                <w:sz w:val="19"/>
                <w:szCs w:val="19"/>
              </w:rPr>
              <w:t xml:space="preserve">O STF fixou balizas quanto à interpretação dada ao art. 145, II, da CF, no que concerne à cobrança de taxas pelos serviços públicos de limpeza prestados à sociedade. Com efeito, </w:t>
            </w:r>
            <w:r w:rsidR="00343491" w:rsidRPr="00314406">
              <w:rPr>
                <w:rFonts w:ascii="Book Antiqua" w:hAnsi="Book Antiqua"/>
                <w:b/>
                <w:bCs/>
                <w:sz w:val="19"/>
                <w:szCs w:val="19"/>
                <w:highlight w:val="green"/>
              </w:rPr>
              <w:t>a Corte entende como</w:t>
            </w:r>
            <w:r w:rsidR="00343491" w:rsidRPr="00314406">
              <w:rPr>
                <w:rFonts w:ascii="Book Antiqua" w:hAnsi="Book Antiqua"/>
                <w:b/>
                <w:bCs/>
                <w:sz w:val="19"/>
                <w:szCs w:val="19"/>
              </w:rPr>
              <w:t xml:space="preserve"> </w:t>
            </w:r>
            <w:r w:rsidR="00343491" w:rsidRPr="00343491">
              <w:rPr>
                <w:rFonts w:ascii="Book Antiqua" w:hAnsi="Book Antiqua"/>
                <w:b/>
                <w:bCs/>
                <w:sz w:val="19"/>
                <w:szCs w:val="19"/>
                <w:shd w:val="clear" w:color="auto" w:fill="FBD4B4" w:themeFill="accent6" w:themeFillTint="66"/>
              </w:rPr>
              <w:t>específicos</w:t>
            </w:r>
            <w:r w:rsidR="00343491" w:rsidRPr="00314406">
              <w:rPr>
                <w:rFonts w:ascii="Book Antiqua" w:hAnsi="Book Antiqua"/>
                <w:b/>
                <w:bCs/>
                <w:sz w:val="19"/>
                <w:szCs w:val="19"/>
              </w:rPr>
              <w:t xml:space="preserve"> e </w:t>
            </w:r>
            <w:r w:rsidR="00343491" w:rsidRPr="00343491">
              <w:rPr>
                <w:rFonts w:ascii="Book Antiqua" w:hAnsi="Book Antiqua"/>
                <w:b/>
                <w:bCs/>
                <w:sz w:val="19"/>
                <w:szCs w:val="19"/>
                <w:shd w:val="clear" w:color="auto" w:fill="FBD4B4" w:themeFill="accent6" w:themeFillTint="66"/>
              </w:rPr>
              <w:t>divisíveis</w:t>
            </w:r>
            <w:r w:rsidR="00343491" w:rsidRPr="00314406">
              <w:rPr>
                <w:rFonts w:ascii="Book Antiqua" w:hAnsi="Book Antiqua"/>
                <w:b/>
                <w:bCs/>
                <w:sz w:val="19"/>
                <w:szCs w:val="19"/>
              </w:rPr>
              <w:t xml:space="preserve"> os </w:t>
            </w:r>
            <w:r w:rsidR="00343491" w:rsidRPr="00314406">
              <w:rPr>
                <w:rFonts w:ascii="Book Antiqua" w:hAnsi="Book Antiqua"/>
                <w:b/>
                <w:bCs/>
                <w:sz w:val="19"/>
                <w:szCs w:val="19"/>
                <w:highlight w:val="yellow"/>
              </w:rPr>
              <w:t>serviços públicos de coleta, remoção e tratamento ou destinação de lixo ou resíduos</w:t>
            </w:r>
            <w:r w:rsidR="00343491" w:rsidRPr="00314406">
              <w:rPr>
                <w:rFonts w:ascii="Book Antiqua" w:hAnsi="Book Antiqua"/>
                <w:sz w:val="19"/>
                <w:szCs w:val="19"/>
              </w:rPr>
              <w:t xml:space="preserve"> provenientes de imóveis, desde que essas atividades sejam completamente dissociadas de outros serviços públicos de limpeza realizados em benefício da população em geral (</w:t>
            </w:r>
            <w:r w:rsidR="00343491" w:rsidRPr="00314406">
              <w:rPr>
                <w:rFonts w:ascii="Book Antiqua" w:hAnsi="Book Antiqua"/>
                <w:i/>
                <w:iCs/>
                <w:sz w:val="19"/>
                <w:szCs w:val="19"/>
              </w:rPr>
              <w:t xml:space="preserve">uti </w:t>
            </w:r>
            <w:proofErr w:type="spellStart"/>
            <w:r w:rsidR="00343491" w:rsidRPr="00314406">
              <w:rPr>
                <w:rFonts w:ascii="Book Antiqua" w:hAnsi="Book Antiqua"/>
                <w:i/>
                <w:iCs/>
                <w:sz w:val="19"/>
                <w:szCs w:val="19"/>
              </w:rPr>
              <w:t>universi</w:t>
            </w:r>
            <w:proofErr w:type="spellEnd"/>
            <w:r w:rsidR="00343491" w:rsidRPr="00314406">
              <w:rPr>
                <w:rFonts w:ascii="Book Antiqua" w:hAnsi="Book Antiqua"/>
                <w:sz w:val="19"/>
                <w:szCs w:val="19"/>
              </w:rPr>
              <w:t xml:space="preserve">) e de forma indivisível, tais como os de conservação e limpeza de logradouros e bens públicos (praças, calçadas, vias, ruas, bueiros). Decorre daí que as </w:t>
            </w:r>
            <w:r w:rsidR="00343491" w:rsidRPr="00314406">
              <w:rPr>
                <w:rFonts w:ascii="Book Antiqua" w:hAnsi="Book Antiqua"/>
                <w:b/>
                <w:bCs/>
                <w:sz w:val="19"/>
                <w:szCs w:val="19"/>
                <w:highlight w:val="yellow"/>
              </w:rPr>
              <w:t>taxas cobradas em razão exclusivamente dos serviços públicos de coleta, remoção e tratamento ou destinação de lixo ou resíduos provenientes de imóveis</w:t>
            </w:r>
            <w:r w:rsidR="00343491" w:rsidRPr="00314406">
              <w:rPr>
                <w:rFonts w:ascii="Book Antiqua" w:hAnsi="Book Antiqua"/>
                <w:b/>
                <w:bCs/>
                <w:sz w:val="19"/>
                <w:szCs w:val="19"/>
              </w:rPr>
              <w:t xml:space="preserve"> </w:t>
            </w:r>
            <w:r w:rsidR="00343491" w:rsidRPr="00314406">
              <w:rPr>
                <w:rFonts w:ascii="Book Antiqua" w:hAnsi="Book Antiqua"/>
                <w:b/>
                <w:bCs/>
                <w:sz w:val="19"/>
                <w:szCs w:val="19"/>
                <w:highlight w:val="green"/>
              </w:rPr>
              <w:t>são constitucionais</w:t>
            </w:r>
            <w:r w:rsidR="00343491" w:rsidRPr="00314406">
              <w:rPr>
                <w:rFonts w:ascii="Book Antiqua" w:hAnsi="Book Antiqua"/>
                <w:sz w:val="19"/>
                <w:szCs w:val="19"/>
              </w:rPr>
              <w:t xml:space="preserve">, ao passo que </w:t>
            </w:r>
            <w:r w:rsidR="00343491" w:rsidRPr="00314406">
              <w:rPr>
                <w:rFonts w:ascii="Book Antiqua" w:hAnsi="Book Antiqua"/>
                <w:b/>
                <w:bCs/>
                <w:sz w:val="19"/>
                <w:szCs w:val="19"/>
                <w:highlight w:val="green"/>
              </w:rPr>
              <w:t>é inconstitucional</w:t>
            </w:r>
            <w:r w:rsidR="00343491" w:rsidRPr="00314406">
              <w:rPr>
                <w:rFonts w:ascii="Book Antiqua" w:hAnsi="Book Antiqua"/>
                <w:sz w:val="19"/>
                <w:szCs w:val="19"/>
              </w:rPr>
              <w:t xml:space="preserve"> a </w:t>
            </w:r>
            <w:r w:rsidR="00343491" w:rsidRPr="00314406">
              <w:rPr>
                <w:rFonts w:ascii="Book Antiqua" w:hAnsi="Book Antiqua"/>
                <w:b/>
                <w:bCs/>
                <w:sz w:val="19"/>
                <w:szCs w:val="19"/>
                <w:highlight w:val="yellow"/>
              </w:rPr>
              <w:t>cobrança de valores tidos como taxa em razão de serviços de conservação e limpeza de logradouros e bens públicos</w:t>
            </w:r>
            <w:r w:rsidR="00343491" w:rsidRPr="00314406">
              <w:rPr>
                <w:rFonts w:ascii="Book Antiqua" w:hAnsi="Book Antiqua"/>
                <w:sz w:val="19"/>
                <w:szCs w:val="19"/>
              </w:rPr>
              <w:t xml:space="preserve">. </w:t>
            </w:r>
            <w:r w:rsidR="00343491" w:rsidRPr="00314406">
              <w:rPr>
                <w:rFonts w:ascii="Book Antiqua" w:hAnsi="Book Antiqua"/>
                <w:i/>
                <w:iCs/>
                <w:sz w:val="19"/>
                <w:szCs w:val="19"/>
              </w:rPr>
              <w:t>(</w:t>
            </w:r>
            <w:r w:rsidR="00343491">
              <w:rPr>
                <w:rFonts w:ascii="Book Antiqua" w:hAnsi="Book Antiqua"/>
                <w:i/>
                <w:iCs/>
                <w:sz w:val="19"/>
                <w:szCs w:val="19"/>
              </w:rPr>
              <w:t xml:space="preserve">STF. Plenário. </w:t>
            </w:r>
            <w:r w:rsidR="00343491" w:rsidRPr="00314406">
              <w:rPr>
                <w:rFonts w:ascii="Book Antiqua" w:hAnsi="Book Antiqua"/>
                <w:i/>
                <w:iCs/>
                <w:sz w:val="19"/>
                <w:szCs w:val="19"/>
              </w:rPr>
              <w:t xml:space="preserve">RE 576321 RG-QO, </w:t>
            </w:r>
            <w:r w:rsidR="00343491">
              <w:rPr>
                <w:rFonts w:ascii="Book Antiqua" w:hAnsi="Book Antiqua"/>
                <w:i/>
                <w:iCs/>
                <w:sz w:val="19"/>
                <w:szCs w:val="19"/>
              </w:rPr>
              <w:t xml:space="preserve">Min. </w:t>
            </w:r>
            <w:r w:rsidR="00343491" w:rsidRPr="00314406">
              <w:rPr>
                <w:rFonts w:ascii="Book Antiqua" w:hAnsi="Book Antiqua"/>
                <w:i/>
                <w:iCs/>
                <w:sz w:val="19"/>
                <w:szCs w:val="19"/>
              </w:rPr>
              <w:t>Rel</w:t>
            </w:r>
            <w:r w:rsidR="00343491">
              <w:rPr>
                <w:rFonts w:ascii="Book Antiqua" w:hAnsi="Book Antiqua"/>
                <w:i/>
                <w:iCs/>
                <w:sz w:val="19"/>
                <w:szCs w:val="19"/>
              </w:rPr>
              <w:t>.</w:t>
            </w:r>
            <w:r w:rsidR="00343491" w:rsidRPr="00314406">
              <w:rPr>
                <w:rFonts w:ascii="Book Antiqua" w:hAnsi="Book Antiqua"/>
                <w:i/>
                <w:iCs/>
                <w:sz w:val="19"/>
                <w:szCs w:val="19"/>
              </w:rPr>
              <w:t xml:space="preserve"> Ricardo Lewandowski, j</w:t>
            </w:r>
            <w:r w:rsidR="00343491">
              <w:rPr>
                <w:rFonts w:ascii="Book Antiqua" w:hAnsi="Book Antiqua"/>
                <w:i/>
                <w:iCs/>
                <w:sz w:val="19"/>
                <w:szCs w:val="19"/>
              </w:rPr>
              <w:t>.</w:t>
            </w:r>
            <w:r w:rsidR="00343491" w:rsidRPr="00314406">
              <w:rPr>
                <w:rFonts w:ascii="Book Antiqua" w:hAnsi="Book Antiqua"/>
                <w:i/>
                <w:iCs/>
                <w:sz w:val="19"/>
                <w:szCs w:val="19"/>
              </w:rPr>
              <w:t xml:space="preserve"> 4.12.08, com repercussão geral - tema 146)</w:t>
            </w:r>
            <w:r w:rsidR="00343491" w:rsidRPr="00314406">
              <w:rPr>
                <w:rFonts w:ascii="Book Antiqua" w:hAnsi="Book Antiqua"/>
                <w:vanish/>
                <w:sz w:val="19"/>
                <w:szCs w:val="19"/>
              </w:rPr>
              <w:t>Parte superior do formulárioParte inferior do formulário</w:t>
            </w:r>
            <w:r w:rsidR="00343491" w:rsidRPr="00314406">
              <w:rPr>
                <w:rFonts w:ascii="Book Antiqua" w:hAnsi="Book Antiqua"/>
                <w:sz w:val="19"/>
                <w:szCs w:val="19"/>
              </w:rPr>
              <w:t>.</w:t>
            </w:r>
            <w:r w:rsidR="00343491">
              <w:rPr>
                <w:rFonts w:ascii="Book Antiqua" w:hAnsi="Book Antiqua"/>
                <w:sz w:val="19"/>
                <w:szCs w:val="19"/>
              </w:rPr>
              <w:t xml:space="preserve"> </w:t>
            </w:r>
            <w:r w:rsidR="00343491" w:rsidRPr="003C0EC8">
              <w:rPr>
                <w:rFonts w:ascii="Book Antiqua" w:hAnsi="Book Antiqua"/>
                <w:sz w:val="19"/>
                <w:szCs w:val="19"/>
              </w:rPr>
              <w:t xml:space="preserve">A </w:t>
            </w:r>
            <w:r w:rsidR="00343491">
              <w:rPr>
                <w:rFonts w:ascii="Book Antiqua" w:hAnsi="Book Antiqua"/>
                <w:sz w:val="19"/>
                <w:szCs w:val="19"/>
              </w:rPr>
              <w:t>denominada</w:t>
            </w:r>
            <w:r w:rsidR="00343491" w:rsidRPr="003C0EC8">
              <w:rPr>
                <w:rFonts w:ascii="Book Antiqua" w:hAnsi="Book Antiqua"/>
                <w:sz w:val="19"/>
                <w:szCs w:val="19"/>
              </w:rPr>
              <w:t xml:space="preserve"> </w:t>
            </w:r>
            <w:r w:rsidR="00343491">
              <w:rPr>
                <w:rFonts w:ascii="Book Antiqua" w:hAnsi="Book Antiqua"/>
                <w:sz w:val="19"/>
                <w:szCs w:val="19"/>
              </w:rPr>
              <w:t>“</w:t>
            </w:r>
            <w:r w:rsidR="00343491" w:rsidRPr="003C0EC8">
              <w:rPr>
                <w:rFonts w:ascii="Book Antiqua" w:hAnsi="Book Antiqua"/>
                <w:sz w:val="19"/>
                <w:szCs w:val="19"/>
              </w:rPr>
              <w:t>taxa de limpeza de logradouros</w:t>
            </w:r>
            <w:r w:rsidR="00343491">
              <w:rPr>
                <w:rFonts w:ascii="Book Antiqua" w:hAnsi="Book Antiqua"/>
                <w:sz w:val="19"/>
                <w:szCs w:val="19"/>
              </w:rPr>
              <w:t>”</w:t>
            </w:r>
            <w:r w:rsidR="00343491" w:rsidRPr="003C0EC8">
              <w:rPr>
                <w:rFonts w:ascii="Book Antiqua" w:hAnsi="Book Antiqua"/>
                <w:sz w:val="19"/>
                <w:szCs w:val="19"/>
              </w:rPr>
              <w:t xml:space="preserve"> é inconstitucional por ser um serviço público </w:t>
            </w:r>
            <w:r w:rsidR="00343491" w:rsidRPr="003C0EC8">
              <w:rPr>
                <w:rFonts w:ascii="Book Antiqua" w:hAnsi="Book Antiqua"/>
                <w:i/>
                <w:iCs/>
                <w:sz w:val="19"/>
                <w:szCs w:val="19"/>
              </w:rPr>
              <w:t xml:space="preserve">uti </w:t>
            </w:r>
            <w:proofErr w:type="spellStart"/>
            <w:r w:rsidR="00343491" w:rsidRPr="003C0EC8">
              <w:rPr>
                <w:rFonts w:ascii="Book Antiqua" w:hAnsi="Book Antiqua"/>
                <w:i/>
                <w:iCs/>
                <w:sz w:val="19"/>
                <w:szCs w:val="19"/>
              </w:rPr>
              <w:t>universi</w:t>
            </w:r>
            <w:proofErr w:type="spellEnd"/>
            <w:r w:rsidR="00343491" w:rsidRPr="003C0EC8">
              <w:rPr>
                <w:rFonts w:ascii="Book Antiqua" w:hAnsi="Book Antiqua"/>
                <w:sz w:val="19"/>
                <w:szCs w:val="19"/>
              </w:rPr>
              <w:t xml:space="preserve"> e, assim como a taxa de iluminação pública, não permite a real aferição da “quantidade de serviço” usufruída por cada contribuinte.</w:t>
            </w:r>
            <w:r w:rsidR="00343491">
              <w:rPr>
                <w:rFonts w:ascii="Book Antiqua" w:hAnsi="Book Antiqua"/>
                <w:sz w:val="19"/>
                <w:szCs w:val="19"/>
              </w:rPr>
              <w:t xml:space="preserve"> </w:t>
            </w:r>
            <w:r w:rsidR="00343491" w:rsidRPr="003C0EC8">
              <w:rPr>
                <w:rFonts w:ascii="Book Antiqua" w:hAnsi="Book Antiqua"/>
                <w:sz w:val="19"/>
                <w:szCs w:val="19"/>
              </w:rPr>
              <w:t>(</w:t>
            </w:r>
            <w:r w:rsidR="00343491">
              <w:rPr>
                <w:rFonts w:ascii="Book Antiqua" w:hAnsi="Book Antiqua"/>
                <w:sz w:val="19"/>
                <w:szCs w:val="19"/>
              </w:rPr>
              <w:t xml:space="preserve">STF. 2ª T. </w:t>
            </w:r>
            <w:r w:rsidR="00343491" w:rsidRPr="003C0EC8">
              <w:rPr>
                <w:rFonts w:ascii="Book Antiqua" w:hAnsi="Book Antiqua"/>
                <w:sz w:val="19"/>
                <w:szCs w:val="19"/>
              </w:rPr>
              <w:t xml:space="preserve">RE 433335 </w:t>
            </w:r>
            <w:proofErr w:type="spellStart"/>
            <w:r w:rsidR="00343491" w:rsidRPr="003C0EC8">
              <w:rPr>
                <w:rFonts w:ascii="Book Antiqua" w:hAnsi="Book Antiqua"/>
                <w:sz w:val="19"/>
                <w:szCs w:val="19"/>
              </w:rPr>
              <w:t>AgR</w:t>
            </w:r>
            <w:proofErr w:type="spellEnd"/>
            <w:r w:rsidR="00343491" w:rsidRPr="003C0EC8">
              <w:rPr>
                <w:rFonts w:ascii="Book Antiqua" w:hAnsi="Book Antiqua"/>
                <w:sz w:val="19"/>
                <w:szCs w:val="19"/>
              </w:rPr>
              <w:t xml:space="preserve">, </w:t>
            </w:r>
            <w:r w:rsidR="00343491">
              <w:rPr>
                <w:rFonts w:ascii="Book Antiqua" w:hAnsi="Book Antiqua"/>
                <w:sz w:val="19"/>
                <w:szCs w:val="19"/>
              </w:rPr>
              <w:t xml:space="preserve">Min. </w:t>
            </w:r>
            <w:r w:rsidR="00343491" w:rsidRPr="003C0EC8">
              <w:rPr>
                <w:rFonts w:ascii="Book Antiqua" w:hAnsi="Book Antiqua"/>
                <w:sz w:val="19"/>
                <w:szCs w:val="19"/>
              </w:rPr>
              <w:t>Rel</w:t>
            </w:r>
            <w:r w:rsidR="00343491">
              <w:rPr>
                <w:rFonts w:ascii="Book Antiqua" w:hAnsi="Book Antiqua"/>
                <w:sz w:val="19"/>
                <w:szCs w:val="19"/>
              </w:rPr>
              <w:t>.</w:t>
            </w:r>
            <w:r w:rsidR="00343491" w:rsidRPr="003C0EC8">
              <w:rPr>
                <w:rFonts w:ascii="Book Antiqua" w:hAnsi="Book Antiqua"/>
                <w:sz w:val="19"/>
                <w:szCs w:val="19"/>
              </w:rPr>
              <w:t xml:space="preserve"> J</w:t>
            </w:r>
            <w:r w:rsidR="00343491">
              <w:rPr>
                <w:rFonts w:ascii="Book Antiqua" w:hAnsi="Book Antiqua"/>
                <w:sz w:val="19"/>
                <w:szCs w:val="19"/>
              </w:rPr>
              <w:t>oaquim Barbosa</w:t>
            </w:r>
            <w:r w:rsidR="00343491" w:rsidRPr="003C0EC8">
              <w:rPr>
                <w:rFonts w:ascii="Book Antiqua" w:hAnsi="Book Antiqua"/>
                <w:sz w:val="19"/>
                <w:szCs w:val="19"/>
              </w:rPr>
              <w:t>, j</w:t>
            </w:r>
            <w:r w:rsidR="00343491">
              <w:rPr>
                <w:rFonts w:ascii="Book Antiqua" w:hAnsi="Book Antiqua"/>
                <w:sz w:val="19"/>
                <w:szCs w:val="19"/>
              </w:rPr>
              <w:t>.</w:t>
            </w:r>
            <w:r w:rsidR="00343491" w:rsidRPr="003C0EC8">
              <w:rPr>
                <w:rFonts w:ascii="Book Antiqua" w:hAnsi="Book Antiqua"/>
                <w:sz w:val="19"/>
                <w:szCs w:val="19"/>
              </w:rPr>
              <w:t xml:space="preserve"> 03/03/09</w:t>
            </w:r>
            <w:r w:rsidR="00343491">
              <w:rPr>
                <w:rFonts w:ascii="Book Antiqua" w:hAnsi="Book Antiqua"/>
                <w:sz w:val="19"/>
                <w:szCs w:val="19"/>
              </w:rPr>
              <w:t>).</w:t>
            </w:r>
          </w:p>
        </w:tc>
      </w:tr>
    </w:tbl>
    <w:p w14:paraId="5E8A853A" w14:textId="77777777" w:rsidR="006456DB" w:rsidRPr="00C66D45" w:rsidRDefault="006456DB" w:rsidP="008F1F21">
      <w:pPr>
        <w:ind w:right="-568"/>
        <w:jc w:val="both"/>
        <w:rPr>
          <w:rFonts w:ascii="Book Antiqua" w:hAnsi="Book Antiqua" w:cs="Times New Roman"/>
          <w:sz w:val="19"/>
          <w:szCs w:val="19"/>
        </w:rPr>
      </w:pPr>
    </w:p>
    <w:p w14:paraId="5E8A853B"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lightGray"/>
        </w:rPr>
        <w:t>SÚMULA VINCULANTE 20</w:t>
      </w:r>
      <w:r w:rsidRPr="00C66D45">
        <w:rPr>
          <w:rFonts w:ascii="Book Antiqua" w:hAnsi="Book Antiqua" w:cs="Times New Roman"/>
          <w:sz w:val="19"/>
          <w:szCs w:val="19"/>
        </w:rPr>
        <w:t xml:space="preserve"> </w:t>
      </w:r>
    </w:p>
    <w:p w14:paraId="5E8A853C"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rPr>
        <w:t xml:space="preserve">A Gratificação de Desempenho de Atividade Técnico-Administrativa - GDATA, instituída pela Lei nº 10.404/2002, deve ser deferida aos inativos nos valores correspondentes a 37,5 (trinta e sete vírgula cinco) pontos no período de fevereiro a maio de 2002 e, nos termos do artigo 5º, parágrafo único, da Lei nº </w:t>
      </w:r>
      <w:r w:rsidRPr="00C66D45">
        <w:rPr>
          <w:rFonts w:ascii="Book Antiqua" w:hAnsi="Book Antiqua" w:cs="Times New Roman"/>
          <w:sz w:val="19"/>
          <w:szCs w:val="19"/>
        </w:rPr>
        <w:lastRenderedPageBreak/>
        <w:t xml:space="preserve">10.404/2002, no período de junho de 2002 até a conclusão dos efeitos do último ciclo de avaliação a que se refere o artigo 1º da Medida Provisória no 198/2004, a partir da qual passa a ser de 60 (sessenta) pontos. </w:t>
      </w:r>
    </w:p>
    <w:p w14:paraId="5E8A853D" w14:textId="77777777" w:rsidR="008F1F21" w:rsidRPr="00C66D45" w:rsidRDefault="008F1F21" w:rsidP="008F1F21">
      <w:pPr>
        <w:ind w:right="-568"/>
        <w:jc w:val="both"/>
        <w:rPr>
          <w:rFonts w:ascii="Book Antiqua" w:hAnsi="Book Antiqua" w:cs="Times New Roman"/>
          <w:sz w:val="19"/>
          <w:szCs w:val="19"/>
        </w:rPr>
      </w:pPr>
    </w:p>
    <w:p w14:paraId="5E8A853E"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21</w:t>
      </w:r>
      <w:r w:rsidRPr="00C66D45">
        <w:rPr>
          <w:rFonts w:ascii="Book Antiqua" w:hAnsi="Book Antiqua" w:cs="Times New Roman"/>
          <w:sz w:val="19"/>
          <w:szCs w:val="19"/>
        </w:rPr>
        <w:t xml:space="preserve"> </w:t>
      </w:r>
    </w:p>
    <w:p w14:paraId="5E8A853F" w14:textId="6E72F7DD" w:rsidR="006B669A" w:rsidRPr="001E1F0E" w:rsidRDefault="008F1F21" w:rsidP="006B669A">
      <w:pPr>
        <w:ind w:right="-568"/>
        <w:jc w:val="both"/>
        <w:rPr>
          <w:rFonts w:ascii="Book Antiqua" w:hAnsi="Book Antiqua" w:cs="Times New Roman"/>
          <w:b/>
          <w:color w:val="FF0000"/>
          <w:sz w:val="16"/>
          <w:szCs w:val="16"/>
        </w:rPr>
      </w:pPr>
      <w:r w:rsidRPr="00C66D45">
        <w:rPr>
          <w:rFonts w:ascii="Book Antiqua" w:hAnsi="Book Antiqua" w:cs="Times New Roman"/>
          <w:b/>
          <w:sz w:val="19"/>
          <w:szCs w:val="19"/>
          <w:highlight w:val="green"/>
        </w:rPr>
        <w:t>É</w:t>
      </w:r>
      <w:r w:rsidRPr="00C66D45">
        <w:rPr>
          <w:rFonts w:ascii="Book Antiqua" w:hAnsi="Book Antiqua" w:cs="Times New Roman"/>
          <w:b/>
          <w:sz w:val="19"/>
          <w:szCs w:val="19"/>
        </w:rPr>
        <w:t xml:space="preserve"> </w:t>
      </w:r>
      <w:r w:rsidRPr="00D83E36">
        <w:rPr>
          <w:rFonts w:ascii="Book Antiqua" w:hAnsi="Book Antiqua" w:cs="Times New Roman"/>
          <w:b/>
          <w:caps/>
          <w:sz w:val="19"/>
          <w:szCs w:val="19"/>
          <w:shd w:val="clear" w:color="auto" w:fill="FBD4B4" w:themeFill="accent6" w:themeFillTint="66"/>
        </w:rPr>
        <w:t>inconstitucional</w:t>
      </w:r>
      <w:r w:rsidRPr="00C66D45">
        <w:rPr>
          <w:rFonts w:ascii="Book Antiqua" w:hAnsi="Book Antiqua" w:cs="Times New Roman"/>
          <w:b/>
          <w:sz w:val="19"/>
          <w:szCs w:val="19"/>
        </w:rPr>
        <w:t xml:space="preserve"> </w:t>
      </w:r>
      <w:r w:rsidRPr="00D83E36">
        <w:rPr>
          <w:rFonts w:ascii="Book Antiqua" w:hAnsi="Book Antiqua" w:cs="Times New Roman"/>
          <w:b/>
          <w:sz w:val="19"/>
          <w:szCs w:val="19"/>
          <w:highlight w:val="cyan"/>
        </w:rPr>
        <w:t>a exigência</w:t>
      </w:r>
      <w:r w:rsidRPr="00D83E36">
        <w:rPr>
          <w:rFonts w:ascii="Book Antiqua" w:hAnsi="Book Antiqua" w:cs="Times New Roman"/>
          <w:b/>
          <w:sz w:val="19"/>
          <w:szCs w:val="19"/>
        </w:rPr>
        <w:t xml:space="preserve"> </w:t>
      </w:r>
      <w:r w:rsidRPr="00C66D45">
        <w:rPr>
          <w:rFonts w:ascii="Book Antiqua" w:hAnsi="Book Antiqua" w:cs="Times New Roman"/>
          <w:b/>
          <w:sz w:val="19"/>
          <w:szCs w:val="19"/>
          <w:highlight w:val="yellow"/>
        </w:rPr>
        <w:t>de depósito</w:t>
      </w:r>
      <w:r w:rsidRPr="00C66D45">
        <w:rPr>
          <w:rFonts w:ascii="Book Antiqua" w:hAnsi="Book Antiqua" w:cs="Times New Roman"/>
          <w:b/>
          <w:sz w:val="19"/>
          <w:szCs w:val="19"/>
        </w:rPr>
        <w:t xml:space="preserve"> ou </w:t>
      </w:r>
      <w:r w:rsidRPr="00D83E36">
        <w:rPr>
          <w:rFonts w:ascii="Book Antiqua" w:hAnsi="Book Antiqua" w:cs="Times New Roman"/>
          <w:b/>
          <w:sz w:val="19"/>
          <w:szCs w:val="19"/>
          <w:highlight w:val="cyan"/>
        </w:rPr>
        <w:t>arrolamento prévios</w:t>
      </w:r>
      <w:r w:rsidRPr="00D83E36">
        <w:rPr>
          <w:rFonts w:ascii="Book Antiqua" w:hAnsi="Book Antiqua" w:cs="Times New Roman"/>
          <w:b/>
          <w:sz w:val="19"/>
          <w:szCs w:val="19"/>
        </w:rPr>
        <w:t xml:space="preserve"> </w:t>
      </w:r>
      <w:r w:rsidRPr="00D83E36">
        <w:rPr>
          <w:rFonts w:ascii="Book Antiqua" w:hAnsi="Book Antiqua" w:cs="Times New Roman"/>
          <w:b/>
          <w:sz w:val="19"/>
          <w:szCs w:val="19"/>
          <w:highlight w:val="yellow"/>
        </w:rPr>
        <w:t>de dinheiro</w:t>
      </w:r>
      <w:r w:rsidRPr="00D83E36">
        <w:rPr>
          <w:rFonts w:ascii="Book Antiqua" w:hAnsi="Book Antiqua" w:cs="Times New Roman"/>
          <w:b/>
          <w:sz w:val="19"/>
          <w:szCs w:val="19"/>
        </w:rPr>
        <w:t xml:space="preserve"> ou </w:t>
      </w:r>
      <w:r w:rsidRPr="00D83E36">
        <w:rPr>
          <w:rFonts w:ascii="Book Antiqua" w:hAnsi="Book Antiqua" w:cs="Times New Roman"/>
          <w:b/>
          <w:sz w:val="19"/>
          <w:szCs w:val="19"/>
          <w:highlight w:val="yellow"/>
        </w:rPr>
        <w:t>bens</w:t>
      </w:r>
      <w:r w:rsidRPr="00C66D45">
        <w:rPr>
          <w:rFonts w:ascii="Book Antiqua" w:hAnsi="Book Antiqua" w:cs="Times New Roman"/>
          <w:b/>
          <w:sz w:val="19"/>
          <w:szCs w:val="19"/>
        </w:rPr>
        <w:t xml:space="preserve"> </w:t>
      </w:r>
      <w:r w:rsidRPr="00D83E36">
        <w:rPr>
          <w:rFonts w:ascii="Book Antiqua" w:hAnsi="Book Antiqua" w:cs="Times New Roman"/>
          <w:b/>
          <w:caps/>
          <w:sz w:val="19"/>
          <w:szCs w:val="19"/>
          <w:shd w:val="clear" w:color="auto" w:fill="FBD4B4" w:themeFill="accent6" w:themeFillTint="66"/>
        </w:rPr>
        <w:t>para admissibilidade</w:t>
      </w:r>
      <w:r w:rsidRPr="00D83E36">
        <w:rPr>
          <w:rFonts w:ascii="Book Antiqua" w:hAnsi="Book Antiqua" w:cs="Times New Roman"/>
          <w:b/>
          <w:sz w:val="19"/>
          <w:szCs w:val="19"/>
        </w:rPr>
        <w:t xml:space="preserve"> </w:t>
      </w:r>
      <w:r w:rsidRPr="00D83E36">
        <w:rPr>
          <w:rFonts w:ascii="Book Antiqua" w:hAnsi="Book Antiqua" w:cs="Times New Roman"/>
          <w:b/>
          <w:sz w:val="19"/>
          <w:szCs w:val="19"/>
          <w:highlight w:val="yellow"/>
        </w:rPr>
        <w:t>de recurso administrativo</w:t>
      </w:r>
      <w:r w:rsidRPr="006D6998">
        <w:rPr>
          <w:rFonts w:ascii="Book Antiqua" w:hAnsi="Book Antiqua" w:cs="Times New Roman"/>
          <w:sz w:val="18"/>
          <w:szCs w:val="18"/>
        </w:rPr>
        <w:t>.</w:t>
      </w:r>
      <w:r w:rsidR="005C15BE" w:rsidRPr="006D6998">
        <w:rPr>
          <w:rFonts w:ascii="Book Antiqua" w:hAnsi="Book Antiqua" w:cs="Times New Roman"/>
          <w:sz w:val="18"/>
          <w:szCs w:val="18"/>
        </w:rPr>
        <w:t xml:space="preserve"> </w:t>
      </w:r>
      <w:r w:rsidR="00046A23" w:rsidRPr="006D6998">
        <w:rPr>
          <w:rFonts w:ascii="Book Antiqua" w:hAnsi="Book Antiqua" w:cs="Times New Roman"/>
          <w:b/>
          <w:color w:val="FF0000"/>
          <w:sz w:val="16"/>
          <w:szCs w:val="16"/>
          <w:u w:val="single"/>
        </w:rPr>
        <w:t>(TJMS-2008)</w:t>
      </w:r>
      <w:r w:rsidR="005B321E" w:rsidRPr="006D6998">
        <w:rPr>
          <w:rFonts w:ascii="Book Antiqua" w:hAnsi="Book Antiqua" w:cs="Times New Roman"/>
          <w:b/>
          <w:color w:val="FF0000"/>
          <w:sz w:val="16"/>
          <w:szCs w:val="16"/>
        </w:rPr>
        <w:t xml:space="preserve"> </w:t>
      </w:r>
      <w:r w:rsidR="005B321E" w:rsidRPr="006D6998">
        <w:rPr>
          <w:rFonts w:ascii="Book Antiqua" w:hAnsi="Book Antiqua"/>
          <w:b/>
          <w:bCs/>
          <w:color w:val="FF0000"/>
          <w:sz w:val="16"/>
          <w:szCs w:val="16"/>
          <w:u w:val="single"/>
        </w:rPr>
        <w:t>(PGEPB-2008)</w:t>
      </w:r>
      <w:r w:rsidR="00A04B09" w:rsidRPr="006D6998">
        <w:rPr>
          <w:rFonts w:ascii="Book Antiqua" w:hAnsi="Book Antiqua" w:cs="Times New Roman"/>
          <w:b/>
          <w:color w:val="FF0000"/>
          <w:sz w:val="16"/>
          <w:szCs w:val="16"/>
        </w:rPr>
        <w:t xml:space="preserve"> </w:t>
      </w:r>
      <w:r w:rsidR="00A04B09" w:rsidRPr="006D6998">
        <w:rPr>
          <w:rFonts w:ascii="Book Antiqua" w:eastAsia="Times New Roman" w:hAnsi="Book Antiqua" w:cs="Times New Roman"/>
          <w:b/>
          <w:color w:val="FF0000"/>
          <w:sz w:val="16"/>
          <w:szCs w:val="16"/>
          <w:u w:val="single"/>
          <w:lang w:eastAsia="pt-BR"/>
        </w:rPr>
        <w:t>(MPSC-2010)</w:t>
      </w:r>
      <w:r w:rsidR="00D82F46" w:rsidRPr="006D6998">
        <w:rPr>
          <w:rFonts w:ascii="Book Antiqua" w:eastAsia="Times New Roman" w:hAnsi="Book Antiqua" w:cs="Times New Roman"/>
          <w:b/>
          <w:color w:val="FF0000"/>
          <w:sz w:val="16"/>
          <w:szCs w:val="16"/>
          <w:lang w:eastAsia="pt-BR"/>
        </w:rPr>
        <w:t xml:space="preserve"> </w:t>
      </w:r>
      <w:r w:rsidR="00D82F46" w:rsidRPr="006D6998">
        <w:rPr>
          <w:rFonts w:ascii="Book Antiqua" w:hAnsi="Book Antiqua"/>
          <w:b/>
          <w:bCs/>
          <w:color w:val="FF0000"/>
          <w:sz w:val="16"/>
          <w:szCs w:val="16"/>
          <w:u w:val="single"/>
        </w:rPr>
        <w:t>(PGEAM-2010)</w:t>
      </w:r>
      <w:r w:rsidR="009D2457" w:rsidRPr="006D6998">
        <w:rPr>
          <w:rFonts w:ascii="Book Antiqua" w:hAnsi="Book Antiqua"/>
          <w:b/>
          <w:bCs/>
          <w:color w:val="FF0000"/>
          <w:sz w:val="16"/>
          <w:szCs w:val="16"/>
        </w:rPr>
        <w:t xml:space="preserve"> </w:t>
      </w:r>
      <w:r w:rsidR="00044343" w:rsidRPr="006D6998">
        <w:rPr>
          <w:rFonts w:ascii="Book Antiqua" w:hAnsi="Book Antiqua"/>
          <w:b/>
          <w:color w:val="FF0000"/>
          <w:sz w:val="16"/>
          <w:szCs w:val="16"/>
          <w:u w:val="single"/>
        </w:rPr>
        <w:t>(TJPA-2012)</w:t>
      </w:r>
      <w:r w:rsidR="0013231B" w:rsidRPr="006D6998">
        <w:rPr>
          <w:rFonts w:ascii="Book Antiqua" w:eastAsia="Times New Roman" w:hAnsi="Book Antiqua" w:cs="Times New Roman"/>
          <w:b/>
          <w:color w:val="FF0000"/>
          <w:sz w:val="16"/>
          <w:szCs w:val="16"/>
          <w:lang w:eastAsia="pt-BR"/>
        </w:rPr>
        <w:t xml:space="preserve"> </w:t>
      </w:r>
      <w:r w:rsidR="0013231B" w:rsidRPr="006D6998">
        <w:rPr>
          <w:rFonts w:ascii="Book Antiqua" w:eastAsia="Times New Roman" w:hAnsi="Book Antiqua" w:cs="Times New Roman"/>
          <w:b/>
          <w:color w:val="FF0000"/>
          <w:sz w:val="16"/>
          <w:szCs w:val="16"/>
          <w:u w:val="single"/>
          <w:lang w:eastAsia="pt-BR"/>
        </w:rPr>
        <w:t>(MPMG-2012)</w:t>
      </w:r>
      <w:r w:rsidR="001D6105" w:rsidRPr="006D6998">
        <w:rPr>
          <w:rFonts w:ascii="Book Antiqua" w:eastAsia="Times New Roman" w:hAnsi="Book Antiqua" w:cs="Times New Roman"/>
          <w:b/>
          <w:color w:val="FF0000"/>
          <w:sz w:val="16"/>
          <w:szCs w:val="16"/>
          <w:lang w:eastAsia="pt-BR"/>
        </w:rPr>
        <w:t xml:space="preserve"> </w:t>
      </w:r>
      <w:r w:rsidR="001D6105" w:rsidRPr="006D6998">
        <w:rPr>
          <w:rFonts w:ascii="Book Antiqua" w:hAnsi="Book Antiqua"/>
          <w:b/>
          <w:bCs/>
          <w:iCs/>
          <w:color w:val="FF0000"/>
          <w:sz w:val="16"/>
          <w:szCs w:val="16"/>
          <w:u w:val="single"/>
        </w:rPr>
        <w:t>(MPPI-2012)</w:t>
      </w:r>
      <w:r w:rsidR="008F619F" w:rsidRPr="006D6998">
        <w:rPr>
          <w:rFonts w:ascii="Book Antiqua" w:hAnsi="Book Antiqua"/>
          <w:b/>
          <w:bCs/>
          <w:iCs/>
          <w:color w:val="FF0000"/>
          <w:sz w:val="16"/>
          <w:szCs w:val="16"/>
        </w:rPr>
        <w:t xml:space="preserve"> </w:t>
      </w:r>
      <w:r w:rsidR="008F619F" w:rsidRPr="006D6998">
        <w:rPr>
          <w:rFonts w:ascii="Book Antiqua" w:eastAsia="Times New Roman" w:hAnsi="Book Antiqua" w:cs="Times New Roman"/>
          <w:b/>
          <w:color w:val="FF0000"/>
          <w:sz w:val="16"/>
          <w:szCs w:val="16"/>
          <w:u w:val="single"/>
          <w:lang w:eastAsia="pt-BR"/>
        </w:rPr>
        <w:t>(MPRJ-2012)</w:t>
      </w:r>
      <w:r w:rsidR="00955DB5" w:rsidRPr="006D6998">
        <w:rPr>
          <w:rFonts w:ascii="Book Antiqua" w:eastAsia="Times New Roman" w:hAnsi="Book Antiqua" w:cs="Times New Roman"/>
          <w:b/>
          <w:color w:val="FF0000"/>
          <w:sz w:val="16"/>
          <w:szCs w:val="16"/>
          <w:lang w:eastAsia="pt-BR"/>
        </w:rPr>
        <w:t xml:space="preserve"> </w:t>
      </w:r>
      <w:r w:rsidR="00955DB5" w:rsidRPr="006D6998">
        <w:rPr>
          <w:rFonts w:ascii="Book Antiqua" w:eastAsia="Times New Roman" w:hAnsi="Book Antiqua" w:cs="Times New Roman"/>
          <w:b/>
          <w:color w:val="FF0000"/>
          <w:sz w:val="16"/>
          <w:szCs w:val="16"/>
          <w:u w:val="single"/>
          <w:lang w:eastAsia="pt-BR"/>
        </w:rPr>
        <w:t>(DPEAC-2012)</w:t>
      </w:r>
      <w:r w:rsidR="00C731CE" w:rsidRPr="006D6998">
        <w:rPr>
          <w:rFonts w:ascii="Book Antiqua" w:hAnsi="Book Antiqua" w:cs="Times New Roman"/>
          <w:b/>
          <w:color w:val="FF0000"/>
          <w:sz w:val="16"/>
          <w:szCs w:val="16"/>
        </w:rPr>
        <w:t xml:space="preserve"> </w:t>
      </w:r>
      <w:bookmarkStart w:id="81" w:name="_Hlk6912507"/>
      <w:r w:rsidR="00C731CE" w:rsidRPr="006D6998">
        <w:rPr>
          <w:rFonts w:ascii="Book Antiqua" w:hAnsi="Book Antiqua" w:cs="Times New Roman"/>
          <w:b/>
          <w:color w:val="FF0000"/>
          <w:sz w:val="16"/>
          <w:szCs w:val="16"/>
          <w:u w:val="single"/>
        </w:rPr>
        <w:t>(DPESC-2012)</w:t>
      </w:r>
      <w:bookmarkEnd w:id="81"/>
      <w:r w:rsidR="00257853" w:rsidRPr="006D6998">
        <w:rPr>
          <w:rFonts w:ascii="Book Antiqua" w:hAnsi="Book Antiqua" w:cs="Times New Roman"/>
          <w:b/>
          <w:color w:val="FF0000"/>
          <w:sz w:val="16"/>
          <w:szCs w:val="16"/>
        </w:rPr>
        <w:t xml:space="preserve"> </w:t>
      </w:r>
      <w:r w:rsidR="00D02EBB" w:rsidRPr="006D6998">
        <w:rPr>
          <w:rFonts w:ascii="Book Antiqua" w:hAnsi="Book Antiqua"/>
          <w:b/>
          <w:color w:val="FF0000"/>
          <w:sz w:val="16"/>
          <w:szCs w:val="16"/>
          <w:u w:val="single"/>
        </w:rPr>
        <w:t>(PGEMG-2012)</w:t>
      </w:r>
      <w:r w:rsidR="00D21AC4" w:rsidRPr="006D6998">
        <w:rPr>
          <w:rFonts w:ascii="Book Antiqua" w:hAnsi="Book Antiqua" w:cs="Times New Roman"/>
          <w:b/>
          <w:color w:val="FF0000"/>
          <w:sz w:val="16"/>
          <w:szCs w:val="16"/>
        </w:rPr>
        <w:t xml:space="preserve"> </w:t>
      </w:r>
      <w:r w:rsidR="00D21AC4" w:rsidRPr="006D6998">
        <w:rPr>
          <w:rFonts w:ascii="Book Antiqua" w:hAnsi="Book Antiqua" w:cs="Times New Roman"/>
          <w:b/>
          <w:color w:val="FF0000"/>
          <w:sz w:val="16"/>
          <w:szCs w:val="16"/>
          <w:u w:val="single"/>
        </w:rPr>
        <w:t>(TJRN-2013)</w:t>
      </w:r>
      <w:r w:rsidR="00C731CE" w:rsidRPr="006D6998">
        <w:rPr>
          <w:rFonts w:ascii="Book Antiqua" w:hAnsi="Book Antiqua" w:cs="Times New Roman"/>
          <w:b/>
          <w:color w:val="FF0000"/>
          <w:sz w:val="16"/>
          <w:szCs w:val="16"/>
        </w:rPr>
        <w:t xml:space="preserve"> </w:t>
      </w:r>
      <w:r w:rsidR="008D4F58" w:rsidRPr="006D6998">
        <w:rPr>
          <w:rFonts w:ascii="Book Antiqua" w:hAnsi="Book Antiqua" w:cs="Times New Roman"/>
          <w:b/>
          <w:color w:val="FF0000"/>
          <w:sz w:val="16"/>
          <w:szCs w:val="16"/>
          <w:u w:val="single"/>
        </w:rPr>
        <w:t>(DPEDF-2013)</w:t>
      </w:r>
      <w:r w:rsidR="00C344AD" w:rsidRPr="006D6998">
        <w:rPr>
          <w:rFonts w:ascii="Book Antiqua" w:hAnsi="Book Antiqua" w:cs="Times New Roman"/>
          <w:b/>
          <w:color w:val="FF0000"/>
          <w:sz w:val="16"/>
          <w:szCs w:val="16"/>
        </w:rPr>
        <w:t xml:space="preserve"> </w:t>
      </w:r>
      <w:r w:rsidR="00C344AD" w:rsidRPr="006D6998">
        <w:rPr>
          <w:rFonts w:ascii="Book Antiqua" w:hAnsi="Book Antiqua" w:cs="Times New Roman"/>
          <w:b/>
          <w:color w:val="FF0000"/>
          <w:sz w:val="16"/>
          <w:szCs w:val="16"/>
          <w:u w:val="single"/>
        </w:rPr>
        <w:t>(DPERR-2013)</w:t>
      </w:r>
      <w:r w:rsidR="004D17D2" w:rsidRPr="006D6998">
        <w:rPr>
          <w:rFonts w:ascii="Book Antiqua" w:hAnsi="Book Antiqua" w:cs="Times New Roman"/>
          <w:b/>
          <w:color w:val="FF0000"/>
          <w:sz w:val="16"/>
          <w:szCs w:val="16"/>
        </w:rPr>
        <w:t xml:space="preserve"> </w:t>
      </w:r>
      <w:r w:rsidR="004D17D2" w:rsidRPr="006D6998">
        <w:rPr>
          <w:rFonts w:ascii="Book Antiqua" w:hAnsi="Book Antiqua" w:cs="Times New Roman"/>
          <w:b/>
          <w:color w:val="FF0000"/>
          <w:sz w:val="16"/>
          <w:szCs w:val="16"/>
          <w:u w:val="single"/>
        </w:rPr>
        <w:t>(DPESP-2013)</w:t>
      </w:r>
      <w:r w:rsidR="004556A2" w:rsidRPr="006D6998">
        <w:rPr>
          <w:rFonts w:ascii="Book Antiqua" w:hAnsi="Book Antiqua" w:cs="Times New Roman"/>
          <w:b/>
          <w:color w:val="FF0000"/>
          <w:sz w:val="16"/>
          <w:szCs w:val="16"/>
        </w:rPr>
        <w:t xml:space="preserve"> </w:t>
      </w:r>
      <w:r w:rsidR="004556A2" w:rsidRPr="006D6998">
        <w:rPr>
          <w:rFonts w:ascii="Book Antiqua" w:hAnsi="Book Antiqua"/>
          <w:b/>
          <w:color w:val="FF0000"/>
          <w:sz w:val="16"/>
          <w:szCs w:val="16"/>
          <w:u w:val="single"/>
        </w:rPr>
        <w:t>(TRF1-2013)</w:t>
      </w:r>
      <w:r w:rsidR="00713C0A" w:rsidRPr="006D6998">
        <w:rPr>
          <w:rFonts w:ascii="Book Antiqua" w:hAnsi="Book Antiqua"/>
          <w:b/>
          <w:color w:val="FF0000"/>
          <w:sz w:val="16"/>
          <w:szCs w:val="16"/>
        </w:rPr>
        <w:t xml:space="preserve"> </w:t>
      </w:r>
      <w:r w:rsidR="00DF435E" w:rsidRPr="006D6998">
        <w:rPr>
          <w:rFonts w:ascii="Book Antiqua" w:hAnsi="Book Antiqua"/>
          <w:b/>
          <w:color w:val="FF0000"/>
          <w:sz w:val="16"/>
          <w:szCs w:val="16"/>
          <w:u w:val="single"/>
        </w:rPr>
        <w:t>(PGEGO-2013)</w:t>
      </w:r>
      <w:r w:rsidR="00A509CA" w:rsidRPr="006D6998">
        <w:rPr>
          <w:rFonts w:ascii="Book Antiqua" w:hAnsi="Book Antiqua"/>
          <w:b/>
          <w:color w:val="FF0000"/>
          <w:sz w:val="16"/>
          <w:szCs w:val="16"/>
        </w:rPr>
        <w:t xml:space="preserve"> </w:t>
      </w:r>
      <w:r w:rsidR="00A509CA" w:rsidRPr="006D6998">
        <w:rPr>
          <w:rFonts w:ascii="Book Antiqua" w:hAnsi="Book Antiqua"/>
          <w:b/>
          <w:color w:val="FF0000"/>
          <w:sz w:val="16"/>
          <w:szCs w:val="16"/>
          <w:u w:val="single"/>
        </w:rPr>
        <w:t>(DPEMS-2012/2014)</w:t>
      </w:r>
      <w:r w:rsidR="00C731CE" w:rsidRPr="006D6998">
        <w:rPr>
          <w:rFonts w:ascii="Book Antiqua" w:hAnsi="Book Antiqua" w:cs="Times New Roman"/>
          <w:b/>
          <w:color w:val="FF0000"/>
          <w:sz w:val="16"/>
          <w:szCs w:val="16"/>
        </w:rPr>
        <w:t xml:space="preserve"> </w:t>
      </w:r>
      <w:bookmarkStart w:id="82" w:name="_Hlk26022825"/>
      <w:r w:rsidR="00AE057E" w:rsidRPr="006D6998">
        <w:rPr>
          <w:rFonts w:ascii="Book Antiqua" w:hAnsi="Book Antiqua" w:cs="Times New Roman"/>
          <w:b/>
          <w:color w:val="FF0000"/>
          <w:sz w:val="16"/>
          <w:szCs w:val="16"/>
          <w:u w:val="single"/>
        </w:rPr>
        <w:t>(TJMT-2014)</w:t>
      </w:r>
      <w:bookmarkEnd w:id="82"/>
      <w:r w:rsidR="009B2285" w:rsidRPr="006D6998">
        <w:rPr>
          <w:rFonts w:ascii="Book Antiqua" w:hAnsi="Book Antiqua" w:cs="Times New Roman"/>
          <w:b/>
          <w:color w:val="FF0000"/>
          <w:sz w:val="16"/>
          <w:szCs w:val="16"/>
        </w:rPr>
        <w:t xml:space="preserve"> </w:t>
      </w:r>
      <w:r w:rsidR="009B2285" w:rsidRPr="006D6998">
        <w:rPr>
          <w:rFonts w:ascii="Book Antiqua" w:eastAsia="Times New Roman" w:hAnsi="Book Antiqua" w:cs="Times New Roman"/>
          <w:b/>
          <w:color w:val="FF0000"/>
          <w:sz w:val="16"/>
          <w:szCs w:val="16"/>
          <w:u w:val="single"/>
          <w:lang w:eastAsia="pt-BR"/>
        </w:rPr>
        <w:t>(DPEGO-2014)</w:t>
      </w:r>
      <w:r w:rsidR="00516D7F" w:rsidRPr="006D6998">
        <w:rPr>
          <w:rFonts w:ascii="Book Antiqua" w:eastAsia="Times New Roman" w:hAnsi="Book Antiqua" w:cs="Times New Roman"/>
          <w:b/>
          <w:color w:val="FF0000"/>
          <w:sz w:val="16"/>
          <w:szCs w:val="16"/>
          <w:lang w:eastAsia="pt-BR"/>
        </w:rPr>
        <w:t xml:space="preserve"> </w:t>
      </w:r>
      <w:r w:rsidR="00516D7F" w:rsidRPr="006D6998">
        <w:rPr>
          <w:rFonts w:ascii="Book Antiqua" w:hAnsi="Book Antiqua" w:cs="Times New Roman"/>
          <w:b/>
          <w:color w:val="FF0000"/>
          <w:sz w:val="16"/>
          <w:szCs w:val="16"/>
          <w:u w:val="single"/>
        </w:rPr>
        <w:t>(DPEMG-2014)</w:t>
      </w:r>
      <w:r w:rsidR="00D21AC4" w:rsidRPr="006D6998">
        <w:rPr>
          <w:rFonts w:ascii="Book Antiqua" w:hAnsi="Book Antiqua" w:cs="Times New Roman"/>
          <w:b/>
          <w:color w:val="FF0000"/>
          <w:sz w:val="16"/>
          <w:szCs w:val="16"/>
        </w:rPr>
        <w:t xml:space="preserve"> </w:t>
      </w:r>
      <w:r w:rsidR="00D21AC4" w:rsidRPr="006D6998">
        <w:rPr>
          <w:rFonts w:ascii="Book Antiqua" w:hAnsi="Book Antiqua" w:cs="Times New Roman"/>
          <w:b/>
          <w:color w:val="FF0000"/>
          <w:sz w:val="16"/>
          <w:szCs w:val="16"/>
          <w:u w:val="single"/>
        </w:rPr>
        <w:t>(DPEPB-2014)</w:t>
      </w:r>
      <w:r w:rsidR="004A3953" w:rsidRPr="006D6998">
        <w:rPr>
          <w:rFonts w:ascii="Book Antiqua" w:hAnsi="Book Antiqua" w:cs="Times New Roman"/>
          <w:b/>
          <w:color w:val="FF0000"/>
          <w:sz w:val="16"/>
          <w:szCs w:val="16"/>
        </w:rPr>
        <w:t xml:space="preserve"> </w:t>
      </w:r>
      <w:r w:rsidR="004A3953" w:rsidRPr="006D6998">
        <w:rPr>
          <w:rFonts w:ascii="Book Antiqua" w:hAnsi="Book Antiqua"/>
          <w:b/>
          <w:color w:val="FF0000"/>
          <w:sz w:val="16"/>
          <w:szCs w:val="16"/>
          <w:u w:val="single"/>
        </w:rPr>
        <w:t>(Cartórios/TJDFT-2014)</w:t>
      </w:r>
      <w:r w:rsidR="00244450" w:rsidRPr="006D6998">
        <w:rPr>
          <w:rFonts w:ascii="Book Antiqua" w:hAnsi="Book Antiqua"/>
          <w:b/>
          <w:color w:val="FF0000"/>
          <w:sz w:val="16"/>
          <w:szCs w:val="16"/>
        </w:rPr>
        <w:t xml:space="preserve"> </w:t>
      </w:r>
      <w:r w:rsidR="004520E4" w:rsidRPr="006D6998">
        <w:rPr>
          <w:rFonts w:ascii="Book Antiqua" w:hAnsi="Book Antiqua" w:cs="Times New Roman"/>
          <w:b/>
          <w:color w:val="FF0000"/>
          <w:sz w:val="16"/>
          <w:szCs w:val="16"/>
          <w:u w:val="single"/>
        </w:rPr>
        <w:t>(TJSE-2015)</w:t>
      </w:r>
      <w:r w:rsidR="00F95C8C" w:rsidRPr="006D6998">
        <w:rPr>
          <w:rFonts w:ascii="Book Antiqua" w:hAnsi="Book Antiqua" w:cs="Times New Roman"/>
          <w:b/>
          <w:color w:val="FF0000"/>
          <w:sz w:val="16"/>
          <w:szCs w:val="16"/>
        </w:rPr>
        <w:t xml:space="preserve"> </w:t>
      </w:r>
      <w:r w:rsidR="00F95C8C" w:rsidRPr="006D6998">
        <w:rPr>
          <w:rFonts w:ascii="Book Antiqua" w:eastAsia="Times New Roman" w:hAnsi="Book Antiqua" w:cs="Times New Roman"/>
          <w:b/>
          <w:color w:val="FF0000"/>
          <w:sz w:val="16"/>
          <w:szCs w:val="16"/>
          <w:u w:val="single"/>
          <w:lang w:eastAsia="pt-BR"/>
        </w:rPr>
        <w:t>(PCDF-2015)</w:t>
      </w:r>
      <w:r w:rsidR="00021490" w:rsidRPr="006D6998">
        <w:rPr>
          <w:rFonts w:ascii="Book Antiqua" w:hAnsi="Book Antiqua" w:cs="Times New Roman"/>
          <w:b/>
          <w:color w:val="FF0000"/>
          <w:sz w:val="16"/>
          <w:szCs w:val="16"/>
        </w:rPr>
        <w:t xml:space="preserve"> </w:t>
      </w:r>
      <w:bookmarkStart w:id="83" w:name="_Hlk84074161"/>
      <w:r w:rsidR="00021490" w:rsidRPr="006D6998">
        <w:rPr>
          <w:rFonts w:ascii="Book Antiqua" w:hAnsi="Book Antiqua" w:cs="Times New Roman"/>
          <w:b/>
          <w:color w:val="FF0000"/>
          <w:sz w:val="16"/>
          <w:szCs w:val="16"/>
          <w:u w:val="single"/>
        </w:rPr>
        <w:t>(DPU-2015)</w:t>
      </w:r>
      <w:bookmarkEnd w:id="83"/>
      <w:r w:rsidR="00D57B3D">
        <w:rPr>
          <w:rFonts w:ascii="Book Antiqua" w:hAnsi="Book Antiqua" w:cs="Times New Roman"/>
          <w:b/>
          <w:color w:val="FF0000"/>
          <w:sz w:val="16"/>
          <w:szCs w:val="16"/>
        </w:rPr>
        <w:t xml:space="preserve"> </w:t>
      </w:r>
      <w:r w:rsidR="00D57B3D">
        <w:rPr>
          <w:rFonts w:ascii="Book Antiqua" w:hAnsi="Book Antiqua"/>
          <w:b/>
          <w:color w:val="FF0000"/>
          <w:sz w:val="16"/>
          <w:szCs w:val="16"/>
          <w:u w:val="single"/>
        </w:rPr>
        <w:t>(TRT8-2015)</w:t>
      </w:r>
      <w:r w:rsidR="00282DC6" w:rsidRPr="006D6998">
        <w:rPr>
          <w:rFonts w:ascii="Book Antiqua" w:hAnsi="Book Antiqua" w:cs="Times New Roman"/>
          <w:b/>
          <w:color w:val="FF0000"/>
          <w:sz w:val="16"/>
          <w:szCs w:val="16"/>
        </w:rPr>
        <w:t xml:space="preserve"> </w:t>
      </w:r>
      <w:r w:rsidR="00282DC6" w:rsidRPr="006D6998">
        <w:rPr>
          <w:rFonts w:ascii="Book Antiqua" w:hAnsi="Book Antiqua"/>
          <w:b/>
          <w:color w:val="FF0000"/>
          <w:sz w:val="16"/>
          <w:szCs w:val="16"/>
          <w:u w:val="single"/>
        </w:rPr>
        <w:t>(TRT15-2015)</w:t>
      </w:r>
      <w:r w:rsidR="0041642B" w:rsidRPr="006D6998">
        <w:rPr>
          <w:rFonts w:ascii="Book Antiqua" w:hAnsi="Book Antiqua" w:cs="Times New Roman"/>
          <w:b/>
          <w:color w:val="FF0000"/>
          <w:sz w:val="16"/>
          <w:szCs w:val="16"/>
        </w:rPr>
        <w:t xml:space="preserve"> </w:t>
      </w:r>
      <w:r w:rsidR="0041642B" w:rsidRPr="006D6998">
        <w:rPr>
          <w:rFonts w:ascii="Book Antiqua" w:hAnsi="Book Antiqua"/>
          <w:b/>
          <w:color w:val="FF0000"/>
          <w:sz w:val="16"/>
          <w:szCs w:val="16"/>
          <w:u w:val="single"/>
        </w:rPr>
        <w:t>(PGM-Salvador/BA-2015)</w:t>
      </w:r>
      <w:r w:rsidR="002F2620" w:rsidRPr="006D6998">
        <w:rPr>
          <w:rFonts w:ascii="Book Antiqua" w:hAnsi="Book Antiqua"/>
          <w:b/>
          <w:color w:val="FF0000"/>
          <w:sz w:val="16"/>
          <w:szCs w:val="16"/>
        </w:rPr>
        <w:t xml:space="preserve"> </w:t>
      </w:r>
      <w:r w:rsidR="002F2620" w:rsidRPr="006D6998">
        <w:rPr>
          <w:rFonts w:ascii="Book Antiqua" w:hAnsi="Book Antiqua"/>
          <w:b/>
          <w:color w:val="FF0000"/>
          <w:sz w:val="16"/>
          <w:szCs w:val="16"/>
          <w:u w:val="single"/>
        </w:rPr>
        <w:t>(Cartórios/TJMG-2015/2016)</w:t>
      </w:r>
      <w:r w:rsidR="00215323" w:rsidRPr="006D6998">
        <w:rPr>
          <w:rFonts w:ascii="Book Antiqua" w:hAnsi="Book Antiqua" w:cs="Times New Roman"/>
          <w:b/>
          <w:color w:val="FF0000"/>
          <w:sz w:val="16"/>
          <w:szCs w:val="16"/>
        </w:rPr>
        <w:t xml:space="preserve"> </w:t>
      </w:r>
      <w:r w:rsidR="00215323" w:rsidRPr="006D6998">
        <w:rPr>
          <w:rFonts w:ascii="Book Antiqua" w:hAnsi="Book Antiqua" w:cs="Times New Roman"/>
          <w:b/>
          <w:color w:val="FF0000"/>
          <w:sz w:val="16"/>
          <w:szCs w:val="16"/>
          <w:u w:val="single"/>
        </w:rPr>
        <w:t>(TJDFT-2016)</w:t>
      </w:r>
      <w:r w:rsidR="00B2055E" w:rsidRPr="006D6998">
        <w:rPr>
          <w:rFonts w:ascii="Book Antiqua" w:hAnsi="Book Antiqua" w:cs="Times New Roman"/>
          <w:b/>
          <w:color w:val="FF0000"/>
          <w:sz w:val="16"/>
          <w:szCs w:val="16"/>
        </w:rPr>
        <w:t xml:space="preserve"> </w:t>
      </w:r>
      <w:r w:rsidR="00B2055E" w:rsidRPr="006D6998">
        <w:rPr>
          <w:rFonts w:ascii="Book Antiqua" w:hAnsi="Book Antiqua" w:cs="Times New Roman"/>
          <w:b/>
          <w:color w:val="FF0000"/>
          <w:sz w:val="16"/>
          <w:szCs w:val="16"/>
          <w:u w:val="single"/>
        </w:rPr>
        <w:t>(TJAM-2016)</w:t>
      </w:r>
      <w:r w:rsidR="00F041F6" w:rsidRPr="006D6998">
        <w:rPr>
          <w:rFonts w:ascii="Book Antiqua" w:hAnsi="Book Antiqua" w:cs="Times New Roman"/>
          <w:b/>
          <w:color w:val="FF0000"/>
          <w:sz w:val="16"/>
          <w:szCs w:val="16"/>
        </w:rPr>
        <w:t xml:space="preserve"> </w:t>
      </w:r>
      <w:r w:rsidR="00F041F6" w:rsidRPr="006D6998">
        <w:rPr>
          <w:rFonts w:ascii="Book Antiqua" w:hAnsi="Book Antiqua" w:cs="Times New Roman"/>
          <w:b/>
          <w:color w:val="FF0000"/>
          <w:sz w:val="16"/>
          <w:szCs w:val="16"/>
          <w:u w:val="single"/>
        </w:rPr>
        <w:t>(TJRJ-2016)</w:t>
      </w:r>
      <w:r w:rsidR="004D4806" w:rsidRPr="006D6998">
        <w:rPr>
          <w:rFonts w:ascii="Book Antiqua" w:hAnsi="Book Antiqua" w:cs="Times New Roman"/>
          <w:b/>
          <w:color w:val="FF0000"/>
          <w:sz w:val="16"/>
          <w:szCs w:val="16"/>
        </w:rPr>
        <w:t xml:space="preserve"> </w:t>
      </w:r>
      <w:r w:rsidR="004D4806" w:rsidRPr="006D6998">
        <w:rPr>
          <w:rFonts w:ascii="Book Antiqua" w:eastAsia="Times New Roman" w:hAnsi="Book Antiqua" w:cs="Times New Roman"/>
          <w:b/>
          <w:bCs/>
          <w:color w:val="FF0000"/>
          <w:sz w:val="16"/>
          <w:szCs w:val="16"/>
          <w:u w:val="single"/>
          <w:lang w:eastAsia="pt-BR"/>
        </w:rPr>
        <w:t>(PGEMS-2016)</w:t>
      </w:r>
      <w:r w:rsidR="00F25433" w:rsidRPr="006D6998">
        <w:rPr>
          <w:rFonts w:ascii="Book Antiqua" w:hAnsi="Book Antiqua" w:cs="Times New Roman"/>
          <w:b/>
          <w:color w:val="FF0000"/>
          <w:sz w:val="16"/>
          <w:szCs w:val="16"/>
        </w:rPr>
        <w:t xml:space="preserve"> </w:t>
      </w:r>
      <w:r w:rsidR="00F25433" w:rsidRPr="006D6998">
        <w:rPr>
          <w:rFonts w:ascii="Book Antiqua" w:hAnsi="Book Antiqua" w:cs="Times New Roman"/>
          <w:b/>
          <w:color w:val="FF0000"/>
          <w:sz w:val="16"/>
          <w:szCs w:val="16"/>
          <w:u w:val="single"/>
        </w:rPr>
        <w:t>(TJPR-2012/2014/2017)</w:t>
      </w:r>
      <w:r w:rsidR="00D21AC4" w:rsidRPr="006D6998">
        <w:rPr>
          <w:rFonts w:ascii="Book Antiqua" w:hAnsi="Book Antiqua" w:cs="Times New Roman"/>
          <w:b/>
          <w:color w:val="FF0000"/>
          <w:sz w:val="16"/>
          <w:szCs w:val="16"/>
        </w:rPr>
        <w:t xml:space="preserve"> </w:t>
      </w:r>
      <w:r w:rsidR="00D21AC4" w:rsidRPr="006D6998">
        <w:rPr>
          <w:rFonts w:ascii="Book Antiqua" w:hAnsi="Book Antiqua" w:cs="Times New Roman"/>
          <w:b/>
          <w:color w:val="FF0000"/>
          <w:sz w:val="16"/>
          <w:szCs w:val="16"/>
          <w:u w:val="single"/>
        </w:rPr>
        <w:t>(MPPR-2017)</w:t>
      </w:r>
      <w:r w:rsidR="00743415" w:rsidRPr="006D6998">
        <w:rPr>
          <w:rFonts w:ascii="Book Antiqua" w:hAnsi="Book Antiqua" w:cs="Times New Roman"/>
          <w:b/>
          <w:color w:val="FF0000"/>
          <w:sz w:val="16"/>
          <w:szCs w:val="16"/>
        </w:rPr>
        <w:t xml:space="preserve"> </w:t>
      </w:r>
      <w:r w:rsidR="00743415" w:rsidRPr="006D6998">
        <w:rPr>
          <w:rFonts w:ascii="Book Antiqua" w:hAnsi="Book Antiqua" w:cs="Times New Roman"/>
          <w:b/>
          <w:color w:val="FF0000"/>
          <w:sz w:val="16"/>
          <w:szCs w:val="16"/>
          <w:u w:val="single"/>
        </w:rPr>
        <w:t>(MPSP-2017)</w:t>
      </w:r>
      <w:r w:rsidR="00C531F3" w:rsidRPr="006D6998">
        <w:rPr>
          <w:rFonts w:ascii="Book Antiqua" w:hAnsi="Book Antiqua" w:cs="Times New Roman"/>
          <w:b/>
          <w:color w:val="FF0000"/>
          <w:sz w:val="16"/>
          <w:szCs w:val="16"/>
        </w:rPr>
        <w:t xml:space="preserve"> </w:t>
      </w:r>
      <w:bookmarkStart w:id="84" w:name="_Hlk89789075"/>
      <w:r w:rsidR="00C531F3" w:rsidRPr="006D6998">
        <w:rPr>
          <w:rFonts w:ascii="Book Antiqua" w:hAnsi="Book Antiqua" w:cs="Times New Roman"/>
          <w:b/>
          <w:color w:val="FF0000"/>
          <w:sz w:val="16"/>
          <w:szCs w:val="16"/>
          <w:u w:val="single"/>
        </w:rPr>
        <w:t>(DPEPR-2017)</w:t>
      </w:r>
      <w:bookmarkEnd w:id="84"/>
      <w:r w:rsidR="004978BE" w:rsidRPr="006D6998">
        <w:rPr>
          <w:rFonts w:ascii="Book Antiqua" w:hAnsi="Book Antiqua" w:cs="Times New Roman"/>
          <w:b/>
          <w:color w:val="FF0000"/>
          <w:sz w:val="16"/>
          <w:szCs w:val="16"/>
        </w:rPr>
        <w:t xml:space="preserve"> </w:t>
      </w:r>
      <w:r w:rsidR="004978BE" w:rsidRPr="006D6998">
        <w:rPr>
          <w:rFonts w:ascii="Book Antiqua" w:hAnsi="Book Antiqua" w:cs="Times New Roman"/>
          <w:b/>
          <w:color w:val="FF0000"/>
          <w:sz w:val="16"/>
          <w:szCs w:val="16"/>
          <w:u w:val="single"/>
        </w:rPr>
        <w:t>(DPERO-2017)</w:t>
      </w:r>
      <w:r w:rsidR="006B669A" w:rsidRPr="006D6998">
        <w:rPr>
          <w:rFonts w:ascii="Book Antiqua" w:hAnsi="Book Antiqua" w:cs="Times New Roman"/>
          <w:b/>
          <w:color w:val="FF0000"/>
          <w:sz w:val="16"/>
          <w:szCs w:val="16"/>
        </w:rPr>
        <w:t xml:space="preserve"> </w:t>
      </w:r>
      <w:r w:rsidR="006B669A" w:rsidRPr="006D6998">
        <w:rPr>
          <w:rFonts w:ascii="Book Antiqua" w:hAnsi="Book Antiqua" w:cs="Times New Roman"/>
          <w:b/>
          <w:color w:val="FF0000"/>
          <w:sz w:val="16"/>
          <w:szCs w:val="16"/>
          <w:u w:val="single"/>
        </w:rPr>
        <w:t>(PGESE-2017)</w:t>
      </w:r>
      <w:r w:rsidR="00B8457A" w:rsidRPr="006D6998">
        <w:rPr>
          <w:rFonts w:ascii="Book Antiqua" w:hAnsi="Book Antiqua" w:cs="Times New Roman"/>
          <w:b/>
          <w:color w:val="FF0000"/>
          <w:sz w:val="16"/>
          <w:szCs w:val="16"/>
        </w:rPr>
        <w:t xml:space="preserve"> </w:t>
      </w:r>
      <w:r w:rsidR="00B8457A" w:rsidRPr="006D6998">
        <w:rPr>
          <w:rFonts w:ascii="Book Antiqua" w:eastAsia="Times New Roman" w:hAnsi="Book Antiqua" w:cs="Arial"/>
          <w:b/>
          <w:bCs/>
          <w:color w:val="FF0000"/>
          <w:sz w:val="16"/>
          <w:szCs w:val="16"/>
          <w:u w:val="single"/>
          <w:lang w:eastAsia="pt-BR"/>
        </w:rPr>
        <w:t>(TRF2-2017)</w:t>
      </w:r>
      <w:r w:rsidR="004978BE" w:rsidRPr="006D6998">
        <w:rPr>
          <w:rFonts w:ascii="Book Antiqua" w:hAnsi="Book Antiqua" w:cs="Times New Roman"/>
          <w:b/>
          <w:color w:val="FF0000"/>
          <w:sz w:val="16"/>
          <w:szCs w:val="16"/>
        </w:rPr>
        <w:t xml:space="preserve"> </w:t>
      </w:r>
      <w:r w:rsidR="004978BE" w:rsidRPr="006D6998">
        <w:rPr>
          <w:rFonts w:ascii="Book Antiqua" w:hAnsi="Book Antiqua" w:cs="Times New Roman"/>
          <w:b/>
          <w:color w:val="FF0000"/>
          <w:sz w:val="16"/>
          <w:szCs w:val="16"/>
          <w:u w:val="single"/>
        </w:rPr>
        <w:t>(TRF5-2017)</w:t>
      </w:r>
      <w:r w:rsidR="00AB437C" w:rsidRPr="006D6998">
        <w:rPr>
          <w:rFonts w:ascii="Book Antiqua" w:hAnsi="Book Antiqua" w:cs="Times New Roman"/>
          <w:b/>
          <w:color w:val="FF0000"/>
          <w:sz w:val="16"/>
          <w:szCs w:val="16"/>
        </w:rPr>
        <w:t xml:space="preserve"> </w:t>
      </w:r>
      <w:r w:rsidR="00AB437C" w:rsidRPr="006D6998">
        <w:rPr>
          <w:rFonts w:ascii="Book Antiqua" w:hAnsi="Book Antiqua"/>
          <w:b/>
          <w:bCs/>
          <w:color w:val="FF0000"/>
          <w:sz w:val="16"/>
          <w:szCs w:val="16"/>
          <w:u w:val="single"/>
        </w:rPr>
        <w:t>(MPF-2017)</w:t>
      </w:r>
      <w:r w:rsidR="00EF0547" w:rsidRPr="006D6998">
        <w:rPr>
          <w:rFonts w:ascii="Book Antiqua" w:hAnsi="Book Antiqua" w:cs="Times New Roman"/>
          <w:b/>
          <w:color w:val="FF0000"/>
          <w:sz w:val="16"/>
          <w:szCs w:val="16"/>
        </w:rPr>
        <w:t xml:space="preserve"> </w:t>
      </w:r>
      <w:r w:rsidR="00EF0547" w:rsidRPr="006D6998">
        <w:rPr>
          <w:rFonts w:ascii="Book Antiqua" w:hAnsi="Book Antiqua"/>
          <w:b/>
          <w:bCs/>
          <w:color w:val="FF0000"/>
          <w:sz w:val="16"/>
          <w:szCs w:val="16"/>
          <w:u w:val="single"/>
        </w:rPr>
        <w:t>(PGM-Fortaleza/CE-2017)</w:t>
      </w:r>
      <w:r w:rsidR="00733ECF" w:rsidRPr="006D6998">
        <w:rPr>
          <w:rFonts w:ascii="Book Antiqua" w:hAnsi="Book Antiqua" w:cs="Times New Roman"/>
          <w:b/>
          <w:color w:val="FF0000"/>
          <w:sz w:val="16"/>
          <w:szCs w:val="16"/>
        </w:rPr>
        <w:t xml:space="preserve"> </w:t>
      </w:r>
      <w:r w:rsidR="00652B0A" w:rsidRPr="006D6998">
        <w:rPr>
          <w:rFonts w:ascii="Book Antiqua" w:hAnsi="Book Antiqua" w:cs="Times New Roman"/>
          <w:b/>
          <w:color w:val="FF0000"/>
          <w:sz w:val="16"/>
          <w:szCs w:val="16"/>
          <w:u w:val="single"/>
        </w:rPr>
        <w:t>(TJCE-2018)</w:t>
      </w:r>
      <w:r w:rsidR="007A4E29" w:rsidRPr="006D6998">
        <w:rPr>
          <w:rFonts w:ascii="Book Antiqua" w:hAnsi="Book Antiqua" w:cs="Times New Roman"/>
          <w:b/>
          <w:color w:val="FF0000"/>
          <w:sz w:val="16"/>
          <w:szCs w:val="16"/>
        </w:rPr>
        <w:t xml:space="preserve"> </w:t>
      </w:r>
      <w:r w:rsidR="006A4396" w:rsidRPr="006D6998">
        <w:rPr>
          <w:rFonts w:ascii="Book Antiqua" w:eastAsia="Times New Roman" w:hAnsi="Book Antiqua" w:cs="Times New Roman"/>
          <w:b/>
          <w:color w:val="FF0000"/>
          <w:sz w:val="16"/>
          <w:szCs w:val="16"/>
          <w:u w:val="single"/>
          <w:lang w:eastAsia="pt-BR"/>
        </w:rPr>
        <w:t>(MPBA-2018)</w:t>
      </w:r>
      <w:r w:rsidR="00EF495C" w:rsidRPr="006D6998">
        <w:rPr>
          <w:rFonts w:ascii="Book Antiqua" w:eastAsia="Times New Roman" w:hAnsi="Book Antiqua" w:cs="Times New Roman"/>
          <w:b/>
          <w:color w:val="FF0000"/>
          <w:sz w:val="16"/>
          <w:szCs w:val="16"/>
          <w:lang w:eastAsia="pt-BR"/>
        </w:rPr>
        <w:t xml:space="preserve"> </w:t>
      </w:r>
      <w:r w:rsidR="00EF495C" w:rsidRPr="006D6998">
        <w:rPr>
          <w:rFonts w:ascii="Book Antiqua" w:eastAsia="Times New Roman" w:hAnsi="Book Antiqua" w:cs="Arial"/>
          <w:b/>
          <w:bCs/>
          <w:color w:val="FF0000"/>
          <w:sz w:val="16"/>
          <w:szCs w:val="16"/>
          <w:u w:val="single"/>
          <w:lang w:eastAsia="pt-BR"/>
        </w:rPr>
        <w:t>(PCMA-2018)</w:t>
      </w:r>
      <w:r w:rsidR="008C2945" w:rsidRPr="006D6998">
        <w:rPr>
          <w:rFonts w:ascii="Book Antiqua" w:eastAsia="Times New Roman" w:hAnsi="Book Antiqua" w:cs="Arial"/>
          <w:b/>
          <w:bCs/>
          <w:color w:val="FF0000"/>
          <w:sz w:val="16"/>
          <w:szCs w:val="16"/>
          <w:lang w:eastAsia="pt-BR"/>
        </w:rPr>
        <w:t xml:space="preserve"> </w:t>
      </w:r>
      <w:r w:rsidR="008C2945" w:rsidRPr="006D6998">
        <w:rPr>
          <w:rFonts w:ascii="Book Antiqua" w:hAnsi="Book Antiqua"/>
          <w:b/>
          <w:color w:val="FF0000"/>
          <w:sz w:val="16"/>
          <w:szCs w:val="16"/>
          <w:u w:val="single"/>
        </w:rPr>
        <w:t>(PGERS-2010/2021)</w:t>
      </w:r>
      <w:r w:rsidR="00D21AC4" w:rsidRPr="006D6998">
        <w:rPr>
          <w:rFonts w:ascii="Book Antiqua" w:eastAsia="Times New Roman" w:hAnsi="Book Antiqua" w:cs="Times New Roman"/>
          <w:b/>
          <w:color w:val="FF0000"/>
          <w:sz w:val="16"/>
          <w:szCs w:val="16"/>
          <w:lang w:eastAsia="pt-BR"/>
        </w:rPr>
        <w:t xml:space="preserve"> </w:t>
      </w:r>
      <w:r w:rsidR="00D21AC4" w:rsidRPr="006D6998">
        <w:rPr>
          <w:rFonts w:ascii="Book Antiqua" w:eastAsia="Times New Roman" w:hAnsi="Book Antiqua" w:cs="Times New Roman"/>
          <w:b/>
          <w:color w:val="FF0000"/>
          <w:sz w:val="16"/>
          <w:szCs w:val="16"/>
          <w:u w:val="single"/>
          <w:lang w:eastAsia="pt-BR"/>
        </w:rPr>
        <w:t>(TJSP-</w:t>
      </w:r>
      <w:r w:rsidR="00A56A39" w:rsidRPr="006D6998">
        <w:rPr>
          <w:rFonts w:ascii="Book Antiqua" w:eastAsia="Times New Roman" w:hAnsi="Book Antiqua" w:cs="Times New Roman"/>
          <w:b/>
          <w:color w:val="FF0000"/>
          <w:sz w:val="16"/>
          <w:szCs w:val="16"/>
          <w:u w:val="single"/>
          <w:lang w:eastAsia="pt-BR"/>
        </w:rPr>
        <w:t>2018/</w:t>
      </w:r>
      <w:r w:rsidR="00D21AC4" w:rsidRPr="006D6998">
        <w:rPr>
          <w:rFonts w:ascii="Book Antiqua" w:eastAsia="Times New Roman" w:hAnsi="Book Antiqua" w:cs="Times New Roman"/>
          <w:b/>
          <w:color w:val="FF0000"/>
          <w:sz w:val="16"/>
          <w:szCs w:val="16"/>
          <w:u w:val="single"/>
          <w:lang w:eastAsia="pt-BR"/>
        </w:rPr>
        <w:t>2021)</w:t>
      </w:r>
      <w:r w:rsidR="00400A51" w:rsidRPr="006D6998">
        <w:rPr>
          <w:rFonts w:ascii="Book Antiqua" w:eastAsia="Times New Roman" w:hAnsi="Book Antiqua" w:cs="Times New Roman"/>
          <w:b/>
          <w:color w:val="FF0000"/>
          <w:sz w:val="16"/>
          <w:szCs w:val="16"/>
          <w:lang w:eastAsia="pt-BR"/>
        </w:rPr>
        <w:t xml:space="preserve"> </w:t>
      </w:r>
      <w:r w:rsidR="00AE6E5B" w:rsidRPr="006D6998">
        <w:rPr>
          <w:rFonts w:ascii="Book Antiqua" w:hAnsi="Book Antiqua" w:cs="Times New Roman"/>
          <w:b/>
          <w:color w:val="FF0000"/>
          <w:sz w:val="16"/>
          <w:szCs w:val="16"/>
          <w:u w:val="single"/>
        </w:rPr>
        <w:t>(TJAP-2008/2022)</w:t>
      </w:r>
      <w:r w:rsidR="008A4EDE">
        <w:rPr>
          <w:rFonts w:ascii="Book Antiqua" w:hAnsi="Book Antiqua" w:cs="Times New Roman"/>
          <w:b/>
          <w:color w:val="FF0000"/>
          <w:sz w:val="16"/>
          <w:szCs w:val="16"/>
        </w:rPr>
        <w:t xml:space="preserve"> </w:t>
      </w:r>
      <w:bookmarkStart w:id="85" w:name="_Hlk145607331"/>
      <w:r w:rsidR="008A4EDE">
        <w:rPr>
          <w:rFonts w:ascii="Book Antiqua" w:hAnsi="Book Antiqua" w:cs="Times New Roman"/>
          <w:b/>
          <w:color w:val="FF0000"/>
          <w:sz w:val="16"/>
          <w:szCs w:val="16"/>
          <w:u w:val="single"/>
        </w:rPr>
        <w:t>(DPEAP-2022)</w:t>
      </w:r>
      <w:bookmarkEnd w:id="85"/>
      <w:r w:rsidR="00857230" w:rsidRPr="006D6998">
        <w:rPr>
          <w:rFonts w:ascii="Book Antiqua" w:hAnsi="Book Antiqua" w:cs="Times New Roman"/>
          <w:b/>
          <w:color w:val="FF0000"/>
          <w:sz w:val="16"/>
          <w:szCs w:val="16"/>
        </w:rPr>
        <w:t xml:space="preserve"> </w:t>
      </w:r>
      <w:r w:rsidR="00857230" w:rsidRPr="006D6998">
        <w:rPr>
          <w:rFonts w:ascii="Book Antiqua" w:hAnsi="Book Antiqua"/>
          <w:b/>
          <w:color w:val="FF0000"/>
          <w:sz w:val="16"/>
          <w:szCs w:val="16"/>
          <w:u w:val="single"/>
        </w:rPr>
        <w:t>(PCRR-2022)</w:t>
      </w:r>
      <w:r w:rsidR="00E83C82" w:rsidRPr="006D6998">
        <w:rPr>
          <w:rFonts w:ascii="Book Antiqua" w:hAnsi="Book Antiqua"/>
          <w:b/>
          <w:color w:val="FF0000"/>
          <w:sz w:val="16"/>
          <w:szCs w:val="16"/>
        </w:rPr>
        <w:t xml:space="preserve"> </w:t>
      </w:r>
      <w:r w:rsidR="00E83C82" w:rsidRPr="006D6998">
        <w:rPr>
          <w:rFonts w:ascii="Book Antiqua" w:eastAsia="Times New Roman" w:hAnsi="Book Antiqua" w:cs="Times New Roman"/>
          <w:b/>
          <w:color w:val="FF0000"/>
          <w:sz w:val="16"/>
          <w:szCs w:val="16"/>
          <w:u w:val="single"/>
          <w:lang w:eastAsia="pt-BR"/>
        </w:rPr>
        <w:t>(PGM-POA/RS-2022)</w:t>
      </w:r>
      <w:r w:rsidR="009971EE" w:rsidRPr="006D6998">
        <w:rPr>
          <w:rFonts w:ascii="Book Antiqua" w:hAnsi="Book Antiqua" w:cs="Times New Roman"/>
          <w:b/>
          <w:color w:val="FF0000"/>
          <w:sz w:val="16"/>
          <w:szCs w:val="16"/>
        </w:rPr>
        <w:t xml:space="preserve"> </w:t>
      </w:r>
      <w:r w:rsidR="009971EE" w:rsidRPr="006D6998">
        <w:rPr>
          <w:rFonts w:ascii="Book Antiqua" w:hAnsi="Book Antiqua" w:cs="Times New Roman"/>
          <w:b/>
          <w:color w:val="FF0000"/>
          <w:sz w:val="16"/>
          <w:szCs w:val="16"/>
          <w:u w:val="single"/>
        </w:rPr>
        <w:t>(PGM-Teresina/PI-2022)</w:t>
      </w:r>
      <w:r w:rsidR="00F42BC9" w:rsidRPr="006D6998">
        <w:rPr>
          <w:rFonts w:ascii="Book Antiqua" w:hAnsi="Book Antiqua" w:cs="Times New Roman"/>
          <w:b/>
          <w:color w:val="FF0000"/>
          <w:sz w:val="16"/>
          <w:szCs w:val="16"/>
        </w:rPr>
        <w:t xml:space="preserve"> </w:t>
      </w:r>
      <w:r w:rsidR="00353034" w:rsidRPr="006D6998">
        <w:rPr>
          <w:rFonts w:ascii="Book Antiqua" w:hAnsi="Book Antiqua"/>
          <w:b/>
          <w:color w:val="FF0000"/>
          <w:sz w:val="16"/>
          <w:szCs w:val="16"/>
          <w:u w:val="single"/>
        </w:rPr>
        <w:t>(PGEPA-2011</w:t>
      </w:r>
      <w:r w:rsidR="00353034">
        <w:rPr>
          <w:rFonts w:ascii="Book Antiqua" w:hAnsi="Book Antiqua"/>
          <w:b/>
          <w:color w:val="FF0000"/>
          <w:sz w:val="16"/>
          <w:szCs w:val="16"/>
          <w:u w:val="single"/>
        </w:rPr>
        <w:t>/2023</w:t>
      </w:r>
      <w:r w:rsidR="00353034" w:rsidRPr="006D6998">
        <w:rPr>
          <w:rFonts w:ascii="Book Antiqua" w:hAnsi="Book Antiqua"/>
          <w:b/>
          <w:color w:val="FF0000"/>
          <w:sz w:val="16"/>
          <w:szCs w:val="16"/>
          <w:u w:val="single"/>
        </w:rPr>
        <w:t>)</w:t>
      </w:r>
      <w:r w:rsidR="001C15EE">
        <w:rPr>
          <w:rFonts w:ascii="Book Antiqua" w:hAnsi="Book Antiqua"/>
          <w:b/>
          <w:color w:val="FF0000"/>
          <w:sz w:val="16"/>
          <w:szCs w:val="16"/>
        </w:rPr>
        <w:t xml:space="preserve"> </w:t>
      </w:r>
      <w:r w:rsidR="001C15EE">
        <w:rPr>
          <w:rFonts w:ascii="Book Antiqua" w:eastAsia="Times New Roman" w:hAnsi="Book Antiqua" w:cs="Arial"/>
          <w:b/>
          <w:bCs/>
          <w:color w:val="FF0000"/>
          <w:sz w:val="16"/>
          <w:szCs w:val="16"/>
          <w:u w:val="single"/>
          <w:lang w:eastAsia="pt-BR"/>
        </w:rPr>
        <w:t>(Cartórios/TJMA-2023)</w:t>
      </w:r>
      <w:r w:rsidR="001E1F0E">
        <w:rPr>
          <w:rFonts w:ascii="Book Antiqua" w:eastAsia="Times New Roman" w:hAnsi="Book Antiqua" w:cs="Arial"/>
          <w:b/>
          <w:bCs/>
          <w:color w:val="FF0000"/>
          <w:sz w:val="16"/>
          <w:szCs w:val="16"/>
          <w:lang w:eastAsia="pt-BR"/>
        </w:rPr>
        <w:t xml:space="preserve"> </w:t>
      </w:r>
      <w:r w:rsidR="001E1F0E" w:rsidRPr="001E1F0E">
        <w:rPr>
          <w:rFonts w:ascii="Book Antiqua" w:eastAsia="Times New Roman" w:hAnsi="Book Antiqua" w:cs="Arial"/>
          <w:b/>
          <w:bCs/>
          <w:color w:val="FF0000"/>
          <w:sz w:val="16"/>
          <w:szCs w:val="16"/>
          <w:u w:val="single"/>
          <w:lang w:eastAsia="pt-BR"/>
        </w:rPr>
        <w:t>(MPGO-2024)</w:t>
      </w:r>
    </w:p>
    <w:tbl>
      <w:tblPr>
        <w:tblStyle w:val="Tabelacomgrade"/>
        <w:tblW w:w="9072" w:type="dxa"/>
        <w:tblInd w:w="108" w:type="dxa"/>
        <w:shd w:val="clear" w:color="auto" w:fill="CCFFFF"/>
        <w:tblLook w:val="04A0" w:firstRow="1" w:lastRow="0" w:firstColumn="1" w:lastColumn="0" w:noHBand="0" w:noVBand="1"/>
      </w:tblPr>
      <w:tblGrid>
        <w:gridCol w:w="9072"/>
      </w:tblGrid>
      <w:tr w:rsidR="00BC5E96" w:rsidRPr="00C66D45" w14:paraId="5E8A8541" w14:textId="77777777" w:rsidTr="00E45E33">
        <w:tc>
          <w:tcPr>
            <w:tcW w:w="9072" w:type="dxa"/>
            <w:shd w:val="clear" w:color="auto" w:fill="CCFFFF"/>
          </w:tcPr>
          <w:p w14:paraId="70EEFBD8" w14:textId="77777777" w:rsidR="00532629" w:rsidRDefault="00BC5E96" w:rsidP="00BC5E96">
            <w:pPr>
              <w:jc w:val="both"/>
              <w:rPr>
                <w:rFonts w:ascii="Book Antiqua" w:hAnsi="Book Antiqua" w:cs="Times New Roman"/>
                <w:sz w:val="19"/>
                <w:szCs w:val="19"/>
              </w:rPr>
            </w:pPr>
            <w:r w:rsidRPr="00C66D45">
              <w:rPr>
                <w:rFonts w:ascii="Book Antiqua" w:hAnsi="Book Antiqua" w:cs="Times New Roman"/>
                <w:b/>
                <w:i/>
                <w:sz w:val="19"/>
                <w:szCs w:val="19"/>
                <w:highlight w:val="magenta"/>
                <w:u w:val="single"/>
              </w:rPr>
              <w:t>OBS</w:t>
            </w:r>
            <w:r w:rsidRPr="00C66D45">
              <w:rPr>
                <w:rFonts w:ascii="Book Antiqua" w:hAnsi="Book Antiqua" w:cs="Times New Roman"/>
                <w:sz w:val="19"/>
                <w:szCs w:val="19"/>
              </w:rPr>
              <w:t xml:space="preserve">: </w:t>
            </w:r>
            <w:r w:rsidR="00EC3928" w:rsidRPr="00532629">
              <w:rPr>
                <w:rFonts w:ascii="Book Antiqua" w:hAnsi="Book Antiqua" w:cs="Times New Roman"/>
                <w:b/>
                <w:sz w:val="19"/>
                <w:szCs w:val="19"/>
                <w:shd w:val="clear" w:color="auto" w:fill="FBD4B4" w:themeFill="accent6" w:themeFillTint="66"/>
              </w:rPr>
              <w:t>Importante</w:t>
            </w:r>
            <w:r w:rsidR="00EC3928" w:rsidRPr="00C66D45">
              <w:rPr>
                <w:rFonts w:ascii="Book Antiqua" w:hAnsi="Book Antiqua" w:cs="Times New Roman"/>
                <w:sz w:val="19"/>
                <w:szCs w:val="19"/>
              </w:rPr>
              <w:t xml:space="preserve">. </w:t>
            </w:r>
          </w:p>
          <w:p w14:paraId="155CDEAF" w14:textId="77777777" w:rsidR="00532629" w:rsidRDefault="00532629" w:rsidP="00BC5E96">
            <w:pPr>
              <w:jc w:val="both"/>
              <w:rPr>
                <w:rFonts w:ascii="Book Antiqua" w:hAnsi="Book Antiqua" w:cs="Times New Roman"/>
                <w:sz w:val="19"/>
                <w:szCs w:val="19"/>
              </w:rPr>
            </w:pPr>
          </w:p>
          <w:p w14:paraId="5E8A8540" w14:textId="3D05E121" w:rsidR="00BC5E96" w:rsidRPr="00C66D45" w:rsidRDefault="00BC5E96" w:rsidP="00BC5E96">
            <w:pPr>
              <w:jc w:val="both"/>
              <w:rPr>
                <w:rFonts w:ascii="Book Antiqua" w:hAnsi="Book Antiqua" w:cs="Times New Roman"/>
                <w:sz w:val="19"/>
                <w:szCs w:val="19"/>
              </w:rPr>
            </w:pPr>
            <w:r w:rsidRPr="00C66D45">
              <w:rPr>
                <w:rFonts w:ascii="Book Antiqua" w:hAnsi="Book Antiqua" w:cs="Times New Roman"/>
                <w:sz w:val="19"/>
                <w:szCs w:val="19"/>
              </w:rPr>
              <w:t>Essa exigência viola o art. 5º, LV da CF/88</w:t>
            </w:r>
            <w:r w:rsidR="001D7C54">
              <w:rPr>
                <w:rFonts w:ascii="Book Antiqua" w:hAnsi="Book Antiqua" w:cs="Times New Roman"/>
                <w:sz w:val="19"/>
                <w:szCs w:val="19"/>
              </w:rPr>
              <w:t xml:space="preserve">: </w:t>
            </w:r>
            <w:r w:rsidR="001D7C54" w:rsidRPr="001D7C54">
              <w:rPr>
                <w:rFonts w:ascii="Book Antiqua" w:hAnsi="Book Antiqua" w:cs="Times New Roman"/>
                <w:i/>
                <w:iCs/>
                <w:sz w:val="19"/>
                <w:szCs w:val="19"/>
              </w:rPr>
              <w:t>“LV - aos litigantes, em processo judicial ou administrativo, e aos acusados em geral são assegurados o contraditório e ampla defesa, com os meios e recursos a ela inerentes;”</w:t>
            </w:r>
          </w:p>
        </w:tc>
      </w:tr>
    </w:tbl>
    <w:p w14:paraId="74FFA993" w14:textId="77777777" w:rsidR="00E45E33" w:rsidRPr="00C66D45" w:rsidRDefault="00E45E33" w:rsidP="00E45E33">
      <w:pPr>
        <w:spacing w:after="0" w:line="240" w:lineRule="auto"/>
        <w:ind w:right="-567"/>
        <w:jc w:val="both"/>
        <w:rPr>
          <w:rFonts w:ascii="Book Antiqua" w:hAnsi="Book Antiqua" w:cs="Times New Roman"/>
          <w:b/>
          <w:sz w:val="19"/>
          <w:szCs w:val="19"/>
          <w:u w:val="single"/>
        </w:rPr>
      </w:pPr>
    </w:p>
    <w:tbl>
      <w:tblPr>
        <w:tblStyle w:val="Tabelacomgrade"/>
        <w:tblW w:w="9072" w:type="dxa"/>
        <w:tblInd w:w="108" w:type="dxa"/>
        <w:shd w:val="clear" w:color="auto" w:fill="CCFFFF"/>
        <w:tblLook w:val="04A0" w:firstRow="1" w:lastRow="0" w:firstColumn="1" w:lastColumn="0" w:noHBand="0" w:noVBand="1"/>
      </w:tblPr>
      <w:tblGrid>
        <w:gridCol w:w="9072"/>
      </w:tblGrid>
      <w:tr w:rsidR="00E45E33" w:rsidRPr="00C66D45" w14:paraId="1C794698" w14:textId="77777777" w:rsidTr="00E45E33">
        <w:tc>
          <w:tcPr>
            <w:tcW w:w="9072" w:type="dxa"/>
            <w:shd w:val="clear" w:color="auto" w:fill="CCFFFF"/>
          </w:tcPr>
          <w:p w14:paraId="75C13864" w14:textId="5AC779CA" w:rsidR="008A4EDE" w:rsidRPr="008A4EDE" w:rsidRDefault="008A4EDE" w:rsidP="008A4EDE">
            <w:pPr>
              <w:jc w:val="both"/>
              <w:rPr>
                <w:rFonts w:ascii="Book Antiqua" w:hAnsi="Book Antiqua" w:cs="Times New Roman"/>
                <w:bCs/>
                <w:sz w:val="19"/>
                <w:szCs w:val="19"/>
              </w:rPr>
            </w:pPr>
            <w:r>
              <w:rPr>
                <w:rFonts w:ascii="Book Antiqua" w:hAnsi="Book Antiqua" w:cs="Times New Roman"/>
                <w:b/>
                <w:sz w:val="19"/>
                <w:szCs w:val="19"/>
              </w:rPr>
              <w:t>(</w:t>
            </w:r>
            <w:r w:rsidRPr="008A4EDE">
              <w:rPr>
                <w:rFonts w:ascii="Book Antiqua" w:hAnsi="Book Antiqua" w:cs="Times New Roman"/>
                <w:b/>
                <w:sz w:val="19"/>
                <w:szCs w:val="19"/>
                <w:highlight w:val="yellow"/>
              </w:rPr>
              <w:t>DPEAP-2022-FCC</w:t>
            </w:r>
            <w:r>
              <w:rPr>
                <w:rFonts w:ascii="Book Antiqua" w:hAnsi="Book Antiqua" w:cs="Times New Roman"/>
                <w:b/>
                <w:sz w:val="19"/>
                <w:szCs w:val="19"/>
              </w:rPr>
              <w:t>)</w:t>
            </w:r>
            <w:r>
              <w:rPr>
                <w:rFonts w:ascii="Book Antiqua" w:hAnsi="Book Antiqua" w:cs="Times New Roman"/>
                <w:bCs/>
                <w:sz w:val="19"/>
                <w:szCs w:val="19"/>
              </w:rPr>
              <w:t xml:space="preserve">: </w:t>
            </w:r>
            <w:r w:rsidRPr="008A4EDE">
              <w:rPr>
                <w:rFonts w:ascii="Book Antiqua" w:hAnsi="Book Antiqua" w:cs="Times New Roman"/>
                <w:bCs/>
                <w:sz w:val="19"/>
                <w:szCs w:val="19"/>
              </w:rPr>
              <w:t>No campo do processo administrativo disciplinar, há súmula vinculante dispondo expressamente que</w:t>
            </w:r>
            <w:r>
              <w:rPr>
                <w:rFonts w:ascii="Book Antiqua" w:hAnsi="Book Antiqua" w:cs="Times New Roman"/>
                <w:bCs/>
                <w:sz w:val="19"/>
                <w:szCs w:val="19"/>
              </w:rPr>
              <w:t xml:space="preserve"> </w:t>
            </w:r>
            <w:r w:rsidRPr="008A4EDE">
              <w:rPr>
                <w:rFonts w:ascii="Book Antiqua" w:hAnsi="Book Antiqua" w:cs="Times New Roman"/>
                <w:bCs/>
                <w:sz w:val="19"/>
                <w:szCs w:val="19"/>
              </w:rPr>
              <w:t>é inconstitucional a exigência de depósito ou arrolamento prévios de dinheiro ou bens para admissibilidade de recurso administrativo.</w:t>
            </w:r>
            <w:r>
              <w:rPr>
                <w:rFonts w:ascii="Book Antiqua" w:hAnsi="Book Antiqua" w:cs="Times New Roman"/>
                <w:bCs/>
                <w:sz w:val="19"/>
                <w:szCs w:val="19"/>
              </w:rPr>
              <w:t xml:space="preserve"> </w:t>
            </w:r>
            <w:r w:rsidRPr="00C66D45">
              <w:rPr>
                <w:rFonts w:ascii="Book Antiqua" w:hAnsi="Book Antiqua" w:cs="Times New Roman"/>
                <w:b/>
                <w:sz w:val="19"/>
                <w:szCs w:val="19"/>
              </w:rPr>
              <w:t xml:space="preserve">BL: SV </w:t>
            </w:r>
            <w:r>
              <w:rPr>
                <w:rFonts w:ascii="Book Antiqua" w:hAnsi="Book Antiqua" w:cs="Times New Roman"/>
                <w:b/>
                <w:sz w:val="19"/>
                <w:szCs w:val="19"/>
              </w:rPr>
              <w:t>21</w:t>
            </w:r>
            <w:r w:rsidRPr="00C66D45">
              <w:rPr>
                <w:rFonts w:ascii="Book Antiqua" w:hAnsi="Book Antiqua" w:cs="Times New Roman"/>
                <w:b/>
                <w:sz w:val="19"/>
                <w:szCs w:val="19"/>
              </w:rPr>
              <w:t>, STF.</w:t>
            </w:r>
          </w:p>
          <w:p w14:paraId="7CCC8DA7" w14:textId="77777777" w:rsidR="008A4EDE" w:rsidRDefault="008A4EDE" w:rsidP="00400A51">
            <w:pPr>
              <w:jc w:val="both"/>
              <w:rPr>
                <w:rFonts w:ascii="Book Antiqua" w:hAnsi="Book Antiqua" w:cs="Times New Roman"/>
                <w:b/>
                <w:sz w:val="19"/>
                <w:szCs w:val="19"/>
              </w:rPr>
            </w:pPr>
          </w:p>
          <w:p w14:paraId="4799C098" w14:textId="3B66E739" w:rsidR="009971EE" w:rsidRPr="009971EE" w:rsidRDefault="009971EE" w:rsidP="00400A51">
            <w:pPr>
              <w:jc w:val="both"/>
              <w:rPr>
                <w:rFonts w:ascii="Book Antiqua" w:hAnsi="Book Antiqua" w:cs="Times New Roman"/>
                <w:bCs/>
                <w:sz w:val="19"/>
                <w:szCs w:val="19"/>
              </w:rPr>
            </w:pPr>
            <w:r>
              <w:rPr>
                <w:rFonts w:ascii="Book Antiqua" w:hAnsi="Book Antiqua" w:cs="Times New Roman"/>
                <w:b/>
                <w:sz w:val="19"/>
                <w:szCs w:val="19"/>
              </w:rPr>
              <w:t>(</w:t>
            </w:r>
            <w:r w:rsidRPr="009971EE">
              <w:rPr>
                <w:rFonts w:ascii="Book Antiqua" w:hAnsi="Book Antiqua" w:cs="Times New Roman"/>
                <w:b/>
                <w:sz w:val="19"/>
                <w:szCs w:val="19"/>
                <w:highlight w:val="yellow"/>
              </w:rPr>
              <w:t>PGM-Teresina/PI-2022-FCC</w:t>
            </w:r>
            <w:r>
              <w:rPr>
                <w:rFonts w:ascii="Book Antiqua" w:hAnsi="Book Antiqua" w:cs="Times New Roman"/>
                <w:b/>
                <w:sz w:val="19"/>
                <w:szCs w:val="19"/>
              </w:rPr>
              <w:t>)</w:t>
            </w:r>
            <w:r>
              <w:rPr>
                <w:rFonts w:ascii="Book Antiqua" w:hAnsi="Book Antiqua" w:cs="Times New Roman"/>
                <w:bCs/>
                <w:sz w:val="19"/>
                <w:szCs w:val="19"/>
              </w:rPr>
              <w:t xml:space="preserve">: </w:t>
            </w:r>
            <w:r w:rsidRPr="009971EE">
              <w:rPr>
                <w:rFonts w:ascii="Book Antiqua" w:hAnsi="Book Antiqua" w:cs="Times New Roman"/>
                <w:bCs/>
                <w:sz w:val="19"/>
                <w:szCs w:val="19"/>
              </w:rPr>
              <w:t>Na condição de Procurador do Município, lhe foi demandado emitir parecer jurídico sobre a seguinte situação: a Administração, com base em lei municipal, exige depósito em espécie para o munícipe recorrer de decisão administrativa da qual foi sucumbente. Nesse caso,</w:t>
            </w:r>
            <w:r>
              <w:rPr>
                <w:rFonts w:ascii="Book Antiqua" w:hAnsi="Book Antiqua" w:cs="Times New Roman"/>
                <w:bCs/>
                <w:sz w:val="19"/>
                <w:szCs w:val="19"/>
              </w:rPr>
              <w:t xml:space="preserve"> </w:t>
            </w:r>
            <w:r w:rsidRPr="009971EE">
              <w:rPr>
                <w:rFonts w:ascii="Book Antiqua" w:hAnsi="Book Antiqua" w:cs="Times New Roman"/>
                <w:bCs/>
                <w:sz w:val="19"/>
                <w:szCs w:val="19"/>
              </w:rPr>
              <w:t>a lei local não pode ser aplicada pela Administração porque existe súmula vinculante sobre a matéria com efeito vinculante para a Administração pública municipal, a qual declara inconstitucional a exigência de depósito ou arrolamento prévios de dinheiro ou bens para admissibilidade de recurso administrativo.</w:t>
            </w:r>
            <w:r>
              <w:rPr>
                <w:rFonts w:ascii="Book Antiqua" w:hAnsi="Book Antiqua" w:cs="Times New Roman"/>
                <w:bCs/>
                <w:sz w:val="19"/>
                <w:szCs w:val="19"/>
              </w:rPr>
              <w:t xml:space="preserve"> </w:t>
            </w:r>
            <w:r w:rsidRPr="00C66D45">
              <w:rPr>
                <w:rFonts w:ascii="Book Antiqua" w:hAnsi="Book Antiqua" w:cs="Times New Roman"/>
                <w:b/>
                <w:sz w:val="19"/>
                <w:szCs w:val="19"/>
              </w:rPr>
              <w:t xml:space="preserve">BL: SV </w:t>
            </w:r>
            <w:r>
              <w:rPr>
                <w:rFonts w:ascii="Book Antiqua" w:hAnsi="Book Antiqua" w:cs="Times New Roman"/>
                <w:b/>
                <w:sz w:val="19"/>
                <w:szCs w:val="19"/>
              </w:rPr>
              <w:t>21</w:t>
            </w:r>
            <w:r w:rsidRPr="00C66D45">
              <w:rPr>
                <w:rFonts w:ascii="Book Antiqua" w:hAnsi="Book Antiqua" w:cs="Times New Roman"/>
                <w:b/>
                <w:sz w:val="19"/>
                <w:szCs w:val="19"/>
              </w:rPr>
              <w:t>, STF.</w:t>
            </w:r>
          </w:p>
          <w:p w14:paraId="3D35B8EA" w14:textId="0D3DE976" w:rsidR="009971EE" w:rsidRDefault="009971EE" w:rsidP="00400A51">
            <w:pPr>
              <w:jc w:val="both"/>
              <w:rPr>
                <w:rFonts w:ascii="Book Antiqua" w:hAnsi="Book Antiqua" w:cs="Times New Roman"/>
                <w:b/>
                <w:sz w:val="19"/>
                <w:szCs w:val="19"/>
              </w:rPr>
            </w:pPr>
          </w:p>
          <w:p w14:paraId="1B32028D" w14:textId="65DB2A38" w:rsidR="00A56A39" w:rsidRPr="00A56A39" w:rsidRDefault="00A56A39" w:rsidP="00A56A39">
            <w:pPr>
              <w:jc w:val="both"/>
              <w:rPr>
                <w:rFonts w:ascii="Book Antiqua" w:hAnsi="Book Antiqua" w:cs="Times New Roman"/>
                <w:bCs/>
                <w:sz w:val="19"/>
                <w:szCs w:val="19"/>
              </w:rPr>
            </w:pPr>
            <w:r>
              <w:rPr>
                <w:rFonts w:ascii="Book Antiqua" w:hAnsi="Book Antiqua" w:cs="Times New Roman"/>
                <w:b/>
                <w:sz w:val="19"/>
                <w:szCs w:val="19"/>
              </w:rPr>
              <w:t>(</w:t>
            </w:r>
            <w:r w:rsidRPr="00A56A39">
              <w:rPr>
                <w:rFonts w:ascii="Book Antiqua" w:hAnsi="Book Antiqua" w:cs="Times New Roman"/>
                <w:b/>
                <w:sz w:val="19"/>
                <w:szCs w:val="19"/>
                <w:highlight w:val="yellow"/>
              </w:rPr>
              <w:t>TJSP-2021-VUNESP</w:t>
            </w:r>
            <w:r>
              <w:rPr>
                <w:rFonts w:ascii="Book Antiqua" w:hAnsi="Book Antiqua" w:cs="Times New Roman"/>
                <w:b/>
                <w:sz w:val="19"/>
                <w:szCs w:val="19"/>
              </w:rPr>
              <w:t>)</w:t>
            </w:r>
            <w:r>
              <w:rPr>
                <w:rFonts w:ascii="Book Antiqua" w:hAnsi="Book Antiqua" w:cs="Times New Roman"/>
                <w:bCs/>
                <w:sz w:val="19"/>
                <w:szCs w:val="19"/>
              </w:rPr>
              <w:t xml:space="preserve">: </w:t>
            </w:r>
            <w:r w:rsidRPr="00A56A39">
              <w:rPr>
                <w:rFonts w:ascii="Book Antiqua" w:hAnsi="Book Antiqua" w:cs="Times New Roman"/>
                <w:bCs/>
                <w:sz w:val="19"/>
                <w:szCs w:val="19"/>
              </w:rPr>
              <w:t>A garantia, aos litigantes, em processos judicial ou administrativo, e aos acusados em geral, do direito ao contraditório e ampla defesa, com os meios e recursos a ele inerentes, leva ao reconhecimento:</w:t>
            </w:r>
            <w:r>
              <w:rPr>
                <w:rFonts w:ascii="Book Antiqua" w:hAnsi="Book Antiqua" w:cs="Times New Roman"/>
                <w:bCs/>
                <w:sz w:val="19"/>
                <w:szCs w:val="19"/>
              </w:rPr>
              <w:t xml:space="preserve"> </w:t>
            </w:r>
            <w:r w:rsidRPr="00A56A39">
              <w:rPr>
                <w:rFonts w:ascii="Book Antiqua" w:hAnsi="Book Antiqua" w:cs="Times New Roman"/>
                <w:bCs/>
                <w:sz w:val="19"/>
                <w:szCs w:val="19"/>
              </w:rPr>
              <w:t>é inconstitucional a exigência de depósito ou arrolamento prévios de dinheiro ou bens para a admissibilidade de recurso administrativo.</w:t>
            </w:r>
            <w:r>
              <w:rPr>
                <w:rFonts w:ascii="Book Antiqua" w:hAnsi="Book Antiqua" w:cs="Times New Roman"/>
                <w:bCs/>
                <w:sz w:val="19"/>
                <w:szCs w:val="19"/>
              </w:rPr>
              <w:t xml:space="preserve"> </w:t>
            </w:r>
            <w:r w:rsidRPr="00C66D45">
              <w:rPr>
                <w:rFonts w:ascii="Book Antiqua" w:hAnsi="Book Antiqua" w:cs="Times New Roman"/>
                <w:b/>
                <w:sz w:val="19"/>
                <w:szCs w:val="19"/>
              </w:rPr>
              <w:t xml:space="preserve">BL: SV </w:t>
            </w:r>
            <w:r>
              <w:rPr>
                <w:rFonts w:ascii="Book Antiqua" w:hAnsi="Book Antiqua" w:cs="Times New Roman"/>
                <w:b/>
                <w:sz w:val="19"/>
                <w:szCs w:val="19"/>
              </w:rPr>
              <w:t>21</w:t>
            </w:r>
            <w:r w:rsidRPr="00C66D45">
              <w:rPr>
                <w:rFonts w:ascii="Book Antiqua" w:hAnsi="Book Antiqua" w:cs="Times New Roman"/>
                <w:b/>
                <w:sz w:val="19"/>
                <w:szCs w:val="19"/>
              </w:rPr>
              <w:t>, STF.</w:t>
            </w:r>
          </w:p>
          <w:p w14:paraId="4095CFF7" w14:textId="77777777" w:rsidR="00A56A39" w:rsidRDefault="00A56A39" w:rsidP="00400A51">
            <w:pPr>
              <w:jc w:val="both"/>
              <w:rPr>
                <w:rFonts w:ascii="Book Antiqua" w:hAnsi="Book Antiqua" w:cs="Times New Roman"/>
                <w:b/>
                <w:sz w:val="19"/>
                <w:szCs w:val="19"/>
              </w:rPr>
            </w:pPr>
          </w:p>
          <w:p w14:paraId="6166E3E7" w14:textId="5D8DED26" w:rsidR="00D83E36" w:rsidRDefault="00D83E36" w:rsidP="00D83E36">
            <w:pPr>
              <w:jc w:val="both"/>
              <w:rPr>
                <w:rFonts w:ascii="Book Antiqua" w:hAnsi="Book Antiqua" w:cs="Times New Roman"/>
                <w:b/>
                <w:sz w:val="19"/>
                <w:szCs w:val="19"/>
              </w:rPr>
            </w:pPr>
            <w:r w:rsidRPr="00C66D45">
              <w:rPr>
                <w:rFonts w:ascii="Book Antiqua" w:hAnsi="Book Antiqua" w:cs="Times New Roman"/>
                <w:b/>
                <w:sz w:val="19"/>
                <w:szCs w:val="19"/>
              </w:rPr>
              <w:t>(</w:t>
            </w:r>
            <w:r>
              <w:rPr>
                <w:rFonts w:ascii="Book Antiqua" w:hAnsi="Book Antiqua" w:cs="Times New Roman"/>
                <w:b/>
                <w:sz w:val="19"/>
                <w:szCs w:val="19"/>
                <w:highlight w:val="yellow"/>
              </w:rPr>
              <w:t>MPPR-2017</w:t>
            </w:r>
            <w:r w:rsidRPr="00C66D45">
              <w:rPr>
                <w:rFonts w:ascii="Book Antiqua" w:hAnsi="Book Antiqua" w:cs="Times New Roman"/>
                <w:b/>
                <w:sz w:val="19"/>
                <w:szCs w:val="19"/>
              </w:rPr>
              <w:t>)</w:t>
            </w:r>
            <w:r w:rsidRPr="00C66D45">
              <w:rPr>
                <w:rFonts w:ascii="Book Antiqua" w:hAnsi="Book Antiqua" w:cs="Times New Roman"/>
                <w:sz w:val="19"/>
                <w:szCs w:val="19"/>
              </w:rPr>
              <w:t xml:space="preserve">: </w:t>
            </w:r>
            <w:r>
              <w:rPr>
                <w:rFonts w:ascii="Book Antiqua" w:hAnsi="Book Antiqua" w:cs="Times New Roman"/>
                <w:sz w:val="19"/>
                <w:szCs w:val="19"/>
              </w:rPr>
              <w:t xml:space="preserve">Assinale a alternativa correta: </w:t>
            </w:r>
            <w:r w:rsidRPr="00D83E36">
              <w:rPr>
                <w:rFonts w:ascii="Book Antiqua" w:hAnsi="Book Antiqua" w:cs="Times New Roman"/>
                <w:sz w:val="19"/>
                <w:szCs w:val="19"/>
              </w:rPr>
              <w:t>É inconstitucional a exigência de depósito ou arrolamento prévios de dinheiro ou bens para admissibilidade de recurso administrativo.</w:t>
            </w:r>
            <w:r w:rsidRPr="00C66D45">
              <w:rPr>
                <w:rFonts w:ascii="Book Antiqua" w:hAnsi="Book Antiqua" w:cs="Times New Roman"/>
                <w:sz w:val="19"/>
                <w:szCs w:val="19"/>
              </w:rPr>
              <w:t xml:space="preserve"> </w:t>
            </w:r>
            <w:r w:rsidRPr="00C66D45">
              <w:rPr>
                <w:rFonts w:ascii="Book Antiqua" w:hAnsi="Book Antiqua" w:cs="Times New Roman"/>
                <w:b/>
                <w:sz w:val="19"/>
                <w:szCs w:val="19"/>
              </w:rPr>
              <w:t xml:space="preserve">BL: SV </w:t>
            </w:r>
            <w:r>
              <w:rPr>
                <w:rFonts w:ascii="Book Antiqua" w:hAnsi="Book Antiqua" w:cs="Times New Roman"/>
                <w:b/>
                <w:sz w:val="19"/>
                <w:szCs w:val="19"/>
              </w:rPr>
              <w:t>21</w:t>
            </w:r>
            <w:r w:rsidRPr="00C66D45">
              <w:rPr>
                <w:rFonts w:ascii="Book Antiqua" w:hAnsi="Book Antiqua" w:cs="Times New Roman"/>
                <w:b/>
                <w:sz w:val="19"/>
                <w:szCs w:val="19"/>
              </w:rPr>
              <w:t>, STF.</w:t>
            </w:r>
          </w:p>
          <w:p w14:paraId="2049676E" w14:textId="3B11A3BA" w:rsidR="006E66AA" w:rsidRDefault="006E66AA" w:rsidP="00D83E36">
            <w:pPr>
              <w:jc w:val="both"/>
              <w:rPr>
                <w:rFonts w:ascii="Book Antiqua" w:hAnsi="Book Antiqua" w:cs="Times New Roman"/>
                <w:b/>
                <w:sz w:val="19"/>
                <w:szCs w:val="19"/>
              </w:rPr>
            </w:pPr>
          </w:p>
          <w:p w14:paraId="2EC2FC53" w14:textId="3BE8A3F6" w:rsidR="006E66AA" w:rsidRPr="006E66AA" w:rsidRDefault="006E66AA" w:rsidP="00D83E36">
            <w:pPr>
              <w:jc w:val="both"/>
              <w:rPr>
                <w:rFonts w:ascii="Book Antiqua" w:hAnsi="Book Antiqua" w:cs="Times New Roman"/>
                <w:bCs/>
                <w:sz w:val="19"/>
                <w:szCs w:val="19"/>
              </w:rPr>
            </w:pPr>
            <w:r>
              <w:rPr>
                <w:rFonts w:ascii="Book Antiqua" w:hAnsi="Book Antiqua" w:cs="Times New Roman"/>
                <w:b/>
                <w:sz w:val="19"/>
                <w:szCs w:val="19"/>
              </w:rPr>
              <w:t>(</w:t>
            </w:r>
            <w:r w:rsidRPr="006E66AA">
              <w:rPr>
                <w:rFonts w:ascii="Book Antiqua" w:hAnsi="Book Antiqua" w:cs="Times New Roman"/>
                <w:b/>
                <w:sz w:val="19"/>
                <w:szCs w:val="19"/>
                <w:highlight w:val="yellow"/>
              </w:rPr>
              <w:t>DPEPB-2014-FCC</w:t>
            </w:r>
            <w:r>
              <w:rPr>
                <w:rFonts w:ascii="Book Antiqua" w:hAnsi="Book Antiqua" w:cs="Times New Roman"/>
                <w:b/>
                <w:sz w:val="19"/>
                <w:szCs w:val="19"/>
              </w:rPr>
              <w:t>)</w:t>
            </w:r>
            <w:r>
              <w:rPr>
                <w:rFonts w:ascii="Book Antiqua" w:hAnsi="Book Antiqua" w:cs="Times New Roman"/>
                <w:bCs/>
                <w:sz w:val="19"/>
                <w:szCs w:val="19"/>
              </w:rPr>
              <w:t xml:space="preserve">: </w:t>
            </w:r>
            <w:r w:rsidRPr="006E66AA">
              <w:rPr>
                <w:rFonts w:ascii="Book Antiqua" w:hAnsi="Book Antiqua" w:cs="Times New Roman"/>
                <w:bCs/>
                <w:sz w:val="19"/>
                <w:szCs w:val="19"/>
              </w:rPr>
              <w:t xml:space="preserve">Segundo a Súmula Vinculante número 21 do </w:t>
            </w:r>
            <w:r>
              <w:rPr>
                <w:rFonts w:ascii="Book Antiqua" w:hAnsi="Book Antiqua" w:cs="Times New Roman"/>
                <w:bCs/>
                <w:sz w:val="19"/>
                <w:szCs w:val="19"/>
              </w:rPr>
              <w:t>STF</w:t>
            </w:r>
            <w:r w:rsidRPr="006E66AA">
              <w:rPr>
                <w:rFonts w:ascii="Book Antiqua" w:hAnsi="Book Antiqua" w:cs="Times New Roman"/>
                <w:bCs/>
                <w:sz w:val="19"/>
                <w:szCs w:val="19"/>
              </w:rPr>
              <w:t>, a exigência de depósito ou arrolamento prévios de dinheiro ou bens para admissibilidade de recurso administrativo é</w:t>
            </w:r>
            <w:r>
              <w:rPr>
                <w:rFonts w:ascii="Book Antiqua" w:hAnsi="Book Antiqua" w:cs="Times New Roman"/>
                <w:bCs/>
                <w:sz w:val="19"/>
                <w:szCs w:val="19"/>
              </w:rPr>
              <w:t xml:space="preserve"> </w:t>
            </w:r>
            <w:r w:rsidRPr="006E66AA">
              <w:rPr>
                <w:rFonts w:ascii="Book Antiqua" w:hAnsi="Book Antiqua" w:cs="Times New Roman"/>
                <w:bCs/>
                <w:sz w:val="19"/>
                <w:szCs w:val="19"/>
              </w:rPr>
              <w:t>inconstitucional, por violar o direito de petição e à ampla defesa.</w:t>
            </w:r>
            <w:r>
              <w:rPr>
                <w:rFonts w:ascii="Book Antiqua" w:hAnsi="Book Antiqua" w:cs="Times New Roman"/>
                <w:bCs/>
                <w:sz w:val="19"/>
                <w:szCs w:val="19"/>
              </w:rPr>
              <w:t xml:space="preserve"> </w:t>
            </w:r>
            <w:r w:rsidRPr="00C66D45">
              <w:rPr>
                <w:rFonts w:ascii="Book Antiqua" w:hAnsi="Book Antiqua" w:cs="Times New Roman"/>
                <w:b/>
                <w:sz w:val="19"/>
                <w:szCs w:val="19"/>
              </w:rPr>
              <w:t xml:space="preserve">BL: SV </w:t>
            </w:r>
            <w:r>
              <w:rPr>
                <w:rFonts w:ascii="Book Antiqua" w:hAnsi="Book Antiqua" w:cs="Times New Roman"/>
                <w:b/>
                <w:sz w:val="19"/>
                <w:szCs w:val="19"/>
              </w:rPr>
              <w:t>21</w:t>
            </w:r>
            <w:r w:rsidRPr="00C66D45">
              <w:rPr>
                <w:rFonts w:ascii="Book Antiqua" w:hAnsi="Book Antiqua" w:cs="Times New Roman"/>
                <w:b/>
                <w:sz w:val="19"/>
                <w:szCs w:val="19"/>
              </w:rPr>
              <w:t>, STF.</w:t>
            </w:r>
          </w:p>
          <w:p w14:paraId="59FD31A8" w14:textId="67617EC9" w:rsidR="00D83E36" w:rsidRDefault="00D83E36" w:rsidP="00E45E33">
            <w:pPr>
              <w:jc w:val="both"/>
              <w:rPr>
                <w:rFonts w:ascii="Book Antiqua" w:eastAsia="Times New Roman" w:hAnsi="Book Antiqua" w:cs="Times New Roman"/>
                <w:b/>
                <w:sz w:val="19"/>
                <w:szCs w:val="19"/>
                <w:lang w:eastAsia="pt-BR"/>
              </w:rPr>
            </w:pPr>
          </w:p>
          <w:p w14:paraId="2249C35B" w14:textId="11A9307F" w:rsidR="006E66AA" w:rsidRDefault="006E66AA" w:rsidP="00E45E33">
            <w:pPr>
              <w:jc w:val="both"/>
              <w:rPr>
                <w:rFonts w:ascii="Book Antiqua" w:eastAsia="Times New Roman" w:hAnsi="Book Antiqua" w:cs="Times New Roman"/>
                <w:b/>
                <w:sz w:val="19"/>
                <w:szCs w:val="19"/>
                <w:lang w:eastAsia="pt-BR"/>
              </w:rPr>
            </w:pPr>
            <w:r w:rsidRPr="00F47DE0">
              <w:rPr>
                <w:rFonts w:ascii="Book Antiqua" w:eastAsia="Times New Roman" w:hAnsi="Book Antiqua" w:cs="Times New Roman"/>
                <w:b/>
                <w:i/>
                <w:iCs/>
                <w:color w:val="FF0000"/>
                <w:sz w:val="19"/>
                <w:szCs w:val="19"/>
                <w:lang w:eastAsia="pt-BR"/>
              </w:rPr>
              <w:t>#</w:t>
            </w:r>
            <w:r w:rsidRPr="00F47DE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6E66AA">
              <w:rPr>
                <w:rFonts w:ascii="Book Antiqua" w:eastAsia="Times New Roman" w:hAnsi="Book Antiqua" w:cs="Times New Roman"/>
                <w:b/>
                <w:i/>
                <w:iCs/>
                <w:color w:val="FF0000"/>
                <w:sz w:val="19"/>
                <w:szCs w:val="19"/>
                <w:highlight w:val="green"/>
                <w:lang w:eastAsia="pt-BR"/>
              </w:rPr>
              <w:t>STF</w:t>
            </w:r>
            <w:r w:rsidRPr="00C66D4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E66AA">
              <w:rPr>
                <w:rFonts w:ascii="Book Antiqua" w:eastAsia="Times New Roman" w:hAnsi="Book Antiqua" w:cs="Times New Roman"/>
                <w:b/>
                <w:bCs/>
                <w:sz w:val="19"/>
                <w:szCs w:val="19"/>
                <w:highlight w:val="yellow"/>
                <w:lang w:eastAsia="pt-BR"/>
              </w:rPr>
              <w:t>A exigência de depósito ou arrolamento prévio de bens e direitos como condição de admissibilidade de recurso administrativo constitui obstáculo sério (e intransponível, para consideráveis aparcelas da população) ao exercício do direito de petição (CF, art. 5º, XXXIV), além de caracterizar ofensa ao princípio do contraditório (CF, art. 5º, LV</w:t>
            </w:r>
            <w:r w:rsidRPr="006E66AA">
              <w:rPr>
                <w:rFonts w:ascii="Book Antiqua" w:eastAsia="Times New Roman" w:hAnsi="Book Antiqua" w:cs="Times New Roman"/>
                <w:sz w:val="19"/>
                <w:szCs w:val="19"/>
                <w:highlight w:val="yellow"/>
                <w:lang w:eastAsia="pt-BR"/>
              </w:rPr>
              <w:t>)</w:t>
            </w:r>
            <w:r w:rsidRPr="006E66AA">
              <w:rPr>
                <w:rFonts w:ascii="Book Antiqua" w:eastAsia="Times New Roman" w:hAnsi="Book Antiqua" w:cs="Times New Roman"/>
                <w:sz w:val="19"/>
                <w:szCs w:val="19"/>
                <w:lang w:eastAsia="pt-BR"/>
              </w:rPr>
              <w:t xml:space="preserve">. </w:t>
            </w:r>
            <w:r w:rsidRPr="006E66AA">
              <w:rPr>
                <w:rFonts w:ascii="Book Antiqua" w:eastAsia="Times New Roman" w:hAnsi="Book Antiqua" w:cs="Times New Roman"/>
                <w:b/>
                <w:bCs/>
                <w:sz w:val="19"/>
                <w:szCs w:val="19"/>
                <w:lang w:eastAsia="pt-BR"/>
              </w:rPr>
              <w:t>A exigência de depósito ou arrolamento prévio de bens e direitos pode converter-se, na prática, em determinadas situações, em supressão do direito de recorrer, constituindo-se, assim, em nítida violação ao princípio da proporcionalidade. Ação direta julgada procedente para declarar a inconstitucionalidade do art. 32 da MP 1699-41 - posteriormente convertida na Lei 70.235/72</w:t>
            </w:r>
            <w:r w:rsidRPr="006E66A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STF. Plenário. </w:t>
            </w:r>
            <w:r w:rsidRPr="006E66AA">
              <w:rPr>
                <w:rFonts w:ascii="Book Antiqua" w:eastAsia="Times New Roman" w:hAnsi="Book Antiqua" w:cs="Times New Roman"/>
                <w:sz w:val="19"/>
                <w:szCs w:val="19"/>
                <w:lang w:eastAsia="pt-BR"/>
              </w:rPr>
              <w:t>ADI 1.976, Rel</w:t>
            </w:r>
            <w:r>
              <w:rPr>
                <w:rFonts w:ascii="Book Antiqua" w:eastAsia="Times New Roman" w:hAnsi="Book Antiqua" w:cs="Times New Roman"/>
                <w:sz w:val="19"/>
                <w:szCs w:val="19"/>
                <w:lang w:eastAsia="pt-BR"/>
              </w:rPr>
              <w:t>.</w:t>
            </w:r>
            <w:r w:rsidRPr="006E66AA">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6E66AA">
              <w:rPr>
                <w:rFonts w:ascii="Book Antiqua" w:eastAsia="Times New Roman" w:hAnsi="Book Antiqua" w:cs="Times New Roman"/>
                <w:sz w:val="19"/>
                <w:szCs w:val="19"/>
                <w:lang w:eastAsia="pt-BR"/>
              </w:rPr>
              <w:t xml:space="preserve"> Joaquim Barbosa, </w:t>
            </w:r>
            <w:r>
              <w:rPr>
                <w:rFonts w:ascii="Book Antiqua" w:eastAsia="Times New Roman" w:hAnsi="Book Antiqua" w:cs="Times New Roman"/>
                <w:sz w:val="19"/>
                <w:szCs w:val="19"/>
                <w:lang w:eastAsia="pt-BR"/>
              </w:rPr>
              <w:t xml:space="preserve">j. </w:t>
            </w:r>
            <w:r w:rsidRPr="006E66AA">
              <w:rPr>
                <w:rFonts w:ascii="Book Antiqua" w:eastAsia="Times New Roman" w:hAnsi="Book Antiqua" w:cs="Times New Roman"/>
                <w:sz w:val="19"/>
                <w:szCs w:val="19"/>
                <w:lang w:eastAsia="pt-BR"/>
              </w:rPr>
              <w:t>28</w:t>
            </w:r>
            <w:r>
              <w:rPr>
                <w:rFonts w:ascii="Book Antiqua" w:eastAsia="Times New Roman" w:hAnsi="Book Antiqua" w:cs="Times New Roman"/>
                <w:sz w:val="19"/>
                <w:szCs w:val="19"/>
                <w:lang w:eastAsia="pt-BR"/>
              </w:rPr>
              <w:t>/</w:t>
            </w:r>
            <w:proofErr w:type="gramStart"/>
            <w:r w:rsidRPr="006E66AA">
              <w:rPr>
                <w:rFonts w:ascii="Book Antiqua" w:eastAsia="Times New Roman" w:hAnsi="Book Antiqua" w:cs="Times New Roman"/>
                <w:sz w:val="19"/>
                <w:szCs w:val="19"/>
                <w:lang w:eastAsia="pt-BR"/>
              </w:rPr>
              <w:t>3.</w:t>
            </w:r>
            <w:r>
              <w:rPr>
                <w:rFonts w:ascii="Book Antiqua" w:eastAsia="Times New Roman" w:hAnsi="Book Antiqua" w:cs="Times New Roman"/>
                <w:sz w:val="19"/>
                <w:szCs w:val="19"/>
                <w:lang w:eastAsia="pt-BR"/>
              </w:rPr>
              <w:t>/</w:t>
            </w:r>
            <w:proofErr w:type="gramEnd"/>
            <w:r w:rsidRPr="006E66AA">
              <w:rPr>
                <w:rFonts w:ascii="Book Antiqua" w:eastAsia="Times New Roman" w:hAnsi="Book Antiqua" w:cs="Times New Roman"/>
                <w:sz w:val="19"/>
                <w:szCs w:val="19"/>
                <w:lang w:eastAsia="pt-BR"/>
              </w:rPr>
              <w:t>07</w:t>
            </w:r>
            <w:r>
              <w:rPr>
                <w:rFonts w:ascii="Book Antiqua" w:eastAsia="Times New Roman" w:hAnsi="Book Antiqua" w:cs="Times New Roman"/>
                <w:sz w:val="19"/>
                <w:szCs w:val="19"/>
                <w:lang w:eastAsia="pt-BR"/>
              </w:rPr>
              <w:t>.</w:t>
            </w:r>
          </w:p>
          <w:p w14:paraId="3E48A50C" w14:textId="2CC89F3C" w:rsidR="006E66AA" w:rsidRDefault="006E66AA" w:rsidP="00E45E33">
            <w:pPr>
              <w:jc w:val="both"/>
              <w:rPr>
                <w:rFonts w:ascii="Book Antiqua" w:eastAsia="Times New Roman" w:hAnsi="Book Antiqua" w:cs="Times New Roman"/>
                <w:b/>
                <w:sz w:val="19"/>
                <w:szCs w:val="19"/>
                <w:lang w:eastAsia="pt-BR"/>
              </w:rPr>
            </w:pPr>
          </w:p>
          <w:p w14:paraId="27919219" w14:textId="114782B4" w:rsidR="004A3953" w:rsidRPr="004A3953" w:rsidRDefault="004A3953" w:rsidP="00E45E33">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4A3953">
              <w:rPr>
                <w:rFonts w:ascii="Book Antiqua" w:eastAsia="Times New Roman" w:hAnsi="Book Antiqua" w:cs="Times New Roman"/>
                <w:b/>
                <w:sz w:val="19"/>
                <w:szCs w:val="19"/>
                <w:highlight w:val="yellow"/>
                <w:lang w:eastAsia="pt-BR"/>
              </w:rPr>
              <w:t>Cartórios/TJDFT-2014-CESPE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A3953">
              <w:rPr>
                <w:rFonts w:ascii="Book Antiqua" w:eastAsia="Times New Roman" w:hAnsi="Book Antiqua" w:cs="Times New Roman"/>
                <w:bCs/>
                <w:sz w:val="19"/>
                <w:szCs w:val="19"/>
                <w:lang w:eastAsia="pt-BR"/>
              </w:rPr>
              <w:t>A respeito dos direitos e garantias fundamentais e dos direitos sociais, assinale a opção correta de acordo com a jurisprudência do STF</w:t>
            </w:r>
            <w:r>
              <w:rPr>
                <w:rFonts w:ascii="Book Antiqua" w:eastAsia="Times New Roman" w:hAnsi="Book Antiqua" w:cs="Times New Roman"/>
                <w:bCs/>
                <w:sz w:val="19"/>
                <w:szCs w:val="19"/>
                <w:lang w:eastAsia="pt-BR"/>
              </w:rPr>
              <w:t xml:space="preserve">: </w:t>
            </w:r>
            <w:r w:rsidRPr="004A3953">
              <w:rPr>
                <w:rFonts w:ascii="Book Antiqua" w:eastAsia="Times New Roman" w:hAnsi="Book Antiqua" w:cs="Times New Roman"/>
                <w:bCs/>
                <w:sz w:val="19"/>
                <w:szCs w:val="19"/>
                <w:lang w:eastAsia="pt-BR"/>
              </w:rPr>
              <w:t>A exigência legal de depósito prévio do valor correspondente à multa administrativa, como condição de admissibilidade de recurso administrativo, é considerada inconstitucional.</w:t>
            </w:r>
            <w:r>
              <w:rPr>
                <w:rFonts w:ascii="Book Antiqua" w:eastAsia="Times New Roman" w:hAnsi="Book Antiqua" w:cs="Times New Roman"/>
                <w:bCs/>
                <w:sz w:val="19"/>
                <w:szCs w:val="19"/>
                <w:lang w:eastAsia="pt-BR"/>
              </w:rPr>
              <w:t xml:space="preserve"> </w:t>
            </w:r>
            <w:r w:rsidRPr="00C66D45">
              <w:rPr>
                <w:rFonts w:ascii="Book Antiqua" w:eastAsia="Times New Roman" w:hAnsi="Book Antiqua" w:cs="Times New Roman"/>
                <w:b/>
                <w:sz w:val="19"/>
                <w:szCs w:val="19"/>
                <w:lang w:eastAsia="pt-BR"/>
              </w:rPr>
              <w:t>BL: SV 21, STF.</w:t>
            </w:r>
          </w:p>
          <w:p w14:paraId="59932651" w14:textId="77777777" w:rsidR="004A3953" w:rsidRDefault="004A3953" w:rsidP="00E45E33">
            <w:pPr>
              <w:jc w:val="both"/>
              <w:rPr>
                <w:rFonts w:ascii="Book Antiqua" w:eastAsia="Times New Roman" w:hAnsi="Book Antiqua" w:cs="Times New Roman"/>
                <w:b/>
                <w:sz w:val="19"/>
                <w:szCs w:val="19"/>
                <w:lang w:eastAsia="pt-BR"/>
              </w:rPr>
            </w:pPr>
          </w:p>
          <w:p w14:paraId="5370765A" w14:textId="14CFBAEF" w:rsidR="00E45E33" w:rsidRPr="00C66D45" w:rsidRDefault="00E45E33" w:rsidP="00E45E33">
            <w:pPr>
              <w:jc w:val="both"/>
              <w:rPr>
                <w:rFonts w:ascii="Book Antiqua" w:eastAsia="Times New Roman" w:hAnsi="Book Antiqua" w:cs="Times New Roman"/>
                <w:b/>
                <w:sz w:val="19"/>
                <w:szCs w:val="19"/>
                <w:lang w:eastAsia="pt-BR"/>
              </w:rPr>
            </w:pPr>
            <w:r w:rsidRPr="00C66D45">
              <w:rPr>
                <w:rFonts w:ascii="Book Antiqua" w:eastAsia="Times New Roman" w:hAnsi="Book Antiqua" w:cs="Times New Roman"/>
                <w:b/>
                <w:sz w:val="19"/>
                <w:szCs w:val="19"/>
                <w:lang w:eastAsia="pt-BR"/>
              </w:rPr>
              <w:t>(</w:t>
            </w:r>
            <w:r w:rsidRPr="00C66D45">
              <w:rPr>
                <w:rFonts w:ascii="Book Antiqua" w:eastAsia="Times New Roman" w:hAnsi="Book Antiqua" w:cs="Times New Roman"/>
                <w:b/>
                <w:sz w:val="19"/>
                <w:szCs w:val="19"/>
                <w:highlight w:val="yellow"/>
                <w:lang w:eastAsia="pt-BR"/>
              </w:rPr>
              <w:t>TJRN-2013-CESPE</w:t>
            </w:r>
            <w:r w:rsidRPr="00C66D45">
              <w:rPr>
                <w:rFonts w:ascii="Book Antiqua" w:eastAsia="Times New Roman" w:hAnsi="Book Antiqua" w:cs="Times New Roman"/>
                <w:b/>
                <w:sz w:val="19"/>
                <w:szCs w:val="19"/>
                <w:lang w:eastAsia="pt-BR"/>
              </w:rPr>
              <w:t>)</w:t>
            </w:r>
            <w:r w:rsidRPr="00C66D45">
              <w:rPr>
                <w:rFonts w:ascii="Book Antiqua" w:eastAsia="Times New Roman" w:hAnsi="Book Antiqua" w:cs="Times New Roman"/>
                <w:sz w:val="19"/>
                <w:szCs w:val="19"/>
                <w:lang w:eastAsia="pt-BR"/>
              </w:rPr>
              <w:t>: No que diz respeito aos direitos individuais, sociais e políticos e aos direitos dos estrangeiros, assinale a opção correta de acordo com a jurisprudência do STF:</w:t>
            </w:r>
            <w:r w:rsidRPr="00C66D45">
              <w:rPr>
                <w:sz w:val="19"/>
                <w:szCs w:val="19"/>
              </w:rPr>
              <w:t xml:space="preserve"> </w:t>
            </w:r>
            <w:r w:rsidRPr="00C66D45">
              <w:rPr>
                <w:rFonts w:ascii="Book Antiqua" w:eastAsia="Times New Roman" w:hAnsi="Book Antiqua" w:cs="Times New Roman"/>
                <w:sz w:val="19"/>
                <w:szCs w:val="19"/>
                <w:lang w:eastAsia="pt-BR"/>
              </w:rPr>
              <w:t xml:space="preserve">Considere que </w:t>
            </w:r>
            <w:r w:rsidRPr="00C66D45">
              <w:rPr>
                <w:rFonts w:ascii="Book Antiqua" w:eastAsia="Times New Roman" w:hAnsi="Book Antiqua" w:cs="Times New Roman"/>
                <w:sz w:val="19"/>
                <w:szCs w:val="19"/>
                <w:lang w:eastAsia="pt-BR"/>
              </w:rPr>
              <w:lastRenderedPageBreak/>
              <w:t xml:space="preserve">determinado órgão estadual edite resolução que preveja, como condição para a interposição de recursos administrativos que questionem as multas por ele aplicadas, a exigência de depósito prévio de 1% do valor da multa questionada. Nessa situação, a resolução é inconstitucional.  </w:t>
            </w:r>
            <w:r w:rsidRPr="00C66D45">
              <w:rPr>
                <w:rFonts w:ascii="Book Antiqua" w:eastAsia="Times New Roman" w:hAnsi="Book Antiqua" w:cs="Times New Roman"/>
                <w:b/>
                <w:sz w:val="19"/>
                <w:szCs w:val="19"/>
                <w:lang w:eastAsia="pt-BR"/>
              </w:rPr>
              <w:t>BL: SV 21, STF.</w:t>
            </w:r>
          </w:p>
        </w:tc>
      </w:tr>
    </w:tbl>
    <w:p w14:paraId="7B4DDC0C" w14:textId="77777777" w:rsidR="00E45E33" w:rsidRPr="00C66D45" w:rsidRDefault="00E45E33" w:rsidP="008F1F21">
      <w:pPr>
        <w:ind w:right="-568"/>
        <w:jc w:val="both"/>
        <w:rPr>
          <w:rFonts w:ascii="Book Antiqua" w:hAnsi="Book Antiqua" w:cs="Times New Roman"/>
          <w:sz w:val="19"/>
          <w:szCs w:val="19"/>
        </w:rPr>
      </w:pPr>
    </w:p>
    <w:p w14:paraId="5E8A8543"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22</w:t>
      </w:r>
      <w:r w:rsidRPr="00C66D45">
        <w:rPr>
          <w:rFonts w:ascii="Book Antiqua" w:hAnsi="Book Antiqua" w:cs="Times New Roman"/>
          <w:sz w:val="19"/>
          <w:szCs w:val="19"/>
        </w:rPr>
        <w:t xml:space="preserve"> </w:t>
      </w:r>
    </w:p>
    <w:p w14:paraId="5E8A8544" w14:textId="4B10B33D" w:rsidR="007E3A96" w:rsidRPr="006D6998" w:rsidRDefault="008F1F21" w:rsidP="007E3A96">
      <w:pPr>
        <w:ind w:right="-568"/>
        <w:jc w:val="both"/>
        <w:rPr>
          <w:rFonts w:ascii="Book Antiqua" w:hAnsi="Book Antiqua" w:cs="Times New Roman"/>
          <w:b/>
          <w:sz w:val="16"/>
          <w:szCs w:val="16"/>
        </w:rPr>
      </w:pPr>
      <w:r w:rsidRPr="00C66D45">
        <w:rPr>
          <w:rFonts w:ascii="Book Antiqua" w:hAnsi="Book Antiqua" w:cs="Times New Roman"/>
          <w:sz w:val="19"/>
          <w:szCs w:val="19"/>
        </w:rPr>
        <w:t xml:space="preserve">A </w:t>
      </w:r>
      <w:r w:rsidRPr="00C66D45">
        <w:rPr>
          <w:rFonts w:ascii="Book Antiqua" w:hAnsi="Book Antiqua" w:cs="Times New Roman"/>
          <w:b/>
          <w:sz w:val="19"/>
          <w:szCs w:val="19"/>
          <w:highlight w:val="cyan"/>
        </w:rPr>
        <w:t xml:space="preserve">Justiça do </w:t>
      </w:r>
      <w:r w:rsidRPr="007E26B0">
        <w:rPr>
          <w:rFonts w:ascii="Book Antiqua" w:hAnsi="Book Antiqua" w:cs="Times New Roman"/>
          <w:b/>
          <w:sz w:val="19"/>
          <w:szCs w:val="19"/>
          <w:highlight w:val="cyan"/>
        </w:rPr>
        <w:t>Trabalho</w:t>
      </w:r>
      <w:r w:rsidRPr="007E26B0">
        <w:rPr>
          <w:rFonts w:ascii="Book Antiqua" w:hAnsi="Book Antiqua" w:cs="Times New Roman"/>
          <w:b/>
          <w:sz w:val="19"/>
          <w:szCs w:val="19"/>
        </w:rPr>
        <w:t xml:space="preserve"> é competente para processar e julgar as ações de indenização por danos morais e patrimoniais decorrentes de acidente de trabalho propostas por empregado contra empregador, inclusive aquelas que ainda não possuíam sentença de mérito em primeiro grau quando da promulgação da Emenda Constitucional nº 45/04</w:t>
      </w:r>
      <w:r w:rsidRPr="006D6998">
        <w:rPr>
          <w:rFonts w:ascii="Book Antiqua" w:hAnsi="Book Antiqua" w:cs="Times New Roman"/>
          <w:sz w:val="18"/>
          <w:szCs w:val="18"/>
        </w:rPr>
        <w:t>.</w:t>
      </w:r>
      <w:r w:rsidR="00A23C51" w:rsidRPr="006D6998">
        <w:rPr>
          <w:rFonts w:ascii="Book Antiqua" w:hAnsi="Book Antiqua" w:cs="Times New Roman"/>
          <w:sz w:val="18"/>
          <w:szCs w:val="18"/>
        </w:rPr>
        <w:t xml:space="preserve"> </w:t>
      </w:r>
      <w:r w:rsidR="00A23C51" w:rsidRPr="006D6998">
        <w:rPr>
          <w:rFonts w:ascii="Book Antiqua" w:hAnsi="Book Antiqua"/>
          <w:b/>
          <w:bCs/>
          <w:color w:val="FF0000"/>
          <w:sz w:val="16"/>
          <w:szCs w:val="16"/>
          <w:u w:val="single"/>
        </w:rPr>
        <w:t>(PGEES-2008)</w:t>
      </w:r>
      <w:r w:rsidR="00141D00" w:rsidRPr="006D6998">
        <w:rPr>
          <w:rFonts w:ascii="Book Antiqua" w:hAnsi="Book Antiqua" w:cs="Times New Roman"/>
          <w:sz w:val="16"/>
          <w:szCs w:val="16"/>
        </w:rPr>
        <w:t xml:space="preserve"> </w:t>
      </w:r>
      <w:r w:rsidR="00141D00" w:rsidRPr="006D6998">
        <w:rPr>
          <w:rFonts w:ascii="Book Antiqua" w:hAnsi="Book Antiqua" w:cs="Times New Roman"/>
          <w:b/>
          <w:color w:val="FF0000"/>
          <w:sz w:val="16"/>
          <w:szCs w:val="16"/>
          <w:u w:val="single"/>
        </w:rPr>
        <w:t>(PGERS-2010)</w:t>
      </w:r>
      <w:r w:rsidR="00365ACD" w:rsidRPr="006D6998">
        <w:rPr>
          <w:rFonts w:ascii="Book Antiqua" w:hAnsi="Book Antiqua" w:cs="Times New Roman"/>
          <w:b/>
          <w:color w:val="FF0000"/>
          <w:sz w:val="16"/>
          <w:szCs w:val="16"/>
        </w:rPr>
        <w:t xml:space="preserve"> </w:t>
      </w:r>
      <w:bookmarkStart w:id="86" w:name="_Hlk9370517"/>
      <w:r w:rsidR="00365ACD" w:rsidRPr="006D6998">
        <w:rPr>
          <w:rFonts w:ascii="Book Antiqua" w:hAnsi="Book Antiqua" w:cs="Times New Roman"/>
          <w:b/>
          <w:color w:val="FF0000"/>
          <w:sz w:val="16"/>
          <w:szCs w:val="16"/>
          <w:u w:val="single"/>
        </w:rPr>
        <w:t>(MPBA-2010)</w:t>
      </w:r>
      <w:bookmarkEnd w:id="86"/>
      <w:r w:rsidR="00BA3BE6" w:rsidRPr="006D6998">
        <w:rPr>
          <w:rFonts w:ascii="Book Antiqua" w:hAnsi="Book Antiqua" w:cs="Times New Roman"/>
          <w:b/>
          <w:color w:val="FF0000"/>
          <w:sz w:val="16"/>
          <w:szCs w:val="16"/>
        </w:rPr>
        <w:t xml:space="preserve"> </w:t>
      </w:r>
      <w:r w:rsidR="00BA3BE6" w:rsidRPr="006D6998">
        <w:rPr>
          <w:rFonts w:ascii="Book Antiqua" w:eastAsia="Times New Roman" w:hAnsi="Book Antiqua" w:cs="Times New Roman"/>
          <w:b/>
          <w:bCs/>
          <w:color w:val="FF0000"/>
          <w:sz w:val="16"/>
          <w:szCs w:val="16"/>
          <w:u w:val="single"/>
          <w:lang w:eastAsia="pt-BR"/>
        </w:rPr>
        <w:t>(MPGO-2010)</w:t>
      </w:r>
      <w:r w:rsidR="001600EC" w:rsidRPr="006D6998">
        <w:rPr>
          <w:rFonts w:ascii="Book Antiqua" w:eastAsia="Times New Roman" w:hAnsi="Book Antiqua" w:cs="Times New Roman"/>
          <w:b/>
          <w:bCs/>
          <w:color w:val="FF0000"/>
          <w:sz w:val="16"/>
          <w:szCs w:val="16"/>
          <w:lang w:eastAsia="pt-BR"/>
        </w:rPr>
        <w:t xml:space="preserve"> </w:t>
      </w:r>
      <w:r w:rsidR="001600EC" w:rsidRPr="006D6998">
        <w:rPr>
          <w:rFonts w:ascii="Book Antiqua" w:eastAsia="Times New Roman" w:hAnsi="Book Antiqua" w:cs="Times New Roman"/>
          <w:b/>
          <w:bCs/>
          <w:color w:val="FF0000"/>
          <w:sz w:val="16"/>
          <w:szCs w:val="16"/>
          <w:u w:val="single"/>
          <w:lang w:eastAsia="pt-BR"/>
        </w:rPr>
        <w:t>(AGU-2010)</w:t>
      </w:r>
      <w:r w:rsidR="001A2A91" w:rsidRPr="006D6998">
        <w:rPr>
          <w:rFonts w:ascii="Book Antiqua" w:hAnsi="Book Antiqua" w:cs="Times New Roman"/>
          <w:b/>
          <w:color w:val="FF0000"/>
          <w:sz w:val="16"/>
          <w:szCs w:val="16"/>
        </w:rPr>
        <w:t xml:space="preserve"> </w:t>
      </w:r>
      <w:r w:rsidR="001A2A91" w:rsidRPr="006D6998">
        <w:rPr>
          <w:rFonts w:ascii="Book Antiqua" w:hAnsi="Book Antiqua" w:cs="Times New Roman"/>
          <w:b/>
          <w:color w:val="FF0000"/>
          <w:sz w:val="16"/>
          <w:szCs w:val="16"/>
          <w:u w:val="single"/>
        </w:rPr>
        <w:t>(MPPR-2011)</w:t>
      </w:r>
      <w:r w:rsidR="00AD164B" w:rsidRPr="006D6998">
        <w:rPr>
          <w:rFonts w:ascii="Book Antiqua" w:hAnsi="Book Antiqua" w:cs="Times New Roman"/>
          <w:b/>
          <w:color w:val="FF0000"/>
          <w:sz w:val="16"/>
          <w:szCs w:val="16"/>
        </w:rPr>
        <w:t xml:space="preserve"> </w:t>
      </w:r>
      <w:r w:rsidR="00AD164B" w:rsidRPr="006D6998">
        <w:rPr>
          <w:rFonts w:ascii="Book Antiqua" w:hAnsi="Book Antiqua" w:cs="Times New Roman"/>
          <w:b/>
          <w:color w:val="FF0000"/>
          <w:sz w:val="16"/>
          <w:szCs w:val="16"/>
          <w:u w:val="single"/>
        </w:rPr>
        <w:t>(DPEMA-2011)</w:t>
      </w:r>
      <w:r w:rsidR="00814637" w:rsidRPr="006D6998">
        <w:rPr>
          <w:rFonts w:ascii="Book Antiqua" w:hAnsi="Book Antiqua" w:cs="Times New Roman"/>
          <w:b/>
          <w:color w:val="FF0000"/>
          <w:sz w:val="16"/>
          <w:szCs w:val="16"/>
        </w:rPr>
        <w:t xml:space="preserve"> </w:t>
      </w:r>
      <w:bookmarkStart w:id="87" w:name="_Hlk86326159"/>
      <w:r w:rsidR="00814637" w:rsidRPr="006D6998">
        <w:rPr>
          <w:rFonts w:ascii="Book Antiqua" w:hAnsi="Book Antiqua" w:cs="Times New Roman"/>
          <w:b/>
          <w:color w:val="FF0000"/>
          <w:sz w:val="16"/>
          <w:szCs w:val="16"/>
          <w:u w:val="single"/>
        </w:rPr>
        <w:t>(PGERO-2011)</w:t>
      </w:r>
      <w:bookmarkEnd w:id="87"/>
      <w:r w:rsidR="001E46CF" w:rsidRPr="006D6998">
        <w:rPr>
          <w:rFonts w:ascii="Book Antiqua" w:hAnsi="Book Antiqua" w:cs="Times New Roman"/>
          <w:b/>
          <w:color w:val="FF0000"/>
          <w:sz w:val="16"/>
          <w:szCs w:val="16"/>
        </w:rPr>
        <w:t xml:space="preserve"> </w:t>
      </w:r>
      <w:r w:rsidR="001E46CF" w:rsidRPr="006D6998">
        <w:rPr>
          <w:rFonts w:ascii="Book Antiqua" w:hAnsi="Book Antiqua" w:cs="Times New Roman"/>
          <w:b/>
          <w:color w:val="FF0000"/>
          <w:sz w:val="16"/>
          <w:szCs w:val="16"/>
          <w:u w:val="single"/>
        </w:rPr>
        <w:t>(TRF1-2011)</w:t>
      </w:r>
      <w:r w:rsidR="006275F0" w:rsidRPr="006D6998">
        <w:rPr>
          <w:rFonts w:ascii="Book Antiqua" w:hAnsi="Book Antiqua" w:cs="Times New Roman"/>
          <w:b/>
          <w:color w:val="FF0000"/>
          <w:sz w:val="16"/>
          <w:szCs w:val="16"/>
        </w:rPr>
        <w:t xml:space="preserve"> </w:t>
      </w:r>
      <w:r w:rsidR="006275F0" w:rsidRPr="006D6998">
        <w:rPr>
          <w:rFonts w:ascii="Book Antiqua" w:hAnsi="Book Antiqua"/>
          <w:b/>
          <w:color w:val="FF0000"/>
          <w:sz w:val="16"/>
          <w:szCs w:val="16"/>
          <w:u w:val="single"/>
        </w:rPr>
        <w:t>(TRF2-2011)</w:t>
      </w:r>
      <w:r w:rsidRPr="006D6998">
        <w:rPr>
          <w:rFonts w:ascii="Book Antiqua" w:hAnsi="Book Antiqua" w:cs="Times New Roman"/>
          <w:sz w:val="16"/>
          <w:szCs w:val="16"/>
        </w:rPr>
        <w:t xml:space="preserve"> </w:t>
      </w:r>
      <w:r w:rsidR="00FE20B8" w:rsidRPr="006D6998">
        <w:rPr>
          <w:rFonts w:ascii="Book Antiqua" w:hAnsi="Book Antiqua" w:cs="Times New Roman"/>
          <w:b/>
          <w:color w:val="FF0000"/>
          <w:sz w:val="16"/>
          <w:szCs w:val="16"/>
          <w:u w:val="single"/>
        </w:rPr>
        <w:t>(TJGO-2012)</w:t>
      </w:r>
      <w:r w:rsidR="00C731CE" w:rsidRPr="006D6998">
        <w:rPr>
          <w:rFonts w:ascii="Book Antiqua" w:hAnsi="Book Antiqua" w:cs="Times New Roman"/>
          <w:b/>
          <w:color w:val="FF0000"/>
          <w:sz w:val="16"/>
          <w:szCs w:val="16"/>
        </w:rPr>
        <w:t xml:space="preserve"> </w:t>
      </w:r>
      <w:r w:rsidR="00C731CE" w:rsidRPr="006D6998">
        <w:rPr>
          <w:rFonts w:ascii="Book Antiqua" w:hAnsi="Book Antiqua" w:cs="Times New Roman"/>
          <w:b/>
          <w:color w:val="FF0000"/>
          <w:sz w:val="16"/>
          <w:szCs w:val="16"/>
          <w:u w:val="single"/>
        </w:rPr>
        <w:t>(DPEMS-2012)</w:t>
      </w:r>
      <w:r w:rsidR="00C731CE" w:rsidRPr="006D6998">
        <w:rPr>
          <w:rFonts w:ascii="Book Antiqua" w:hAnsi="Book Antiqua" w:cs="Times New Roman"/>
          <w:b/>
          <w:color w:val="FF0000"/>
          <w:sz w:val="16"/>
          <w:szCs w:val="16"/>
        </w:rPr>
        <w:t xml:space="preserve"> </w:t>
      </w:r>
      <w:r w:rsidR="00C731CE" w:rsidRPr="006D6998">
        <w:rPr>
          <w:rFonts w:ascii="Book Antiqua" w:hAnsi="Book Antiqua" w:cs="Times New Roman"/>
          <w:b/>
          <w:color w:val="FF0000"/>
          <w:sz w:val="16"/>
          <w:szCs w:val="16"/>
          <w:u w:val="single"/>
        </w:rPr>
        <w:t>(DPERO-2012)</w:t>
      </w:r>
      <w:r w:rsidR="00131970" w:rsidRPr="006D6998">
        <w:rPr>
          <w:rFonts w:ascii="Book Antiqua" w:hAnsi="Book Antiqua" w:cs="Times New Roman"/>
          <w:b/>
          <w:color w:val="FF0000"/>
          <w:sz w:val="16"/>
          <w:szCs w:val="16"/>
        </w:rPr>
        <w:t xml:space="preserve"> </w:t>
      </w:r>
      <w:r w:rsidR="00131970" w:rsidRPr="006D6998">
        <w:rPr>
          <w:rFonts w:ascii="Book Antiqua" w:hAnsi="Book Antiqua"/>
          <w:b/>
          <w:color w:val="FF0000"/>
          <w:sz w:val="16"/>
          <w:szCs w:val="16"/>
          <w:u w:val="single"/>
        </w:rPr>
        <w:t>(PGEMG-2012)</w:t>
      </w:r>
      <w:r w:rsidR="00413CE7" w:rsidRPr="006D6998">
        <w:rPr>
          <w:rFonts w:ascii="Book Antiqua" w:hAnsi="Book Antiqua" w:cs="Times New Roman"/>
          <w:b/>
          <w:color w:val="FF0000"/>
          <w:sz w:val="16"/>
          <w:szCs w:val="16"/>
        </w:rPr>
        <w:t xml:space="preserve"> </w:t>
      </w:r>
      <w:r w:rsidR="00FF5EE1" w:rsidRPr="006D6998">
        <w:rPr>
          <w:rFonts w:ascii="Book Antiqua" w:eastAsia="Times New Roman" w:hAnsi="Book Antiqua" w:cs="Arial"/>
          <w:b/>
          <w:bCs/>
          <w:color w:val="FF0000"/>
          <w:sz w:val="16"/>
          <w:szCs w:val="16"/>
          <w:u w:val="single"/>
          <w:lang w:eastAsia="pt-BR"/>
        </w:rPr>
        <w:t>(TRF3-2013)</w:t>
      </w:r>
      <w:r w:rsidR="007E26B0" w:rsidRPr="006D6998">
        <w:rPr>
          <w:rFonts w:ascii="Book Antiqua" w:eastAsia="Times New Roman" w:hAnsi="Book Antiqua" w:cs="Arial"/>
          <w:b/>
          <w:bCs/>
          <w:color w:val="FF0000"/>
          <w:sz w:val="16"/>
          <w:szCs w:val="16"/>
          <w:lang w:eastAsia="pt-BR"/>
        </w:rPr>
        <w:t xml:space="preserve"> </w:t>
      </w:r>
      <w:bookmarkStart w:id="88" w:name="_Hlk101967256"/>
      <w:r w:rsidR="007E26B0" w:rsidRPr="006D6998">
        <w:rPr>
          <w:rFonts w:ascii="Book Antiqua" w:hAnsi="Book Antiqua"/>
          <w:b/>
          <w:bCs/>
          <w:color w:val="FF0000"/>
          <w:sz w:val="16"/>
          <w:szCs w:val="16"/>
          <w:u w:val="single"/>
        </w:rPr>
        <w:t>(PGEAC-2014)</w:t>
      </w:r>
      <w:bookmarkEnd w:id="88"/>
      <w:r w:rsidR="005B54FD">
        <w:rPr>
          <w:rFonts w:ascii="Book Antiqua" w:hAnsi="Book Antiqua"/>
          <w:b/>
          <w:bCs/>
          <w:color w:val="FF0000"/>
          <w:sz w:val="16"/>
          <w:szCs w:val="16"/>
        </w:rPr>
        <w:t xml:space="preserve"> </w:t>
      </w:r>
      <w:bookmarkStart w:id="89" w:name="_Hlk158476255"/>
      <w:r w:rsidR="005B54FD">
        <w:rPr>
          <w:rFonts w:ascii="Book Antiqua" w:hAnsi="Book Antiqua"/>
          <w:b/>
          <w:bCs/>
          <w:color w:val="FF0000"/>
          <w:sz w:val="16"/>
          <w:szCs w:val="16"/>
          <w:u w:val="single"/>
        </w:rPr>
        <w:t>(TRT6-2015)</w:t>
      </w:r>
      <w:bookmarkEnd w:id="89"/>
      <w:r w:rsidR="00D57B3D">
        <w:rPr>
          <w:rFonts w:ascii="Book Antiqua" w:hAnsi="Book Antiqua"/>
          <w:b/>
          <w:bCs/>
          <w:color w:val="FF0000"/>
          <w:sz w:val="16"/>
          <w:szCs w:val="16"/>
        </w:rPr>
        <w:t xml:space="preserve"> </w:t>
      </w:r>
      <w:r w:rsidR="00D57B3D">
        <w:rPr>
          <w:rFonts w:ascii="Book Antiqua" w:hAnsi="Book Antiqua"/>
          <w:b/>
          <w:color w:val="FF0000"/>
          <w:sz w:val="16"/>
          <w:szCs w:val="16"/>
          <w:u w:val="single"/>
        </w:rPr>
        <w:t>(TRT8-2015)</w:t>
      </w:r>
      <w:r w:rsidR="009E38EE" w:rsidRPr="006D6998">
        <w:rPr>
          <w:rFonts w:ascii="Book Antiqua" w:hAnsi="Book Antiqua"/>
          <w:b/>
          <w:bCs/>
          <w:color w:val="FF0000"/>
          <w:sz w:val="16"/>
          <w:szCs w:val="16"/>
        </w:rPr>
        <w:t xml:space="preserve"> </w:t>
      </w:r>
      <w:r w:rsidR="00E107D5" w:rsidRPr="006D6998">
        <w:rPr>
          <w:rFonts w:ascii="Book Antiqua" w:hAnsi="Book Antiqua"/>
          <w:b/>
          <w:color w:val="FF0000"/>
          <w:sz w:val="16"/>
          <w:szCs w:val="16"/>
          <w:u w:val="single"/>
        </w:rPr>
        <w:t>(TRT23-2015)</w:t>
      </w:r>
      <w:r w:rsidR="009761F8" w:rsidRPr="006D6998">
        <w:rPr>
          <w:rFonts w:ascii="Book Antiqua" w:hAnsi="Book Antiqua"/>
          <w:b/>
          <w:color w:val="FF0000"/>
          <w:sz w:val="16"/>
          <w:szCs w:val="16"/>
        </w:rPr>
        <w:t xml:space="preserve"> </w:t>
      </w:r>
      <w:r w:rsidR="009761F8" w:rsidRPr="006D6998">
        <w:rPr>
          <w:rFonts w:ascii="Book Antiqua" w:hAnsi="Book Antiqua"/>
          <w:b/>
          <w:color w:val="FF0000"/>
          <w:sz w:val="16"/>
          <w:szCs w:val="16"/>
          <w:u w:val="single"/>
        </w:rPr>
        <w:t>(PGEAM-2016)</w:t>
      </w:r>
      <w:r w:rsidR="00E97D9F">
        <w:rPr>
          <w:rFonts w:ascii="Book Antiqua" w:hAnsi="Book Antiqua"/>
          <w:b/>
          <w:color w:val="FF0000"/>
          <w:sz w:val="16"/>
          <w:szCs w:val="16"/>
        </w:rPr>
        <w:t xml:space="preserve"> </w:t>
      </w:r>
      <w:r w:rsidR="00E97D9F">
        <w:rPr>
          <w:rFonts w:ascii="Book Antiqua" w:hAnsi="Book Antiqua"/>
          <w:b/>
          <w:color w:val="FF0000"/>
          <w:sz w:val="16"/>
          <w:szCs w:val="16"/>
          <w:u w:val="single"/>
        </w:rPr>
        <w:t>(TRT4-2016)</w:t>
      </w:r>
      <w:r w:rsidR="00E22DC2">
        <w:rPr>
          <w:rFonts w:ascii="Book Antiqua" w:hAnsi="Book Antiqua"/>
          <w:b/>
          <w:color w:val="FF0000"/>
          <w:sz w:val="16"/>
          <w:szCs w:val="16"/>
        </w:rPr>
        <w:t xml:space="preserve"> </w:t>
      </w:r>
      <w:r w:rsidR="00E22DC2">
        <w:rPr>
          <w:rFonts w:ascii="Book Antiqua" w:hAnsi="Book Antiqua"/>
          <w:b/>
          <w:color w:val="FF0000"/>
          <w:sz w:val="16"/>
          <w:szCs w:val="16"/>
          <w:u w:val="single"/>
        </w:rPr>
        <w:t>(TRT/Unificado-2017)</w:t>
      </w:r>
      <w:r w:rsidR="00B52949" w:rsidRPr="006D6998">
        <w:rPr>
          <w:rFonts w:ascii="Book Antiqua" w:eastAsia="Times New Roman" w:hAnsi="Book Antiqua" w:cs="Arial"/>
          <w:b/>
          <w:bCs/>
          <w:color w:val="FF0000"/>
          <w:sz w:val="16"/>
          <w:szCs w:val="16"/>
          <w:lang w:eastAsia="pt-BR"/>
        </w:rPr>
        <w:t xml:space="preserve"> </w:t>
      </w:r>
      <w:r w:rsidR="00B52949" w:rsidRPr="006D6998">
        <w:rPr>
          <w:rFonts w:ascii="Book Antiqua" w:hAnsi="Book Antiqua"/>
          <w:b/>
          <w:color w:val="FF0000"/>
          <w:sz w:val="16"/>
          <w:szCs w:val="16"/>
          <w:u w:val="single"/>
        </w:rPr>
        <w:t>(DPERS-2018)</w:t>
      </w:r>
      <w:r w:rsidR="007B2208" w:rsidRPr="006D6998">
        <w:rPr>
          <w:rFonts w:ascii="Book Antiqua" w:hAnsi="Book Antiqua"/>
          <w:b/>
          <w:color w:val="FF0000"/>
          <w:sz w:val="16"/>
          <w:szCs w:val="16"/>
        </w:rPr>
        <w:t xml:space="preserve"> </w:t>
      </w:r>
      <w:bookmarkStart w:id="90" w:name="_Hlk98162617"/>
      <w:r w:rsidR="007B2208" w:rsidRPr="006D6998">
        <w:rPr>
          <w:rFonts w:ascii="Book Antiqua" w:eastAsia="Times New Roman" w:hAnsi="Book Antiqua" w:cs="Times New Roman"/>
          <w:b/>
          <w:color w:val="FF0000"/>
          <w:sz w:val="16"/>
          <w:szCs w:val="16"/>
          <w:u w:val="single"/>
          <w:lang w:eastAsia="pt-BR"/>
        </w:rPr>
        <w:t>(PGEAL-2021)</w:t>
      </w:r>
      <w:bookmarkEnd w:id="90"/>
    </w:p>
    <w:tbl>
      <w:tblPr>
        <w:tblStyle w:val="Tabelacomgrade"/>
        <w:tblW w:w="9180" w:type="dxa"/>
        <w:shd w:val="clear" w:color="auto" w:fill="CCFFFF"/>
        <w:tblLook w:val="04A0" w:firstRow="1" w:lastRow="0" w:firstColumn="1" w:lastColumn="0" w:noHBand="0" w:noVBand="1"/>
      </w:tblPr>
      <w:tblGrid>
        <w:gridCol w:w="9180"/>
      </w:tblGrid>
      <w:tr w:rsidR="007E3A96" w:rsidRPr="00C66D45" w14:paraId="5E8A854C" w14:textId="77777777" w:rsidTr="00EC1883">
        <w:tc>
          <w:tcPr>
            <w:tcW w:w="9180" w:type="dxa"/>
            <w:shd w:val="clear" w:color="auto" w:fill="CCFFFF"/>
          </w:tcPr>
          <w:p w14:paraId="2D063E8E" w14:textId="77777777" w:rsidR="001D7C54" w:rsidRDefault="007E3A96" w:rsidP="007E3A96">
            <w:pPr>
              <w:jc w:val="both"/>
              <w:rPr>
                <w:rFonts w:ascii="Book Antiqua" w:hAnsi="Book Antiqua" w:cs="Times New Roman"/>
                <w:sz w:val="19"/>
                <w:szCs w:val="19"/>
              </w:rPr>
            </w:pPr>
            <w:r w:rsidRPr="00C66D45">
              <w:rPr>
                <w:rFonts w:ascii="Book Antiqua" w:hAnsi="Book Antiqua" w:cs="Times New Roman"/>
                <w:b/>
                <w:i/>
                <w:sz w:val="19"/>
                <w:szCs w:val="19"/>
                <w:highlight w:val="magenta"/>
                <w:u w:val="single"/>
              </w:rPr>
              <w:t>OBS</w:t>
            </w:r>
            <w:r w:rsidRPr="00C66D45">
              <w:rPr>
                <w:rFonts w:ascii="Book Antiqua" w:hAnsi="Book Antiqua" w:cs="Times New Roman"/>
                <w:sz w:val="19"/>
                <w:szCs w:val="19"/>
              </w:rPr>
              <w:t xml:space="preserve">: </w:t>
            </w:r>
            <w:r w:rsidRPr="001D7C54">
              <w:rPr>
                <w:rFonts w:ascii="Book Antiqua" w:hAnsi="Book Antiqua" w:cs="Times New Roman"/>
                <w:b/>
                <w:sz w:val="19"/>
                <w:szCs w:val="19"/>
                <w:shd w:val="clear" w:color="auto" w:fill="FBD4B4" w:themeFill="accent6" w:themeFillTint="66"/>
              </w:rPr>
              <w:t>Importante</w:t>
            </w:r>
            <w:r w:rsidRPr="00C66D45">
              <w:rPr>
                <w:rFonts w:ascii="Book Antiqua" w:hAnsi="Book Antiqua" w:cs="Times New Roman"/>
                <w:sz w:val="19"/>
                <w:szCs w:val="19"/>
              </w:rPr>
              <w:t xml:space="preserve">. </w:t>
            </w:r>
          </w:p>
          <w:p w14:paraId="3E74D983" w14:textId="77777777" w:rsidR="001D7C54" w:rsidRDefault="001D7C54" w:rsidP="007E3A96">
            <w:pPr>
              <w:jc w:val="both"/>
              <w:rPr>
                <w:rFonts w:ascii="Book Antiqua" w:hAnsi="Book Antiqua" w:cs="Times New Roman"/>
                <w:sz w:val="19"/>
                <w:szCs w:val="19"/>
              </w:rPr>
            </w:pPr>
          </w:p>
          <w:p w14:paraId="5E8A8545" w14:textId="6DA3228B" w:rsidR="007E3A96" w:rsidRDefault="007E3A96" w:rsidP="007E3A96">
            <w:pPr>
              <w:jc w:val="both"/>
              <w:rPr>
                <w:rFonts w:ascii="Book Antiqua" w:hAnsi="Book Antiqua" w:cs="Times New Roman"/>
                <w:sz w:val="19"/>
                <w:szCs w:val="19"/>
              </w:rPr>
            </w:pPr>
            <w:r w:rsidRPr="00C66D45">
              <w:rPr>
                <w:rFonts w:ascii="Book Antiqua" w:hAnsi="Book Antiqua" w:cs="Times New Roman"/>
                <w:sz w:val="19"/>
                <w:szCs w:val="19"/>
              </w:rPr>
              <w:t>Art. 114, VI, da CF/88</w:t>
            </w:r>
            <w:r w:rsidR="001D7C54">
              <w:rPr>
                <w:rFonts w:ascii="Book Antiqua" w:hAnsi="Book Antiqua" w:cs="Times New Roman"/>
                <w:sz w:val="19"/>
                <w:szCs w:val="19"/>
              </w:rPr>
              <w:t>:</w:t>
            </w:r>
          </w:p>
          <w:p w14:paraId="36016EAF" w14:textId="77777777" w:rsidR="001D7C54" w:rsidRDefault="001D7C54" w:rsidP="001D7C54">
            <w:pPr>
              <w:ind w:left="601"/>
              <w:jc w:val="both"/>
              <w:rPr>
                <w:rFonts w:ascii="Book Antiqua" w:eastAsia="Times New Roman" w:hAnsi="Book Antiqua" w:cs="Times New Roman"/>
                <w:sz w:val="19"/>
                <w:szCs w:val="19"/>
                <w:lang w:eastAsia="pt-BR"/>
              </w:rPr>
            </w:pPr>
            <w:r w:rsidRPr="008F28C2">
              <w:rPr>
                <w:rFonts w:ascii="Book Antiqua" w:eastAsia="Times New Roman" w:hAnsi="Book Antiqua" w:cs="Times New Roman"/>
                <w:b/>
                <w:bCs/>
                <w:sz w:val="19"/>
                <w:szCs w:val="19"/>
                <w:highlight w:val="magenta"/>
                <w:lang w:eastAsia="pt-BR"/>
              </w:rPr>
              <w:t>Art. 114</w:t>
            </w:r>
            <w:r w:rsidRPr="008F28C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8F28C2">
              <w:rPr>
                <w:rFonts w:ascii="Book Antiqua" w:eastAsia="Times New Roman" w:hAnsi="Book Antiqua" w:cs="Times New Roman"/>
                <w:sz w:val="19"/>
                <w:szCs w:val="19"/>
                <w:lang w:eastAsia="pt-BR"/>
              </w:rPr>
              <w:t xml:space="preserve">Compete à Justiça do Trabalho processar e julgar: </w:t>
            </w:r>
            <w:r>
              <w:rPr>
                <w:rFonts w:ascii="Book Antiqua" w:eastAsia="Times New Roman" w:hAnsi="Book Antiqua" w:cs="Times New Roman"/>
                <w:sz w:val="19"/>
                <w:szCs w:val="19"/>
                <w:lang w:eastAsia="pt-BR"/>
              </w:rPr>
              <w:t>(</w:t>
            </w:r>
            <w:r w:rsidRPr="008F28C2">
              <w:rPr>
                <w:rFonts w:ascii="Book Antiqua" w:eastAsia="Times New Roman" w:hAnsi="Book Antiqua" w:cs="Times New Roman"/>
                <w:sz w:val="19"/>
                <w:szCs w:val="19"/>
                <w:lang w:eastAsia="pt-BR"/>
              </w:rPr>
              <w:t>Redação dada pela Emenda Constitucional nº 45, de 2004)</w:t>
            </w:r>
            <w:r>
              <w:rPr>
                <w:rFonts w:ascii="Book Antiqua" w:eastAsia="Times New Roman" w:hAnsi="Book Antiqua" w:cs="Times New Roman"/>
                <w:sz w:val="19"/>
                <w:szCs w:val="19"/>
                <w:lang w:eastAsia="pt-BR"/>
              </w:rPr>
              <w:t xml:space="preserve"> (...)</w:t>
            </w:r>
          </w:p>
          <w:p w14:paraId="2841388A" w14:textId="2B0324A8" w:rsidR="001D7C54" w:rsidRPr="00C66D45" w:rsidRDefault="001D7C54" w:rsidP="001D7C54">
            <w:pPr>
              <w:ind w:left="601"/>
              <w:jc w:val="both"/>
              <w:rPr>
                <w:rFonts w:ascii="Book Antiqua" w:hAnsi="Book Antiqua" w:cs="Times New Roman"/>
                <w:sz w:val="19"/>
                <w:szCs w:val="19"/>
              </w:rPr>
            </w:pPr>
            <w:r w:rsidRPr="001D7C54">
              <w:rPr>
                <w:rFonts w:ascii="Book Antiqua" w:eastAsia="Times New Roman" w:hAnsi="Book Antiqua" w:cs="Times New Roman"/>
                <w:sz w:val="19"/>
                <w:szCs w:val="19"/>
                <w:lang w:eastAsia="pt-BR"/>
              </w:rPr>
              <w:t>VI</w:t>
            </w:r>
            <w:r>
              <w:rPr>
                <w:rFonts w:ascii="Book Antiqua" w:eastAsia="Times New Roman" w:hAnsi="Book Antiqua" w:cs="Times New Roman"/>
                <w:sz w:val="19"/>
                <w:szCs w:val="19"/>
                <w:lang w:eastAsia="pt-BR"/>
              </w:rPr>
              <w:t xml:space="preserve"> -</w:t>
            </w:r>
            <w:r w:rsidRPr="001D7C54">
              <w:rPr>
                <w:rFonts w:ascii="Book Antiqua" w:eastAsia="Times New Roman" w:hAnsi="Book Antiqua" w:cs="Times New Roman"/>
                <w:sz w:val="19"/>
                <w:szCs w:val="19"/>
                <w:lang w:eastAsia="pt-BR"/>
              </w:rPr>
              <w:t xml:space="preserve"> </w:t>
            </w:r>
            <w:proofErr w:type="gramStart"/>
            <w:r w:rsidRPr="001D7C54">
              <w:rPr>
                <w:rFonts w:ascii="Book Antiqua" w:eastAsia="Times New Roman" w:hAnsi="Book Antiqua" w:cs="Times New Roman"/>
                <w:sz w:val="19"/>
                <w:szCs w:val="19"/>
                <w:lang w:eastAsia="pt-BR"/>
              </w:rPr>
              <w:t>as</w:t>
            </w:r>
            <w:proofErr w:type="gramEnd"/>
            <w:r w:rsidRPr="001D7C54">
              <w:rPr>
                <w:rFonts w:ascii="Book Antiqua" w:eastAsia="Times New Roman" w:hAnsi="Book Antiqua" w:cs="Times New Roman"/>
                <w:sz w:val="19"/>
                <w:szCs w:val="19"/>
                <w:lang w:eastAsia="pt-BR"/>
              </w:rPr>
              <w:t xml:space="preserve"> ações de indenização por dano moral ou patrimonial, decorrentes da relação de trabalho;</w:t>
            </w:r>
            <w:r>
              <w:rPr>
                <w:rFonts w:ascii="Book Antiqua" w:eastAsia="Times New Roman" w:hAnsi="Book Antiqua" w:cs="Times New Roman"/>
                <w:sz w:val="19"/>
                <w:szCs w:val="19"/>
                <w:lang w:eastAsia="pt-BR"/>
              </w:rPr>
              <w:t xml:space="preserve"> </w:t>
            </w:r>
            <w:r w:rsidRPr="001D7C54">
              <w:rPr>
                <w:rFonts w:ascii="Book Antiqua" w:eastAsia="Times New Roman" w:hAnsi="Book Antiqua" w:cs="Times New Roman"/>
                <w:sz w:val="19"/>
                <w:szCs w:val="19"/>
                <w:lang w:eastAsia="pt-BR"/>
              </w:rPr>
              <w:t>(Incluído pela Emenda Constitucional nº 45, de 2004)</w:t>
            </w:r>
          </w:p>
          <w:p w14:paraId="5E8A8546" w14:textId="77777777" w:rsidR="007E3A96" w:rsidRPr="00C66D45" w:rsidRDefault="007E3A96" w:rsidP="007E3A96">
            <w:pPr>
              <w:jc w:val="both"/>
              <w:rPr>
                <w:rFonts w:ascii="Book Antiqua" w:hAnsi="Book Antiqua" w:cs="Times New Roman"/>
                <w:sz w:val="19"/>
                <w:szCs w:val="19"/>
              </w:rPr>
            </w:pPr>
          </w:p>
          <w:p w14:paraId="5E8A8547" w14:textId="77777777" w:rsidR="007E3A96" w:rsidRPr="00C66D45" w:rsidRDefault="007E3A96" w:rsidP="007E3A96">
            <w:pPr>
              <w:pStyle w:val="PargrafodaLista"/>
              <w:numPr>
                <w:ilvl w:val="0"/>
                <w:numId w:val="13"/>
              </w:numPr>
              <w:spacing w:after="0" w:line="240" w:lineRule="auto"/>
              <w:jc w:val="both"/>
              <w:rPr>
                <w:rFonts w:ascii="Book Antiqua" w:hAnsi="Book Antiqua" w:cs="Times New Roman"/>
                <w:sz w:val="19"/>
                <w:szCs w:val="19"/>
              </w:rPr>
            </w:pPr>
            <w:r w:rsidRPr="00C66D45">
              <w:rPr>
                <w:rFonts w:ascii="Book Antiqua" w:hAnsi="Book Antiqua" w:cs="Times New Roman"/>
                <w:sz w:val="19"/>
                <w:szCs w:val="19"/>
              </w:rPr>
              <w:t xml:space="preserve">Ação proposta pelo acidentado (seu cônjuge, demais herdeiros ou dependentes) contra o empregador pedindo indenização por danos morais e materiais decorrentes de acidente de trabalho: </w:t>
            </w:r>
            <w:r w:rsidRPr="00C66D45">
              <w:rPr>
                <w:rFonts w:ascii="Book Antiqua" w:hAnsi="Book Antiqua" w:cs="Times New Roman"/>
                <w:b/>
                <w:sz w:val="19"/>
                <w:szCs w:val="19"/>
                <w:highlight w:val="yellow"/>
              </w:rPr>
              <w:t>competência da Justiça do TRABALHO</w:t>
            </w:r>
            <w:r w:rsidRPr="00C66D45">
              <w:rPr>
                <w:rFonts w:ascii="Book Antiqua" w:hAnsi="Book Antiqua" w:cs="Times New Roman"/>
                <w:sz w:val="19"/>
                <w:szCs w:val="19"/>
              </w:rPr>
              <w:t>.</w:t>
            </w:r>
          </w:p>
          <w:p w14:paraId="5E8A8548" w14:textId="77777777" w:rsidR="007E3A96" w:rsidRPr="00C66D45" w:rsidRDefault="007E3A96" w:rsidP="007E3A96">
            <w:pPr>
              <w:pStyle w:val="PargrafodaLista"/>
              <w:spacing w:after="0" w:line="240" w:lineRule="auto"/>
              <w:jc w:val="both"/>
              <w:rPr>
                <w:rFonts w:ascii="Book Antiqua" w:hAnsi="Book Antiqua" w:cs="Times New Roman"/>
                <w:sz w:val="19"/>
                <w:szCs w:val="19"/>
              </w:rPr>
            </w:pPr>
          </w:p>
          <w:p w14:paraId="5E8A8549" w14:textId="77777777" w:rsidR="007E3A96" w:rsidRPr="00C66D45" w:rsidRDefault="007E3A96" w:rsidP="007E3A96">
            <w:pPr>
              <w:pStyle w:val="PargrafodaLista"/>
              <w:numPr>
                <w:ilvl w:val="0"/>
                <w:numId w:val="13"/>
              </w:numPr>
              <w:spacing w:after="0" w:line="240" w:lineRule="auto"/>
              <w:jc w:val="both"/>
              <w:rPr>
                <w:rFonts w:ascii="Book Antiqua" w:hAnsi="Book Antiqua" w:cs="Times New Roman"/>
                <w:sz w:val="19"/>
                <w:szCs w:val="19"/>
              </w:rPr>
            </w:pPr>
            <w:r w:rsidRPr="00C66D45">
              <w:rPr>
                <w:rFonts w:ascii="Book Antiqua" w:hAnsi="Book Antiqua" w:cs="Times New Roman"/>
                <w:sz w:val="19"/>
                <w:szCs w:val="19"/>
              </w:rPr>
              <w:t xml:space="preserve">Ação proposta pelo acidentado (seu cônjuge, demais herdeiros ou dependentes) contra o INSS pleiteando benefício decorrente de acidente de trabalho: </w:t>
            </w:r>
            <w:r w:rsidRPr="00C66D45">
              <w:rPr>
                <w:rFonts w:ascii="Book Antiqua" w:hAnsi="Book Antiqua" w:cs="Times New Roman"/>
                <w:b/>
                <w:sz w:val="19"/>
                <w:szCs w:val="19"/>
                <w:highlight w:val="yellow"/>
              </w:rPr>
              <w:t>competência da justiça comum ESTADUAL</w:t>
            </w:r>
            <w:r w:rsidRPr="00C66D45">
              <w:rPr>
                <w:rFonts w:ascii="Book Antiqua" w:hAnsi="Book Antiqua" w:cs="Times New Roman"/>
                <w:sz w:val="19"/>
                <w:szCs w:val="19"/>
              </w:rPr>
              <w:t>.</w:t>
            </w:r>
          </w:p>
          <w:p w14:paraId="5E8A854A" w14:textId="77777777" w:rsidR="007E3A96" w:rsidRPr="00C66D45" w:rsidRDefault="007E3A96" w:rsidP="007E3A96">
            <w:pPr>
              <w:pStyle w:val="PargrafodaLista"/>
              <w:rPr>
                <w:rFonts w:ascii="Book Antiqua" w:hAnsi="Book Antiqua" w:cs="Times New Roman"/>
                <w:sz w:val="19"/>
                <w:szCs w:val="19"/>
              </w:rPr>
            </w:pPr>
          </w:p>
          <w:p w14:paraId="5E8A854B" w14:textId="77777777" w:rsidR="007E3A96" w:rsidRPr="00C66D45" w:rsidRDefault="007E3A96" w:rsidP="007E3A96">
            <w:pPr>
              <w:pStyle w:val="PargrafodaLista"/>
              <w:numPr>
                <w:ilvl w:val="0"/>
                <w:numId w:val="13"/>
              </w:numPr>
              <w:spacing w:after="0" w:line="240" w:lineRule="auto"/>
              <w:jc w:val="both"/>
              <w:rPr>
                <w:rFonts w:ascii="Book Antiqua" w:hAnsi="Book Antiqua" w:cs="Times New Roman"/>
                <w:sz w:val="19"/>
                <w:szCs w:val="19"/>
              </w:rPr>
            </w:pPr>
            <w:r w:rsidRPr="00C66D45">
              <w:rPr>
                <w:rFonts w:ascii="Book Antiqua" w:hAnsi="Book Antiqua" w:cs="Times New Roman"/>
                <w:sz w:val="19"/>
                <w:szCs w:val="19"/>
              </w:rPr>
              <w:t xml:space="preserve">Ação proposta pelo acidentado (seu cônjuge, demais herdeiros ou dependentes) contra o INSS pleiteando benefício decorrente de acidente de outra natureza (que não seja acidente de trabalho): </w:t>
            </w:r>
            <w:r w:rsidRPr="00C66D45">
              <w:rPr>
                <w:rFonts w:ascii="Book Antiqua" w:hAnsi="Book Antiqua" w:cs="Times New Roman"/>
                <w:b/>
                <w:sz w:val="19"/>
                <w:szCs w:val="19"/>
                <w:highlight w:val="yellow"/>
              </w:rPr>
              <w:t>competência da Justiça FEDERAL</w:t>
            </w:r>
            <w:r w:rsidRPr="00C66D45">
              <w:rPr>
                <w:rFonts w:ascii="Book Antiqua" w:hAnsi="Book Antiqua" w:cs="Times New Roman"/>
                <w:sz w:val="19"/>
                <w:szCs w:val="19"/>
              </w:rPr>
              <w:t xml:space="preserve"> (STJ </w:t>
            </w:r>
            <w:proofErr w:type="spellStart"/>
            <w:r w:rsidRPr="00C66D45">
              <w:rPr>
                <w:rFonts w:ascii="Book Antiqua" w:hAnsi="Book Antiqua" w:cs="Times New Roman"/>
                <w:sz w:val="19"/>
                <w:szCs w:val="19"/>
              </w:rPr>
              <w:t>AgRg</w:t>
            </w:r>
            <w:proofErr w:type="spellEnd"/>
            <w:r w:rsidRPr="00C66D45">
              <w:rPr>
                <w:rFonts w:ascii="Book Antiqua" w:hAnsi="Book Antiqua" w:cs="Times New Roman"/>
                <w:sz w:val="19"/>
                <w:szCs w:val="19"/>
              </w:rPr>
              <w:t xml:space="preserve"> no CC 118.348/SP, j. 29/02/2012).</w:t>
            </w:r>
          </w:p>
        </w:tc>
      </w:tr>
    </w:tbl>
    <w:p w14:paraId="5E8A854D" w14:textId="77777777" w:rsidR="008F1F21" w:rsidRPr="00C66D45" w:rsidRDefault="008F1F21" w:rsidP="008F1F21">
      <w:pPr>
        <w:ind w:right="-568"/>
        <w:jc w:val="both"/>
        <w:rPr>
          <w:rFonts w:ascii="Book Antiqua" w:hAnsi="Book Antiqua" w:cs="Times New Roman"/>
          <w:sz w:val="19"/>
          <w:szCs w:val="19"/>
        </w:rPr>
      </w:pPr>
    </w:p>
    <w:p w14:paraId="5E8A854E"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23</w:t>
      </w:r>
      <w:r w:rsidRPr="00C66D45">
        <w:rPr>
          <w:rFonts w:ascii="Book Antiqua" w:hAnsi="Book Antiqua" w:cs="Times New Roman"/>
          <w:sz w:val="19"/>
          <w:szCs w:val="19"/>
        </w:rPr>
        <w:t xml:space="preserve"> </w:t>
      </w:r>
    </w:p>
    <w:p w14:paraId="5E8A854F" w14:textId="15293CDC" w:rsidR="007E3A96" w:rsidRPr="005E2227" w:rsidRDefault="008F1F21" w:rsidP="007E3A96">
      <w:pPr>
        <w:ind w:right="-568"/>
        <w:jc w:val="both"/>
        <w:rPr>
          <w:rFonts w:ascii="Book Antiqua" w:hAnsi="Book Antiqua" w:cs="Times New Roman"/>
          <w:b/>
          <w:sz w:val="16"/>
          <w:szCs w:val="16"/>
          <w:u w:val="single"/>
        </w:rPr>
      </w:pPr>
      <w:r w:rsidRPr="0056156D">
        <w:rPr>
          <w:rFonts w:ascii="Book Antiqua" w:hAnsi="Book Antiqua" w:cs="Times New Roman"/>
          <w:b/>
          <w:bCs/>
          <w:sz w:val="19"/>
          <w:szCs w:val="19"/>
        </w:rPr>
        <w:t xml:space="preserve">A </w:t>
      </w:r>
      <w:r w:rsidRPr="0056156D">
        <w:rPr>
          <w:rFonts w:ascii="Book Antiqua" w:hAnsi="Book Antiqua" w:cs="Times New Roman"/>
          <w:b/>
          <w:bCs/>
          <w:caps/>
          <w:sz w:val="19"/>
          <w:szCs w:val="19"/>
          <w:shd w:val="clear" w:color="auto" w:fill="FBD4B4" w:themeFill="accent6" w:themeFillTint="66"/>
        </w:rPr>
        <w:t>Justiça do Trabalho</w:t>
      </w:r>
      <w:r w:rsidRPr="0056156D">
        <w:rPr>
          <w:rFonts w:ascii="Book Antiqua" w:hAnsi="Book Antiqua" w:cs="Times New Roman"/>
          <w:b/>
          <w:bCs/>
          <w:sz w:val="19"/>
          <w:szCs w:val="19"/>
        </w:rPr>
        <w:t xml:space="preserve"> </w:t>
      </w:r>
      <w:r w:rsidRPr="0056156D">
        <w:rPr>
          <w:rFonts w:ascii="Book Antiqua" w:hAnsi="Book Antiqua" w:cs="Times New Roman"/>
          <w:b/>
          <w:bCs/>
          <w:caps/>
          <w:sz w:val="19"/>
          <w:szCs w:val="19"/>
          <w:highlight w:val="green"/>
        </w:rPr>
        <w:t>é competente</w:t>
      </w:r>
      <w:r w:rsidRPr="0056156D">
        <w:rPr>
          <w:rFonts w:ascii="Book Antiqua" w:hAnsi="Book Antiqua" w:cs="Times New Roman"/>
          <w:b/>
          <w:bCs/>
          <w:sz w:val="19"/>
          <w:szCs w:val="19"/>
        </w:rPr>
        <w:t xml:space="preserve"> </w:t>
      </w:r>
      <w:r w:rsidRPr="0056156D">
        <w:rPr>
          <w:rFonts w:ascii="Book Antiqua" w:hAnsi="Book Antiqua" w:cs="Times New Roman"/>
          <w:b/>
          <w:bCs/>
          <w:sz w:val="19"/>
          <w:szCs w:val="19"/>
          <w:highlight w:val="yellow"/>
        </w:rPr>
        <w:t>para processar</w:t>
      </w:r>
      <w:r w:rsidRPr="0056156D">
        <w:rPr>
          <w:rFonts w:ascii="Book Antiqua" w:hAnsi="Book Antiqua" w:cs="Times New Roman"/>
          <w:b/>
          <w:bCs/>
          <w:sz w:val="19"/>
          <w:szCs w:val="19"/>
        </w:rPr>
        <w:t xml:space="preserve"> e </w:t>
      </w:r>
      <w:r w:rsidRPr="0056156D">
        <w:rPr>
          <w:rFonts w:ascii="Book Antiqua" w:hAnsi="Book Antiqua" w:cs="Times New Roman"/>
          <w:b/>
          <w:bCs/>
          <w:sz w:val="19"/>
          <w:szCs w:val="19"/>
          <w:highlight w:val="yellow"/>
        </w:rPr>
        <w:t>julgar</w:t>
      </w:r>
      <w:r w:rsidRPr="0056156D">
        <w:rPr>
          <w:rFonts w:ascii="Book Antiqua" w:hAnsi="Book Antiqua" w:cs="Times New Roman"/>
          <w:b/>
          <w:bCs/>
          <w:sz w:val="19"/>
          <w:szCs w:val="19"/>
        </w:rPr>
        <w:t xml:space="preserve"> </w:t>
      </w:r>
      <w:r w:rsidRPr="0056156D">
        <w:rPr>
          <w:rFonts w:ascii="Book Antiqua" w:hAnsi="Book Antiqua" w:cs="Times New Roman"/>
          <w:b/>
          <w:bCs/>
          <w:sz w:val="19"/>
          <w:szCs w:val="19"/>
          <w:highlight w:val="cyan"/>
        </w:rPr>
        <w:t>ação possessória</w:t>
      </w:r>
      <w:r w:rsidRPr="0056156D">
        <w:rPr>
          <w:rFonts w:ascii="Book Antiqua" w:hAnsi="Book Antiqua" w:cs="Times New Roman"/>
          <w:b/>
          <w:bCs/>
          <w:sz w:val="19"/>
          <w:szCs w:val="19"/>
        </w:rPr>
        <w:t xml:space="preserve"> ajuizada em decorrência do </w:t>
      </w:r>
      <w:r w:rsidRPr="0056156D">
        <w:rPr>
          <w:rFonts w:ascii="Book Antiqua" w:hAnsi="Book Antiqua" w:cs="Times New Roman"/>
          <w:b/>
          <w:bCs/>
          <w:sz w:val="19"/>
          <w:szCs w:val="19"/>
          <w:highlight w:val="cyan"/>
        </w:rPr>
        <w:t>exercício do direito de greve</w:t>
      </w:r>
      <w:r w:rsidRPr="0056156D">
        <w:rPr>
          <w:rFonts w:ascii="Book Antiqua" w:hAnsi="Book Antiqua" w:cs="Times New Roman"/>
          <w:b/>
          <w:bCs/>
          <w:sz w:val="19"/>
          <w:szCs w:val="19"/>
        </w:rPr>
        <w:t xml:space="preserve"> </w:t>
      </w:r>
      <w:r w:rsidRPr="0056156D">
        <w:rPr>
          <w:rFonts w:ascii="Book Antiqua" w:hAnsi="Book Antiqua" w:cs="Times New Roman"/>
          <w:b/>
          <w:bCs/>
          <w:sz w:val="19"/>
          <w:szCs w:val="19"/>
          <w:highlight w:val="yellow"/>
        </w:rPr>
        <w:t>pelos trabalhadores</w:t>
      </w:r>
      <w:r w:rsidRPr="00C66D45">
        <w:rPr>
          <w:rFonts w:ascii="Book Antiqua" w:hAnsi="Book Antiqua" w:cs="Times New Roman"/>
          <w:b/>
          <w:sz w:val="19"/>
          <w:szCs w:val="19"/>
          <w:highlight w:val="yellow"/>
        </w:rPr>
        <w:t xml:space="preserve"> da iniciativa privada</w:t>
      </w:r>
      <w:r w:rsidRPr="006D6998">
        <w:rPr>
          <w:rFonts w:ascii="Book Antiqua" w:hAnsi="Book Antiqua" w:cs="Times New Roman"/>
          <w:sz w:val="18"/>
          <w:szCs w:val="18"/>
        </w:rPr>
        <w:t>.</w:t>
      </w:r>
      <w:r w:rsidR="00814637" w:rsidRPr="006D6998">
        <w:rPr>
          <w:rFonts w:ascii="Book Antiqua" w:hAnsi="Book Antiqua" w:cs="Times New Roman"/>
          <w:sz w:val="18"/>
          <w:szCs w:val="18"/>
        </w:rPr>
        <w:t xml:space="preserve"> </w:t>
      </w:r>
      <w:r w:rsidR="00814637" w:rsidRPr="006D6998">
        <w:rPr>
          <w:rFonts w:ascii="Book Antiqua" w:hAnsi="Book Antiqua" w:cs="Times New Roman"/>
          <w:b/>
          <w:color w:val="FF0000"/>
          <w:sz w:val="16"/>
          <w:szCs w:val="16"/>
          <w:u w:val="single"/>
        </w:rPr>
        <w:t>(PGERO-2011)</w:t>
      </w:r>
      <w:r w:rsidRPr="006D6998">
        <w:rPr>
          <w:rFonts w:ascii="Book Antiqua" w:hAnsi="Book Antiqua" w:cs="Times New Roman"/>
          <w:sz w:val="16"/>
          <w:szCs w:val="16"/>
        </w:rPr>
        <w:t xml:space="preserve"> </w:t>
      </w:r>
      <w:r w:rsidR="00FE20B8" w:rsidRPr="006D6998">
        <w:rPr>
          <w:rFonts w:ascii="Book Antiqua" w:hAnsi="Book Antiqua" w:cs="Times New Roman"/>
          <w:b/>
          <w:color w:val="FF0000"/>
          <w:sz w:val="16"/>
          <w:szCs w:val="16"/>
          <w:u w:val="single"/>
        </w:rPr>
        <w:t>(TJGO-2012)</w:t>
      </w:r>
      <w:r w:rsidR="00131970" w:rsidRPr="006D6998">
        <w:rPr>
          <w:rFonts w:ascii="Book Antiqua" w:hAnsi="Book Antiqua" w:cs="Times New Roman"/>
          <w:b/>
          <w:color w:val="FF0000"/>
          <w:sz w:val="16"/>
          <w:szCs w:val="16"/>
        </w:rPr>
        <w:t xml:space="preserve"> </w:t>
      </w:r>
      <w:r w:rsidR="00131970" w:rsidRPr="006D6998">
        <w:rPr>
          <w:rFonts w:ascii="Book Antiqua" w:hAnsi="Book Antiqua"/>
          <w:b/>
          <w:color w:val="FF0000"/>
          <w:sz w:val="16"/>
          <w:szCs w:val="16"/>
          <w:u w:val="single"/>
        </w:rPr>
        <w:t>(PGEMG-2012)</w:t>
      </w:r>
      <w:r w:rsidR="00C616CF" w:rsidRPr="006D6998">
        <w:rPr>
          <w:rFonts w:ascii="Book Antiqua" w:hAnsi="Book Antiqua" w:cs="Times New Roman"/>
          <w:b/>
          <w:color w:val="FF0000"/>
          <w:sz w:val="16"/>
          <w:szCs w:val="16"/>
        </w:rPr>
        <w:t xml:space="preserve"> </w:t>
      </w:r>
      <w:bookmarkStart w:id="91" w:name="_Hlk79325711"/>
      <w:r w:rsidR="00C344AD" w:rsidRPr="006D6998">
        <w:rPr>
          <w:rFonts w:ascii="Book Antiqua" w:hAnsi="Book Antiqua" w:cs="Times New Roman"/>
          <w:b/>
          <w:color w:val="FF0000"/>
          <w:sz w:val="16"/>
          <w:szCs w:val="16"/>
          <w:u w:val="single"/>
        </w:rPr>
        <w:t>(DPERR-2013)</w:t>
      </w:r>
      <w:bookmarkEnd w:id="91"/>
      <w:r w:rsidR="008C27D9">
        <w:rPr>
          <w:rFonts w:ascii="Book Antiqua" w:hAnsi="Book Antiqua" w:cs="Times New Roman"/>
          <w:b/>
          <w:color w:val="FF0000"/>
          <w:sz w:val="16"/>
          <w:szCs w:val="16"/>
        </w:rPr>
        <w:t xml:space="preserve"> </w:t>
      </w:r>
      <w:r w:rsidR="00BF5C2C">
        <w:rPr>
          <w:rFonts w:ascii="Book Antiqua" w:hAnsi="Book Antiqua" w:cs="Times New Roman"/>
          <w:b/>
          <w:color w:val="FF0000"/>
          <w:sz w:val="16"/>
          <w:szCs w:val="16"/>
          <w:u w:val="single"/>
        </w:rPr>
        <w:t>(MPT-20</w:t>
      </w:r>
      <w:r w:rsidR="00BF5C2C">
        <w:rPr>
          <w:rFonts w:ascii="Book Antiqua" w:hAnsi="Book Antiqua"/>
          <w:b/>
          <w:color w:val="FF0000"/>
          <w:sz w:val="16"/>
          <w:szCs w:val="16"/>
          <w:u w:val="single"/>
        </w:rPr>
        <w:t>12/</w:t>
      </w:r>
      <w:r w:rsidR="00E67AF9">
        <w:rPr>
          <w:rFonts w:ascii="Book Antiqua" w:hAnsi="Book Antiqua"/>
          <w:b/>
          <w:color w:val="FF0000"/>
          <w:sz w:val="16"/>
          <w:szCs w:val="16"/>
          <w:u w:val="single"/>
        </w:rPr>
        <w:t>2013/</w:t>
      </w:r>
      <w:r w:rsidR="00BF5C2C">
        <w:rPr>
          <w:rFonts w:ascii="Book Antiqua" w:hAnsi="Book Antiqua"/>
          <w:b/>
          <w:color w:val="FF0000"/>
          <w:sz w:val="16"/>
          <w:szCs w:val="16"/>
          <w:u w:val="single"/>
        </w:rPr>
        <w:t>2015</w:t>
      </w:r>
      <w:r w:rsidR="00BF5C2C">
        <w:rPr>
          <w:rFonts w:ascii="Book Antiqua" w:hAnsi="Book Antiqua" w:cs="Times New Roman"/>
          <w:b/>
          <w:color w:val="FF0000"/>
          <w:sz w:val="16"/>
          <w:szCs w:val="16"/>
          <w:u w:val="single"/>
        </w:rPr>
        <w:t>)</w:t>
      </w:r>
      <w:r w:rsidR="00D57B3D">
        <w:rPr>
          <w:rFonts w:ascii="Book Antiqua" w:hAnsi="Book Antiqua" w:cs="Times New Roman"/>
          <w:b/>
          <w:color w:val="FF0000"/>
          <w:sz w:val="16"/>
          <w:szCs w:val="16"/>
        </w:rPr>
        <w:t xml:space="preserve"> </w:t>
      </w:r>
      <w:r w:rsidR="00D57B3D">
        <w:rPr>
          <w:rFonts w:ascii="Book Antiqua" w:hAnsi="Book Antiqua"/>
          <w:b/>
          <w:color w:val="FF0000"/>
          <w:sz w:val="16"/>
          <w:szCs w:val="16"/>
          <w:u w:val="single"/>
        </w:rPr>
        <w:t>(TRT8-2014/2015)</w:t>
      </w:r>
      <w:r w:rsidR="004E1FAB" w:rsidRPr="006D6998">
        <w:rPr>
          <w:rFonts w:ascii="Book Antiqua" w:hAnsi="Book Antiqua" w:cs="Times New Roman"/>
          <w:b/>
          <w:color w:val="FF0000"/>
          <w:sz w:val="16"/>
          <w:szCs w:val="16"/>
        </w:rPr>
        <w:t xml:space="preserve"> </w:t>
      </w:r>
      <w:r w:rsidR="00A07E8C" w:rsidRPr="006D6998">
        <w:rPr>
          <w:rFonts w:ascii="Book Antiqua" w:hAnsi="Book Antiqua"/>
          <w:b/>
          <w:color w:val="FF0000"/>
          <w:sz w:val="16"/>
          <w:szCs w:val="16"/>
          <w:u w:val="single"/>
        </w:rPr>
        <w:t>(TRT1-2015)</w:t>
      </w:r>
      <w:r w:rsidR="00833CDC" w:rsidRPr="006D6998">
        <w:rPr>
          <w:rFonts w:ascii="Book Antiqua" w:hAnsi="Book Antiqua"/>
          <w:b/>
          <w:color w:val="FF0000"/>
          <w:sz w:val="16"/>
          <w:szCs w:val="16"/>
        </w:rPr>
        <w:t xml:space="preserve"> </w:t>
      </w:r>
      <w:bookmarkStart w:id="92" w:name="_Hlk114656143"/>
      <w:r w:rsidR="00833CDC" w:rsidRPr="006D6998">
        <w:rPr>
          <w:rFonts w:ascii="Book Antiqua" w:hAnsi="Book Antiqua"/>
          <w:b/>
          <w:color w:val="FF0000"/>
          <w:sz w:val="16"/>
          <w:szCs w:val="16"/>
          <w:u w:val="single"/>
        </w:rPr>
        <w:t>(TRT6-2015)</w:t>
      </w:r>
      <w:bookmarkEnd w:id="92"/>
      <w:r w:rsidR="000C0546">
        <w:rPr>
          <w:rFonts w:ascii="Book Antiqua" w:hAnsi="Book Antiqua"/>
          <w:b/>
          <w:color w:val="FF0000"/>
          <w:sz w:val="16"/>
          <w:szCs w:val="16"/>
        </w:rPr>
        <w:t xml:space="preserve"> </w:t>
      </w:r>
      <w:r w:rsidR="000C0546">
        <w:rPr>
          <w:rFonts w:ascii="Book Antiqua" w:hAnsi="Book Antiqua"/>
          <w:b/>
          <w:color w:val="FF0000"/>
          <w:sz w:val="16"/>
          <w:szCs w:val="16"/>
          <w:u w:val="single"/>
        </w:rPr>
        <w:t>(TRT21-2015)</w:t>
      </w:r>
      <w:r w:rsidR="00E107D5" w:rsidRPr="006D6998">
        <w:rPr>
          <w:rFonts w:ascii="Book Antiqua" w:hAnsi="Book Antiqua"/>
          <w:b/>
          <w:color w:val="FF0000"/>
          <w:sz w:val="16"/>
          <w:szCs w:val="16"/>
        </w:rPr>
        <w:t xml:space="preserve"> </w:t>
      </w:r>
      <w:r w:rsidR="00E107D5" w:rsidRPr="006D6998">
        <w:rPr>
          <w:rFonts w:ascii="Book Antiqua" w:hAnsi="Book Antiqua"/>
          <w:b/>
          <w:color w:val="FF0000"/>
          <w:sz w:val="16"/>
          <w:szCs w:val="16"/>
          <w:u w:val="single"/>
        </w:rPr>
        <w:t>(TRT23-2015)</w:t>
      </w:r>
      <w:r w:rsidR="00C9013B">
        <w:rPr>
          <w:rFonts w:ascii="Book Antiqua" w:hAnsi="Book Antiqua"/>
          <w:b/>
          <w:color w:val="FF0000"/>
          <w:sz w:val="16"/>
          <w:szCs w:val="16"/>
        </w:rPr>
        <w:t xml:space="preserve"> </w:t>
      </w:r>
      <w:r w:rsidR="00C9013B">
        <w:rPr>
          <w:rFonts w:ascii="Book Antiqua" w:hAnsi="Book Antiqua"/>
          <w:b/>
          <w:color w:val="FF0000"/>
          <w:sz w:val="16"/>
          <w:szCs w:val="16"/>
          <w:u w:val="single"/>
        </w:rPr>
        <w:t>(TRT2-2014/2016)</w:t>
      </w:r>
      <w:r w:rsidR="009F09C1" w:rsidRPr="006D6998">
        <w:rPr>
          <w:rFonts w:ascii="Book Antiqua" w:hAnsi="Book Antiqua"/>
          <w:b/>
          <w:color w:val="FF0000"/>
          <w:sz w:val="16"/>
          <w:szCs w:val="16"/>
        </w:rPr>
        <w:t xml:space="preserve"> </w:t>
      </w:r>
      <w:bookmarkStart w:id="93" w:name="_Hlk7164900"/>
      <w:r w:rsidR="002701D6" w:rsidRPr="006D6998">
        <w:rPr>
          <w:rFonts w:ascii="Book Antiqua" w:hAnsi="Book Antiqua" w:cs="Times New Roman"/>
          <w:b/>
          <w:color w:val="FF0000"/>
          <w:sz w:val="16"/>
          <w:szCs w:val="16"/>
          <w:u w:val="single"/>
        </w:rPr>
        <w:t>(DPEAM-2018)</w:t>
      </w:r>
      <w:bookmarkEnd w:id="93"/>
      <w:r w:rsidR="00C13522" w:rsidRPr="006D6998">
        <w:rPr>
          <w:rFonts w:ascii="Book Antiqua" w:hAnsi="Book Antiqua" w:cs="Times New Roman"/>
          <w:b/>
          <w:color w:val="FF0000"/>
          <w:sz w:val="16"/>
          <w:szCs w:val="16"/>
        </w:rPr>
        <w:t xml:space="preserve"> </w:t>
      </w:r>
      <w:r w:rsidR="00C13522" w:rsidRPr="006D6998">
        <w:rPr>
          <w:rFonts w:ascii="Book Antiqua" w:hAnsi="Book Antiqua"/>
          <w:b/>
          <w:bCs/>
          <w:color w:val="FF0000"/>
          <w:sz w:val="16"/>
          <w:szCs w:val="16"/>
          <w:u w:val="single"/>
        </w:rPr>
        <w:t>(PGESP-2018)</w:t>
      </w:r>
      <w:r w:rsidR="00CC2240" w:rsidRPr="006D6998">
        <w:rPr>
          <w:rFonts w:ascii="Book Antiqua" w:hAnsi="Book Antiqua"/>
          <w:b/>
          <w:color w:val="FF0000"/>
          <w:sz w:val="16"/>
          <w:szCs w:val="16"/>
        </w:rPr>
        <w:t xml:space="preserve"> </w:t>
      </w:r>
      <w:r w:rsidR="00CC2240" w:rsidRPr="006D6998">
        <w:rPr>
          <w:rFonts w:ascii="Book Antiqua" w:eastAsia="Times New Roman" w:hAnsi="Book Antiqua" w:cs="Times New Roman"/>
          <w:b/>
          <w:color w:val="FF0000"/>
          <w:sz w:val="16"/>
          <w:szCs w:val="16"/>
          <w:u w:val="single"/>
          <w:lang w:eastAsia="pt-BR"/>
        </w:rPr>
        <w:t>(TJRO-2019)</w:t>
      </w:r>
      <w:r w:rsidR="00DB0132" w:rsidRPr="006D6998">
        <w:rPr>
          <w:rFonts w:ascii="Book Antiqua" w:eastAsia="Times New Roman" w:hAnsi="Book Antiqua" w:cs="Times New Roman"/>
          <w:b/>
          <w:color w:val="FF0000"/>
          <w:sz w:val="16"/>
          <w:szCs w:val="16"/>
          <w:lang w:eastAsia="pt-BR"/>
        </w:rPr>
        <w:t xml:space="preserve"> </w:t>
      </w:r>
      <w:r w:rsidR="00DB0132" w:rsidRPr="006D6998">
        <w:rPr>
          <w:rFonts w:ascii="Book Antiqua" w:eastAsia="Times New Roman" w:hAnsi="Book Antiqua" w:cs="Times New Roman"/>
          <w:b/>
          <w:color w:val="FF0000"/>
          <w:sz w:val="16"/>
          <w:szCs w:val="16"/>
          <w:u w:val="single"/>
          <w:lang w:eastAsia="pt-BR"/>
        </w:rPr>
        <w:t>(MPGO-2019)</w:t>
      </w:r>
      <w:r w:rsidR="00002842">
        <w:rPr>
          <w:rFonts w:ascii="Book Antiqua" w:eastAsia="Times New Roman" w:hAnsi="Book Antiqua" w:cs="Times New Roman"/>
          <w:b/>
          <w:color w:val="FF0000"/>
          <w:sz w:val="16"/>
          <w:szCs w:val="16"/>
          <w:lang w:eastAsia="pt-BR"/>
        </w:rPr>
        <w:t xml:space="preserve"> </w:t>
      </w:r>
      <w:r w:rsidR="00002842">
        <w:rPr>
          <w:rFonts w:ascii="Book Antiqua" w:eastAsia="Times New Roman" w:hAnsi="Book Antiqua" w:cs="Times New Roman"/>
          <w:b/>
          <w:color w:val="FF0000"/>
          <w:sz w:val="16"/>
          <w:szCs w:val="16"/>
          <w:u w:val="single"/>
          <w:lang w:eastAsia="pt-BR"/>
        </w:rPr>
        <w:t>(PGEPA-2012/2022)</w:t>
      </w:r>
      <w:r w:rsidR="008F28C2" w:rsidRPr="006D6998">
        <w:rPr>
          <w:rFonts w:ascii="Book Antiqua" w:eastAsia="Times New Roman" w:hAnsi="Book Antiqua" w:cs="Times New Roman"/>
          <w:b/>
          <w:color w:val="FF0000"/>
          <w:sz w:val="16"/>
          <w:szCs w:val="16"/>
          <w:lang w:eastAsia="pt-BR"/>
        </w:rPr>
        <w:t xml:space="preserve"> </w:t>
      </w:r>
      <w:r w:rsidR="008F28C2" w:rsidRPr="006D6998">
        <w:rPr>
          <w:rFonts w:ascii="Book Antiqua" w:hAnsi="Book Antiqua"/>
          <w:b/>
          <w:color w:val="FF0000"/>
          <w:sz w:val="16"/>
          <w:szCs w:val="16"/>
          <w:u w:val="single"/>
        </w:rPr>
        <w:t xml:space="preserve">(Anal. </w:t>
      </w:r>
      <w:proofErr w:type="gramStart"/>
      <w:r w:rsidR="008F28C2" w:rsidRPr="006D6998">
        <w:rPr>
          <w:rFonts w:ascii="Book Antiqua" w:hAnsi="Book Antiqua"/>
          <w:b/>
          <w:color w:val="FF0000"/>
          <w:sz w:val="16"/>
          <w:szCs w:val="16"/>
          <w:u w:val="single"/>
        </w:rPr>
        <w:t>Judic./</w:t>
      </w:r>
      <w:proofErr w:type="gramEnd"/>
      <w:r w:rsidR="008F28C2" w:rsidRPr="006D6998">
        <w:rPr>
          <w:rFonts w:ascii="Book Antiqua" w:hAnsi="Book Antiqua"/>
          <w:b/>
          <w:color w:val="FF0000"/>
          <w:sz w:val="16"/>
          <w:szCs w:val="16"/>
          <w:u w:val="single"/>
        </w:rPr>
        <w:t>TRT4-2022)</w:t>
      </w:r>
      <w:r w:rsidR="00F73DA4">
        <w:rPr>
          <w:rFonts w:ascii="Book Antiqua" w:hAnsi="Book Antiqua"/>
          <w:b/>
          <w:color w:val="FF0000"/>
          <w:sz w:val="16"/>
          <w:szCs w:val="16"/>
        </w:rPr>
        <w:t xml:space="preserve"> </w:t>
      </w:r>
      <w:r w:rsidR="00F73DA4">
        <w:rPr>
          <w:rFonts w:ascii="Book Antiqua" w:hAnsi="Book Antiqua"/>
          <w:b/>
          <w:color w:val="FF0000"/>
          <w:sz w:val="16"/>
          <w:szCs w:val="16"/>
          <w:u w:val="single"/>
        </w:rPr>
        <w:t>(TRT/Unificado-2017/2023)</w:t>
      </w:r>
      <w:r w:rsidR="0056156D">
        <w:rPr>
          <w:rFonts w:ascii="Book Antiqua" w:hAnsi="Book Antiqua"/>
          <w:b/>
          <w:color w:val="FF0000"/>
          <w:sz w:val="16"/>
          <w:szCs w:val="16"/>
        </w:rPr>
        <w:t xml:space="preserve"> </w:t>
      </w:r>
      <w:r w:rsidR="0056156D">
        <w:rPr>
          <w:rFonts w:ascii="Book Antiqua" w:hAnsi="Book Antiqua"/>
          <w:b/>
          <w:color w:val="FF0000"/>
          <w:sz w:val="16"/>
          <w:szCs w:val="16"/>
          <w:u w:val="single"/>
        </w:rPr>
        <w:t>(AGU-2023)</w:t>
      </w:r>
      <w:r w:rsidR="005E2227">
        <w:rPr>
          <w:rFonts w:ascii="Book Antiqua" w:hAnsi="Book Antiqua"/>
          <w:b/>
          <w:color w:val="FF0000"/>
          <w:sz w:val="16"/>
          <w:szCs w:val="16"/>
        </w:rPr>
        <w:t xml:space="preserve"> </w:t>
      </w:r>
      <w:r w:rsidR="005E2227">
        <w:rPr>
          <w:rFonts w:ascii="Book Antiqua" w:hAnsi="Book Antiqua"/>
          <w:b/>
          <w:color w:val="FF0000"/>
          <w:sz w:val="16"/>
          <w:szCs w:val="16"/>
          <w:u w:val="single"/>
        </w:rPr>
        <w:t>(ENAM/2º-2024)</w:t>
      </w:r>
    </w:p>
    <w:tbl>
      <w:tblPr>
        <w:tblStyle w:val="Tabelacomgrade"/>
        <w:tblW w:w="9072" w:type="dxa"/>
        <w:tblInd w:w="108" w:type="dxa"/>
        <w:shd w:val="clear" w:color="auto" w:fill="CCFFFF"/>
        <w:tblLook w:val="04A0" w:firstRow="1" w:lastRow="0" w:firstColumn="1" w:lastColumn="0" w:noHBand="0" w:noVBand="1"/>
      </w:tblPr>
      <w:tblGrid>
        <w:gridCol w:w="9072"/>
      </w:tblGrid>
      <w:tr w:rsidR="007E3A96" w:rsidRPr="00C66D45" w14:paraId="5E8A8551" w14:textId="77777777" w:rsidTr="00EC1883">
        <w:tc>
          <w:tcPr>
            <w:tcW w:w="9072" w:type="dxa"/>
            <w:shd w:val="clear" w:color="auto" w:fill="CCFFFF"/>
          </w:tcPr>
          <w:p w14:paraId="7D251D5F" w14:textId="77777777" w:rsidR="001D7C54" w:rsidRDefault="007E3A96" w:rsidP="007E3A96">
            <w:pPr>
              <w:jc w:val="both"/>
              <w:rPr>
                <w:rFonts w:ascii="Book Antiqua" w:eastAsia="Times New Roman" w:hAnsi="Book Antiqua" w:cs="Times New Roman"/>
                <w:sz w:val="19"/>
                <w:szCs w:val="19"/>
                <w:lang w:eastAsia="pt-BR"/>
              </w:rPr>
            </w:pPr>
            <w:r w:rsidRPr="00C66D45">
              <w:rPr>
                <w:rFonts w:ascii="Book Antiqua" w:eastAsia="Times New Roman" w:hAnsi="Book Antiqua" w:cs="Times New Roman"/>
                <w:b/>
                <w:sz w:val="19"/>
                <w:szCs w:val="19"/>
                <w:highlight w:val="magenta"/>
                <w:u w:val="single"/>
                <w:lang w:eastAsia="pt-BR"/>
              </w:rPr>
              <w:t>OBS</w:t>
            </w:r>
            <w:r w:rsidRPr="00C66D45">
              <w:rPr>
                <w:rFonts w:ascii="Book Antiqua" w:eastAsia="Times New Roman" w:hAnsi="Book Antiqua" w:cs="Times New Roman"/>
                <w:sz w:val="19"/>
                <w:szCs w:val="19"/>
                <w:lang w:eastAsia="pt-BR"/>
              </w:rPr>
              <w:t xml:space="preserve">: </w:t>
            </w:r>
            <w:r w:rsidRPr="001D7C54">
              <w:rPr>
                <w:rFonts w:ascii="Book Antiqua" w:eastAsia="Times New Roman" w:hAnsi="Book Antiqua" w:cs="Times New Roman"/>
                <w:b/>
                <w:sz w:val="19"/>
                <w:szCs w:val="19"/>
                <w:shd w:val="clear" w:color="auto" w:fill="FBD4B4" w:themeFill="accent6" w:themeFillTint="66"/>
                <w:lang w:eastAsia="pt-BR"/>
              </w:rPr>
              <w:t>Importante</w:t>
            </w:r>
            <w:r w:rsidRPr="00C66D45">
              <w:rPr>
                <w:rFonts w:ascii="Book Antiqua" w:eastAsia="Times New Roman" w:hAnsi="Book Antiqua" w:cs="Times New Roman"/>
                <w:sz w:val="19"/>
                <w:szCs w:val="19"/>
                <w:lang w:eastAsia="pt-BR"/>
              </w:rPr>
              <w:t xml:space="preserve">. </w:t>
            </w:r>
          </w:p>
          <w:p w14:paraId="49345E3B" w14:textId="77777777" w:rsidR="001D7C54" w:rsidRDefault="001D7C54" w:rsidP="007E3A96">
            <w:pPr>
              <w:jc w:val="both"/>
              <w:rPr>
                <w:rFonts w:ascii="Book Antiqua" w:eastAsia="Times New Roman" w:hAnsi="Book Antiqua" w:cs="Times New Roman"/>
                <w:sz w:val="19"/>
                <w:szCs w:val="19"/>
                <w:lang w:eastAsia="pt-BR"/>
              </w:rPr>
            </w:pPr>
          </w:p>
          <w:p w14:paraId="49ABAA43" w14:textId="13E4BD06" w:rsidR="007E3A96" w:rsidRDefault="007E3A96" w:rsidP="007E3A96">
            <w:pPr>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t>Art. 114, II, CF/88</w:t>
            </w:r>
            <w:r w:rsidR="008F28C2">
              <w:rPr>
                <w:rFonts w:ascii="Book Antiqua" w:eastAsia="Times New Roman" w:hAnsi="Book Antiqua" w:cs="Times New Roman"/>
                <w:sz w:val="19"/>
                <w:szCs w:val="19"/>
                <w:lang w:eastAsia="pt-BR"/>
              </w:rPr>
              <w:t>:</w:t>
            </w:r>
          </w:p>
          <w:p w14:paraId="26E752D5" w14:textId="575F4A6D" w:rsidR="008F28C2" w:rsidRDefault="008F28C2" w:rsidP="008F28C2">
            <w:pPr>
              <w:ind w:left="601"/>
              <w:jc w:val="both"/>
              <w:rPr>
                <w:rFonts w:ascii="Book Antiqua" w:eastAsia="Times New Roman" w:hAnsi="Book Antiqua" w:cs="Times New Roman"/>
                <w:sz w:val="19"/>
                <w:szCs w:val="19"/>
                <w:lang w:eastAsia="pt-BR"/>
              </w:rPr>
            </w:pPr>
            <w:r w:rsidRPr="008F28C2">
              <w:rPr>
                <w:rFonts w:ascii="Book Antiqua" w:eastAsia="Times New Roman" w:hAnsi="Book Antiqua" w:cs="Times New Roman"/>
                <w:b/>
                <w:bCs/>
                <w:sz w:val="19"/>
                <w:szCs w:val="19"/>
                <w:highlight w:val="magenta"/>
                <w:lang w:eastAsia="pt-BR"/>
              </w:rPr>
              <w:t>Art. 114</w:t>
            </w:r>
            <w:r w:rsidRPr="008F28C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8F28C2">
              <w:rPr>
                <w:rFonts w:ascii="Book Antiqua" w:eastAsia="Times New Roman" w:hAnsi="Book Antiqua" w:cs="Times New Roman"/>
                <w:sz w:val="19"/>
                <w:szCs w:val="19"/>
                <w:lang w:eastAsia="pt-BR"/>
              </w:rPr>
              <w:t xml:space="preserve">Compete à Justiça do Trabalho processar e julgar: </w:t>
            </w:r>
            <w:r>
              <w:rPr>
                <w:rFonts w:ascii="Book Antiqua" w:eastAsia="Times New Roman" w:hAnsi="Book Antiqua" w:cs="Times New Roman"/>
                <w:sz w:val="19"/>
                <w:szCs w:val="19"/>
                <w:lang w:eastAsia="pt-BR"/>
              </w:rPr>
              <w:t>(</w:t>
            </w:r>
            <w:r w:rsidRPr="008F28C2">
              <w:rPr>
                <w:rFonts w:ascii="Book Antiqua" w:eastAsia="Times New Roman" w:hAnsi="Book Antiqua" w:cs="Times New Roman"/>
                <w:sz w:val="19"/>
                <w:szCs w:val="19"/>
                <w:lang w:eastAsia="pt-BR"/>
              </w:rPr>
              <w:t>Redação dada pela Emenda Constitucional nº 45, de 2004)</w:t>
            </w:r>
            <w:r>
              <w:rPr>
                <w:rFonts w:ascii="Book Antiqua" w:eastAsia="Times New Roman" w:hAnsi="Book Antiqua" w:cs="Times New Roman"/>
                <w:sz w:val="19"/>
                <w:szCs w:val="19"/>
                <w:lang w:eastAsia="pt-BR"/>
              </w:rPr>
              <w:t xml:space="preserve"> (...)</w:t>
            </w:r>
          </w:p>
          <w:p w14:paraId="29C10008" w14:textId="77777777" w:rsidR="008F28C2" w:rsidRDefault="008F28C2" w:rsidP="008F28C2">
            <w:pPr>
              <w:ind w:left="601"/>
              <w:jc w:val="both"/>
              <w:rPr>
                <w:rFonts w:ascii="Book Antiqua" w:eastAsia="Times New Roman" w:hAnsi="Book Antiqua" w:cs="Times New Roman"/>
                <w:sz w:val="19"/>
                <w:szCs w:val="19"/>
                <w:lang w:eastAsia="pt-BR"/>
              </w:rPr>
            </w:pPr>
            <w:r w:rsidRPr="008F28C2">
              <w:rPr>
                <w:rFonts w:ascii="Book Antiqua" w:eastAsia="Times New Roman" w:hAnsi="Book Antiqua" w:cs="Times New Roman"/>
                <w:sz w:val="19"/>
                <w:szCs w:val="19"/>
                <w:lang w:eastAsia="pt-BR"/>
              </w:rPr>
              <w:t xml:space="preserve">II as ações que envolvam exercício do direito de greve; </w:t>
            </w:r>
            <w:r>
              <w:rPr>
                <w:rFonts w:ascii="Book Antiqua" w:eastAsia="Times New Roman" w:hAnsi="Book Antiqua" w:cs="Times New Roman"/>
                <w:sz w:val="19"/>
                <w:szCs w:val="19"/>
                <w:lang w:eastAsia="pt-BR"/>
              </w:rPr>
              <w:t>(</w:t>
            </w:r>
            <w:r w:rsidRPr="008F28C2">
              <w:rPr>
                <w:rFonts w:ascii="Book Antiqua" w:eastAsia="Times New Roman" w:hAnsi="Book Antiqua" w:cs="Times New Roman"/>
                <w:sz w:val="19"/>
                <w:szCs w:val="19"/>
                <w:lang w:eastAsia="pt-BR"/>
              </w:rPr>
              <w:t>Incluído pela Emenda Constitucional nº 45, de 2004)</w:t>
            </w:r>
          </w:p>
          <w:p w14:paraId="4AAEABE5" w14:textId="77777777" w:rsidR="005338A4" w:rsidRDefault="005338A4" w:rsidP="005338A4">
            <w:pPr>
              <w:jc w:val="both"/>
              <w:rPr>
                <w:rFonts w:ascii="Book Antiqua" w:eastAsia="Times New Roman" w:hAnsi="Book Antiqua" w:cs="Times New Roman"/>
                <w:sz w:val="19"/>
                <w:szCs w:val="19"/>
                <w:highlight w:val="magenta"/>
                <w:lang w:eastAsia="pt-BR"/>
              </w:rPr>
            </w:pPr>
          </w:p>
          <w:p w14:paraId="0C151EE6" w14:textId="77777777" w:rsidR="005338A4" w:rsidRDefault="005338A4" w:rsidP="005338A4">
            <w:pPr>
              <w:jc w:val="both"/>
              <w:rPr>
                <w:rFonts w:ascii="Book Antiqua" w:hAnsi="Book Antiqua"/>
                <w:sz w:val="19"/>
                <w:szCs w:val="19"/>
              </w:rPr>
            </w:pPr>
            <w:r w:rsidRPr="00E857E0">
              <w:rPr>
                <w:rFonts w:ascii="Book Antiqua" w:hAnsi="Book Antiqua"/>
                <w:b/>
                <w:i/>
                <w:color w:val="FF0000"/>
                <w:sz w:val="19"/>
                <w:szCs w:val="19"/>
              </w:rPr>
              <w:t>#</w:t>
            </w:r>
            <w:r w:rsidRPr="00E857E0">
              <w:rPr>
                <w:rFonts w:ascii="Book Antiqua" w:hAnsi="Book Antiqua"/>
                <w:b/>
                <w:i/>
                <w:color w:val="FF0000"/>
                <w:sz w:val="19"/>
                <w:szCs w:val="19"/>
                <w:highlight w:val="green"/>
              </w:rPr>
              <w:t>Atenção</w:t>
            </w:r>
            <w:r w:rsidRPr="00E857E0">
              <w:rPr>
                <w:rFonts w:ascii="Book Antiqua" w:hAnsi="Book Antiqua"/>
                <w:b/>
                <w:i/>
                <w:color w:val="FF0000"/>
                <w:sz w:val="19"/>
                <w:szCs w:val="19"/>
              </w:rPr>
              <w:t>: #</w:t>
            </w:r>
            <w:r w:rsidRPr="00E857E0">
              <w:rPr>
                <w:rFonts w:ascii="Book Antiqua" w:hAnsi="Book Antiqua"/>
                <w:b/>
                <w:i/>
                <w:color w:val="FF0000"/>
                <w:sz w:val="19"/>
                <w:szCs w:val="19"/>
                <w:highlight w:val="green"/>
              </w:rPr>
              <w:t>ST</w:t>
            </w:r>
            <w:r>
              <w:rPr>
                <w:rFonts w:ascii="Book Antiqua" w:hAnsi="Book Antiqua"/>
                <w:b/>
                <w:i/>
                <w:color w:val="FF0000"/>
                <w:sz w:val="19"/>
                <w:szCs w:val="19"/>
                <w:highlight w:val="green"/>
              </w:rPr>
              <w:t>F</w:t>
            </w:r>
            <w:r w:rsidR="000C0546">
              <w:rPr>
                <w:rFonts w:ascii="Book Antiqua" w:hAnsi="Book Antiqua"/>
                <w:b/>
                <w:i/>
                <w:color w:val="FF0000"/>
                <w:sz w:val="19"/>
                <w:szCs w:val="19"/>
              </w:rPr>
              <w:t>: #</w:t>
            </w:r>
            <w:r w:rsidR="000C0546" w:rsidRPr="000C0546">
              <w:rPr>
                <w:rFonts w:ascii="Book Antiqua" w:hAnsi="Book Antiqua"/>
                <w:b/>
                <w:i/>
                <w:color w:val="FF0000"/>
                <w:sz w:val="19"/>
                <w:szCs w:val="19"/>
                <w:highlight w:val="green"/>
              </w:rPr>
              <w:t>TRT21-2015</w:t>
            </w:r>
            <w:r w:rsidRPr="00E857E0">
              <w:rPr>
                <w:rFonts w:ascii="Book Antiqua" w:hAnsi="Book Antiqua"/>
                <w:b/>
                <w:i/>
                <w:color w:val="FF0000"/>
                <w:sz w:val="19"/>
                <w:szCs w:val="19"/>
              </w:rPr>
              <w:t xml:space="preserve">: </w:t>
            </w:r>
            <w:r>
              <w:rPr>
                <w:rFonts w:ascii="Book Antiqua" w:hAnsi="Book Antiqua"/>
                <w:b/>
                <w:i/>
                <w:color w:val="FF0000"/>
                <w:sz w:val="19"/>
                <w:szCs w:val="19"/>
              </w:rPr>
              <w:t>#</w:t>
            </w:r>
            <w:r w:rsidRPr="00AF7DD6">
              <w:rPr>
                <w:rFonts w:ascii="Book Antiqua" w:hAnsi="Book Antiqua"/>
                <w:b/>
                <w:i/>
                <w:color w:val="FF0000"/>
                <w:sz w:val="19"/>
                <w:szCs w:val="19"/>
                <w:highlight w:val="green"/>
              </w:rPr>
              <w:t>TRT/Unificado-</w:t>
            </w:r>
            <w:r>
              <w:rPr>
                <w:rFonts w:ascii="Book Antiqua" w:hAnsi="Book Antiqua"/>
                <w:b/>
                <w:i/>
                <w:color w:val="FF0000"/>
                <w:sz w:val="19"/>
                <w:szCs w:val="19"/>
                <w:highlight w:val="green"/>
              </w:rPr>
              <w:t>2017/</w:t>
            </w:r>
            <w:r w:rsidRPr="00AF7DD6">
              <w:rPr>
                <w:rFonts w:ascii="Book Antiqua" w:hAnsi="Book Antiqua"/>
                <w:b/>
                <w:i/>
                <w:color w:val="FF0000"/>
                <w:sz w:val="19"/>
                <w:szCs w:val="19"/>
                <w:highlight w:val="green"/>
              </w:rPr>
              <w:t>2023</w:t>
            </w:r>
            <w:r>
              <w:rPr>
                <w:rFonts w:ascii="Book Antiqua" w:hAnsi="Book Antiqua"/>
                <w:b/>
                <w:i/>
                <w:color w:val="FF0000"/>
                <w:sz w:val="19"/>
                <w:szCs w:val="19"/>
              </w:rPr>
              <w:t>: #</w:t>
            </w:r>
            <w:r w:rsidRPr="00AF7DD6">
              <w:rPr>
                <w:rFonts w:ascii="Book Antiqua" w:hAnsi="Book Antiqua"/>
                <w:b/>
                <w:i/>
                <w:color w:val="FF0000"/>
                <w:sz w:val="19"/>
                <w:szCs w:val="19"/>
                <w:highlight w:val="green"/>
              </w:rPr>
              <w:t>FGV</w:t>
            </w:r>
            <w:r>
              <w:rPr>
                <w:rFonts w:ascii="Book Antiqua" w:hAnsi="Book Antiqua"/>
                <w:sz w:val="19"/>
                <w:szCs w:val="19"/>
              </w:rPr>
              <w:t xml:space="preserve">: </w:t>
            </w:r>
            <w:r w:rsidRPr="00C93C9B">
              <w:rPr>
                <w:rFonts w:ascii="Book Antiqua" w:hAnsi="Book Antiqua"/>
                <w:b/>
                <w:bCs/>
                <w:sz w:val="19"/>
                <w:szCs w:val="19"/>
              </w:rPr>
              <w:t>Compete à Justiça do Trabalho o julgamento das ações de interdito proibitório em que se busca garantir o livre acesso de funcionários e de clientes às agências bancárias interditadas em decorrência de movimento grevista</w:t>
            </w:r>
            <w:r w:rsidRPr="00C93C9B">
              <w:rPr>
                <w:rFonts w:ascii="Book Antiqua" w:hAnsi="Book Antiqua"/>
                <w:sz w:val="19"/>
                <w:szCs w:val="19"/>
              </w:rPr>
              <w:t>.</w:t>
            </w:r>
            <w:r>
              <w:rPr>
                <w:rFonts w:ascii="Book Antiqua" w:hAnsi="Book Antiqua"/>
                <w:sz w:val="19"/>
                <w:szCs w:val="19"/>
              </w:rPr>
              <w:t xml:space="preserve"> STF. Plenário. </w:t>
            </w:r>
            <w:r w:rsidRPr="00C93C9B">
              <w:rPr>
                <w:rFonts w:ascii="Book Antiqua" w:hAnsi="Book Antiqua"/>
                <w:sz w:val="19"/>
                <w:szCs w:val="19"/>
              </w:rPr>
              <w:t xml:space="preserve">RE 579648, </w:t>
            </w:r>
            <w:r>
              <w:rPr>
                <w:rFonts w:ascii="Book Antiqua" w:hAnsi="Book Antiqua"/>
                <w:sz w:val="19"/>
                <w:szCs w:val="19"/>
              </w:rPr>
              <w:t>R</w:t>
            </w:r>
            <w:r w:rsidRPr="00C93C9B">
              <w:rPr>
                <w:rFonts w:ascii="Book Antiqua" w:hAnsi="Book Antiqua"/>
                <w:sz w:val="19"/>
                <w:szCs w:val="19"/>
              </w:rPr>
              <w:t xml:space="preserve">el. </w:t>
            </w:r>
            <w:r>
              <w:rPr>
                <w:rFonts w:ascii="Book Antiqua" w:hAnsi="Book Antiqua"/>
                <w:sz w:val="19"/>
                <w:szCs w:val="19"/>
              </w:rPr>
              <w:t>M</w:t>
            </w:r>
            <w:r w:rsidRPr="00C93C9B">
              <w:rPr>
                <w:rFonts w:ascii="Book Antiqua" w:hAnsi="Book Antiqua"/>
                <w:sz w:val="19"/>
                <w:szCs w:val="19"/>
              </w:rPr>
              <w:t xml:space="preserve">in. Menezes Direito, red. p/ o ac. </w:t>
            </w:r>
            <w:r>
              <w:rPr>
                <w:rFonts w:ascii="Book Antiqua" w:hAnsi="Book Antiqua"/>
                <w:sz w:val="19"/>
                <w:szCs w:val="19"/>
              </w:rPr>
              <w:t>M</w:t>
            </w:r>
            <w:r w:rsidRPr="00C93C9B">
              <w:rPr>
                <w:rFonts w:ascii="Book Antiqua" w:hAnsi="Book Antiqua"/>
                <w:sz w:val="19"/>
                <w:szCs w:val="19"/>
              </w:rPr>
              <w:t xml:space="preserve">in. </w:t>
            </w:r>
            <w:proofErr w:type="spellStart"/>
            <w:r w:rsidRPr="00C93C9B">
              <w:rPr>
                <w:rFonts w:ascii="Book Antiqua" w:hAnsi="Book Antiqua"/>
                <w:sz w:val="19"/>
                <w:szCs w:val="19"/>
              </w:rPr>
              <w:t>Cármen</w:t>
            </w:r>
            <w:proofErr w:type="spellEnd"/>
            <w:r w:rsidRPr="00C93C9B">
              <w:rPr>
                <w:rFonts w:ascii="Book Antiqua" w:hAnsi="Book Antiqua"/>
                <w:sz w:val="19"/>
                <w:szCs w:val="19"/>
              </w:rPr>
              <w:t xml:space="preserve"> Lúcia, j. 10</w:t>
            </w:r>
            <w:r>
              <w:rPr>
                <w:rFonts w:ascii="Book Antiqua" w:hAnsi="Book Antiqua"/>
                <w:sz w:val="19"/>
                <w:szCs w:val="19"/>
              </w:rPr>
              <w:t>/</w:t>
            </w:r>
            <w:r w:rsidRPr="00C93C9B">
              <w:rPr>
                <w:rFonts w:ascii="Book Antiqua" w:hAnsi="Book Antiqua"/>
                <w:sz w:val="19"/>
                <w:szCs w:val="19"/>
              </w:rPr>
              <w:t>9</w:t>
            </w:r>
            <w:r>
              <w:rPr>
                <w:rFonts w:ascii="Book Antiqua" w:hAnsi="Book Antiqua"/>
                <w:sz w:val="19"/>
                <w:szCs w:val="19"/>
              </w:rPr>
              <w:t>/</w:t>
            </w:r>
            <w:r w:rsidRPr="00C93C9B">
              <w:rPr>
                <w:rFonts w:ascii="Book Antiqua" w:hAnsi="Book Antiqua"/>
                <w:sz w:val="19"/>
                <w:szCs w:val="19"/>
              </w:rPr>
              <w:t>08</w:t>
            </w:r>
            <w:r>
              <w:rPr>
                <w:rFonts w:ascii="Book Antiqua" w:hAnsi="Book Antiqua"/>
                <w:sz w:val="19"/>
                <w:szCs w:val="19"/>
              </w:rPr>
              <w:t>.</w:t>
            </w:r>
          </w:p>
          <w:tbl>
            <w:tblPr>
              <w:tblStyle w:val="Tabelacomgrade"/>
              <w:tblW w:w="0" w:type="auto"/>
              <w:tblLook w:val="04A0" w:firstRow="1" w:lastRow="0" w:firstColumn="1" w:lastColumn="0" w:noHBand="0" w:noVBand="1"/>
            </w:tblPr>
            <w:tblGrid>
              <w:gridCol w:w="8841"/>
            </w:tblGrid>
            <w:tr w:rsidR="005E2227" w14:paraId="53C2DC54" w14:textId="77777777" w:rsidTr="005E2227">
              <w:tc>
                <w:tcPr>
                  <w:tcW w:w="8841" w:type="dxa"/>
                  <w:shd w:val="clear" w:color="auto" w:fill="FFFFFF" w:themeFill="background1"/>
                </w:tcPr>
                <w:p w14:paraId="6A1F7470" w14:textId="5AB1BFAC" w:rsidR="005E2227" w:rsidRDefault="005E2227" w:rsidP="005338A4">
                  <w:pPr>
                    <w:jc w:val="both"/>
                    <w:rPr>
                      <w:rFonts w:ascii="Book Antiqua" w:hAnsi="Book Antiqua"/>
                      <w:sz w:val="19"/>
                      <w:szCs w:val="19"/>
                      <w:highlight w:val="magenta"/>
                    </w:rPr>
                  </w:pPr>
                  <w:r w:rsidRPr="005E2227">
                    <w:rPr>
                      <w:rFonts w:ascii="Book Antiqua" w:eastAsia="Times New Roman" w:hAnsi="Book Antiqua" w:cs="Times New Roman"/>
                      <w:b/>
                      <w:sz w:val="18"/>
                      <w:szCs w:val="18"/>
                      <w:lang w:eastAsia="pt-BR"/>
                    </w:rPr>
                    <w:t>(</w:t>
                  </w:r>
                  <w:r w:rsidRPr="005E2227">
                    <w:rPr>
                      <w:rFonts w:ascii="Book Antiqua" w:eastAsia="Times New Roman" w:hAnsi="Book Antiqua" w:cs="Times New Roman"/>
                      <w:b/>
                      <w:sz w:val="18"/>
                      <w:szCs w:val="18"/>
                      <w:highlight w:val="yellow"/>
                      <w:lang w:eastAsia="pt-BR"/>
                    </w:rPr>
                    <w:t>ENAM/2º-2024-FGV</w:t>
                  </w:r>
                  <w:r w:rsidRPr="005E2227">
                    <w:rPr>
                      <w:rFonts w:ascii="Book Antiqua" w:eastAsia="Times New Roman" w:hAnsi="Book Antiqua" w:cs="Times New Roman"/>
                      <w:b/>
                      <w:sz w:val="18"/>
                      <w:szCs w:val="18"/>
                      <w:lang w:eastAsia="pt-BR"/>
                    </w:rPr>
                    <w:t>)</w:t>
                  </w:r>
                  <w:r w:rsidRPr="005E2227">
                    <w:rPr>
                      <w:rFonts w:ascii="Book Antiqua" w:eastAsia="Times New Roman" w:hAnsi="Book Antiqua" w:cs="Times New Roman"/>
                      <w:bCs/>
                      <w:sz w:val="18"/>
                      <w:szCs w:val="18"/>
                      <w:lang w:eastAsia="pt-BR"/>
                    </w:rPr>
                    <w:t xml:space="preserve">: Na data-base de reajuste da categoria dos bancários, a negociação para a implementação de reajuste salarial, a partir de 2024, fracassou. Então, o sindicato dos empregados, após assembleia, decidiu que em 24 horas ocuparia todas as agências bancárias da região para pressionar os empregadores a aceitarem o reajuste desejado. Os bancos foram comunicados por escrito dessa decisão. Um banco estatal federal (sociedade de economia mista) e um banco privado resolveram, cada qual, ingressar com interdito proibitório na defesa de seus interesses, visando impedir que a posse de suas agências fosse </w:t>
                  </w:r>
                  <w:r w:rsidRPr="005E2227">
                    <w:rPr>
                      <w:rFonts w:ascii="Book Antiqua" w:eastAsia="Times New Roman" w:hAnsi="Book Antiqua" w:cs="Times New Roman"/>
                      <w:bCs/>
                      <w:sz w:val="18"/>
                      <w:szCs w:val="18"/>
                      <w:lang w:eastAsia="pt-BR"/>
                    </w:rPr>
                    <w:lastRenderedPageBreak/>
                    <w:t xml:space="preserve">molestada pelos grevistas. Considerando os fatos, as regras de competência e o entendimento consolidado do STF, assinale a afirmativa correta: O banco estatal federal e o banco privado ajuizarão suas ações na Justiça do Trabalho. </w:t>
                  </w:r>
                  <w:r w:rsidRPr="005E2227">
                    <w:rPr>
                      <w:rFonts w:ascii="Book Antiqua" w:eastAsia="Times New Roman" w:hAnsi="Book Antiqua" w:cs="Times New Roman"/>
                      <w:b/>
                      <w:sz w:val="18"/>
                      <w:szCs w:val="18"/>
                      <w:lang w:eastAsia="pt-BR"/>
                    </w:rPr>
                    <w:t>BL: SV. 23, STF</w:t>
                  </w:r>
                  <w:r>
                    <w:rPr>
                      <w:rFonts w:ascii="Book Antiqua" w:eastAsia="Times New Roman" w:hAnsi="Book Antiqua" w:cs="Times New Roman"/>
                      <w:b/>
                      <w:sz w:val="18"/>
                      <w:szCs w:val="18"/>
                      <w:lang w:eastAsia="pt-BR"/>
                    </w:rPr>
                    <w:t xml:space="preserve">; art. 114, II, CF e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Jurisprud</w:t>
                  </w:r>
                  <w:proofErr w:type="spellEnd"/>
                  <w:r>
                    <w:rPr>
                      <w:rFonts w:ascii="Book Antiqua" w:eastAsia="Times New Roman" w:hAnsi="Book Antiqua" w:cs="Times New Roman"/>
                      <w:b/>
                      <w:sz w:val="18"/>
                      <w:szCs w:val="18"/>
                      <w:lang w:eastAsia="pt-BR"/>
                    </w:rPr>
                    <w:t>.</w:t>
                  </w:r>
                </w:p>
              </w:tc>
            </w:tr>
          </w:tbl>
          <w:p w14:paraId="74AE6AA6" w14:textId="77777777" w:rsidR="005E2227" w:rsidRDefault="005E2227" w:rsidP="005338A4">
            <w:pPr>
              <w:jc w:val="both"/>
              <w:rPr>
                <w:rFonts w:ascii="Book Antiqua" w:hAnsi="Book Antiqua"/>
                <w:sz w:val="19"/>
                <w:szCs w:val="19"/>
                <w:highlight w:val="magenta"/>
              </w:rPr>
            </w:pPr>
          </w:p>
          <w:p w14:paraId="5E8A8550" w14:textId="32D13089" w:rsidR="005E2227" w:rsidRPr="00C66D45" w:rsidRDefault="005E2227" w:rsidP="005338A4">
            <w:pPr>
              <w:jc w:val="both"/>
              <w:rPr>
                <w:rFonts w:ascii="Book Antiqua" w:eastAsia="Times New Roman" w:hAnsi="Book Antiqua" w:cs="Times New Roman"/>
                <w:sz w:val="19"/>
                <w:szCs w:val="19"/>
                <w:highlight w:val="magenta"/>
                <w:lang w:eastAsia="pt-BR"/>
              </w:rPr>
            </w:pPr>
          </w:p>
        </w:tc>
      </w:tr>
    </w:tbl>
    <w:p w14:paraId="4BBC2BF6" w14:textId="77777777" w:rsidR="008F28C2" w:rsidRPr="00390ED4" w:rsidRDefault="008F28C2" w:rsidP="008F28C2">
      <w:pPr>
        <w:spacing w:after="0" w:line="240" w:lineRule="auto"/>
        <w:ind w:right="-567"/>
        <w:jc w:val="both"/>
        <w:rPr>
          <w:rFonts w:ascii="Book Antiqua" w:hAnsi="Book Antiqua" w:cs="Times New Roman"/>
          <w:b/>
          <w:sz w:val="19"/>
          <w:szCs w:val="19"/>
        </w:rPr>
      </w:pPr>
    </w:p>
    <w:tbl>
      <w:tblPr>
        <w:tblStyle w:val="Tabelacomgrade"/>
        <w:tblW w:w="9072" w:type="dxa"/>
        <w:tblInd w:w="108" w:type="dxa"/>
        <w:shd w:val="clear" w:color="auto" w:fill="CCFFFF"/>
        <w:tblLook w:val="04A0" w:firstRow="1" w:lastRow="0" w:firstColumn="1" w:lastColumn="0" w:noHBand="0" w:noVBand="1"/>
      </w:tblPr>
      <w:tblGrid>
        <w:gridCol w:w="9072"/>
      </w:tblGrid>
      <w:tr w:rsidR="008F28C2" w:rsidRPr="00C66D45" w14:paraId="24915885" w14:textId="77777777" w:rsidTr="00D939AC">
        <w:tc>
          <w:tcPr>
            <w:tcW w:w="9072" w:type="dxa"/>
            <w:shd w:val="clear" w:color="auto" w:fill="CCFFFF"/>
          </w:tcPr>
          <w:p w14:paraId="39EF18A6" w14:textId="3535D578" w:rsidR="008F28C2" w:rsidRPr="008F28C2" w:rsidRDefault="008F28C2" w:rsidP="00D939AC">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 xml:space="preserve">Anal. </w:t>
            </w:r>
            <w:proofErr w:type="gramStart"/>
            <w:r>
              <w:rPr>
                <w:rFonts w:ascii="Book Antiqua" w:eastAsia="Times New Roman" w:hAnsi="Book Antiqua" w:cs="Times New Roman"/>
                <w:b/>
                <w:sz w:val="19"/>
                <w:szCs w:val="19"/>
                <w:highlight w:val="yellow"/>
                <w:lang w:eastAsia="pt-BR"/>
              </w:rPr>
              <w:t>Judic./</w:t>
            </w:r>
            <w:proofErr w:type="gramEnd"/>
            <w:r>
              <w:rPr>
                <w:rFonts w:ascii="Book Antiqua" w:eastAsia="Times New Roman" w:hAnsi="Book Antiqua" w:cs="Times New Roman"/>
                <w:b/>
                <w:sz w:val="19"/>
                <w:szCs w:val="19"/>
                <w:highlight w:val="yellow"/>
                <w:lang w:eastAsia="pt-BR"/>
              </w:rPr>
              <w:t>TRT4</w:t>
            </w:r>
            <w:r w:rsidRPr="00630EED">
              <w:rPr>
                <w:rFonts w:ascii="Book Antiqua" w:eastAsia="Times New Roman" w:hAnsi="Book Antiqua" w:cs="Times New Roman"/>
                <w:b/>
                <w:sz w:val="19"/>
                <w:szCs w:val="19"/>
                <w:highlight w:val="yellow"/>
                <w:lang w:eastAsia="pt-BR"/>
              </w:rPr>
              <w:t>-2022-F</w:t>
            </w:r>
            <w:r>
              <w:rPr>
                <w:rFonts w:ascii="Book Antiqua" w:eastAsia="Times New Roman" w:hAnsi="Book Antiqua" w:cs="Times New Roman"/>
                <w:b/>
                <w:sz w:val="19"/>
                <w:szCs w:val="19"/>
                <w:highlight w:val="yellow"/>
                <w:lang w:eastAsia="pt-BR"/>
              </w:rPr>
              <w:t>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F28C2">
              <w:rPr>
                <w:rFonts w:ascii="Book Antiqua" w:eastAsia="Times New Roman" w:hAnsi="Book Antiqua" w:cs="Times New Roman"/>
                <w:bCs/>
                <w:sz w:val="19"/>
                <w:szCs w:val="19"/>
                <w:lang w:eastAsia="pt-BR"/>
              </w:rPr>
              <w:t xml:space="preserve">Diante do que dispõe a </w:t>
            </w:r>
            <w:r w:rsidR="00F84622">
              <w:rPr>
                <w:rFonts w:ascii="Book Antiqua" w:eastAsia="Times New Roman" w:hAnsi="Book Antiqua" w:cs="Times New Roman"/>
                <w:bCs/>
                <w:sz w:val="19"/>
                <w:szCs w:val="19"/>
                <w:lang w:eastAsia="pt-BR"/>
              </w:rPr>
              <w:t>CF</w:t>
            </w:r>
            <w:r w:rsidRPr="008F28C2">
              <w:rPr>
                <w:rFonts w:ascii="Book Antiqua" w:eastAsia="Times New Roman" w:hAnsi="Book Antiqua" w:cs="Times New Roman"/>
                <w:bCs/>
                <w:sz w:val="19"/>
                <w:szCs w:val="19"/>
                <w:lang w:eastAsia="pt-BR"/>
              </w:rPr>
              <w:t>, bem como do entendimento dos Tribunais Superiores, em matéria de competência judiciária,</w:t>
            </w:r>
            <w:r>
              <w:rPr>
                <w:rFonts w:ascii="Book Antiqua" w:eastAsia="Times New Roman" w:hAnsi="Book Antiqua" w:cs="Times New Roman"/>
                <w:bCs/>
                <w:sz w:val="19"/>
                <w:szCs w:val="19"/>
                <w:lang w:eastAsia="pt-BR"/>
              </w:rPr>
              <w:t xml:space="preserve"> </w:t>
            </w:r>
            <w:r w:rsidRPr="008F28C2">
              <w:rPr>
                <w:rFonts w:ascii="Book Antiqua" w:eastAsia="Times New Roman" w:hAnsi="Book Antiqua" w:cs="Times New Roman"/>
                <w:bCs/>
                <w:sz w:val="19"/>
                <w:szCs w:val="19"/>
                <w:lang w:eastAsia="pt-BR"/>
              </w:rPr>
              <w:t>é da Justiça do Trabalho a competência para processar e julgar ação possessória ajuizada em decorrência do exercício do direito de greve pelos trabalhadores da iniciativa privada.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S</w:t>
            </w:r>
            <w:r w:rsidR="005E2227">
              <w:rPr>
                <w:rFonts w:ascii="Book Antiqua" w:eastAsia="Times New Roman" w:hAnsi="Book Antiqua" w:cs="Times New Roman"/>
                <w:b/>
                <w:sz w:val="19"/>
                <w:szCs w:val="19"/>
                <w:lang w:eastAsia="pt-BR"/>
              </w:rPr>
              <w:t>V</w:t>
            </w:r>
            <w:r>
              <w:rPr>
                <w:rFonts w:ascii="Book Antiqua" w:eastAsia="Times New Roman" w:hAnsi="Book Antiqua" w:cs="Times New Roman"/>
                <w:b/>
                <w:sz w:val="19"/>
                <w:szCs w:val="19"/>
                <w:lang w:eastAsia="pt-BR"/>
              </w:rPr>
              <w:t>. 23, STF.</w:t>
            </w:r>
          </w:p>
        </w:tc>
      </w:tr>
    </w:tbl>
    <w:p w14:paraId="3F8AD28C" w14:textId="77777777" w:rsidR="008F28C2" w:rsidRPr="00C66D45" w:rsidRDefault="008F28C2" w:rsidP="008F1F21">
      <w:pPr>
        <w:ind w:right="-568"/>
        <w:jc w:val="both"/>
        <w:rPr>
          <w:rFonts w:ascii="Book Antiqua" w:hAnsi="Book Antiqua" w:cs="Times New Roman"/>
          <w:sz w:val="19"/>
          <w:szCs w:val="19"/>
        </w:rPr>
      </w:pPr>
    </w:p>
    <w:p w14:paraId="5E8A8553"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24</w:t>
      </w:r>
      <w:r w:rsidRPr="00C66D45">
        <w:rPr>
          <w:rFonts w:ascii="Book Antiqua" w:hAnsi="Book Antiqua" w:cs="Times New Roman"/>
          <w:sz w:val="19"/>
          <w:szCs w:val="19"/>
        </w:rPr>
        <w:t xml:space="preserve"> </w:t>
      </w:r>
    </w:p>
    <w:p w14:paraId="5E8A8554" w14:textId="63F872E8" w:rsidR="0028152E" w:rsidRPr="00EC0B60" w:rsidRDefault="008F1F21" w:rsidP="0028152E">
      <w:pPr>
        <w:ind w:right="-568"/>
        <w:jc w:val="both"/>
        <w:rPr>
          <w:rFonts w:ascii="Book Antiqua" w:eastAsia="Times New Roman" w:hAnsi="Book Antiqua" w:cs="Times New Roman"/>
          <w:b/>
          <w:bCs/>
          <w:color w:val="FF0000"/>
          <w:sz w:val="16"/>
          <w:szCs w:val="16"/>
          <w:u w:val="single"/>
          <w:lang w:eastAsia="pt-BR"/>
        </w:rPr>
      </w:pPr>
      <w:r w:rsidRPr="00C66D45">
        <w:rPr>
          <w:rFonts w:ascii="Book Antiqua" w:hAnsi="Book Antiqua" w:cs="Times New Roman"/>
          <w:b/>
          <w:caps/>
          <w:sz w:val="19"/>
          <w:szCs w:val="19"/>
          <w:highlight w:val="green"/>
        </w:rPr>
        <w:t>Não se tipifica</w:t>
      </w:r>
      <w:r w:rsidRPr="00C66D45">
        <w:rPr>
          <w:rFonts w:ascii="Book Antiqua" w:hAnsi="Book Antiqua" w:cs="Times New Roman"/>
          <w:b/>
          <w:sz w:val="19"/>
          <w:szCs w:val="19"/>
        </w:rPr>
        <w:t xml:space="preserve"> </w:t>
      </w:r>
      <w:r w:rsidRPr="00C66D45">
        <w:rPr>
          <w:rFonts w:ascii="Book Antiqua" w:hAnsi="Book Antiqua" w:cs="Times New Roman"/>
          <w:b/>
          <w:caps/>
          <w:sz w:val="19"/>
          <w:szCs w:val="19"/>
          <w:highlight w:val="cyan"/>
        </w:rPr>
        <w:t>crime material</w:t>
      </w:r>
      <w:r w:rsidRPr="00C66D45">
        <w:rPr>
          <w:rFonts w:ascii="Book Antiqua" w:hAnsi="Book Antiqua" w:cs="Times New Roman"/>
          <w:b/>
          <w:sz w:val="19"/>
          <w:szCs w:val="19"/>
        </w:rPr>
        <w:t xml:space="preserve"> </w:t>
      </w:r>
      <w:r w:rsidRPr="00C66D45">
        <w:rPr>
          <w:rFonts w:ascii="Book Antiqua" w:hAnsi="Book Antiqua" w:cs="Times New Roman"/>
          <w:b/>
          <w:caps/>
          <w:sz w:val="19"/>
          <w:szCs w:val="19"/>
          <w:shd w:val="clear" w:color="auto" w:fill="FBD4B4" w:themeFill="accent6" w:themeFillTint="66"/>
        </w:rPr>
        <w:t>contra a ordem tributária</w:t>
      </w:r>
      <w:r w:rsidRPr="00C66D45">
        <w:rPr>
          <w:rFonts w:ascii="Book Antiqua" w:hAnsi="Book Antiqua" w:cs="Times New Roman"/>
          <w:b/>
          <w:sz w:val="19"/>
          <w:szCs w:val="19"/>
        </w:rPr>
        <w:t xml:space="preserve">, previsto no </w:t>
      </w:r>
      <w:r w:rsidRPr="00C66D45">
        <w:rPr>
          <w:rFonts w:ascii="Book Antiqua" w:hAnsi="Book Antiqua" w:cs="Times New Roman"/>
          <w:b/>
          <w:sz w:val="19"/>
          <w:szCs w:val="19"/>
          <w:highlight w:val="yellow"/>
        </w:rPr>
        <w:t>art. 1º, incisos I a IV, da Lei nº 8.137/90</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cyan"/>
        </w:rPr>
        <w:t>antes do lançamento definitivo do tributo</w:t>
      </w:r>
      <w:r w:rsidRPr="006D6998">
        <w:rPr>
          <w:rFonts w:ascii="Book Antiqua" w:hAnsi="Book Antiqua" w:cs="Times New Roman"/>
          <w:sz w:val="18"/>
          <w:szCs w:val="18"/>
        </w:rPr>
        <w:t>.</w:t>
      </w:r>
      <w:r w:rsidR="00DD36F8" w:rsidRPr="006D6998">
        <w:rPr>
          <w:rFonts w:ascii="Book Antiqua" w:hAnsi="Book Antiqua" w:cs="Times New Roman"/>
          <w:sz w:val="18"/>
          <w:szCs w:val="18"/>
        </w:rPr>
        <w:t xml:space="preserve"> </w:t>
      </w:r>
      <w:r w:rsidR="00D85880" w:rsidRPr="006D6998">
        <w:rPr>
          <w:rFonts w:ascii="Book Antiqua" w:hAnsi="Book Antiqua" w:cs="Times New Roman"/>
          <w:b/>
          <w:bCs/>
          <w:color w:val="FF0000"/>
          <w:sz w:val="16"/>
          <w:szCs w:val="16"/>
          <w:u w:val="single"/>
        </w:rPr>
        <w:t>(MPRN-2009)</w:t>
      </w:r>
      <w:r w:rsidR="005822D2">
        <w:rPr>
          <w:rFonts w:ascii="Book Antiqua" w:hAnsi="Book Antiqua" w:cs="Times New Roman"/>
          <w:b/>
          <w:bCs/>
          <w:color w:val="FF0000"/>
          <w:sz w:val="16"/>
          <w:szCs w:val="16"/>
        </w:rPr>
        <w:t xml:space="preserve"> </w:t>
      </w:r>
      <w:r w:rsidR="005822D2" w:rsidRPr="004B29ED">
        <w:rPr>
          <w:rFonts w:ascii="Book Antiqua" w:hAnsi="Book Antiqua"/>
          <w:b/>
          <w:bCs/>
          <w:color w:val="FF0000"/>
          <w:sz w:val="16"/>
          <w:szCs w:val="16"/>
          <w:u w:val="single"/>
        </w:rPr>
        <w:t>(</w:t>
      </w:r>
      <w:r w:rsidR="005822D2">
        <w:rPr>
          <w:rFonts w:ascii="Book Antiqua" w:hAnsi="Book Antiqua"/>
          <w:b/>
          <w:bCs/>
          <w:color w:val="FF0000"/>
          <w:sz w:val="16"/>
          <w:szCs w:val="16"/>
          <w:u w:val="single"/>
        </w:rPr>
        <w:t>DPU</w:t>
      </w:r>
      <w:r w:rsidR="005822D2" w:rsidRPr="004B29ED">
        <w:rPr>
          <w:rFonts w:ascii="Book Antiqua" w:hAnsi="Book Antiqua"/>
          <w:b/>
          <w:bCs/>
          <w:color w:val="FF0000"/>
          <w:sz w:val="16"/>
          <w:szCs w:val="16"/>
          <w:u w:val="single"/>
        </w:rPr>
        <w:t>-20</w:t>
      </w:r>
      <w:r w:rsidR="005822D2">
        <w:rPr>
          <w:rFonts w:ascii="Book Antiqua" w:hAnsi="Book Antiqua"/>
          <w:b/>
          <w:bCs/>
          <w:color w:val="FF0000"/>
          <w:sz w:val="16"/>
          <w:szCs w:val="16"/>
          <w:u w:val="single"/>
        </w:rPr>
        <w:t>07/2010</w:t>
      </w:r>
      <w:r w:rsidR="005822D2" w:rsidRPr="004B29ED">
        <w:rPr>
          <w:rFonts w:ascii="Book Antiqua" w:hAnsi="Book Antiqua"/>
          <w:b/>
          <w:bCs/>
          <w:color w:val="FF0000"/>
          <w:sz w:val="16"/>
          <w:szCs w:val="16"/>
          <w:u w:val="single"/>
        </w:rPr>
        <w:t>)</w:t>
      </w:r>
      <w:r w:rsidR="00F4599B" w:rsidRPr="006D6998">
        <w:rPr>
          <w:rFonts w:ascii="Book Antiqua" w:hAnsi="Book Antiqua" w:cs="Times New Roman"/>
          <w:b/>
          <w:bCs/>
          <w:color w:val="FF0000"/>
          <w:sz w:val="16"/>
          <w:szCs w:val="16"/>
        </w:rPr>
        <w:t xml:space="preserve"> </w:t>
      </w:r>
      <w:r w:rsidR="00492FFB" w:rsidRPr="006D6998">
        <w:rPr>
          <w:rFonts w:ascii="Book Antiqua" w:eastAsia="Times New Roman" w:hAnsi="Book Antiqua" w:cs="Times New Roman"/>
          <w:b/>
          <w:color w:val="FF0000"/>
          <w:sz w:val="16"/>
          <w:szCs w:val="16"/>
          <w:u w:val="single"/>
          <w:lang w:eastAsia="pt-BR"/>
        </w:rPr>
        <w:t>(MPSE-2010)</w:t>
      </w:r>
      <w:r w:rsidR="00E67C4B" w:rsidRPr="006D6998">
        <w:rPr>
          <w:rFonts w:ascii="Book Antiqua" w:eastAsia="Times New Roman" w:hAnsi="Book Antiqua" w:cs="Times New Roman"/>
          <w:b/>
          <w:color w:val="FF0000"/>
          <w:sz w:val="16"/>
          <w:szCs w:val="16"/>
          <w:lang w:eastAsia="pt-BR"/>
        </w:rPr>
        <w:t xml:space="preserve"> </w:t>
      </w:r>
      <w:r w:rsidR="00BA4470" w:rsidRPr="006D6998">
        <w:rPr>
          <w:rFonts w:ascii="Book Antiqua" w:eastAsia="Times New Roman" w:hAnsi="Book Antiqua" w:cs="Times New Roman"/>
          <w:b/>
          <w:bCs/>
          <w:iCs/>
          <w:color w:val="FF0000"/>
          <w:sz w:val="16"/>
          <w:szCs w:val="16"/>
          <w:u w:val="single"/>
          <w:lang w:eastAsia="pt-BR"/>
        </w:rPr>
        <w:t>(TJAC-2012)</w:t>
      </w:r>
      <w:r w:rsidR="002E60F2" w:rsidRPr="006D6998">
        <w:rPr>
          <w:rFonts w:ascii="Book Antiqua" w:eastAsia="Times New Roman" w:hAnsi="Book Antiqua" w:cs="Times New Roman"/>
          <w:b/>
          <w:bCs/>
          <w:iCs/>
          <w:color w:val="FF0000"/>
          <w:sz w:val="16"/>
          <w:szCs w:val="16"/>
          <w:lang w:eastAsia="pt-BR"/>
        </w:rPr>
        <w:t xml:space="preserve"> </w:t>
      </w:r>
      <w:r w:rsidR="008D51FC" w:rsidRPr="006D6998">
        <w:rPr>
          <w:rFonts w:ascii="Book Antiqua" w:eastAsia="Times New Roman" w:hAnsi="Book Antiqua" w:cs="Times New Roman"/>
          <w:b/>
          <w:bCs/>
          <w:color w:val="FF0000"/>
          <w:sz w:val="16"/>
          <w:szCs w:val="16"/>
          <w:u w:val="single"/>
          <w:lang w:eastAsia="pt-BR"/>
        </w:rPr>
        <w:t>(TRF1-2009/2013)</w:t>
      </w:r>
      <w:r w:rsidR="007612D8" w:rsidRPr="006D6998">
        <w:rPr>
          <w:rFonts w:ascii="Book Antiqua" w:eastAsia="Times New Roman" w:hAnsi="Book Antiqua" w:cs="Times New Roman"/>
          <w:b/>
          <w:bCs/>
          <w:color w:val="FF0000"/>
          <w:sz w:val="16"/>
          <w:szCs w:val="16"/>
          <w:lang w:eastAsia="pt-BR"/>
        </w:rPr>
        <w:t xml:space="preserve"> </w:t>
      </w:r>
      <w:r w:rsidR="007612D8" w:rsidRPr="006D6998">
        <w:rPr>
          <w:rFonts w:ascii="Book Antiqua" w:eastAsia="Times New Roman" w:hAnsi="Book Antiqua" w:cs="Times New Roman"/>
          <w:b/>
          <w:bCs/>
          <w:color w:val="FF0000"/>
          <w:sz w:val="16"/>
          <w:szCs w:val="16"/>
          <w:u w:val="single"/>
          <w:lang w:eastAsia="pt-BR"/>
        </w:rPr>
        <w:t>(TRF5-2009/2013)</w:t>
      </w:r>
      <w:r w:rsidR="004C6D8A" w:rsidRPr="006D6998">
        <w:rPr>
          <w:rFonts w:ascii="Book Antiqua" w:eastAsia="Times New Roman" w:hAnsi="Book Antiqua" w:cs="Times New Roman"/>
          <w:b/>
          <w:bCs/>
          <w:color w:val="FF0000"/>
          <w:sz w:val="16"/>
          <w:szCs w:val="16"/>
          <w:lang w:eastAsia="pt-BR"/>
        </w:rPr>
        <w:t xml:space="preserve"> </w:t>
      </w:r>
      <w:r w:rsidR="001A7DB2" w:rsidRPr="006D6998">
        <w:rPr>
          <w:rFonts w:ascii="Book Antiqua" w:eastAsia="Times New Roman" w:hAnsi="Book Antiqua" w:cs="Times New Roman"/>
          <w:b/>
          <w:bCs/>
          <w:color w:val="FF0000"/>
          <w:sz w:val="16"/>
          <w:szCs w:val="16"/>
          <w:u w:val="single"/>
          <w:lang w:eastAsia="pt-BR"/>
        </w:rPr>
        <w:t>(TJSC-2013)</w:t>
      </w:r>
      <w:r w:rsidR="00D905F9" w:rsidRPr="006D6998">
        <w:rPr>
          <w:rFonts w:ascii="Book Antiqua" w:hAnsi="Book Antiqua" w:cs="Times New Roman"/>
          <w:sz w:val="16"/>
          <w:szCs w:val="16"/>
        </w:rPr>
        <w:t xml:space="preserve"> </w:t>
      </w:r>
      <w:r w:rsidR="00D905F9" w:rsidRPr="006D6998">
        <w:rPr>
          <w:rFonts w:ascii="Book Antiqua" w:hAnsi="Book Antiqua" w:cs="Times New Roman"/>
          <w:b/>
          <w:color w:val="FF0000"/>
          <w:sz w:val="16"/>
          <w:szCs w:val="16"/>
          <w:u w:val="single"/>
        </w:rPr>
        <w:t>(MPSC-2013)</w:t>
      </w:r>
      <w:r w:rsidR="0008713C" w:rsidRPr="006D6998">
        <w:rPr>
          <w:rFonts w:ascii="Book Antiqua" w:hAnsi="Book Antiqua" w:cs="Times New Roman"/>
          <w:b/>
          <w:color w:val="FF0000"/>
          <w:sz w:val="16"/>
          <w:szCs w:val="16"/>
        </w:rPr>
        <w:t xml:space="preserve"> </w:t>
      </w:r>
      <w:bookmarkStart w:id="94" w:name="_Hlk94712622"/>
      <w:r w:rsidR="001B41FF" w:rsidRPr="006D6998">
        <w:rPr>
          <w:rFonts w:ascii="Book Antiqua" w:hAnsi="Book Antiqua" w:cs="Times New Roman"/>
          <w:b/>
          <w:color w:val="FF0000"/>
          <w:sz w:val="16"/>
          <w:szCs w:val="16"/>
          <w:u w:val="single"/>
        </w:rPr>
        <w:t>(</w:t>
      </w:r>
      <w:bookmarkEnd w:id="94"/>
      <w:r w:rsidR="0056459A" w:rsidRPr="006D6998">
        <w:rPr>
          <w:rFonts w:ascii="Book Antiqua" w:eastAsia="Times New Roman" w:hAnsi="Book Antiqua" w:cs="Times New Roman"/>
          <w:b/>
          <w:bCs/>
          <w:color w:val="FF0000"/>
          <w:sz w:val="16"/>
          <w:szCs w:val="16"/>
          <w:u w:val="single"/>
          <w:lang w:eastAsia="pt-BR"/>
        </w:rPr>
        <w:t>TJCE-</w:t>
      </w:r>
      <w:r w:rsidR="00B023F6" w:rsidRPr="006D6998">
        <w:rPr>
          <w:rFonts w:ascii="Book Antiqua" w:eastAsia="Times New Roman" w:hAnsi="Book Antiqua" w:cs="Times New Roman"/>
          <w:b/>
          <w:bCs/>
          <w:color w:val="FF0000"/>
          <w:sz w:val="16"/>
          <w:szCs w:val="16"/>
          <w:u w:val="single"/>
          <w:lang w:eastAsia="pt-BR"/>
        </w:rPr>
        <w:t>2012/</w:t>
      </w:r>
      <w:r w:rsidR="0056459A" w:rsidRPr="006D6998">
        <w:rPr>
          <w:rFonts w:ascii="Book Antiqua" w:eastAsia="Times New Roman" w:hAnsi="Book Antiqua" w:cs="Times New Roman"/>
          <w:b/>
          <w:bCs/>
          <w:color w:val="FF0000"/>
          <w:sz w:val="16"/>
          <w:szCs w:val="16"/>
          <w:u w:val="single"/>
          <w:lang w:eastAsia="pt-BR"/>
        </w:rPr>
        <w:t>2014)</w:t>
      </w:r>
      <w:r w:rsidR="00505353" w:rsidRPr="006D6998">
        <w:rPr>
          <w:rFonts w:ascii="Book Antiqua" w:hAnsi="Book Antiqua" w:cs="Times New Roman"/>
          <w:sz w:val="16"/>
          <w:szCs w:val="16"/>
        </w:rPr>
        <w:t xml:space="preserve"> </w:t>
      </w:r>
      <w:r w:rsidR="00505353" w:rsidRPr="006D6998">
        <w:rPr>
          <w:rFonts w:ascii="Book Antiqua" w:hAnsi="Book Antiqua" w:cs="Times New Roman"/>
          <w:b/>
          <w:color w:val="FF0000"/>
          <w:sz w:val="16"/>
          <w:szCs w:val="16"/>
          <w:u w:val="single"/>
        </w:rPr>
        <w:t>(MPAC-2014)</w:t>
      </w:r>
      <w:r w:rsidR="00B54660" w:rsidRPr="006D6998">
        <w:rPr>
          <w:rFonts w:ascii="Book Antiqua" w:hAnsi="Book Antiqua" w:cs="Times New Roman"/>
          <w:b/>
          <w:color w:val="FF0000"/>
          <w:sz w:val="16"/>
          <w:szCs w:val="16"/>
        </w:rPr>
        <w:t xml:space="preserve"> </w:t>
      </w:r>
      <w:bookmarkStart w:id="95" w:name="_Hlk73970057"/>
      <w:r w:rsidR="00B54660" w:rsidRPr="006D6998">
        <w:rPr>
          <w:rFonts w:ascii="Book Antiqua" w:hAnsi="Book Antiqua" w:cs="Times New Roman"/>
          <w:b/>
          <w:color w:val="FF0000"/>
          <w:sz w:val="16"/>
          <w:szCs w:val="16"/>
          <w:u w:val="single"/>
        </w:rPr>
        <w:t>(MPPR-2014)</w:t>
      </w:r>
      <w:bookmarkEnd w:id="95"/>
      <w:r w:rsidR="00643133" w:rsidRPr="006D6998">
        <w:rPr>
          <w:rFonts w:ascii="Book Antiqua" w:hAnsi="Book Antiqua" w:cs="Times New Roman"/>
          <w:b/>
          <w:color w:val="FF0000"/>
          <w:sz w:val="16"/>
          <w:szCs w:val="16"/>
        </w:rPr>
        <w:t xml:space="preserve"> </w:t>
      </w:r>
      <w:bookmarkStart w:id="96" w:name="_Hlk121579156"/>
      <w:r w:rsidR="00643133" w:rsidRPr="006D6998">
        <w:rPr>
          <w:rFonts w:ascii="Book Antiqua" w:eastAsia="Times New Roman" w:hAnsi="Book Antiqua" w:cs="Times New Roman"/>
          <w:b/>
          <w:color w:val="FF0000"/>
          <w:sz w:val="16"/>
          <w:szCs w:val="16"/>
          <w:u w:val="single"/>
          <w:lang w:eastAsia="pt-BR"/>
        </w:rPr>
        <w:t>(PGEBA-2014)</w:t>
      </w:r>
      <w:bookmarkEnd w:id="96"/>
      <w:r w:rsidR="00C86117" w:rsidRPr="006D6998">
        <w:rPr>
          <w:rFonts w:ascii="Book Antiqua" w:hAnsi="Book Antiqua" w:cs="Times New Roman"/>
          <w:b/>
          <w:color w:val="FF0000"/>
          <w:sz w:val="16"/>
          <w:szCs w:val="16"/>
        </w:rPr>
        <w:t xml:space="preserve"> </w:t>
      </w:r>
      <w:r w:rsidR="00C86117" w:rsidRPr="006D6998">
        <w:rPr>
          <w:rFonts w:ascii="Book Antiqua" w:eastAsia="Times New Roman" w:hAnsi="Book Antiqua" w:cs="Times New Roman"/>
          <w:b/>
          <w:color w:val="FF0000"/>
          <w:sz w:val="16"/>
          <w:szCs w:val="16"/>
          <w:u w:val="single"/>
          <w:lang w:eastAsia="pt-BR"/>
        </w:rPr>
        <w:t>(PGM-São Paulo/SP-2014)</w:t>
      </w:r>
      <w:r w:rsidR="00215308" w:rsidRPr="006D6998">
        <w:rPr>
          <w:rFonts w:ascii="Book Antiqua" w:eastAsia="Times New Roman" w:hAnsi="Book Antiqua" w:cs="Times New Roman"/>
          <w:b/>
          <w:color w:val="FF0000"/>
          <w:sz w:val="16"/>
          <w:szCs w:val="16"/>
          <w:lang w:eastAsia="pt-BR"/>
        </w:rPr>
        <w:t xml:space="preserve"> </w:t>
      </w:r>
      <w:r w:rsidR="009A0E24" w:rsidRPr="006D6998">
        <w:rPr>
          <w:rFonts w:ascii="Book Antiqua" w:hAnsi="Book Antiqua" w:cs="Times New Roman"/>
          <w:b/>
          <w:color w:val="FF0000"/>
          <w:sz w:val="16"/>
          <w:szCs w:val="16"/>
          <w:u w:val="single"/>
        </w:rPr>
        <w:t>(TJSE-2015)</w:t>
      </w:r>
      <w:r w:rsidR="009A0E24" w:rsidRPr="006D6998">
        <w:rPr>
          <w:rFonts w:ascii="Book Antiqua" w:hAnsi="Book Antiqua" w:cs="Times New Roman"/>
          <w:sz w:val="16"/>
          <w:szCs w:val="16"/>
        </w:rPr>
        <w:t xml:space="preserve"> </w:t>
      </w:r>
      <w:bookmarkStart w:id="97" w:name="_Hlk39408262"/>
      <w:r w:rsidR="009A0E24" w:rsidRPr="006D6998">
        <w:rPr>
          <w:rFonts w:ascii="Book Antiqua" w:hAnsi="Book Antiqua" w:cs="Times New Roman"/>
          <w:b/>
          <w:color w:val="FF0000"/>
          <w:sz w:val="16"/>
          <w:szCs w:val="16"/>
          <w:u w:val="single"/>
        </w:rPr>
        <w:t>(TJRR-2015)</w:t>
      </w:r>
      <w:bookmarkEnd w:id="97"/>
      <w:r w:rsidR="00D54635" w:rsidRPr="006D6998">
        <w:rPr>
          <w:rFonts w:ascii="Book Antiqua" w:hAnsi="Book Antiqua" w:cs="Times New Roman"/>
          <w:b/>
          <w:color w:val="FF0000"/>
          <w:sz w:val="16"/>
          <w:szCs w:val="16"/>
        </w:rPr>
        <w:t xml:space="preserve"> </w:t>
      </w:r>
      <w:r w:rsidR="00D54635" w:rsidRPr="006D6998">
        <w:rPr>
          <w:rFonts w:ascii="Book Antiqua" w:hAnsi="Book Antiqua" w:cs="Times New Roman"/>
          <w:b/>
          <w:color w:val="FF0000"/>
          <w:sz w:val="16"/>
          <w:szCs w:val="16"/>
          <w:u w:val="single"/>
        </w:rPr>
        <w:t>(TJPB-2015)</w:t>
      </w:r>
      <w:r w:rsidR="00F84379">
        <w:rPr>
          <w:rFonts w:ascii="Book Antiqua" w:hAnsi="Book Antiqua" w:cs="Times New Roman"/>
          <w:b/>
          <w:color w:val="FF0000"/>
          <w:sz w:val="16"/>
          <w:szCs w:val="16"/>
        </w:rPr>
        <w:t xml:space="preserve"> </w:t>
      </w:r>
      <w:r w:rsidR="00F84379">
        <w:rPr>
          <w:rFonts w:ascii="Book Antiqua" w:hAnsi="Book Antiqua" w:cs="Times New Roman"/>
          <w:b/>
          <w:color w:val="FF0000"/>
          <w:sz w:val="16"/>
          <w:szCs w:val="16"/>
          <w:u w:val="single"/>
        </w:rPr>
        <w:t>(Cartórios/TJRS-2015)</w:t>
      </w:r>
      <w:r w:rsidR="00D22B6D" w:rsidRPr="006D6998">
        <w:rPr>
          <w:rFonts w:ascii="Book Antiqua" w:hAnsi="Book Antiqua" w:cs="Times New Roman"/>
          <w:b/>
          <w:color w:val="FF0000"/>
          <w:sz w:val="16"/>
          <w:szCs w:val="16"/>
        </w:rPr>
        <w:t xml:space="preserve"> </w:t>
      </w:r>
      <w:r w:rsidR="00CB77B0" w:rsidRPr="006D6998">
        <w:rPr>
          <w:rFonts w:ascii="Book Antiqua" w:eastAsia="Times New Roman" w:hAnsi="Book Antiqua" w:cs="Times New Roman"/>
          <w:b/>
          <w:bCs/>
          <w:color w:val="FF0000"/>
          <w:sz w:val="16"/>
          <w:szCs w:val="16"/>
          <w:u w:val="single"/>
          <w:lang w:eastAsia="pt-BR"/>
        </w:rPr>
        <w:t>(PFN-2015)</w:t>
      </w:r>
      <w:r w:rsidR="00255ABD" w:rsidRPr="006D6998">
        <w:rPr>
          <w:rFonts w:ascii="Book Antiqua" w:eastAsia="Times New Roman" w:hAnsi="Book Antiqua" w:cs="Times New Roman"/>
          <w:b/>
          <w:bCs/>
          <w:color w:val="FF0000"/>
          <w:sz w:val="16"/>
          <w:szCs w:val="16"/>
          <w:lang w:eastAsia="pt-BR"/>
        </w:rPr>
        <w:t xml:space="preserve"> </w:t>
      </w:r>
      <w:r w:rsidR="00255ABD" w:rsidRPr="006D6998">
        <w:rPr>
          <w:rFonts w:ascii="Book Antiqua" w:eastAsia="Times New Roman" w:hAnsi="Book Antiqua" w:cs="Times New Roman"/>
          <w:b/>
          <w:bCs/>
          <w:color w:val="FF0000"/>
          <w:sz w:val="16"/>
          <w:szCs w:val="16"/>
          <w:u w:val="single"/>
          <w:lang w:eastAsia="pt-BR"/>
        </w:rPr>
        <w:t>(PGM-Salvador/BA-2015)</w:t>
      </w:r>
      <w:r w:rsidR="009F04ED" w:rsidRPr="006D6998">
        <w:rPr>
          <w:rFonts w:ascii="Book Antiqua" w:hAnsi="Book Antiqua" w:cs="Times New Roman"/>
          <w:b/>
          <w:color w:val="FF0000"/>
          <w:sz w:val="16"/>
          <w:szCs w:val="16"/>
        </w:rPr>
        <w:t xml:space="preserve"> </w:t>
      </w:r>
      <w:r w:rsidR="00B536D1" w:rsidRPr="006D6998">
        <w:rPr>
          <w:rFonts w:ascii="Book Antiqua" w:hAnsi="Book Antiqua" w:cs="Times New Roman"/>
          <w:b/>
          <w:color w:val="FF0000"/>
          <w:sz w:val="16"/>
          <w:szCs w:val="16"/>
          <w:u w:val="single"/>
        </w:rPr>
        <w:t>(TJRJ-2014/2016)</w:t>
      </w:r>
      <w:r w:rsidR="00EF36A2" w:rsidRPr="006D6998">
        <w:rPr>
          <w:rFonts w:ascii="Book Antiqua" w:hAnsi="Book Antiqua" w:cs="Times New Roman"/>
          <w:sz w:val="16"/>
          <w:szCs w:val="16"/>
        </w:rPr>
        <w:t xml:space="preserve"> </w:t>
      </w:r>
      <w:bookmarkStart w:id="98" w:name="_Hlk80183129"/>
      <w:r w:rsidR="00A76384" w:rsidRPr="006D6998">
        <w:rPr>
          <w:rFonts w:ascii="Book Antiqua" w:hAnsi="Book Antiqua" w:cs="Times New Roman"/>
          <w:b/>
          <w:color w:val="FF0000"/>
          <w:sz w:val="16"/>
          <w:szCs w:val="16"/>
          <w:u w:val="single"/>
        </w:rPr>
        <w:t>(TRF4-2016)</w:t>
      </w:r>
      <w:bookmarkEnd w:id="98"/>
      <w:r w:rsidR="005A008F" w:rsidRPr="006D6998">
        <w:rPr>
          <w:rFonts w:ascii="Book Antiqua" w:hAnsi="Book Antiqua" w:cs="Times New Roman"/>
          <w:b/>
          <w:color w:val="FF0000"/>
          <w:sz w:val="16"/>
          <w:szCs w:val="16"/>
        </w:rPr>
        <w:t xml:space="preserve"> </w:t>
      </w:r>
      <w:r w:rsidR="000D79A1" w:rsidRPr="006D6998">
        <w:rPr>
          <w:rFonts w:ascii="Book Antiqua" w:eastAsia="Times New Roman" w:hAnsi="Book Antiqua" w:cs="Times New Roman"/>
          <w:b/>
          <w:bCs/>
          <w:iCs/>
          <w:color w:val="FF0000"/>
          <w:sz w:val="16"/>
          <w:szCs w:val="16"/>
          <w:u w:val="single"/>
          <w:lang w:eastAsia="pt-BR"/>
        </w:rPr>
        <w:t>(DPERO-2012/2017)</w:t>
      </w:r>
      <w:r w:rsidR="00066A99" w:rsidRPr="006D6998">
        <w:rPr>
          <w:rFonts w:ascii="Book Antiqua" w:hAnsi="Book Antiqua" w:cs="Times New Roman"/>
          <w:b/>
          <w:color w:val="FF0000"/>
          <w:sz w:val="16"/>
          <w:szCs w:val="16"/>
        </w:rPr>
        <w:t xml:space="preserve"> </w:t>
      </w:r>
      <w:r w:rsidR="009F7823" w:rsidRPr="006D6998">
        <w:rPr>
          <w:rFonts w:ascii="Book Antiqua" w:hAnsi="Book Antiqua"/>
          <w:b/>
          <w:color w:val="FF0000"/>
          <w:sz w:val="16"/>
          <w:szCs w:val="16"/>
          <w:u w:val="single"/>
        </w:rPr>
        <w:t>(TJPR-2017)</w:t>
      </w:r>
      <w:r w:rsidR="00D260E7" w:rsidRPr="006D6998">
        <w:rPr>
          <w:rFonts w:ascii="Book Antiqua" w:hAnsi="Book Antiqua"/>
          <w:b/>
          <w:color w:val="FF0000"/>
          <w:sz w:val="16"/>
          <w:szCs w:val="16"/>
        </w:rPr>
        <w:t xml:space="preserve"> </w:t>
      </w:r>
      <w:r w:rsidR="00D260E7" w:rsidRPr="006D6998">
        <w:rPr>
          <w:rFonts w:ascii="Book Antiqua" w:hAnsi="Book Antiqua"/>
          <w:b/>
          <w:color w:val="FF0000"/>
          <w:sz w:val="16"/>
          <w:szCs w:val="16"/>
          <w:u w:val="single"/>
        </w:rPr>
        <w:t>(Cartórios/TJMG-2017)</w:t>
      </w:r>
      <w:r w:rsidR="00031367" w:rsidRPr="006D6998">
        <w:rPr>
          <w:rFonts w:ascii="Book Antiqua" w:hAnsi="Book Antiqua"/>
          <w:b/>
          <w:color w:val="FF0000"/>
          <w:sz w:val="16"/>
          <w:szCs w:val="16"/>
        </w:rPr>
        <w:t xml:space="preserve"> </w:t>
      </w:r>
      <w:r w:rsidR="009B16ED" w:rsidRPr="006D6998">
        <w:rPr>
          <w:rFonts w:ascii="Book Antiqua" w:eastAsia="Times New Roman" w:hAnsi="Book Antiqua" w:cs="Times New Roman"/>
          <w:b/>
          <w:bCs/>
          <w:color w:val="FF0000"/>
          <w:sz w:val="16"/>
          <w:szCs w:val="16"/>
          <w:u w:val="single"/>
          <w:lang w:eastAsia="pt-BR"/>
        </w:rPr>
        <w:t>(TRT/Unificado-2017)</w:t>
      </w:r>
      <w:r w:rsidR="007F0186" w:rsidRPr="006D6998">
        <w:rPr>
          <w:rFonts w:ascii="Book Antiqua" w:eastAsia="Times New Roman" w:hAnsi="Book Antiqua" w:cs="Times New Roman"/>
          <w:b/>
          <w:color w:val="FF0000"/>
          <w:sz w:val="16"/>
          <w:szCs w:val="16"/>
          <w:lang w:eastAsia="pt-BR"/>
        </w:rPr>
        <w:t xml:space="preserve"> </w:t>
      </w:r>
      <w:r w:rsidR="007F0186" w:rsidRPr="006D6998">
        <w:rPr>
          <w:rFonts w:ascii="Book Antiqua" w:hAnsi="Book Antiqua" w:cs="Times New Roman"/>
          <w:b/>
          <w:color w:val="FF0000"/>
          <w:sz w:val="16"/>
          <w:szCs w:val="16"/>
          <w:u w:val="single"/>
        </w:rPr>
        <w:t>(PGM-BH/MG-2017)</w:t>
      </w:r>
      <w:r w:rsidR="007E5ABE" w:rsidRPr="006D6998">
        <w:rPr>
          <w:rFonts w:ascii="Book Antiqua" w:hAnsi="Book Antiqua"/>
          <w:b/>
          <w:color w:val="FF0000"/>
          <w:sz w:val="16"/>
          <w:szCs w:val="16"/>
        </w:rPr>
        <w:t xml:space="preserve"> </w:t>
      </w:r>
      <w:r w:rsidR="00E00887" w:rsidRPr="006D6998">
        <w:rPr>
          <w:rFonts w:ascii="Book Antiqua" w:eastAsia="Times New Roman" w:hAnsi="Book Antiqua" w:cs="Times New Roman"/>
          <w:b/>
          <w:color w:val="FF0000"/>
          <w:sz w:val="16"/>
          <w:szCs w:val="16"/>
          <w:u w:val="single"/>
          <w:lang w:eastAsia="pt-BR"/>
        </w:rPr>
        <w:t>(PCGO-2017/2018)</w:t>
      </w:r>
      <w:r w:rsidR="00F041F6" w:rsidRPr="006D6998">
        <w:rPr>
          <w:rFonts w:ascii="Book Antiqua" w:hAnsi="Book Antiqua" w:cs="Times New Roman"/>
          <w:b/>
          <w:color w:val="FF0000"/>
          <w:sz w:val="16"/>
          <w:szCs w:val="16"/>
        </w:rPr>
        <w:t xml:space="preserve"> </w:t>
      </w:r>
      <w:r w:rsidR="00D10F0D" w:rsidRPr="006D6998">
        <w:rPr>
          <w:rFonts w:ascii="Book Antiqua" w:hAnsi="Book Antiqua" w:cs="Times New Roman"/>
          <w:b/>
          <w:color w:val="FF0000"/>
          <w:sz w:val="16"/>
          <w:szCs w:val="16"/>
          <w:u w:val="single"/>
        </w:rPr>
        <w:t>(TJPA-2019)</w:t>
      </w:r>
      <w:r w:rsidR="00F1166F" w:rsidRPr="006D6998">
        <w:rPr>
          <w:rFonts w:ascii="Book Antiqua" w:hAnsi="Book Antiqua" w:cs="Times New Roman"/>
          <w:b/>
          <w:color w:val="FF0000"/>
          <w:sz w:val="16"/>
          <w:szCs w:val="16"/>
        </w:rPr>
        <w:t xml:space="preserve"> </w:t>
      </w:r>
      <w:bookmarkStart w:id="99" w:name="_Hlk68012838"/>
      <w:r w:rsidR="00F1166F" w:rsidRPr="006D6998">
        <w:rPr>
          <w:rFonts w:ascii="Book Antiqua" w:hAnsi="Book Antiqua" w:cs="Times New Roman"/>
          <w:b/>
          <w:color w:val="FF0000"/>
          <w:sz w:val="16"/>
          <w:szCs w:val="16"/>
          <w:u w:val="single"/>
        </w:rPr>
        <w:t>(MPMT-2019)</w:t>
      </w:r>
      <w:bookmarkEnd w:id="99"/>
      <w:r w:rsidR="00572FBD" w:rsidRPr="006D6998">
        <w:rPr>
          <w:rFonts w:ascii="Book Antiqua" w:hAnsi="Book Antiqua" w:cs="Times New Roman"/>
          <w:b/>
          <w:color w:val="FF0000"/>
          <w:sz w:val="16"/>
          <w:szCs w:val="16"/>
        </w:rPr>
        <w:t xml:space="preserve"> </w:t>
      </w:r>
      <w:r w:rsidR="00572FBD" w:rsidRPr="006D6998">
        <w:rPr>
          <w:rFonts w:ascii="Book Antiqua" w:eastAsia="Times New Roman" w:hAnsi="Book Antiqua" w:cs="Times New Roman"/>
          <w:b/>
          <w:bCs/>
          <w:color w:val="FF0000"/>
          <w:sz w:val="16"/>
          <w:szCs w:val="16"/>
          <w:u w:val="single"/>
          <w:lang w:eastAsia="pt-BR"/>
        </w:rPr>
        <w:t>(MPSP-2019)</w:t>
      </w:r>
      <w:r w:rsidR="00FE3BFA">
        <w:rPr>
          <w:rFonts w:ascii="Book Antiqua" w:eastAsia="Times New Roman" w:hAnsi="Book Antiqua" w:cs="Times New Roman"/>
          <w:b/>
          <w:bCs/>
          <w:color w:val="FF0000"/>
          <w:sz w:val="16"/>
          <w:szCs w:val="16"/>
          <w:lang w:eastAsia="pt-BR"/>
        </w:rPr>
        <w:t xml:space="preserve"> </w:t>
      </w:r>
      <w:r w:rsidR="00FE3BFA">
        <w:rPr>
          <w:rFonts w:ascii="Book Antiqua" w:eastAsia="Times New Roman" w:hAnsi="Book Antiqua" w:cs="Times New Roman"/>
          <w:b/>
          <w:bCs/>
          <w:color w:val="FF0000"/>
          <w:sz w:val="16"/>
          <w:szCs w:val="16"/>
          <w:u w:val="single"/>
          <w:lang w:eastAsia="pt-BR"/>
        </w:rPr>
        <w:t>(PCES-2019)</w:t>
      </w:r>
      <w:r w:rsidR="005E718F" w:rsidRPr="006D6998">
        <w:rPr>
          <w:rFonts w:ascii="Book Antiqua" w:eastAsia="Times New Roman" w:hAnsi="Book Antiqua" w:cs="Times New Roman"/>
          <w:b/>
          <w:bCs/>
          <w:color w:val="FF0000"/>
          <w:sz w:val="16"/>
          <w:szCs w:val="16"/>
          <w:lang w:eastAsia="pt-BR"/>
        </w:rPr>
        <w:t xml:space="preserve"> </w:t>
      </w:r>
      <w:r w:rsidR="005E718F" w:rsidRPr="006D6998">
        <w:rPr>
          <w:rFonts w:ascii="Book Antiqua" w:eastAsia="Times New Roman" w:hAnsi="Book Antiqua" w:cs="Times New Roman"/>
          <w:b/>
          <w:color w:val="FF0000"/>
          <w:sz w:val="16"/>
          <w:szCs w:val="16"/>
          <w:u w:val="single"/>
          <w:lang w:eastAsia="pt-BR"/>
        </w:rPr>
        <w:t>(PCSE-2020)</w:t>
      </w:r>
      <w:r w:rsidR="00932C65">
        <w:rPr>
          <w:rFonts w:ascii="Book Antiqua" w:eastAsia="Times New Roman" w:hAnsi="Book Antiqua" w:cs="Times New Roman"/>
          <w:b/>
          <w:color w:val="FF0000"/>
          <w:sz w:val="16"/>
          <w:szCs w:val="16"/>
          <w:lang w:eastAsia="pt-BR"/>
        </w:rPr>
        <w:t xml:space="preserve"> </w:t>
      </w:r>
      <w:r w:rsidR="00932C65">
        <w:rPr>
          <w:rFonts w:ascii="Book Antiqua" w:eastAsia="Times New Roman" w:hAnsi="Book Antiqua" w:cs="Times New Roman"/>
          <w:b/>
          <w:bCs/>
          <w:iCs/>
          <w:color w:val="FF0000"/>
          <w:sz w:val="16"/>
          <w:szCs w:val="16"/>
          <w:u w:val="single"/>
          <w:lang w:eastAsia="pt-BR"/>
        </w:rPr>
        <w:t>(PGERS-2015/2021)</w:t>
      </w:r>
      <w:r w:rsidR="00E138C7" w:rsidRPr="006D6998">
        <w:rPr>
          <w:rFonts w:ascii="Book Antiqua" w:eastAsia="Times New Roman" w:hAnsi="Book Antiqua" w:cs="Times New Roman"/>
          <w:b/>
          <w:bCs/>
          <w:color w:val="FF0000"/>
          <w:sz w:val="16"/>
          <w:szCs w:val="16"/>
          <w:lang w:eastAsia="pt-BR"/>
        </w:rPr>
        <w:t xml:space="preserve"> </w:t>
      </w:r>
      <w:r w:rsidR="00E138C7" w:rsidRPr="006D6998">
        <w:rPr>
          <w:rFonts w:ascii="Book Antiqua" w:eastAsia="Times New Roman" w:hAnsi="Book Antiqua" w:cs="Times New Roman"/>
          <w:b/>
          <w:bCs/>
          <w:color w:val="FF0000"/>
          <w:sz w:val="16"/>
          <w:szCs w:val="16"/>
          <w:u w:val="single"/>
          <w:lang w:eastAsia="pt-BR"/>
        </w:rPr>
        <w:t>(MPMG-2010/2017/2021)</w:t>
      </w:r>
      <w:r w:rsidR="00E10502">
        <w:rPr>
          <w:rFonts w:ascii="Book Antiqua" w:eastAsia="Times New Roman" w:hAnsi="Book Antiqua" w:cs="Times New Roman"/>
          <w:b/>
          <w:bCs/>
          <w:color w:val="FF0000"/>
          <w:sz w:val="16"/>
          <w:szCs w:val="16"/>
          <w:lang w:eastAsia="pt-BR"/>
        </w:rPr>
        <w:t xml:space="preserve"> </w:t>
      </w:r>
      <w:r w:rsidR="00E10502">
        <w:rPr>
          <w:rFonts w:ascii="Book Antiqua" w:eastAsia="Times New Roman" w:hAnsi="Book Antiqua" w:cs="Times New Roman"/>
          <w:b/>
          <w:bCs/>
          <w:color w:val="FF0000"/>
          <w:sz w:val="16"/>
          <w:szCs w:val="16"/>
          <w:u w:val="single"/>
          <w:lang w:eastAsia="pt-BR"/>
        </w:rPr>
        <w:t>(MPRS-2021)</w:t>
      </w:r>
      <w:r w:rsidR="00624F38" w:rsidRPr="006D6998">
        <w:rPr>
          <w:rFonts w:ascii="Book Antiqua" w:eastAsia="Times New Roman" w:hAnsi="Book Antiqua" w:cs="Times New Roman"/>
          <w:b/>
          <w:bCs/>
          <w:color w:val="FF0000"/>
          <w:sz w:val="16"/>
          <w:szCs w:val="16"/>
          <w:lang w:eastAsia="pt-BR"/>
        </w:rPr>
        <w:t xml:space="preserve"> </w:t>
      </w:r>
      <w:bookmarkStart w:id="100" w:name="_Hlk103872445"/>
      <w:r w:rsidR="00624F38" w:rsidRPr="006D6998">
        <w:rPr>
          <w:rFonts w:ascii="Book Antiqua" w:eastAsia="Times New Roman" w:hAnsi="Book Antiqua" w:cs="Times New Roman"/>
          <w:b/>
          <w:bCs/>
          <w:color w:val="FF0000"/>
          <w:sz w:val="16"/>
          <w:szCs w:val="16"/>
          <w:u w:val="single"/>
          <w:lang w:eastAsia="pt-BR"/>
        </w:rPr>
        <w:t>(PGECE-2021)</w:t>
      </w:r>
      <w:bookmarkEnd w:id="100"/>
      <w:r w:rsidR="002D2B58">
        <w:rPr>
          <w:rFonts w:ascii="Book Antiqua" w:eastAsia="Times New Roman" w:hAnsi="Book Antiqua" w:cs="Times New Roman"/>
          <w:b/>
          <w:bCs/>
          <w:color w:val="FF0000"/>
          <w:sz w:val="16"/>
          <w:szCs w:val="16"/>
          <w:lang w:eastAsia="pt-BR"/>
        </w:rPr>
        <w:t xml:space="preserve"> </w:t>
      </w:r>
      <w:r w:rsidR="002D2B58">
        <w:rPr>
          <w:rFonts w:ascii="Book Antiqua" w:eastAsia="Times New Roman" w:hAnsi="Book Antiqua" w:cs="Times New Roman"/>
          <w:b/>
          <w:bCs/>
          <w:iCs/>
          <w:color w:val="FF0000"/>
          <w:sz w:val="16"/>
          <w:szCs w:val="16"/>
          <w:u w:val="single"/>
          <w:lang w:eastAsia="pt-BR"/>
        </w:rPr>
        <w:t>(PCPR-2021)</w:t>
      </w:r>
      <w:r w:rsidR="00714B53" w:rsidRPr="006D6998">
        <w:rPr>
          <w:rFonts w:ascii="Book Antiqua" w:eastAsia="Times New Roman" w:hAnsi="Book Antiqua" w:cs="Times New Roman"/>
          <w:b/>
          <w:bCs/>
          <w:color w:val="FF0000"/>
          <w:sz w:val="16"/>
          <w:szCs w:val="16"/>
          <w:lang w:eastAsia="pt-BR"/>
        </w:rPr>
        <w:t xml:space="preserve"> </w:t>
      </w:r>
      <w:r w:rsidR="00714B53" w:rsidRPr="006D6998">
        <w:rPr>
          <w:rFonts w:ascii="Book Antiqua" w:eastAsia="Times New Roman" w:hAnsi="Book Antiqua" w:cs="Times New Roman"/>
          <w:b/>
          <w:bCs/>
          <w:color w:val="FF0000"/>
          <w:sz w:val="16"/>
          <w:szCs w:val="16"/>
          <w:u w:val="single"/>
          <w:lang w:eastAsia="pt-BR"/>
        </w:rPr>
        <w:t>(PCRN-2021)</w:t>
      </w:r>
      <w:r w:rsidR="001C0303" w:rsidRPr="006D6998">
        <w:rPr>
          <w:rFonts w:ascii="Book Antiqua" w:eastAsia="Times New Roman" w:hAnsi="Book Antiqua" w:cs="Times New Roman"/>
          <w:b/>
          <w:bCs/>
          <w:color w:val="FF0000"/>
          <w:sz w:val="16"/>
          <w:szCs w:val="16"/>
          <w:lang w:eastAsia="pt-BR"/>
        </w:rPr>
        <w:t xml:space="preserve"> </w:t>
      </w:r>
      <w:bookmarkStart w:id="101" w:name="_Hlk75698479"/>
      <w:r w:rsidR="001C0303" w:rsidRPr="006D6998">
        <w:rPr>
          <w:rFonts w:ascii="Book Antiqua" w:eastAsia="Times New Roman" w:hAnsi="Book Antiqua" w:cs="Times New Roman"/>
          <w:b/>
          <w:bCs/>
          <w:color w:val="FF0000"/>
          <w:sz w:val="16"/>
          <w:szCs w:val="16"/>
          <w:u w:val="single"/>
          <w:lang w:eastAsia="pt-BR"/>
        </w:rPr>
        <w:t>(PF-2021)</w:t>
      </w:r>
      <w:bookmarkEnd w:id="101"/>
      <w:r w:rsidR="00D011C4">
        <w:rPr>
          <w:rFonts w:ascii="Book Antiqua" w:eastAsia="Times New Roman" w:hAnsi="Book Antiqua" w:cs="Times New Roman"/>
          <w:b/>
          <w:bCs/>
          <w:color w:val="FF0000"/>
          <w:sz w:val="16"/>
          <w:szCs w:val="16"/>
          <w:lang w:eastAsia="pt-BR"/>
        </w:rPr>
        <w:t xml:space="preserve"> </w:t>
      </w:r>
      <w:r w:rsidR="00D011C4" w:rsidRPr="006D6998">
        <w:rPr>
          <w:rFonts w:ascii="Book Antiqua" w:eastAsia="Times New Roman" w:hAnsi="Book Antiqua" w:cs="Times New Roman"/>
          <w:b/>
          <w:color w:val="FF0000"/>
          <w:sz w:val="16"/>
          <w:szCs w:val="16"/>
          <w:u w:val="single"/>
          <w:lang w:eastAsia="pt-BR"/>
        </w:rPr>
        <w:t>(MPF-2013/2015</w:t>
      </w:r>
      <w:r w:rsidR="00D011C4">
        <w:rPr>
          <w:rFonts w:ascii="Book Antiqua" w:eastAsia="Times New Roman" w:hAnsi="Book Antiqua" w:cs="Times New Roman"/>
          <w:b/>
          <w:color w:val="FF0000"/>
          <w:sz w:val="16"/>
          <w:szCs w:val="16"/>
          <w:u w:val="single"/>
          <w:lang w:eastAsia="pt-BR"/>
        </w:rPr>
        <w:t>/2022</w:t>
      </w:r>
      <w:r w:rsidR="00D011C4" w:rsidRPr="006D6998">
        <w:rPr>
          <w:rFonts w:ascii="Book Antiqua" w:eastAsia="Times New Roman" w:hAnsi="Book Antiqua" w:cs="Times New Roman"/>
          <w:b/>
          <w:color w:val="FF0000"/>
          <w:sz w:val="16"/>
          <w:szCs w:val="16"/>
          <w:u w:val="single"/>
          <w:lang w:eastAsia="pt-BR"/>
        </w:rPr>
        <w:t>)</w:t>
      </w:r>
      <w:r w:rsidR="009D0D9A">
        <w:rPr>
          <w:rFonts w:ascii="Book Antiqua" w:eastAsia="Times New Roman" w:hAnsi="Book Antiqua" w:cs="Times New Roman"/>
          <w:b/>
          <w:bCs/>
          <w:color w:val="FF0000"/>
          <w:sz w:val="16"/>
          <w:szCs w:val="16"/>
          <w:lang w:eastAsia="pt-BR"/>
        </w:rPr>
        <w:t xml:space="preserve"> </w:t>
      </w:r>
      <w:r w:rsidR="009D0D9A" w:rsidRPr="006D6998">
        <w:rPr>
          <w:rFonts w:ascii="Book Antiqua" w:hAnsi="Book Antiqua" w:cs="Times New Roman"/>
          <w:b/>
          <w:color w:val="FF0000"/>
          <w:sz w:val="16"/>
          <w:szCs w:val="16"/>
          <w:u w:val="single"/>
        </w:rPr>
        <w:t>(TRF3-2011/2013/2018</w:t>
      </w:r>
      <w:r w:rsidR="009D0D9A">
        <w:rPr>
          <w:rFonts w:ascii="Book Antiqua" w:hAnsi="Book Antiqua" w:cs="Times New Roman"/>
          <w:b/>
          <w:color w:val="FF0000"/>
          <w:sz w:val="16"/>
          <w:szCs w:val="16"/>
          <w:u w:val="single"/>
        </w:rPr>
        <w:t>/2022</w:t>
      </w:r>
      <w:r w:rsidR="009D0D9A" w:rsidRPr="006D6998">
        <w:rPr>
          <w:rFonts w:ascii="Book Antiqua" w:hAnsi="Book Antiqua" w:cs="Times New Roman"/>
          <w:b/>
          <w:color w:val="FF0000"/>
          <w:sz w:val="16"/>
          <w:szCs w:val="16"/>
          <w:u w:val="single"/>
        </w:rPr>
        <w:t>)</w:t>
      </w:r>
      <w:r w:rsidR="004B70B3" w:rsidRPr="006D6998">
        <w:rPr>
          <w:rFonts w:ascii="Book Antiqua" w:eastAsia="Times New Roman" w:hAnsi="Book Antiqua" w:cs="Times New Roman"/>
          <w:b/>
          <w:bCs/>
          <w:color w:val="FF0000"/>
          <w:sz w:val="16"/>
          <w:szCs w:val="16"/>
          <w:lang w:eastAsia="pt-BR"/>
        </w:rPr>
        <w:t xml:space="preserve"> </w:t>
      </w:r>
      <w:r w:rsidR="00630EED" w:rsidRPr="006D6998">
        <w:rPr>
          <w:rFonts w:ascii="Book Antiqua" w:hAnsi="Book Antiqua" w:cs="Times New Roman"/>
          <w:b/>
          <w:color w:val="FF0000"/>
          <w:sz w:val="16"/>
          <w:szCs w:val="16"/>
          <w:u w:val="single"/>
        </w:rPr>
        <w:t>(TJRS-2018/2022)</w:t>
      </w:r>
      <w:r w:rsidR="00724E3B" w:rsidRPr="006D6998">
        <w:rPr>
          <w:rFonts w:ascii="Book Antiqua" w:hAnsi="Book Antiqua" w:cs="Times New Roman"/>
          <w:b/>
          <w:color w:val="FF0000"/>
          <w:sz w:val="16"/>
          <w:szCs w:val="16"/>
        </w:rPr>
        <w:t xml:space="preserve"> </w:t>
      </w:r>
      <w:bookmarkStart w:id="102" w:name="_Hlk134364580"/>
      <w:r w:rsidR="00724E3B" w:rsidRPr="006D6998">
        <w:rPr>
          <w:rFonts w:ascii="Book Antiqua" w:hAnsi="Book Antiqua" w:cs="Times New Roman"/>
          <w:b/>
          <w:color w:val="FF0000"/>
          <w:sz w:val="16"/>
          <w:szCs w:val="16"/>
          <w:u w:val="single"/>
        </w:rPr>
        <w:t>(MPTO-2022)</w:t>
      </w:r>
      <w:bookmarkEnd w:id="102"/>
      <w:r w:rsidR="0099798D">
        <w:rPr>
          <w:rFonts w:ascii="Book Antiqua" w:hAnsi="Book Antiqua" w:cs="Times New Roman"/>
          <w:b/>
          <w:color w:val="FF0000"/>
          <w:sz w:val="16"/>
          <w:szCs w:val="16"/>
        </w:rPr>
        <w:t xml:space="preserve"> </w:t>
      </w:r>
      <w:r w:rsidR="0099798D">
        <w:rPr>
          <w:rFonts w:ascii="Book Antiqua" w:hAnsi="Book Antiqua" w:cs="Times New Roman"/>
          <w:b/>
          <w:color w:val="FF0000"/>
          <w:sz w:val="16"/>
          <w:szCs w:val="16"/>
          <w:u w:val="single"/>
        </w:rPr>
        <w:t>(PCAM-2022)</w:t>
      </w:r>
      <w:r w:rsidR="00143224">
        <w:rPr>
          <w:rFonts w:ascii="Book Antiqua" w:hAnsi="Book Antiqua" w:cs="Times New Roman"/>
          <w:b/>
          <w:color w:val="FF0000"/>
          <w:sz w:val="16"/>
          <w:szCs w:val="16"/>
        </w:rPr>
        <w:t xml:space="preserve"> </w:t>
      </w:r>
      <w:r w:rsidR="00143224" w:rsidRPr="006D6998">
        <w:rPr>
          <w:rFonts w:ascii="Book Antiqua" w:hAnsi="Book Antiqua" w:cs="Times New Roman"/>
          <w:b/>
          <w:color w:val="FF0000"/>
          <w:sz w:val="16"/>
          <w:szCs w:val="16"/>
          <w:u w:val="single"/>
        </w:rPr>
        <w:t>(TJDFT-2014/2016</w:t>
      </w:r>
      <w:r w:rsidR="00143224">
        <w:rPr>
          <w:rFonts w:ascii="Book Antiqua" w:hAnsi="Book Antiqua" w:cs="Times New Roman"/>
          <w:b/>
          <w:color w:val="FF0000"/>
          <w:sz w:val="16"/>
          <w:szCs w:val="16"/>
          <w:u w:val="single"/>
        </w:rPr>
        <w:t>/2023</w:t>
      </w:r>
      <w:r w:rsidR="00143224" w:rsidRPr="006D6998">
        <w:rPr>
          <w:rFonts w:ascii="Book Antiqua" w:hAnsi="Book Antiqua" w:cs="Times New Roman"/>
          <w:b/>
          <w:color w:val="FF0000"/>
          <w:sz w:val="16"/>
          <w:szCs w:val="16"/>
          <w:u w:val="single"/>
        </w:rPr>
        <w:t>)</w:t>
      </w:r>
      <w:r w:rsidR="00341F44">
        <w:rPr>
          <w:rFonts w:ascii="Book Antiqua" w:hAnsi="Book Antiqua" w:cs="Times New Roman"/>
          <w:b/>
          <w:color w:val="FF0000"/>
          <w:sz w:val="16"/>
          <w:szCs w:val="16"/>
        </w:rPr>
        <w:t xml:space="preserve"> </w:t>
      </w:r>
      <w:bookmarkStart w:id="103" w:name="_Hlk181969573"/>
      <w:r w:rsidR="00341F44">
        <w:rPr>
          <w:rFonts w:ascii="Book Antiqua" w:hAnsi="Book Antiqua" w:cs="Times New Roman"/>
          <w:b/>
          <w:color w:val="FF0000"/>
          <w:sz w:val="16"/>
          <w:szCs w:val="16"/>
          <w:u w:val="single"/>
        </w:rPr>
        <w:t>(MPPA-2023)</w:t>
      </w:r>
      <w:bookmarkEnd w:id="103"/>
      <w:r w:rsidR="00926F06">
        <w:rPr>
          <w:rFonts w:ascii="Book Antiqua" w:hAnsi="Book Antiqua" w:cs="Times New Roman"/>
          <w:b/>
          <w:color w:val="FF0000"/>
          <w:sz w:val="16"/>
          <w:szCs w:val="16"/>
        </w:rPr>
        <w:t xml:space="preserve"> </w:t>
      </w:r>
      <w:r w:rsidR="00926F06">
        <w:rPr>
          <w:rFonts w:ascii="Book Antiqua" w:eastAsia="Times New Roman" w:hAnsi="Book Antiqua" w:cs="Arial"/>
          <w:b/>
          <w:bCs/>
          <w:color w:val="FF0000"/>
          <w:sz w:val="16"/>
          <w:szCs w:val="16"/>
          <w:u w:val="single"/>
          <w:lang w:eastAsia="pt-BR"/>
        </w:rPr>
        <w:t>(PGERR-2023)</w:t>
      </w:r>
      <w:r w:rsidR="001528D4">
        <w:rPr>
          <w:rFonts w:ascii="Book Antiqua" w:eastAsia="Times New Roman" w:hAnsi="Book Antiqua" w:cs="Arial"/>
          <w:b/>
          <w:bCs/>
          <w:color w:val="FF0000"/>
          <w:sz w:val="16"/>
          <w:szCs w:val="16"/>
          <w:lang w:eastAsia="pt-BR"/>
        </w:rPr>
        <w:t xml:space="preserve"> </w:t>
      </w:r>
      <w:r w:rsidR="001528D4" w:rsidRPr="009C6790">
        <w:rPr>
          <w:rFonts w:ascii="Book Antiqua" w:eastAsia="Times New Roman" w:hAnsi="Book Antiqua" w:cs="Times New Roman"/>
          <w:b/>
          <w:bCs/>
          <w:color w:val="FF0000"/>
          <w:sz w:val="16"/>
          <w:szCs w:val="16"/>
          <w:u w:val="single"/>
          <w:lang w:eastAsia="pt-BR"/>
        </w:rPr>
        <w:t>(PGESE-20</w:t>
      </w:r>
      <w:r w:rsidR="001528D4">
        <w:rPr>
          <w:rFonts w:ascii="Book Antiqua" w:eastAsia="Times New Roman" w:hAnsi="Book Antiqua" w:cs="Times New Roman"/>
          <w:b/>
          <w:bCs/>
          <w:color w:val="FF0000"/>
          <w:sz w:val="16"/>
          <w:szCs w:val="16"/>
          <w:u w:val="single"/>
          <w:lang w:eastAsia="pt-BR"/>
        </w:rPr>
        <w:t>23</w:t>
      </w:r>
      <w:r w:rsidR="001528D4" w:rsidRPr="009C6790">
        <w:rPr>
          <w:rFonts w:ascii="Book Antiqua" w:eastAsia="Times New Roman" w:hAnsi="Book Antiqua" w:cs="Times New Roman"/>
          <w:b/>
          <w:bCs/>
          <w:color w:val="FF0000"/>
          <w:sz w:val="16"/>
          <w:szCs w:val="16"/>
          <w:u w:val="single"/>
          <w:lang w:eastAsia="pt-BR"/>
        </w:rPr>
        <w:t>)</w:t>
      </w:r>
      <w:r w:rsidR="003A7BFF">
        <w:rPr>
          <w:rFonts w:ascii="Book Antiqua" w:eastAsia="Times New Roman" w:hAnsi="Book Antiqua" w:cs="Times New Roman"/>
          <w:b/>
          <w:bCs/>
          <w:color w:val="FF0000"/>
          <w:sz w:val="16"/>
          <w:szCs w:val="16"/>
          <w:lang w:eastAsia="pt-BR"/>
        </w:rPr>
        <w:t xml:space="preserve"> </w:t>
      </w:r>
      <w:r w:rsidR="003A7BFF">
        <w:rPr>
          <w:rFonts w:ascii="Book Antiqua" w:eastAsia="Times New Roman" w:hAnsi="Book Antiqua" w:cs="Times New Roman"/>
          <w:b/>
          <w:bCs/>
          <w:color w:val="FF0000"/>
          <w:sz w:val="16"/>
          <w:szCs w:val="16"/>
          <w:u w:val="single"/>
          <w:lang w:eastAsia="pt-BR"/>
        </w:rPr>
        <w:t>(MPGO-2010/2012/2024)</w:t>
      </w:r>
      <w:r w:rsidR="008F42D8">
        <w:rPr>
          <w:rFonts w:ascii="Book Antiqua" w:eastAsia="Times New Roman" w:hAnsi="Book Antiqua" w:cs="Times New Roman"/>
          <w:b/>
          <w:bCs/>
          <w:color w:val="FF0000"/>
          <w:sz w:val="16"/>
          <w:szCs w:val="16"/>
          <w:lang w:eastAsia="pt-BR"/>
        </w:rPr>
        <w:t xml:space="preserve"> </w:t>
      </w:r>
      <w:bookmarkStart w:id="104" w:name="_Hlk64397621"/>
      <w:r w:rsidR="008F42D8" w:rsidRPr="006D6998">
        <w:rPr>
          <w:rFonts w:ascii="Book Antiqua" w:eastAsia="Times New Roman" w:hAnsi="Book Antiqua" w:cs="Times New Roman"/>
          <w:b/>
          <w:color w:val="FF0000"/>
          <w:sz w:val="16"/>
          <w:szCs w:val="16"/>
          <w:u w:val="single"/>
          <w:lang w:eastAsia="pt-BR"/>
        </w:rPr>
        <w:t>(MPRJ-2012</w:t>
      </w:r>
      <w:r w:rsidR="008F42D8">
        <w:rPr>
          <w:rFonts w:ascii="Book Antiqua" w:eastAsia="Times New Roman" w:hAnsi="Book Antiqua" w:cs="Times New Roman"/>
          <w:b/>
          <w:color w:val="FF0000"/>
          <w:sz w:val="16"/>
          <w:szCs w:val="16"/>
          <w:u w:val="single"/>
          <w:lang w:eastAsia="pt-BR"/>
        </w:rPr>
        <w:t>/2024</w:t>
      </w:r>
      <w:r w:rsidR="008F42D8" w:rsidRPr="006D6998">
        <w:rPr>
          <w:rFonts w:ascii="Book Antiqua" w:eastAsia="Times New Roman" w:hAnsi="Book Antiqua" w:cs="Times New Roman"/>
          <w:b/>
          <w:color w:val="FF0000"/>
          <w:sz w:val="16"/>
          <w:szCs w:val="16"/>
          <w:u w:val="single"/>
          <w:lang w:eastAsia="pt-BR"/>
        </w:rPr>
        <w:t>)</w:t>
      </w:r>
      <w:bookmarkEnd w:id="104"/>
      <w:r w:rsidR="00FE3BFA">
        <w:rPr>
          <w:rFonts w:ascii="Book Antiqua" w:hAnsi="Book Antiqua" w:cs="Times New Roman"/>
          <w:b/>
          <w:color w:val="FF0000"/>
          <w:sz w:val="16"/>
          <w:szCs w:val="16"/>
        </w:rPr>
        <w:t xml:space="preserve"> </w:t>
      </w:r>
      <w:r w:rsidR="0066230D" w:rsidRPr="006D6998">
        <w:rPr>
          <w:rFonts w:ascii="Book Antiqua" w:eastAsia="Times New Roman" w:hAnsi="Book Antiqua" w:cs="Times New Roman"/>
          <w:b/>
          <w:bCs/>
          <w:color w:val="FF0000"/>
          <w:sz w:val="16"/>
          <w:szCs w:val="16"/>
          <w:u w:val="single"/>
          <w:lang w:eastAsia="pt-BR"/>
        </w:rPr>
        <w:t>(PCPE-2016</w:t>
      </w:r>
      <w:r w:rsidR="0066230D">
        <w:rPr>
          <w:rFonts w:ascii="Book Antiqua" w:eastAsia="Times New Roman" w:hAnsi="Book Antiqua" w:cs="Times New Roman"/>
          <w:b/>
          <w:bCs/>
          <w:color w:val="FF0000"/>
          <w:sz w:val="16"/>
          <w:szCs w:val="16"/>
          <w:u w:val="single"/>
          <w:lang w:eastAsia="pt-BR"/>
        </w:rPr>
        <w:t>/2024</w:t>
      </w:r>
      <w:r w:rsidR="0066230D" w:rsidRPr="006D6998">
        <w:rPr>
          <w:rFonts w:ascii="Book Antiqua" w:eastAsia="Times New Roman" w:hAnsi="Book Antiqua" w:cs="Times New Roman"/>
          <w:b/>
          <w:bCs/>
          <w:color w:val="FF0000"/>
          <w:sz w:val="16"/>
          <w:szCs w:val="16"/>
          <w:u w:val="single"/>
          <w:lang w:eastAsia="pt-BR"/>
        </w:rPr>
        <w:t>)</w:t>
      </w:r>
      <w:r w:rsidR="00EC0B60">
        <w:rPr>
          <w:rFonts w:ascii="Book Antiqua" w:eastAsia="Times New Roman" w:hAnsi="Book Antiqua" w:cs="Times New Roman"/>
          <w:b/>
          <w:bCs/>
          <w:color w:val="FF0000"/>
          <w:sz w:val="16"/>
          <w:szCs w:val="16"/>
          <w:lang w:eastAsia="pt-BR"/>
        </w:rPr>
        <w:t xml:space="preserve"> </w:t>
      </w:r>
      <w:r w:rsidR="00EC0B60">
        <w:rPr>
          <w:rFonts w:ascii="Book Antiqua" w:eastAsia="Times New Roman" w:hAnsi="Book Antiqua" w:cs="Times New Roman"/>
          <w:b/>
          <w:bCs/>
          <w:color w:val="FF0000"/>
          <w:sz w:val="16"/>
          <w:szCs w:val="16"/>
          <w:u w:val="single"/>
          <w:lang w:eastAsia="pt-BR"/>
        </w:rPr>
        <w:t>(TJSP-2024)</w:t>
      </w:r>
    </w:p>
    <w:tbl>
      <w:tblPr>
        <w:tblStyle w:val="Tabelacomgrade"/>
        <w:tblW w:w="9072" w:type="dxa"/>
        <w:tblInd w:w="108" w:type="dxa"/>
        <w:shd w:val="clear" w:color="auto" w:fill="CCFFFF"/>
        <w:tblLook w:val="04A0" w:firstRow="1" w:lastRow="0" w:firstColumn="1" w:lastColumn="0" w:noHBand="0" w:noVBand="1"/>
      </w:tblPr>
      <w:tblGrid>
        <w:gridCol w:w="9072"/>
      </w:tblGrid>
      <w:tr w:rsidR="00390ED4" w:rsidRPr="00C66D45" w14:paraId="00DB7D7D" w14:textId="77777777" w:rsidTr="00D939AC">
        <w:tc>
          <w:tcPr>
            <w:tcW w:w="9072" w:type="dxa"/>
            <w:shd w:val="clear" w:color="auto" w:fill="CCFFFF"/>
          </w:tcPr>
          <w:p w14:paraId="4CF9E2C7" w14:textId="77777777" w:rsidR="00390ED4" w:rsidRDefault="00390ED4" w:rsidP="00D939AC">
            <w:pPr>
              <w:jc w:val="both"/>
              <w:rPr>
                <w:rFonts w:ascii="Book Antiqua" w:eastAsia="Times New Roman" w:hAnsi="Book Antiqua" w:cs="Times New Roman"/>
                <w:sz w:val="19"/>
                <w:szCs w:val="19"/>
                <w:lang w:eastAsia="pt-BR"/>
              </w:rPr>
            </w:pPr>
            <w:r w:rsidRPr="00C66D45">
              <w:rPr>
                <w:rFonts w:ascii="Book Antiqua" w:eastAsia="Times New Roman" w:hAnsi="Book Antiqua" w:cs="Times New Roman"/>
                <w:b/>
                <w:sz w:val="19"/>
                <w:szCs w:val="19"/>
                <w:highlight w:val="magenta"/>
                <w:u w:val="single"/>
                <w:lang w:eastAsia="pt-BR"/>
              </w:rPr>
              <w:t>OBS</w:t>
            </w:r>
            <w:r w:rsidRPr="00C66D45">
              <w:rPr>
                <w:rFonts w:ascii="Book Antiqua" w:eastAsia="Times New Roman" w:hAnsi="Book Antiqua" w:cs="Times New Roman"/>
                <w:sz w:val="19"/>
                <w:szCs w:val="19"/>
                <w:lang w:eastAsia="pt-BR"/>
              </w:rPr>
              <w:t xml:space="preserve">: </w:t>
            </w:r>
            <w:r w:rsidRPr="001D7C54">
              <w:rPr>
                <w:rFonts w:ascii="Book Antiqua" w:eastAsia="Times New Roman" w:hAnsi="Book Antiqua" w:cs="Times New Roman"/>
                <w:b/>
                <w:sz w:val="19"/>
                <w:szCs w:val="19"/>
                <w:shd w:val="clear" w:color="auto" w:fill="FBD4B4" w:themeFill="accent6" w:themeFillTint="66"/>
                <w:lang w:eastAsia="pt-BR"/>
              </w:rPr>
              <w:t>Importante</w:t>
            </w:r>
            <w:r w:rsidRPr="00C66D45">
              <w:rPr>
                <w:rFonts w:ascii="Book Antiqua" w:eastAsia="Times New Roman" w:hAnsi="Book Antiqua" w:cs="Times New Roman"/>
                <w:sz w:val="19"/>
                <w:szCs w:val="19"/>
                <w:lang w:eastAsia="pt-BR"/>
              </w:rPr>
              <w:t xml:space="preserve">. </w:t>
            </w:r>
          </w:p>
          <w:p w14:paraId="5AF2C354" w14:textId="77777777" w:rsidR="00390ED4" w:rsidRDefault="00390ED4" w:rsidP="00D939AC">
            <w:pPr>
              <w:jc w:val="both"/>
              <w:rPr>
                <w:rFonts w:ascii="Book Antiqua" w:eastAsia="Times New Roman" w:hAnsi="Book Antiqua" w:cs="Times New Roman"/>
                <w:sz w:val="19"/>
                <w:szCs w:val="19"/>
                <w:highlight w:val="magenta"/>
                <w:lang w:eastAsia="pt-BR"/>
              </w:rPr>
            </w:pPr>
          </w:p>
          <w:p w14:paraId="369655A3" w14:textId="22B638BA" w:rsidR="00390ED4" w:rsidRPr="00C66D45" w:rsidRDefault="00390ED4" w:rsidP="00390ED4">
            <w:pPr>
              <w:jc w:val="both"/>
              <w:rPr>
                <w:rFonts w:ascii="Book Antiqua" w:eastAsia="Times New Roman" w:hAnsi="Book Antiqua" w:cs="Times New Roman"/>
                <w:sz w:val="19"/>
                <w:szCs w:val="19"/>
                <w:lang w:eastAsia="pt-BR"/>
              </w:rPr>
            </w:pPr>
            <w:r w:rsidRPr="00F47DE0">
              <w:rPr>
                <w:rFonts w:ascii="Book Antiqua" w:eastAsia="Times New Roman" w:hAnsi="Book Antiqua" w:cs="Times New Roman"/>
                <w:b/>
                <w:i/>
                <w:iCs/>
                <w:color w:val="FF0000"/>
                <w:sz w:val="19"/>
                <w:szCs w:val="19"/>
                <w:lang w:eastAsia="pt-BR"/>
              </w:rPr>
              <w:t>#</w:t>
            </w:r>
            <w:r w:rsidRPr="00F47DE0">
              <w:rPr>
                <w:rFonts w:ascii="Book Antiqua" w:eastAsia="Times New Roman" w:hAnsi="Book Antiqua" w:cs="Times New Roman"/>
                <w:b/>
                <w:i/>
                <w:iCs/>
                <w:color w:val="FF0000"/>
                <w:sz w:val="19"/>
                <w:szCs w:val="19"/>
                <w:highlight w:val="green"/>
                <w:lang w:eastAsia="pt-BR"/>
              </w:rPr>
              <w:t>Atenção</w:t>
            </w:r>
            <w:r w:rsidRPr="00C66D45">
              <w:rPr>
                <w:rFonts w:ascii="Book Antiqua" w:eastAsia="Times New Roman" w:hAnsi="Book Antiqua" w:cs="Times New Roman"/>
                <w:sz w:val="19"/>
                <w:szCs w:val="19"/>
                <w:lang w:eastAsia="pt-BR"/>
              </w:rPr>
              <w:t xml:space="preserve">: </w:t>
            </w:r>
          </w:p>
          <w:p w14:paraId="406018EB" w14:textId="77777777" w:rsidR="00390ED4" w:rsidRPr="00C66D45" w:rsidRDefault="00390ED4" w:rsidP="00880D22">
            <w:pPr>
              <w:ind w:left="601"/>
              <w:jc w:val="both"/>
              <w:rPr>
                <w:rFonts w:ascii="Book Antiqua" w:eastAsia="Times New Roman" w:hAnsi="Book Antiqua" w:cs="Times New Roman"/>
                <w:sz w:val="19"/>
                <w:szCs w:val="19"/>
                <w:lang w:eastAsia="pt-BR"/>
              </w:rPr>
            </w:pPr>
            <w:r w:rsidRPr="00C66D45">
              <w:rPr>
                <w:rFonts w:ascii="Book Antiqua" w:eastAsia="Times New Roman" w:hAnsi="Book Antiqua" w:cs="Times New Roman"/>
                <w:b/>
                <w:sz w:val="19"/>
                <w:szCs w:val="19"/>
                <w:highlight w:val="magenta"/>
                <w:lang w:eastAsia="pt-BR"/>
              </w:rPr>
              <w:t>Art. 1°</w:t>
            </w:r>
            <w:r w:rsidRPr="00C66D45">
              <w:rPr>
                <w:rFonts w:ascii="Book Antiqua" w:eastAsia="Times New Roman" w:hAnsi="Book Antiqua" w:cs="Times New Roman"/>
                <w:sz w:val="19"/>
                <w:szCs w:val="19"/>
                <w:lang w:eastAsia="pt-BR"/>
              </w:rPr>
              <w:t xml:space="preserve"> Constitui crime contra a ordem tributária suprimir ou reduzir tributo, ou contribuição social e qualquer acessório, mediante as seguintes condutas: (Vide Lei nº 9.964, de 10.4.2000)</w:t>
            </w:r>
          </w:p>
          <w:p w14:paraId="41A8CCE2" w14:textId="77777777" w:rsidR="00390ED4" w:rsidRPr="00C66D45" w:rsidRDefault="00390ED4" w:rsidP="00880D22">
            <w:pPr>
              <w:ind w:left="601"/>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t xml:space="preserve">I - </w:t>
            </w:r>
            <w:proofErr w:type="gramStart"/>
            <w:r w:rsidRPr="00C66D45">
              <w:rPr>
                <w:rFonts w:ascii="Book Antiqua" w:eastAsia="Times New Roman" w:hAnsi="Book Antiqua" w:cs="Times New Roman"/>
                <w:sz w:val="19"/>
                <w:szCs w:val="19"/>
                <w:lang w:eastAsia="pt-BR"/>
              </w:rPr>
              <w:t>omitir</w:t>
            </w:r>
            <w:proofErr w:type="gramEnd"/>
            <w:r w:rsidRPr="00C66D45">
              <w:rPr>
                <w:rFonts w:ascii="Book Antiqua" w:eastAsia="Times New Roman" w:hAnsi="Book Antiqua" w:cs="Times New Roman"/>
                <w:sz w:val="19"/>
                <w:szCs w:val="19"/>
                <w:lang w:eastAsia="pt-BR"/>
              </w:rPr>
              <w:t xml:space="preserve"> informação, ou prestar declaração falsa às autoridades fazendárias;</w:t>
            </w:r>
          </w:p>
          <w:p w14:paraId="03C8C7F5" w14:textId="77777777" w:rsidR="00390ED4" w:rsidRPr="00C66D45" w:rsidRDefault="00390ED4" w:rsidP="00880D22">
            <w:pPr>
              <w:ind w:left="601"/>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t xml:space="preserve">II - </w:t>
            </w:r>
            <w:proofErr w:type="gramStart"/>
            <w:r w:rsidRPr="00C66D45">
              <w:rPr>
                <w:rFonts w:ascii="Book Antiqua" w:eastAsia="Times New Roman" w:hAnsi="Book Antiqua" w:cs="Times New Roman"/>
                <w:sz w:val="19"/>
                <w:szCs w:val="19"/>
                <w:lang w:eastAsia="pt-BR"/>
              </w:rPr>
              <w:t>fraudar</w:t>
            </w:r>
            <w:proofErr w:type="gramEnd"/>
            <w:r w:rsidRPr="00C66D45">
              <w:rPr>
                <w:rFonts w:ascii="Book Antiqua" w:eastAsia="Times New Roman" w:hAnsi="Book Antiqua" w:cs="Times New Roman"/>
                <w:sz w:val="19"/>
                <w:szCs w:val="19"/>
                <w:lang w:eastAsia="pt-BR"/>
              </w:rPr>
              <w:t xml:space="preserve"> a fiscalização tributária, inserindo elementos inexatos, ou omitindo operação de qualquer natureza, em documento ou livro exigido pela lei fiscal;</w:t>
            </w:r>
          </w:p>
          <w:p w14:paraId="48ABAAEA" w14:textId="77777777" w:rsidR="00390ED4" w:rsidRPr="00C66D45" w:rsidRDefault="00390ED4" w:rsidP="00880D22">
            <w:pPr>
              <w:ind w:left="601"/>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t>III - falsificar ou alterar nota fiscal, fatura, duplicata, nota de venda, ou qualquer outro documento relativo à operação tributável;</w:t>
            </w:r>
          </w:p>
          <w:p w14:paraId="71E07237" w14:textId="77777777" w:rsidR="00390ED4" w:rsidRDefault="00390ED4" w:rsidP="00880D22">
            <w:pPr>
              <w:ind w:left="601"/>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t xml:space="preserve">IV - </w:t>
            </w:r>
            <w:proofErr w:type="gramStart"/>
            <w:r w:rsidRPr="00C66D45">
              <w:rPr>
                <w:rFonts w:ascii="Book Antiqua" w:eastAsia="Times New Roman" w:hAnsi="Book Antiqua" w:cs="Times New Roman"/>
                <w:sz w:val="19"/>
                <w:szCs w:val="19"/>
                <w:lang w:eastAsia="pt-BR"/>
              </w:rPr>
              <w:t>elaborar</w:t>
            </w:r>
            <w:proofErr w:type="gramEnd"/>
            <w:r w:rsidRPr="00C66D45">
              <w:rPr>
                <w:rFonts w:ascii="Book Antiqua" w:eastAsia="Times New Roman" w:hAnsi="Book Antiqua" w:cs="Times New Roman"/>
                <w:sz w:val="19"/>
                <w:szCs w:val="19"/>
                <w:lang w:eastAsia="pt-BR"/>
              </w:rPr>
              <w:t>, distribuir, fornecer, emitir ou utilizar documento que saiba ou deva saber falso ou inexato;</w:t>
            </w:r>
            <w:bookmarkStart w:id="105" w:name="art1v"/>
            <w:bookmarkEnd w:id="105"/>
          </w:p>
          <w:p w14:paraId="1CD72D45" w14:textId="77777777" w:rsidR="00390ED4" w:rsidRDefault="00390ED4" w:rsidP="00880D22">
            <w:pPr>
              <w:ind w:left="601"/>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t xml:space="preserve">V - </w:t>
            </w:r>
            <w:proofErr w:type="gramStart"/>
            <w:r w:rsidRPr="00C66D45">
              <w:rPr>
                <w:rFonts w:ascii="Book Antiqua" w:eastAsia="Times New Roman" w:hAnsi="Book Antiqua" w:cs="Times New Roman"/>
                <w:sz w:val="19"/>
                <w:szCs w:val="19"/>
                <w:lang w:eastAsia="pt-BR"/>
              </w:rPr>
              <w:t>negar ou deixar</w:t>
            </w:r>
            <w:proofErr w:type="gramEnd"/>
            <w:r w:rsidRPr="00C66D45">
              <w:rPr>
                <w:rFonts w:ascii="Book Antiqua" w:eastAsia="Times New Roman" w:hAnsi="Book Antiqua" w:cs="Times New Roman"/>
                <w:sz w:val="19"/>
                <w:szCs w:val="19"/>
                <w:lang w:eastAsia="pt-BR"/>
              </w:rPr>
              <w:t xml:space="preserve"> de fornecer, quando obrigatório, nota fiscal ou documento equivalente, relativa </w:t>
            </w:r>
            <w:proofErr w:type="gramStart"/>
            <w:r w:rsidRPr="00C66D45">
              <w:rPr>
                <w:rFonts w:ascii="Book Antiqua" w:eastAsia="Times New Roman" w:hAnsi="Book Antiqua" w:cs="Times New Roman"/>
                <w:sz w:val="19"/>
                <w:szCs w:val="19"/>
                <w:lang w:eastAsia="pt-BR"/>
              </w:rPr>
              <w:t>a</w:t>
            </w:r>
            <w:proofErr w:type="gramEnd"/>
            <w:r w:rsidRPr="00C66D45">
              <w:rPr>
                <w:rFonts w:ascii="Book Antiqua" w:eastAsia="Times New Roman" w:hAnsi="Book Antiqua" w:cs="Times New Roman"/>
                <w:sz w:val="19"/>
                <w:szCs w:val="19"/>
                <w:lang w:eastAsia="pt-BR"/>
              </w:rPr>
              <w:t xml:space="preserve"> venda de mercadoria ou prestação de serviço, efetivamente realizada, ou fornecê-la em desacordo com a legislação.</w:t>
            </w:r>
          </w:p>
          <w:p w14:paraId="76634C69" w14:textId="24E1652C" w:rsidR="00781254" w:rsidRDefault="00781254" w:rsidP="00781254">
            <w:pPr>
              <w:jc w:val="both"/>
              <w:rPr>
                <w:rFonts w:ascii="Book Antiqua" w:eastAsia="Times New Roman" w:hAnsi="Book Antiqua" w:cs="Times New Roman"/>
                <w:sz w:val="19"/>
                <w:szCs w:val="19"/>
                <w:lang w:eastAsia="pt-BR"/>
              </w:rPr>
            </w:pPr>
          </w:p>
          <w:p w14:paraId="75F306CD" w14:textId="6DD03627" w:rsidR="00781254" w:rsidRDefault="00781254" w:rsidP="00781254">
            <w:pPr>
              <w:jc w:val="both"/>
              <w:rPr>
                <w:rFonts w:ascii="Book Antiqua" w:eastAsia="Times New Roman" w:hAnsi="Book Antiqua" w:cs="Times New Roman"/>
                <w:sz w:val="19"/>
                <w:szCs w:val="19"/>
                <w:lang w:eastAsia="pt-BR"/>
              </w:rPr>
            </w:pPr>
            <w:r w:rsidRPr="00F47DE0">
              <w:rPr>
                <w:rFonts w:ascii="Book Antiqua" w:eastAsia="Times New Roman" w:hAnsi="Book Antiqua" w:cs="Times New Roman"/>
                <w:b/>
                <w:i/>
                <w:iCs/>
                <w:color w:val="FF0000"/>
                <w:sz w:val="19"/>
                <w:szCs w:val="19"/>
                <w:lang w:eastAsia="pt-BR"/>
              </w:rPr>
              <w:t>#</w:t>
            </w:r>
            <w:r w:rsidRPr="00F47DE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781254">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F1166F">
              <w:rPr>
                <w:rFonts w:ascii="Book Antiqua" w:eastAsia="Times New Roman" w:hAnsi="Book Antiqua" w:cs="Times New Roman"/>
                <w:b/>
                <w:i/>
                <w:iCs/>
                <w:color w:val="FF0000"/>
                <w:sz w:val="19"/>
                <w:szCs w:val="19"/>
                <w:highlight w:val="green"/>
                <w:lang w:eastAsia="pt-BR"/>
              </w:rPr>
              <w:t>STJ e STF</w:t>
            </w:r>
            <w:r w:rsidR="00223770">
              <w:rPr>
                <w:rFonts w:ascii="Book Antiqua" w:eastAsia="Times New Roman" w:hAnsi="Book Antiqua" w:cs="Times New Roman"/>
                <w:b/>
                <w:i/>
                <w:iCs/>
                <w:color w:val="FF0000"/>
                <w:sz w:val="19"/>
                <w:szCs w:val="19"/>
                <w:lang w:eastAsia="pt-BR"/>
              </w:rPr>
              <w:t>: #</w:t>
            </w:r>
            <w:r w:rsidR="00223770" w:rsidRPr="00223770">
              <w:rPr>
                <w:rFonts w:ascii="Book Antiqua" w:eastAsia="Times New Roman" w:hAnsi="Book Antiqua" w:cs="Times New Roman"/>
                <w:b/>
                <w:i/>
                <w:iCs/>
                <w:color w:val="FF0000"/>
                <w:sz w:val="19"/>
                <w:szCs w:val="19"/>
                <w:highlight w:val="green"/>
                <w:lang w:eastAsia="pt-BR"/>
              </w:rPr>
              <w:t>PF-2021</w:t>
            </w:r>
            <w:r w:rsidR="008F42D8">
              <w:rPr>
                <w:rFonts w:ascii="Book Antiqua" w:eastAsia="Times New Roman" w:hAnsi="Book Antiqua" w:cs="Times New Roman"/>
                <w:b/>
                <w:i/>
                <w:iCs/>
                <w:color w:val="FF0000"/>
                <w:sz w:val="19"/>
                <w:szCs w:val="19"/>
                <w:lang w:eastAsia="pt-BR"/>
              </w:rPr>
              <w:t>: #</w:t>
            </w:r>
            <w:r w:rsidR="008F42D8" w:rsidRPr="008F42D8">
              <w:rPr>
                <w:rFonts w:ascii="Book Antiqua" w:eastAsia="Times New Roman" w:hAnsi="Book Antiqua" w:cs="Times New Roman"/>
                <w:b/>
                <w:i/>
                <w:iCs/>
                <w:color w:val="FF0000"/>
                <w:sz w:val="19"/>
                <w:szCs w:val="19"/>
                <w:highlight w:val="green"/>
                <w:lang w:eastAsia="pt-BR"/>
              </w:rPr>
              <w:t>MPRJ-2024</w:t>
            </w:r>
            <w:r w:rsidR="0066230D">
              <w:rPr>
                <w:rFonts w:ascii="Book Antiqua" w:eastAsia="Times New Roman" w:hAnsi="Book Antiqua" w:cs="Times New Roman"/>
                <w:b/>
                <w:i/>
                <w:iCs/>
                <w:color w:val="FF0000"/>
                <w:sz w:val="19"/>
                <w:szCs w:val="19"/>
                <w:lang w:eastAsia="pt-BR"/>
              </w:rPr>
              <w:t>: #</w:t>
            </w:r>
            <w:r w:rsidR="0066230D" w:rsidRPr="0066230D">
              <w:rPr>
                <w:rFonts w:ascii="Book Antiqua" w:eastAsia="Times New Roman" w:hAnsi="Book Antiqua" w:cs="Times New Roman"/>
                <w:b/>
                <w:i/>
                <w:iCs/>
                <w:color w:val="FF0000"/>
                <w:sz w:val="19"/>
                <w:szCs w:val="19"/>
                <w:highlight w:val="green"/>
                <w:lang w:eastAsia="pt-BR"/>
              </w:rPr>
              <w:t>PCPE-2024</w:t>
            </w:r>
            <w:r w:rsidR="00223770">
              <w:rPr>
                <w:rFonts w:ascii="Book Antiqua" w:eastAsia="Times New Roman" w:hAnsi="Book Antiqua" w:cs="Times New Roman"/>
                <w:b/>
                <w:i/>
                <w:iCs/>
                <w:color w:val="FF0000"/>
                <w:sz w:val="19"/>
                <w:szCs w:val="19"/>
                <w:lang w:eastAsia="pt-BR"/>
              </w:rPr>
              <w:t>: #</w:t>
            </w:r>
            <w:r w:rsidR="00223770" w:rsidRPr="00223770">
              <w:rPr>
                <w:rFonts w:ascii="Book Antiqua" w:eastAsia="Times New Roman" w:hAnsi="Book Antiqua" w:cs="Times New Roman"/>
                <w:b/>
                <w:i/>
                <w:iCs/>
                <w:color w:val="FF0000"/>
                <w:sz w:val="19"/>
                <w:szCs w:val="19"/>
                <w:highlight w:val="green"/>
                <w:lang w:eastAsia="pt-BR"/>
              </w:rPr>
              <w:t>CESPE</w:t>
            </w:r>
            <w:r w:rsidR="008F42D8">
              <w:rPr>
                <w:rFonts w:ascii="Book Antiqua" w:eastAsia="Times New Roman" w:hAnsi="Book Antiqua" w:cs="Times New Roman"/>
                <w:b/>
                <w:i/>
                <w:iCs/>
                <w:color w:val="FF0000"/>
                <w:sz w:val="19"/>
                <w:szCs w:val="19"/>
                <w:lang w:eastAsia="pt-BR"/>
              </w:rPr>
              <w:t>: #</w:t>
            </w:r>
            <w:r w:rsidR="008F42D8" w:rsidRPr="008F42D8">
              <w:rPr>
                <w:rFonts w:ascii="Book Antiqua" w:eastAsia="Times New Roman" w:hAnsi="Book Antiqua" w:cs="Times New Roman"/>
                <w:b/>
                <w:i/>
                <w:iCs/>
                <w:color w:val="FF0000"/>
                <w:sz w:val="19"/>
                <w:szCs w:val="19"/>
                <w:highlight w:val="green"/>
                <w:lang w:eastAsia="pt-BR"/>
              </w:rPr>
              <w:t>VUNESP</w:t>
            </w:r>
            <w:r w:rsidRPr="00C66D4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81254">
              <w:rPr>
                <w:rFonts w:ascii="Book Antiqua" w:eastAsia="Times New Roman" w:hAnsi="Book Antiqua" w:cs="Times New Roman"/>
                <w:b/>
                <w:bCs/>
                <w:i/>
                <w:iCs/>
                <w:sz w:val="19"/>
                <w:szCs w:val="19"/>
                <w:u w:val="single"/>
                <w:lang w:eastAsia="pt-BR"/>
              </w:rPr>
              <w:t>Mitigação da SV 24</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sz w:val="19"/>
                <w:szCs w:val="19"/>
                <w:lang w:eastAsia="pt-BR"/>
              </w:rPr>
              <w:t>#</w:t>
            </w:r>
            <w:r w:rsidRPr="00781254">
              <w:rPr>
                <w:rFonts w:ascii="Book Antiqua" w:eastAsia="Times New Roman" w:hAnsi="Book Antiqua" w:cs="Times New Roman"/>
                <w:b/>
                <w:bCs/>
                <w:i/>
                <w:iCs/>
                <w:sz w:val="19"/>
                <w:szCs w:val="19"/>
                <w:highlight w:val="magenta"/>
                <w:lang w:eastAsia="pt-BR"/>
              </w:rPr>
              <w:t>STF</w:t>
            </w:r>
            <w:r>
              <w:rPr>
                <w:rFonts w:ascii="Book Antiqua" w:eastAsia="Times New Roman" w:hAnsi="Book Antiqua" w:cs="Times New Roman"/>
                <w:b/>
                <w:bCs/>
                <w:i/>
                <w:iCs/>
                <w:sz w:val="19"/>
                <w:szCs w:val="19"/>
                <w:lang w:eastAsia="pt-BR"/>
              </w:rPr>
              <w:t>:</w:t>
            </w:r>
            <w:r>
              <w:rPr>
                <w:rFonts w:ascii="Book Antiqua" w:eastAsia="Times New Roman" w:hAnsi="Book Antiqua" w:cs="Times New Roman"/>
                <w:sz w:val="19"/>
                <w:szCs w:val="19"/>
                <w:lang w:eastAsia="pt-BR"/>
              </w:rPr>
              <w:t xml:space="preserve"> </w:t>
            </w:r>
            <w:r w:rsidRPr="00781254">
              <w:rPr>
                <w:rFonts w:ascii="Book Antiqua" w:eastAsia="Times New Roman" w:hAnsi="Book Antiqua" w:cs="Times New Roman"/>
                <w:b/>
                <w:bCs/>
                <w:sz w:val="19"/>
                <w:szCs w:val="19"/>
                <w:lang w:eastAsia="pt-BR"/>
              </w:rPr>
              <w:t xml:space="preserve">Excepcionalmente, a jurisprudência admite a mitigação da SV 24-STF em duas situações: i) nos casos de embaraço à fiscalização tributária; ou </w:t>
            </w:r>
            <w:proofErr w:type="spellStart"/>
            <w:r w:rsidRPr="00781254">
              <w:rPr>
                <w:rFonts w:ascii="Book Antiqua" w:eastAsia="Times New Roman" w:hAnsi="Book Antiqua" w:cs="Times New Roman"/>
                <w:b/>
                <w:bCs/>
                <w:sz w:val="19"/>
                <w:szCs w:val="19"/>
                <w:lang w:eastAsia="pt-BR"/>
              </w:rPr>
              <w:t>ii</w:t>
            </w:r>
            <w:proofErr w:type="spellEnd"/>
            <w:r w:rsidRPr="00781254">
              <w:rPr>
                <w:rFonts w:ascii="Book Antiqua" w:eastAsia="Times New Roman" w:hAnsi="Book Antiqua" w:cs="Times New Roman"/>
                <w:b/>
                <w:bCs/>
                <w:sz w:val="19"/>
                <w:szCs w:val="19"/>
                <w:lang w:eastAsia="pt-BR"/>
              </w:rPr>
              <w:t xml:space="preserve">) diante de indícios da prática de outros delitos, de natureza não fiscal. Os crimes contra a ordem tributária pressupõem a prévia constituição definitiva do crédito na via administrativa para fins de tipificação da conduta. A jurisprudência desta Corte deu origem à </w:t>
            </w:r>
            <w:r>
              <w:rPr>
                <w:rFonts w:ascii="Book Antiqua" w:eastAsia="Times New Roman" w:hAnsi="Book Antiqua" w:cs="Times New Roman"/>
                <w:b/>
                <w:bCs/>
                <w:sz w:val="19"/>
                <w:szCs w:val="19"/>
                <w:lang w:eastAsia="pt-BR"/>
              </w:rPr>
              <w:t>SV</w:t>
            </w:r>
            <w:r w:rsidRPr="00781254">
              <w:rPr>
                <w:rFonts w:ascii="Book Antiqua" w:eastAsia="Times New Roman" w:hAnsi="Book Antiqua" w:cs="Times New Roman"/>
                <w:b/>
                <w:bCs/>
                <w:sz w:val="19"/>
                <w:szCs w:val="19"/>
                <w:lang w:eastAsia="pt-BR"/>
              </w:rPr>
              <w:t xml:space="preserve"> 24. Não obstante a jurisprudência pacífica quanto ao termo inicial dos crimes contra a ordem tributária, o STF tem decidido que a regra contida na </w:t>
            </w:r>
            <w:r>
              <w:rPr>
                <w:rFonts w:ascii="Book Antiqua" w:eastAsia="Times New Roman" w:hAnsi="Book Antiqua" w:cs="Times New Roman"/>
                <w:b/>
                <w:bCs/>
                <w:sz w:val="19"/>
                <w:szCs w:val="19"/>
                <w:lang w:eastAsia="pt-BR"/>
              </w:rPr>
              <w:t>SV</w:t>
            </w:r>
            <w:r w:rsidRPr="00781254">
              <w:rPr>
                <w:rFonts w:ascii="Book Antiqua" w:eastAsia="Times New Roman" w:hAnsi="Book Antiqua" w:cs="Times New Roman"/>
                <w:b/>
                <w:bCs/>
                <w:sz w:val="19"/>
                <w:szCs w:val="19"/>
                <w:lang w:eastAsia="pt-BR"/>
              </w:rPr>
              <w:t xml:space="preserve"> 24 pode ser mitigada de acordo com as peculiaridades do caso concreto, sendo possível dar início à persecução penal antes de encerrado o procedimento administrativo, nos casos de embaraço à fiscalização tributária ou diante de indícios da prática de outros delitos, de natureza não fiscal.</w:t>
            </w:r>
            <w:r>
              <w:rPr>
                <w:rFonts w:ascii="Book Antiqua" w:eastAsia="Times New Roman" w:hAnsi="Book Antiqua" w:cs="Times New Roman"/>
                <w:sz w:val="19"/>
                <w:szCs w:val="19"/>
                <w:lang w:eastAsia="pt-BR"/>
              </w:rPr>
              <w:t xml:space="preserve"> </w:t>
            </w:r>
            <w:r w:rsidRPr="00781254">
              <w:rPr>
                <w:rFonts w:ascii="Book Antiqua" w:eastAsia="Times New Roman" w:hAnsi="Book Antiqua" w:cs="Times New Roman"/>
                <w:sz w:val="19"/>
                <w:szCs w:val="19"/>
                <w:lang w:eastAsia="pt-BR"/>
              </w:rPr>
              <w:t xml:space="preserve">STF. 1ª T. ARE 936653 </w:t>
            </w:r>
            <w:proofErr w:type="spellStart"/>
            <w:r w:rsidRPr="00781254">
              <w:rPr>
                <w:rFonts w:ascii="Book Antiqua" w:eastAsia="Times New Roman" w:hAnsi="Book Antiqua" w:cs="Times New Roman"/>
                <w:sz w:val="19"/>
                <w:szCs w:val="19"/>
                <w:lang w:eastAsia="pt-BR"/>
              </w:rPr>
              <w:t>AgR</w:t>
            </w:r>
            <w:proofErr w:type="spellEnd"/>
            <w:r w:rsidRPr="00781254">
              <w:rPr>
                <w:rFonts w:ascii="Book Antiqua" w:eastAsia="Times New Roman" w:hAnsi="Book Antiqua" w:cs="Times New Roman"/>
                <w:sz w:val="19"/>
                <w:szCs w:val="19"/>
                <w:lang w:eastAsia="pt-BR"/>
              </w:rPr>
              <w:t>, Rel. Min Roberto Barroso, j</w:t>
            </w:r>
            <w:r>
              <w:rPr>
                <w:rFonts w:ascii="Book Antiqua" w:eastAsia="Times New Roman" w:hAnsi="Book Antiqua" w:cs="Times New Roman"/>
                <w:sz w:val="19"/>
                <w:szCs w:val="19"/>
                <w:lang w:eastAsia="pt-BR"/>
              </w:rPr>
              <w:t xml:space="preserve">. </w:t>
            </w:r>
            <w:r w:rsidRPr="00781254">
              <w:rPr>
                <w:rFonts w:ascii="Book Antiqua" w:eastAsia="Times New Roman" w:hAnsi="Book Antiqua" w:cs="Times New Roman"/>
                <w:sz w:val="19"/>
                <w:szCs w:val="19"/>
                <w:lang w:eastAsia="pt-BR"/>
              </w:rPr>
              <w:t>24/05/16.</w:t>
            </w:r>
            <w:r>
              <w:rPr>
                <w:rFonts w:ascii="Book Antiqua" w:eastAsia="Times New Roman" w:hAnsi="Book Antiqua" w:cs="Times New Roman"/>
                <w:sz w:val="19"/>
                <w:szCs w:val="19"/>
                <w:lang w:eastAsia="pt-BR"/>
              </w:rPr>
              <w:t xml:space="preserve"> (...) </w:t>
            </w:r>
            <w:r>
              <w:rPr>
                <w:rFonts w:ascii="Book Antiqua" w:eastAsia="Times New Roman" w:hAnsi="Book Antiqua" w:cs="Times New Roman"/>
                <w:b/>
                <w:bCs/>
                <w:i/>
                <w:iCs/>
                <w:sz w:val="19"/>
                <w:szCs w:val="19"/>
                <w:lang w:eastAsia="pt-BR"/>
              </w:rPr>
              <w:t>#</w:t>
            </w:r>
            <w:r w:rsidRPr="00781254">
              <w:rPr>
                <w:rFonts w:ascii="Book Antiqua" w:eastAsia="Times New Roman" w:hAnsi="Book Antiqua" w:cs="Times New Roman"/>
                <w:b/>
                <w:bCs/>
                <w:i/>
                <w:iCs/>
                <w:sz w:val="19"/>
                <w:szCs w:val="19"/>
                <w:highlight w:val="magenta"/>
                <w:lang w:eastAsia="pt-BR"/>
              </w:rPr>
              <w:t>STJ</w:t>
            </w:r>
            <w:r>
              <w:rPr>
                <w:rFonts w:ascii="Book Antiqua" w:eastAsia="Times New Roman" w:hAnsi="Book Antiqua" w:cs="Times New Roman"/>
                <w:sz w:val="19"/>
                <w:szCs w:val="19"/>
                <w:lang w:eastAsia="pt-BR"/>
              </w:rPr>
              <w:t xml:space="preserve">: </w:t>
            </w:r>
            <w:r w:rsidRPr="00781254">
              <w:rPr>
                <w:rFonts w:ascii="Book Antiqua" w:eastAsia="Times New Roman" w:hAnsi="Book Antiqua" w:cs="Times New Roman"/>
                <w:b/>
                <w:bCs/>
                <w:sz w:val="19"/>
                <w:szCs w:val="19"/>
                <w:lang w:eastAsia="pt-BR"/>
              </w:rPr>
              <w:t xml:space="preserve">A jurisprudência desta Corte Superior é firme no sentido de que se admite a mitigação da </w:t>
            </w:r>
            <w:r>
              <w:rPr>
                <w:rFonts w:ascii="Book Antiqua" w:eastAsia="Times New Roman" w:hAnsi="Book Antiqua" w:cs="Times New Roman"/>
                <w:b/>
                <w:bCs/>
                <w:sz w:val="19"/>
                <w:szCs w:val="19"/>
                <w:lang w:eastAsia="pt-BR"/>
              </w:rPr>
              <w:t>SV</w:t>
            </w:r>
            <w:r w:rsidRPr="00781254">
              <w:rPr>
                <w:rFonts w:ascii="Book Antiqua" w:eastAsia="Times New Roman" w:hAnsi="Book Antiqua" w:cs="Times New Roman"/>
                <w:b/>
                <w:bCs/>
                <w:sz w:val="19"/>
                <w:szCs w:val="19"/>
                <w:lang w:eastAsia="pt-BR"/>
              </w:rPr>
              <w:t xml:space="preserve"> 24/STF nos casos em que houver embaraço à fiscalização tributária ou diante de indícios da prática de outras infrações de natureza não tributária. Precedentes</w:t>
            </w:r>
            <w:r w:rsidRPr="0078125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81254">
              <w:rPr>
                <w:rFonts w:ascii="Book Antiqua" w:eastAsia="Times New Roman" w:hAnsi="Book Antiqua" w:cs="Times New Roman"/>
                <w:sz w:val="19"/>
                <w:szCs w:val="19"/>
                <w:lang w:eastAsia="pt-BR"/>
              </w:rPr>
              <w:t xml:space="preserve">STJ. 6ª T. </w:t>
            </w:r>
            <w:proofErr w:type="spellStart"/>
            <w:r w:rsidRPr="00781254">
              <w:rPr>
                <w:rFonts w:ascii="Book Antiqua" w:eastAsia="Times New Roman" w:hAnsi="Book Antiqua" w:cs="Times New Roman"/>
                <w:sz w:val="19"/>
                <w:szCs w:val="19"/>
                <w:lang w:eastAsia="pt-BR"/>
              </w:rPr>
              <w:t>AgRg</w:t>
            </w:r>
            <w:proofErr w:type="spellEnd"/>
            <w:r w:rsidRPr="00781254">
              <w:rPr>
                <w:rFonts w:ascii="Book Antiqua" w:eastAsia="Times New Roman" w:hAnsi="Book Antiqua" w:cs="Times New Roman"/>
                <w:sz w:val="19"/>
                <w:szCs w:val="19"/>
                <w:lang w:eastAsia="pt-BR"/>
              </w:rPr>
              <w:t xml:space="preserve"> no HC 551422/PI, Rel. Min. </w:t>
            </w:r>
            <w:proofErr w:type="spellStart"/>
            <w:r w:rsidRPr="00781254">
              <w:rPr>
                <w:rFonts w:ascii="Book Antiqua" w:eastAsia="Times New Roman" w:hAnsi="Book Antiqua" w:cs="Times New Roman"/>
                <w:sz w:val="19"/>
                <w:szCs w:val="19"/>
                <w:lang w:eastAsia="pt-BR"/>
              </w:rPr>
              <w:t>Nefi</w:t>
            </w:r>
            <w:proofErr w:type="spellEnd"/>
            <w:r w:rsidRPr="00781254">
              <w:rPr>
                <w:rFonts w:ascii="Book Antiqua" w:eastAsia="Times New Roman" w:hAnsi="Book Antiqua" w:cs="Times New Roman"/>
                <w:sz w:val="19"/>
                <w:szCs w:val="19"/>
                <w:lang w:eastAsia="pt-BR"/>
              </w:rPr>
              <w:t xml:space="preserve"> Cordeiro, j</w:t>
            </w:r>
            <w:r>
              <w:rPr>
                <w:rFonts w:ascii="Book Antiqua" w:eastAsia="Times New Roman" w:hAnsi="Book Antiqua" w:cs="Times New Roman"/>
                <w:sz w:val="19"/>
                <w:szCs w:val="19"/>
                <w:lang w:eastAsia="pt-BR"/>
              </w:rPr>
              <w:t>.</w:t>
            </w:r>
            <w:r w:rsidRPr="00781254">
              <w:rPr>
                <w:rFonts w:ascii="Book Antiqua" w:eastAsia="Times New Roman" w:hAnsi="Book Antiqua" w:cs="Times New Roman"/>
                <w:sz w:val="19"/>
                <w:szCs w:val="19"/>
                <w:lang w:eastAsia="pt-BR"/>
              </w:rPr>
              <w:t xml:space="preserve"> 09/06/20.</w:t>
            </w:r>
            <w:r w:rsidR="00BB6E41">
              <w:rPr>
                <w:rStyle w:val="Refdenotaderodap"/>
                <w:rFonts w:ascii="Book Antiqua" w:eastAsia="Times New Roman" w:hAnsi="Book Antiqua" w:cs="Times New Roman"/>
                <w:sz w:val="19"/>
                <w:szCs w:val="19"/>
                <w:lang w:eastAsia="pt-BR"/>
              </w:rPr>
              <w:footnoteReference w:id="12"/>
            </w:r>
          </w:p>
          <w:tbl>
            <w:tblPr>
              <w:tblStyle w:val="Tabelacomgrade"/>
              <w:tblW w:w="0" w:type="auto"/>
              <w:tblLook w:val="04A0" w:firstRow="1" w:lastRow="0" w:firstColumn="1" w:lastColumn="0" w:noHBand="0" w:noVBand="1"/>
            </w:tblPr>
            <w:tblGrid>
              <w:gridCol w:w="8841"/>
            </w:tblGrid>
            <w:tr w:rsidR="0066230D" w14:paraId="29CC1DBD" w14:textId="77777777" w:rsidTr="0066230D">
              <w:tc>
                <w:tcPr>
                  <w:tcW w:w="8841" w:type="dxa"/>
                  <w:shd w:val="clear" w:color="auto" w:fill="FFFFFF" w:themeFill="background1"/>
                </w:tcPr>
                <w:p w14:paraId="683C1A38" w14:textId="77777777" w:rsidR="0066230D" w:rsidRDefault="0066230D" w:rsidP="00781254">
                  <w:pPr>
                    <w:jc w:val="both"/>
                    <w:rPr>
                      <w:rFonts w:ascii="Book Antiqua" w:eastAsia="Times New Roman" w:hAnsi="Book Antiqua" w:cs="Times New Roman"/>
                      <w:b/>
                      <w:sz w:val="18"/>
                      <w:szCs w:val="18"/>
                      <w:lang w:eastAsia="pt-BR"/>
                    </w:rPr>
                  </w:pPr>
                  <w:r w:rsidRPr="0066230D">
                    <w:rPr>
                      <w:rFonts w:ascii="Book Antiqua" w:eastAsia="Times New Roman" w:hAnsi="Book Antiqua" w:cs="Times New Roman"/>
                      <w:b/>
                      <w:sz w:val="18"/>
                      <w:szCs w:val="18"/>
                      <w:lang w:eastAsia="pt-BR"/>
                    </w:rPr>
                    <w:lastRenderedPageBreak/>
                    <w:t>(</w:t>
                  </w:r>
                  <w:r w:rsidRPr="0066230D">
                    <w:rPr>
                      <w:rFonts w:ascii="Book Antiqua" w:eastAsia="Times New Roman" w:hAnsi="Book Antiqua" w:cs="Times New Roman"/>
                      <w:b/>
                      <w:sz w:val="18"/>
                      <w:szCs w:val="18"/>
                      <w:highlight w:val="yellow"/>
                      <w:lang w:eastAsia="pt-BR"/>
                    </w:rPr>
                    <w:t>PCPE-2024-CESPE</w:t>
                  </w:r>
                  <w:r w:rsidRPr="0066230D">
                    <w:rPr>
                      <w:rFonts w:ascii="Book Antiqua" w:eastAsia="Times New Roman" w:hAnsi="Book Antiqua" w:cs="Times New Roman"/>
                      <w:b/>
                      <w:sz w:val="18"/>
                      <w:szCs w:val="18"/>
                      <w:lang w:eastAsia="pt-BR"/>
                    </w:rPr>
                    <w:t>)</w:t>
                  </w:r>
                  <w:r w:rsidRPr="0066230D">
                    <w:rPr>
                      <w:rFonts w:ascii="Book Antiqua" w:eastAsia="Times New Roman" w:hAnsi="Book Antiqua" w:cs="Times New Roman"/>
                      <w:bCs/>
                      <w:sz w:val="18"/>
                      <w:szCs w:val="18"/>
                      <w:lang w:eastAsia="pt-BR"/>
                    </w:rPr>
                    <w:t>: No que se refere ao ilícito tributário, julgue o item a seguir, com fundamento na jurisprudência dos tribunais superiores e na legislação vigente:</w:t>
                  </w:r>
                  <w:r w:rsidRPr="0066230D">
                    <w:rPr>
                      <w:sz w:val="20"/>
                      <w:szCs w:val="20"/>
                    </w:rPr>
                    <w:t xml:space="preserve"> </w:t>
                  </w:r>
                  <w:r w:rsidRPr="0066230D">
                    <w:rPr>
                      <w:rFonts w:ascii="Book Antiqua" w:eastAsia="Times New Roman" w:hAnsi="Book Antiqua" w:cs="Times New Roman"/>
                      <w:bCs/>
                      <w:sz w:val="18"/>
                      <w:szCs w:val="18"/>
                      <w:lang w:eastAsia="pt-BR"/>
                    </w:rPr>
                    <w:t xml:space="preserve">Excepcionalmente, a jurisprudência do STF admite que se inicie a persecução penal antes de encerrado o procedimento administrativo, nos casos de embaraço à fiscalização tributária ou diante de indícios da prática de outros delitos, de natureza não fiscal. </w:t>
                  </w:r>
                  <w:r w:rsidRPr="0066230D">
                    <w:rPr>
                      <w:rFonts w:ascii="Book Antiqua" w:eastAsia="Times New Roman" w:hAnsi="Book Antiqua" w:cs="Times New Roman"/>
                      <w:b/>
                      <w:sz w:val="18"/>
                      <w:szCs w:val="18"/>
                      <w:lang w:eastAsia="pt-BR"/>
                    </w:rPr>
                    <w:t xml:space="preserve">BL: </w:t>
                  </w:r>
                  <w:proofErr w:type="spellStart"/>
                  <w:r w:rsidRPr="0066230D">
                    <w:rPr>
                      <w:rFonts w:ascii="Book Antiqua" w:eastAsia="Times New Roman" w:hAnsi="Book Antiqua" w:cs="Times New Roman"/>
                      <w:b/>
                      <w:sz w:val="18"/>
                      <w:szCs w:val="18"/>
                      <w:lang w:eastAsia="pt-BR"/>
                    </w:rPr>
                    <w:t>Entend</w:t>
                  </w:r>
                  <w:proofErr w:type="spellEnd"/>
                  <w:r w:rsidRPr="0066230D">
                    <w:rPr>
                      <w:rFonts w:ascii="Book Antiqua" w:eastAsia="Times New Roman" w:hAnsi="Book Antiqua" w:cs="Times New Roman"/>
                      <w:b/>
                      <w:sz w:val="18"/>
                      <w:szCs w:val="18"/>
                      <w:lang w:eastAsia="pt-BR"/>
                    </w:rPr>
                    <w:t xml:space="preserve">. </w:t>
                  </w:r>
                  <w:proofErr w:type="spellStart"/>
                  <w:r w:rsidRPr="0066230D">
                    <w:rPr>
                      <w:rFonts w:ascii="Book Antiqua" w:eastAsia="Times New Roman" w:hAnsi="Book Antiqua" w:cs="Times New Roman"/>
                      <w:b/>
                      <w:sz w:val="18"/>
                      <w:szCs w:val="18"/>
                      <w:lang w:eastAsia="pt-BR"/>
                    </w:rPr>
                    <w:t>Jurisprud</w:t>
                  </w:r>
                  <w:proofErr w:type="spellEnd"/>
                  <w:r w:rsidRPr="0066230D">
                    <w:rPr>
                      <w:rFonts w:ascii="Book Antiqua" w:eastAsia="Times New Roman" w:hAnsi="Book Antiqua" w:cs="Times New Roman"/>
                      <w:b/>
                      <w:sz w:val="18"/>
                      <w:szCs w:val="18"/>
                      <w:lang w:eastAsia="pt-BR"/>
                    </w:rPr>
                    <w:t>.</w:t>
                  </w:r>
                </w:p>
                <w:p w14:paraId="5DCA026E" w14:textId="2CE5E824" w:rsidR="008F42D8" w:rsidRDefault="008F42D8" w:rsidP="00781254">
                  <w:pPr>
                    <w:jc w:val="both"/>
                    <w:rPr>
                      <w:rFonts w:ascii="Book Antiqua" w:eastAsia="Times New Roman" w:hAnsi="Book Antiqua" w:cs="Times New Roman"/>
                      <w:sz w:val="19"/>
                      <w:szCs w:val="19"/>
                      <w:lang w:eastAsia="pt-BR"/>
                    </w:rPr>
                  </w:pPr>
                  <w:r w:rsidRPr="0066230D">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MPRJ-2024-VUNESP</w:t>
                  </w:r>
                  <w:r w:rsidRPr="0066230D">
                    <w:rPr>
                      <w:rFonts w:ascii="Book Antiqua" w:eastAsia="Times New Roman" w:hAnsi="Book Antiqua" w:cs="Times New Roman"/>
                      <w:b/>
                      <w:sz w:val="18"/>
                      <w:szCs w:val="18"/>
                      <w:lang w:eastAsia="pt-BR"/>
                    </w:rPr>
                    <w:t>)</w:t>
                  </w:r>
                  <w:r w:rsidRPr="0066230D">
                    <w:rPr>
                      <w:rFonts w:ascii="Book Antiqua" w:eastAsia="Times New Roman" w:hAnsi="Book Antiqua" w:cs="Times New Roman"/>
                      <w:bCs/>
                      <w:sz w:val="18"/>
                      <w:szCs w:val="18"/>
                      <w:lang w:eastAsia="pt-BR"/>
                    </w:rPr>
                    <w:t xml:space="preserve">: </w:t>
                  </w:r>
                  <w:r w:rsidRPr="008F42D8">
                    <w:rPr>
                      <w:rFonts w:ascii="Book Antiqua" w:eastAsia="Times New Roman" w:hAnsi="Book Antiqua" w:cs="Times New Roman"/>
                      <w:bCs/>
                      <w:sz w:val="18"/>
                      <w:szCs w:val="18"/>
                      <w:lang w:eastAsia="pt-BR"/>
                    </w:rPr>
                    <w:t>Considerando os crimes tributários, é correto afirmar que</w:t>
                  </w:r>
                  <w:r>
                    <w:rPr>
                      <w:rFonts w:ascii="Book Antiqua" w:eastAsia="Times New Roman" w:hAnsi="Book Antiqua" w:cs="Times New Roman"/>
                      <w:bCs/>
                      <w:sz w:val="18"/>
                      <w:szCs w:val="18"/>
                      <w:lang w:eastAsia="pt-BR"/>
                    </w:rPr>
                    <w:t xml:space="preserve"> </w:t>
                  </w:r>
                  <w:r w:rsidRPr="008F42D8">
                    <w:rPr>
                      <w:rFonts w:ascii="Book Antiqua" w:eastAsia="Times New Roman" w:hAnsi="Book Antiqua" w:cs="Times New Roman"/>
                      <w:bCs/>
                      <w:sz w:val="18"/>
                      <w:szCs w:val="18"/>
                      <w:lang w:eastAsia="pt-BR"/>
                    </w:rPr>
                    <w:t>a despeito da Súmula Vinculante 24, é possível dar início à persecução penal antes de encerrado o procedimento administrativo, nos casos de embaraço à fiscalização tributária ou diante de indícios da prática de outros delitos, de natureza não fiscal</w:t>
                  </w:r>
                  <w:r w:rsidRPr="0066230D">
                    <w:rPr>
                      <w:rFonts w:ascii="Book Antiqua" w:eastAsia="Times New Roman" w:hAnsi="Book Antiqua" w:cs="Times New Roman"/>
                      <w:bCs/>
                      <w:sz w:val="18"/>
                      <w:szCs w:val="18"/>
                      <w:lang w:eastAsia="pt-BR"/>
                    </w:rPr>
                    <w:t xml:space="preserve">. </w:t>
                  </w:r>
                  <w:r w:rsidRPr="0066230D">
                    <w:rPr>
                      <w:rFonts w:ascii="Book Antiqua" w:eastAsia="Times New Roman" w:hAnsi="Book Antiqua" w:cs="Times New Roman"/>
                      <w:b/>
                      <w:sz w:val="18"/>
                      <w:szCs w:val="18"/>
                      <w:lang w:eastAsia="pt-BR"/>
                    </w:rPr>
                    <w:t xml:space="preserve">BL: </w:t>
                  </w:r>
                  <w:proofErr w:type="spellStart"/>
                  <w:r w:rsidRPr="0066230D">
                    <w:rPr>
                      <w:rFonts w:ascii="Book Antiqua" w:eastAsia="Times New Roman" w:hAnsi="Book Antiqua" w:cs="Times New Roman"/>
                      <w:b/>
                      <w:sz w:val="18"/>
                      <w:szCs w:val="18"/>
                      <w:lang w:eastAsia="pt-BR"/>
                    </w:rPr>
                    <w:t>Entend</w:t>
                  </w:r>
                  <w:proofErr w:type="spellEnd"/>
                  <w:r w:rsidRPr="0066230D">
                    <w:rPr>
                      <w:rFonts w:ascii="Book Antiqua" w:eastAsia="Times New Roman" w:hAnsi="Book Antiqua" w:cs="Times New Roman"/>
                      <w:b/>
                      <w:sz w:val="18"/>
                      <w:szCs w:val="18"/>
                      <w:lang w:eastAsia="pt-BR"/>
                    </w:rPr>
                    <w:t xml:space="preserve">. </w:t>
                  </w:r>
                  <w:proofErr w:type="spellStart"/>
                  <w:r w:rsidRPr="0066230D">
                    <w:rPr>
                      <w:rFonts w:ascii="Book Antiqua" w:eastAsia="Times New Roman" w:hAnsi="Book Antiqua" w:cs="Times New Roman"/>
                      <w:b/>
                      <w:sz w:val="18"/>
                      <w:szCs w:val="18"/>
                      <w:lang w:eastAsia="pt-BR"/>
                    </w:rPr>
                    <w:t>Jurisprud</w:t>
                  </w:r>
                  <w:proofErr w:type="spellEnd"/>
                  <w:r w:rsidRPr="0066230D">
                    <w:rPr>
                      <w:rFonts w:ascii="Book Antiqua" w:eastAsia="Times New Roman" w:hAnsi="Book Antiqua" w:cs="Times New Roman"/>
                      <w:b/>
                      <w:sz w:val="18"/>
                      <w:szCs w:val="18"/>
                      <w:lang w:eastAsia="pt-BR"/>
                    </w:rPr>
                    <w:t>.</w:t>
                  </w:r>
                </w:p>
              </w:tc>
            </w:tr>
          </w:tbl>
          <w:p w14:paraId="757170CD" w14:textId="77777777" w:rsidR="00781254" w:rsidRDefault="00781254" w:rsidP="00781254">
            <w:pPr>
              <w:jc w:val="both"/>
              <w:rPr>
                <w:rFonts w:ascii="Book Antiqua" w:eastAsia="Times New Roman" w:hAnsi="Book Antiqua" w:cs="Times New Roman"/>
                <w:sz w:val="19"/>
                <w:szCs w:val="19"/>
                <w:lang w:eastAsia="pt-BR"/>
              </w:rPr>
            </w:pPr>
          </w:p>
          <w:p w14:paraId="73E059A1" w14:textId="696EA769" w:rsidR="00781254" w:rsidRPr="00CE1ABE" w:rsidRDefault="00781254" w:rsidP="00781254">
            <w:pPr>
              <w:jc w:val="both"/>
              <w:rPr>
                <w:rFonts w:ascii="Book Antiqua" w:eastAsia="Times New Roman" w:hAnsi="Book Antiqua" w:cs="Times New Roman"/>
                <w:sz w:val="19"/>
                <w:szCs w:val="19"/>
                <w:lang w:eastAsia="pt-BR"/>
              </w:rPr>
            </w:pPr>
            <w:r w:rsidRPr="00F47DE0">
              <w:rPr>
                <w:rFonts w:ascii="Book Antiqua" w:eastAsia="Times New Roman" w:hAnsi="Book Antiqua" w:cs="Times New Roman"/>
                <w:b/>
                <w:i/>
                <w:iCs/>
                <w:color w:val="FF0000"/>
                <w:sz w:val="19"/>
                <w:szCs w:val="19"/>
                <w:lang w:eastAsia="pt-BR"/>
              </w:rPr>
              <w:t>#</w:t>
            </w:r>
            <w:r w:rsidRPr="00F47DE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w:t>
            </w:r>
            <w:r w:rsidR="00F84622">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781254">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F1166F">
              <w:rPr>
                <w:rFonts w:ascii="Book Antiqua" w:eastAsia="Times New Roman" w:hAnsi="Book Antiqua" w:cs="Times New Roman"/>
                <w:b/>
                <w:i/>
                <w:iCs/>
                <w:color w:val="FF0000"/>
                <w:sz w:val="19"/>
                <w:szCs w:val="19"/>
                <w:highlight w:val="green"/>
                <w:lang w:eastAsia="pt-BR"/>
              </w:rPr>
              <w:t>ST</w:t>
            </w:r>
            <w:r w:rsidR="00CE1ABE">
              <w:rPr>
                <w:rFonts w:ascii="Book Antiqua" w:eastAsia="Times New Roman" w:hAnsi="Book Antiqua" w:cs="Times New Roman"/>
                <w:b/>
                <w:i/>
                <w:iCs/>
                <w:color w:val="FF0000"/>
                <w:sz w:val="19"/>
                <w:szCs w:val="19"/>
                <w:highlight w:val="green"/>
                <w:lang w:eastAsia="pt-BR"/>
              </w:rPr>
              <w:t xml:space="preserve">F, STJ e </w:t>
            </w:r>
            <w:proofErr w:type="spellStart"/>
            <w:r w:rsidR="00CE1ABE">
              <w:rPr>
                <w:rFonts w:ascii="Book Antiqua" w:eastAsia="Times New Roman" w:hAnsi="Book Antiqua" w:cs="Times New Roman"/>
                <w:b/>
                <w:i/>
                <w:iCs/>
                <w:color w:val="FF0000"/>
                <w:sz w:val="19"/>
                <w:szCs w:val="19"/>
                <w:highlight w:val="green"/>
                <w:lang w:eastAsia="pt-BR"/>
              </w:rPr>
              <w:t>Jurisprud</w:t>
            </w:r>
            <w:proofErr w:type="spellEnd"/>
            <w:r w:rsidR="00CE1ABE">
              <w:rPr>
                <w:rFonts w:ascii="Book Antiqua" w:eastAsia="Times New Roman" w:hAnsi="Book Antiqua" w:cs="Times New Roman"/>
                <w:b/>
                <w:i/>
                <w:iCs/>
                <w:color w:val="FF0000"/>
                <w:sz w:val="19"/>
                <w:szCs w:val="19"/>
                <w:highlight w:val="green"/>
                <w:lang w:eastAsia="pt-BR"/>
              </w:rPr>
              <w:t>. Teses/STJ – Ed. 90</w:t>
            </w:r>
            <w:r>
              <w:rPr>
                <w:rFonts w:ascii="Book Antiqua" w:eastAsia="Times New Roman" w:hAnsi="Book Antiqua" w:cs="Times New Roman"/>
                <w:b/>
                <w:i/>
                <w:iCs/>
                <w:color w:val="FF0000"/>
                <w:sz w:val="19"/>
                <w:szCs w:val="19"/>
                <w:lang w:eastAsia="pt-BR"/>
              </w:rPr>
              <w:t>: #</w:t>
            </w:r>
            <w:r w:rsidRPr="00F1166F">
              <w:rPr>
                <w:rFonts w:ascii="Book Antiqua" w:eastAsia="Times New Roman" w:hAnsi="Book Antiqua" w:cs="Times New Roman"/>
                <w:b/>
                <w:i/>
                <w:iCs/>
                <w:color w:val="FF0000"/>
                <w:sz w:val="19"/>
                <w:szCs w:val="19"/>
                <w:highlight w:val="green"/>
                <w:lang w:eastAsia="pt-BR"/>
              </w:rPr>
              <w:t>MPMT-2019</w:t>
            </w:r>
            <w:r w:rsidR="00FE3BFA">
              <w:rPr>
                <w:rFonts w:ascii="Book Antiqua" w:eastAsia="Times New Roman" w:hAnsi="Book Antiqua" w:cs="Times New Roman"/>
                <w:b/>
                <w:i/>
                <w:iCs/>
                <w:color w:val="FF0000"/>
                <w:sz w:val="19"/>
                <w:szCs w:val="19"/>
                <w:lang w:eastAsia="pt-BR"/>
              </w:rPr>
              <w:t>: #</w:t>
            </w:r>
            <w:r w:rsidR="00FE3BFA" w:rsidRPr="00FE3BFA">
              <w:rPr>
                <w:rFonts w:ascii="Book Antiqua" w:eastAsia="Times New Roman" w:hAnsi="Book Antiqua" w:cs="Times New Roman"/>
                <w:b/>
                <w:i/>
                <w:iCs/>
                <w:color w:val="FF0000"/>
                <w:sz w:val="19"/>
                <w:szCs w:val="19"/>
                <w:highlight w:val="green"/>
                <w:lang w:eastAsia="pt-BR"/>
              </w:rPr>
              <w:t>PCES-2019</w:t>
            </w:r>
            <w:r w:rsidR="00CE1ABE">
              <w:rPr>
                <w:rFonts w:ascii="Book Antiqua" w:eastAsia="Times New Roman" w:hAnsi="Book Antiqua" w:cs="Times New Roman"/>
                <w:b/>
                <w:i/>
                <w:iCs/>
                <w:color w:val="FF0000"/>
                <w:sz w:val="19"/>
                <w:szCs w:val="19"/>
                <w:lang w:eastAsia="pt-BR"/>
              </w:rPr>
              <w:t>: #</w:t>
            </w:r>
            <w:r w:rsidR="00CE1ABE" w:rsidRPr="00CE1ABE">
              <w:rPr>
                <w:rFonts w:ascii="Book Antiqua" w:eastAsia="Times New Roman" w:hAnsi="Book Antiqua" w:cs="Times New Roman"/>
                <w:b/>
                <w:i/>
                <w:iCs/>
                <w:color w:val="FF0000"/>
                <w:sz w:val="19"/>
                <w:szCs w:val="19"/>
                <w:highlight w:val="green"/>
                <w:lang w:eastAsia="pt-BR"/>
              </w:rPr>
              <w:t>PCPR-2021</w:t>
            </w:r>
            <w:r>
              <w:rPr>
                <w:rFonts w:ascii="Book Antiqua" w:eastAsia="Times New Roman" w:hAnsi="Book Antiqua" w:cs="Times New Roman"/>
                <w:b/>
                <w:i/>
                <w:iCs/>
                <w:color w:val="FF0000"/>
                <w:sz w:val="19"/>
                <w:szCs w:val="19"/>
                <w:lang w:eastAsia="pt-BR"/>
              </w:rPr>
              <w:t xml:space="preserve">: </w:t>
            </w:r>
            <w:r w:rsidR="001C0303">
              <w:rPr>
                <w:rFonts w:ascii="Book Antiqua" w:eastAsia="Times New Roman" w:hAnsi="Book Antiqua" w:cs="Times New Roman"/>
                <w:b/>
                <w:i/>
                <w:iCs/>
                <w:color w:val="FF0000"/>
                <w:sz w:val="19"/>
                <w:szCs w:val="19"/>
                <w:lang w:eastAsia="pt-BR"/>
              </w:rPr>
              <w:t>#</w:t>
            </w:r>
            <w:r w:rsidR="001C0303" w:rsidRPr="001C0303">
              <w:rPr>
                <w:rFonts w:ascii="Book Antiqua" w:eastAsia="Times New Roman" w:hAnsi="Book Antiqua" w:cs="Times New Roman"/>
                <w:b/>
                <w:i/>
                <w:iCs/>
                <w:color w:val="FF0000"/>
                <w:sz w:val="19"/>
                <w:szCs w:val="19"/>
                <w:highlight w:val="green"/>
                <w:lang w:eastAsia="pt-BR"/>
              </w:rPr>
              <w:t>PF-2021</w:t>
            </w:r>
            <w:r w:rsidR="00FE3BFA">
              <w:rPr>
                <w:rFonts w:ascii="Book Antiqua" w:eastAsia="Times New Roman" w:hAnsi="Book Antiqua" w:cs="Times New Roman"/>
                <w:b/>
                <w:i/>
                <w:iCs/>
                <w:color w:val="FF0000"/>
                <w:sz w:val="19"/>
                <w:szCs w:val="19"/>
                <w:lang w:eastAsia="pt-BR"/>
              </w:rPr>
              <w:t xml:space="preserve">: </w:t>
            </w:r>
            <w:r w:rsidR="001C0303">
              <w:rPr>
                <w:rFonts w:ascii="Book Antiqua" w:eastAsia="Times New Roman" w:hAnsi="Book Antiqua" w:cs="Times New Roman"/>
                <w:b/>
                <w:i/>
                <w:iCs/>
                <w:color w:val="FF0000"/>
                <w:sz w:val="19"/>
                <w:szCs w:val="19"/>
                <w:lang w:eastAsia="pt-BR"/>
              </w:rPr>
              <w:t>#</w:t>
            </w:r>
            <w:r w:rsidR="001C0303" w:rsidRPr="001C0303">
              <w:rPr>
                <w:rFonts w:ascii="Book Antiqua" w:eastAsia="Times New Roman" w:hAnsi="Book Antiqua" w:cs="Times New Roman"/>
                <w:b/>
                <w:i/>
                <w:iCs/>
                <w:color w:val="FF0000"/>
                <w:sz w:val="19"/>
                <w:szCs w:val="19"/>
                <w:highlight w:val="green"/>
                <w:lang w:eastAsia="pt-BR"/>
              </w:rPr>
              <w:t>CESPE</w:t>
            </w:r>
            <w:r w:rsidR="00FE3BFA">
              <w:rPr>
                <w:rFonts w:ascii="Book Antiqua" w:eastAsia="Times New Roman" w:hAnsi="Book Antiqua" w:cs="Times New Roman"/>
                <w:b/>
                <w:i/>
                <w:iCs/>
                <w:color w:val="FF0000"/>
                <w:sz w:val="19"/>
                <w:szCs w:val="19"/>
                <w:lang w:eastAsia="pt-BR"/>
              </w:rPr>
              <w:t>: #</w:t>
            </w:r>
            <w:r w:rsidR="00FE3BFA" w:rsidRPr="00FE3BFA">
              <w:rPr>
                <w:rFonts w:ascii="Book Antiqua" w:eastAsia="Times New Roman" w:hAnsi="Book Antiqua" w:cs="Times New Roman"/>
                <w:b/>
                <w:i/>
                <w:iCs/>
                <w:color w:val="FF0000"/>
                <w:sz w:val="19"/>
                <w:szCs w:val="19"/>
                <w:highlight w:val="green"/>
                <w:lang w:eastAsia="pt-BR"/>
              </w:rPr>
              <w:t>FCC</w:t>
            </w:r>
            <w:r w:rsidR="00CE1ABE">
              <w:rPr>
                <w:rFonts w:ascii="Book Antiqua" w:eastAsia="Times New Roman" w:hAnsi="Book Antiqua" w:cs="Times New Roman"/>
                <w:b/>
                <w:i/>
                <w:iCs/>
                <w:color w:val="FF0000"/>
                <w:sz w:val="19"/>
                <w:szCs w:val="19"/>
                <w:lang w:eastAsia="pt-BR"/>
              </w:rPr>
              <w:t>: #</w:t>
            </w:r>
            <w:r w:rsidR="00CE1ABE" w:rsidRPr="00CE1ABE">
              <w:rPr>
                <w:rFonts w:ascii="Book Antiqua" w:eastAsia="Times New Roman" w:hAnsi="Book Antiqua" w:cs="Times New Roman"/>
                <w:b/>
                <w:i/>
                <w:iCs/>
                <w:color w:val="FF0000"/>
                <w:sz w:val="19"/>
                <w:szCs w:val="19"/>
                <w:highlight w:val="green"/>
                <w:lang w:eastAsia="pt-BR"/>
              </w:rPr>
              <w:t>UFPR</w:t>
            </w:r>
            <w:r w:rsidRPr="00C66D45">
              <w:rPr>
                <w:rFonts w:ascii="Book Antiqua" w:eastAsia="Times New Roman" w:hAnsi="Book Antiqua" w:cs="Times New Roman"/>
                <w:sz w:val="19"/>
                <w:szCs w:val="19"/>
                <w:lang w:eastAsia="pt-BR"/>
              </w:rPr>
              <w:t>:</w:t>
            </w:r>
            <w:r w:rsidR="00CE1ABE">
              <w:rPr>
                <w:rFonts w:ascii="Book Antiqua" w:eastAsia="Times New Roman" w:hAnsi="Book Antiqua" w:cs="Times New Roman"/>
                <w:sz w:val="19"/>
                <w:szCs w:val="19"/>
                <w:lang w:eastAsia="pt-BR"/>
              </w:rPr>
              <w:t xml:space="preserve"> </w:t>
            </w:r>
            <w:r w:rsidR="00CE1ABE">
              <w:rPr>
                <w:rFonts w:ascii="Book Antiqua" w:eastAsia="Times New Roman" w:hAnsi="Book Antiqua" w:cs="Times New Roman"/>
                <w:b/>
                <w:bCs/>
                <w:i/>
                <w:iCs/>
                <w:sz w:val="19"/>
                <w:szCs w:val="19"/>
                <w:lang w:eastAsia="pt-BR"/>
              </w:rPr>
              <w:t>#</w:t>
            </w:r>
            <w:r w:rsidR="00CE1ABE" w:rsidRPr="00CE1ABE">
              <w:rPr>
                <w:rFonts w:ascii="Book Antiqua" w:eastAsia="Times New Roman" w:hAnsi="Book Antiqua" w:cs="Times New Roman"/>
                <w:b/>
                <w:bCs/>
                <w:i/>
                <w:iCs/>
                <w:sz w:val="19"/>
                <w:szCs w:val="19"/>
                <w:highlight w:val="magenta"/>
                <w:lang w:eastAsia="pt-BR"/>
              </w:rPr>
              <w:t>STJ e STF</w:t>
            </w:r>
            <w:r w:rsidR="00CE1ABE">
              <w:rPr>
                <w:rFonts w:ascii="Book Antiqua" w:eastAsia="Times New Roman" w:hAnsi="Book Antiqua" w:cs="Times New Roman"/>
                <w:b/>
                <w:bCs/>
                <w:i/>
                <w:iCs/>
                <w:sz w:val="19"/>
                <w:szCs w:val="19"/>
                <w:lang w:eastAsia="pt-BR"/>
              </w:rPr>
              <w:t>:</w:t>
            </w:r>
            <w:r>
              <w:rPr>
                <w:rFonts w:ascii="Book Antiqua" w:eastAsia="Times New Roman" w:hAnsi="Book Antiqua" w:cs="Times New Roman"/>
                <w:sz w:val="19"/>
                <w:szCs w:val="19"/>
                <w:lang w:eastAsia="pt-BR"/>
              </w:rPr>
              <w:t xml:space="preserve"> </w:t>
            </w:r>
            <w:r w:rsidRPr="00ED7258">
              <w:rPr>
                <w:rFonts w:ascii="Book Antiqua" w:hAnsi="Book Antiqua" w:cs="Times New Roman"/>
                <w:b/>
                <w:bCs/>
                <w:color w:val="000000"/>
                <w:sz w:val="19"/>
                <w:szCs w:val="19"/>
              </w:rPr>
              <w:t xml:space="preserve">A </w:t>
            </w:r>
            <w:r w:rsidRPr="00F1166F">
              <w:rPr>
                <w:rFonts w:ascii="Book Antiqua" w:hAnsi="Book Antiqua" w:cs="Times New Roman"/>
                <w:b/>
                <w:bCs/>
                <w:color w:val="000000"/>
                <w:sz w:val="19"/>
                <w:szCs w:val="19"/>
                <w:highlight w:val="yellow"/>
              </w:rPr>
              <w:t>Súmula Vinculante 24</w:t>
            </w:r>
            <w:r w:rsidRPr="00ED7258">
              <w:rPr>
                <w:rFonts w:ascii="Book Antiqua" w:hAnsi="Book Antiqua" w:cs="Times New Roman"/>
                <w:b/>
                <w:bCs/>
                <w:color w:val="000000"/>
                <w:sz w:val="19"/>
                <w:szCs w:val="19"/>
              </w:rPr>
              <w:t xml:space="preserve"> </w:t>
            </w:r>
            <w:r w:rsidRPr="00F1166F">
              <w:rPr>
                <w:rFonts w:ascii="Book Antiqua" w:hAnsi="Book Antiqua" w:cs="Times New Roman"/>
                <w:b/>
                <w:bCs/>
                <w:color w:val="000000"/>
                <w:sz w:val="19"/>
                <w:szCs w:val="19"/>
                <w:highlight w:val="green"/>
              </w:rPr>
              <w:t>tem aplicação</w:t>
            </w:r>
            <w:r w:rsidRPr="00ED7258">
              <w:rPr>
                <w:rFonts w:ascii="Book Antiqua" w:hAnsi="Book Antiqua" w:cs="Times New Roman"/>
                <w:b/>
                <w:bCs/>
                <w:color w:val="000000"/>
                <w:sz w:val="19"/>
                <w:szCs w:val="19"/>
              </w:rPr>
              <w:t xml:space="preserve"> aos </w:t>
            </w:r>
            <w:r w:rsidRPr="00F1166F">
              <w:rPr>
                <w:rFonts w:ascii="Book Antiqua" w:hAnsi="Book Antiqua" w:cs="Times New Roman"/>
                <w:b/>
                <w:bCs/>
                <w:color w:val="000000"/>
                <w:sz w:val="19"/>
                <w:szCs w:val="19"/>
                <w:shd w:val="clear" w:color="auto" w:fill="FBD4B4" w:themeFill="accent6" w:themeFillTint="66"/>
              </w:rPr>
              <w:t>fatos ocorridos anteriormente à sua edição</w:t>
            </w:r>
            <w:r w:rsidRPr="00ED7258">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ED7258">
              <w:rPr>
                <w:rFonts w:ascii="Book Antiqua" w:hAnsi="Book Antiqua" w:cs="Times New Roman"/>
                <w:b/>
                <w:bCs/>
                <w:color w:val="000000"/>
                <w:sz w:val="19"/>
                <w:szCs w:val="19"/>
              </w:rPr>
              <w:t xml:space="preserve">Como a </w:t>
            </w:r>
            <w:r w:rsidRPr="00ED7258">
              <w:rPr>
                <w:rFonts w:ascii="Book Antiqua" w:hAnsi="Book Antiqua" w:cs="Times New Roman"/>
                <w:b/>
                <w:bCs/>
                <w:color w:val="000000"/>
                <w:sz w:val="19"/>
                <w:szCs w:val="19"/>
                <w:highlight w:val="green"/>
              </w:rPr>
              <w:t>SV 24 representa a mera consolidação da interpretação judicial</w:t>
            </w:r>
            <w:r w:rsidRPr="00ED7258">
              <w:rPr>
                <w:rFonts w:ascii="Book Antiqua" w:hAnsi="Book Antiqua" w:cs="Times New Roman"/>
                <w:b/>
                <w:bCs/>
                <w:color w:val="000000"/>
                <w:sz w:val="19"/>
                <w:szCs w:val="19"/>
              </w:rPr>
              <w:t xml:space="preserve"> que </w:t>
            </w:r>
            <w:r w:rsidRPr="00F1166F">
              <w:rPr>
                <w:rFonts w:ascii="Book Antiqua" w:hAnsi="Book Antiqua" w:cs="Times New Roman"/>
                <w:b/>
                <w:bCs/>
                <w:color w:val="000000"/>
                <w:sz w:val="19"/>
                <w:szCs w:val="19"/>
                <w:highlight w:val="yellow"/>
              </w:rPr>
              <w:t>já era adotada pelo STF e pelo STJ mesmo antes da sua edição</w:t>
            </w:r>
            <w:r w:rsidRPr="00ED7258">
              <w:rPr>
                <w:rFonts w:ascii="Book Antiqua" w:hAnsi="Book Antiqua" w:cs="Times New Roman"/>
                <w:b/>
                <w:bCs/>
                <w:color w:val="000000"/>
                <w:sz w:val="19"/>
                <w:szCs w:val="19"/>
              </w:rPr>
              <w:t>, entende-se que é possível a aplicação do enunciado para fatos ocorridos anteriormente à sua publicação.</w:t>
            </w:r>
            <w:r>
              <w:rPr>
                <w:rFonts w:ascii="Book Antiqua" w:hAnsi="Book Antiqua" w:cs="Times New Roman"/>
                <w:b/>
                <w:bCs/>
                <w:color w:val="000000"/>
                <w:sz w:val="19"/>
                <w:szCs w:val="19"/>
              </w:rPr>
              <w:t xml:space="preserve"> </w:t>
            </w:r>
            <w:r w:rsidRPr="00ED7258">
              <w:rPr>
                <w:rFonts w:ascii="Book Antiqua" w:hAnsi="Book Antiqua" w:cs="Times New Roman"/>
                <w:b/>
                <w:bCs/>
                <w:color w:val="000000"/>
                <w:sz w:val="19"/>
                <w:szCs w:val="19"/>
              </w:rPr>
              <w:t>Assim, a Súmula Vinculante 24 pode ser aplicada aos crimes cometidos antes da sua vigência, tendo em vista que não se está diante de norma mais gravosa, mas de consolidação de interpretação judicial.</w:t>
            </w:r>
            <w:r>
              <w:rPr>
                <w:rFonts w:ascii="Book Antiqua" w:hAnsi="Book Antiqua" w:cs="Times New Roman"/>
                <w:b/>
                <w:bCs/>
                <w:color w:val="000000"/>
                <w:sz w:val="19"/>
                <w:szCs w:val="19"/>
              </w:rPr>
              <w:t xml:space="preserve"> </w:t>
            </w:r>
            <w:r w:rsidRPr="00ED7258">
              <w:rPr>
                <w:rFonts w:ascii="Book Antiqua" w:hAnsi="Book Antiqua" w:cs="Times New Roman"/>
                <w:bCs/>
                <w:color w:val="000000"/>
                <w:sz w:val="19"/>
                <w:szCs w:val="19"/>
              </w:rPr>
              <w:t>STF. 1ª T. RHC 122774/RJ, Rel. Min. Dias Toffoli, j. 19/5/2015</w:t>
            </w:r>
            <w:r w:rsidRPr="00ED7258">
              <w:rPr>
                <w:rFonts w:ascii="Book Antiqua" w:hAnsi="Book Antiqua" w:cs="Times New Roman"/>
                <w:b/>
                <w:bCs/>
                <w:color w:val="000000"/>
                <w:sz w:val="19"/>
                <w:szCs w:val="19"/>
              </w:rPr>
              <w:t xml:space="preserve"> (Info 786).</w:t>
            </w:r>
            <w:r>
              <w:rPr>
                <w:rFonts w:ascii="Book Antiqua" w:hAnsi="Book Antiqua" w:cs="Times New Roman"/>
                <w:b/>
                <w:bCs/>
                <w:color w:val="000000"/>
                <w:sz w:val="19"/>
                <w:szCs w:val="19"/>
              </w:rPr>
              <w:t xml:space="preserve"> </w:t>
            </w:r>
            <w:r w:rsidRPr="00ED7258">
              <w:rPr>
                <w:rFonts w:ascii="Book Antiqua" w:hAnsi="Book Antiqua" w:cs="Times New Roman"/>
                <w:bCs/>
                <w:color w:val="000000"/>
                <w:sz w:val="19"/>
                <w:szCs w:val="19"/>
              </w:rPr>
              <w:t xml:space="preserve">STJ. 3ª S. </w:t>
            </w:r>
            <w:proofErr w:type="spellStart"/>
            <w:r w:rsidRPr="00ED7258">
              <w:rPr>
                <w:rFonts w:ascii="Book Antiqua" w:hAnsi="Book Antiqua" w:cs="Times New Roman"/>
                <w:bCs/>
                <w:color w:val="000000"/>
                <w:sz w:val="19"/>
                <w:szCs w:val="19"/>
              </w:rPr>
              <w:t>EREsp</w:t>
            </w:r>
            <w:proofErr w:type="spellEnd"/>
            <w:r w:rsidRPr="00ED7258">
              <w:rPr>
                <w:rFonts w:ascii="Book Antiqua" w:hAnsi="Book Antiqua" w:cs="Times New Roman"/>
                <w:bCs/>
                <w:color w:val="000000"/>
                <w:sz w:val="19"/>
                <w:szCs w:val="19"/>
              </w:rPr>
              <w:t xml:space="preserve"> 1318662-PR, Rel. Min. Felix Fischer, j. 28/11/18</w:t>
            </w:r>
            <w:r w:rsidRPr="00ED7258">
              <w:rPr>
                <w:rFonts w:ascii="Book Antiqua" w:hAnsi="Book Antiqua" w:cs="Times New Roman"/>
                <w:b/>
                <w:bCs/>
                <w:color w:val="000000"/>
                <w:sz w:val="19"/>
                <w:szCs w:val="19"/>
              </w:rPr>
              <w:t xml:space="preserve"> (Info 639).</w:t>
            </w:r>
            <w:r w:rsidR="00CE1ABE">
              <w:rPr>
                <w:rFonts w:ascii="Book Antiqua" w:hAnsi="Book Antiqua" w:cs="Times New Roman"/>
                <w:b/>
                <w:bCs/>
                <w:color w:val="000000"/>
                <w:sz w:val="19"/>
                <w:szCs w:val="19"/>
              </w:rPr>
              <w:t xml:space="preserve"> </w:t>
            </w:r>
            <w:r w:rsidR="00CE1ABE">
              <w:rPr>
                <w:rFonts w:ascii="Book Antiqua" w:hAnsi="Book Antiqua" w:cs="Times New Roman"/>
                <w:b/>
                <w:bCs/>
                <w:i/>
                <w:iCs/>
                <w:color w:val="000000"/>
                <w:sz w:val="19"/>
                <w:szCs w:val="19"/>
              </w:rPr>
              <w:t>#</w:t>
            </w:r>
            <w:r w:rsidR="00CE1ABE" w:rsidRPr="00CE1ABE">
              <w:rPr>
                <w:rFonts w:ascii="Book Antiqua" w:hAnsi="Book Antiqua" w:cs="Times New Roman"/>
                <w:b/>
                <w:bCs/>
                <w:i/>
                <w:iCs/>
                <w:color w:val="000000"/>
                <w:sz w:val="19"/>
                <w:szCs w:val="19"/>
                <w:highlight w:val="magenta"/>
              </w:rPr>
              <w:t>Jurisprud. Teses/STJ – Ed.  90 – Tese 06</w:t>
            </w:r>
            <w:r w:rsidR="00CE1ABE">
              <w:rPr>
                <w:rFonts w:ascii="Book Antiqua" w:hAnsi="Book Antiqua" w:cs="Times New Roman"/>
                <w:color w:val="000000"/>
                <w:sz w:val="19"/>
                <w:szCs w:val="19"/>
              </w:rPr>
              <w:t>:</w:t>
            </w:r>
            <w:r w:rsidR="00CE1ABE">
              <w:t xml:space="preserve"> </w:t>
            </w:r>
            <w:r w:rsidR="00CE1ABE" w:rsidRPr="00CE1ABE">
              <w:rPr>
                <w:rFonts w:ascii="Book Antiqua" w:hAnsi="Book Antiqua" w:cs="Times New Roman"/>
                <w:b/>
                <w:bCs/>
                <w:color w:val="000000"/>
                <w:sz w:val="19"/>
                <w:szCs w:val="19"/>
              </w:rPr>
              <w:t>É possível a aplicação da súmula vinculante n. 24/STF a fatos ocorridos antes da sua publicação por se tratar de consolidação da interpretação jurisprudencial e não de caso de retroatividade da lei penal mais gravosa.</w:t>
            </w:r>
          </w:p>
        </w:tc>
      </w:tr>
    </w:tbl>
    <w:p w14:paraId="5AC2BE51" w14:textId="77777777" w:rsidR="00390ED4" w:rsidRPr="00390ED4" w:rsidRDefault="00390ED4" w:rsidP="00390ED4">
      <w:pPr>
        <w:spacing w:after="0" w:line="240" w:lineRule="auto"/>
        <w:ind w:right="-567"/>
        <w:jc w:val="both"/>
        <w:rPr>
          <w:rFonts w:ascii="Book Antiqua" w:hAnsi="Book Antiqua" w:cs="Times New Roman"/>
          <w:b/>
          <w:sz w:val="19"/>
          <w:szCs w:val="19"/>
        </w:rPr>
      </w:pPr>
    </w:p>
    <w:tbl>
      <w:tblPr>
        <w:tblStyle w:val="Tabelacomgrade"/>
        <w:tblW w:w="9072" w:type="dxa"/>
        <w:tblInd w:w="108" w:type="dxa"/>
        <w:shd w:val="clear" w:color="auto" w:fill="CCFFFF"/>
        <w:tblLook w:val="04A0" w:firstRow="1" w:lastRow="0" w:firstColumn="1" w:lastColumn="0" w:noHBand="0" w:noVBand="1"/>
      </w:tblPr>
      <w:tblGrid>
        <w:gridCol w:w="9072"/>
      </w:tblGrid>
      <w:tr w:rsidR="0028152E" w:rsidRPr="00C66D45" w14:paraId="5E8A855E" w14:textId="77777777" w:rsidTr="006677CF">
        <w:tc>
          <w:tcPr>
            <w:tcW w:w="9072" w:type="dxa"/>
            <w:shd w:val="clear" w:color="auto" w:fill="CCFFFF"/>
          </w:tcPr>
          <w:p w14:paraId="7711EDC8" w14:textId="35D77B74" w:rsidR="0066230D" w:rsidRDefault="0066230D" w:rsidP="00784CD7">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PCPE-2024</w:t>
            </w:r>
            <w:r w:rsidRPr="00143224">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6230D">
              <w:rPr>
                <w:rFonts w:ascii="Book Antiqua" w:eastAsia="Times New Roman" w:hAnsi="Book Antiqua" w:cs="Times New Roman"/>
                <w:bCs/>
                <w:sz w:val="19"/>
                <w:szCs w:val="19"/>
                <w:lang w:eastAsia="pt-BR"/>
              </w:rPr>
              <w:t>No que se refere ao ilícito tributário, julgue o ite</w:t>
            </w:r>
            <w:r>
              <w:rPr>
                <w:rFonts w:ascii="Book Antiqua" w:eastAsia="Times New Roman" w:hAnsi="Book Antiqua" w:cs="Times New Roman"/>
                <w:bCs/>
                <w:sz w:val="19"/>
                <w:szCs w:val="19"/>
                <w:lang w:eastAsia="pt-BR"/>
              </w:rPr>
              <w:t>m</w:t>
            </w:r>
            <w:r w:rsidRPr="0066230D">
              <w:rPr>
                <w:rFonts w:ascii="Book Antiqua" w:eastAsia="Times New Roman" w:hAnsi="Book Antiqua" w:cs="Times New Roman"/>
                <w:bCs/>
                <w:sz w:val="19"/>
                <w:szCs w:val="19"/>
                <w:lang w:eastAsia="pt-BR"/>
              </w:rPr>
              <w:t xml:space="preserve"> a seguir, com fundamento na jurisprudência dos tribunais superiores e na legislação vigente</w:t>
            </w:r>
            <w:r>
              <w:rPr>
                <w:rFonts w:ascii="Book Antiqua" w:eastAsia="Times New Roman" w:hAnsi="Book Antiqua" w:cs="Times New Roman"/>
                <w:bCs/>
                <w:sz w:val="19"/>
                <w:szCs w:val="19"/>
                <w:lang w:eastAsia="pt-BR"/>
              </w:rPr>
              <w:t>:</w:t>
            </w:r>
            <w:r>
              <w:t xml:space="preserve"> </w:t>
            </w:r>
            <w:r w:rsidRPr="0066230D">
              <w:rPr>
                <w:rFonts w:ascii="Book Antiqua" w:eastAsia="Times New Roman" w:hAnsi="Book Antiqua" w:cs="Times New Roman"/>
                <w:bCs/>
                <w:sz w:val="19"/>
                <w:szCs w:val="19"/>
                <w:lang w:eastAsia="pt-BR"/>
              </w:rPr>
              <w:t>De acordo com a jurisprudência do STF, os crimes contra a ordem tributária são consumados, em regra, com a constituição do crédito tributário.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S. 24, STF.</w:t>
            </w:r>
          </w:p>
          <w:p w14:paraId="63A95911" w14:textId="77777777" w:rsidR="0066230D" w:rsidRDefault="0066230D" w:rsidP="00784CD7">
            <w:pPr>
              <w:jc w:val="both"/>
              <w:rPr>
                <w:rFonts w:ascii="Book Antiqua" w:eastAsia="Times New Roman" w:hAnsi="Book Antiqua" w:cs="Times New Roman"/>
                <w:b/>
                <w:sz w:val="19"/>
                <w:szCs w:val="19"/>
                <w:lang w:eastAsia="pt-BR"/>
              </w:rPr>
            </w:pPr>
          </w:p>
          <w:p w14:paraId="45596C4A" w14:textId="600D3E0A" w:rsidR="00143224" w:rsidRDefault="00143224" w:rsidP="00784CD7">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43224">
              <w:rPr>
                <w:rFonts w:ascii="Book Antiqua" w:eastAsia="Times New Roman" w:hAnsi="Book Antiqua" w:cs="Times New Roman"/>
                <w:b/>
                <w:sz w:val="19"/>
                <w:szCs w:val="19"/>
                <w:highlight w:val="yellow"/>
                <w:lang w:eastAsia="pt-BR"/>
              </w:rPr>
              <w:t>TJDFT-2023-CESPE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43224">
              <w:rPr>
                <w:rFonts w:ascii="Book Antiqua" w:eastAsia="Times New Roman" w:hAnsi="Book Antiqua" w:cs="Times New Roman"/>
                <w:bCs/>
                <w:sz w:val="19"/>
                <w:szCs w:val="19"/>
                <w:lang w:eastAsia="pt-BR"/>
              </w:rPr>
              <w:t>A respeito dos crimes contra a ordem tributária, assinale a opção correta. Para tanto, considere que a sigla ICMS, sempre que empregada, refere-se ao imposto sobre circulação de mercadorias e serviços</w:t>
            </w:r>
            <w:r>
              <w:rPr>
                <w:rFonts w:ascii="Book Antiqua" w:eastAsia="Times New Roman" w:hAnsi="Book Antiqua" w:cs="Times New Roman"/>
                <w:bCs/>
                <w:sz w:val="19"/>
                <w:szCs w:val="19"/>
                <w:lang w:eastAsia="pt-BR"/>
              </w:rPr>
              <w:t xml:space="preserve">: </w:t>
            </w:r>
            <w:r w:rsidRPr="00143224">
              <w:rPr>
                <w:rFonts w:ascii="Book Antiqua" w:eastAsia="Times New Roman" w:hAnsi="Book Antiqua" w:cs="Times New Roman"/>
                <w:bCs/>
                <w:sz w:val="19"/>
                <w:szCs w:val="19"/>
                <w:lang w:eastAsia="pt-BR"/>
              </w:rPr>
              <w:t>Não se tipifica crime material contra a ordem tributária antes do lançamento definitivo do tributo.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S. 24, STF.</w:t>
            </w:r>
          </w:p>
          <w:p w14:paraId="2C22AE6F" w14:textId="77777777" w:rsidR="005416BF" w:rsidRDefault="005416BF" w:rsidP="00784CD7">
            <w:pPr>
              <w:jc w:val="both"/>
              <w:rPr>
                <w:rFonts w:ascii="Book Antiqua" w:eastAsia="Times New Roman" w:hAnsi="Book Antiqua" w:cs="Times New Roman"/>
                <w:b/>
                <w:sz w:val="19"/>
                <w:szCs w:val="19"/>
                <w:lang w:eastAsia="pt-BR"/>
              </w:rPr>
            </w:pPr>
          </w:p>
          <w:p w14:paraId="6840CE2B" w14:textId="20BB4E4F" w:rsidR="005416BF" w:rsidRPr="00143224" w:rsidRDefault="005416BF" w:rsidP="00784CD7">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PGESE</w:t>
            </w:r>
            <w:r w:rsidRPr="00143224">
              <w:rPr>
                <w:rFonts w:ascii="Book Antiqua" w:eastAsia="Times New Roman" w:hAnsi="Book Antiqua" w:cs="Times New Roman"/>
                <w:b/>
                <w:sz w:val="19"/>
                <w:szCs w:val="19"/>
                <w:highlight w:val="yellow"/>
                <w:lang w:eastAsia="pt-BR"/>
              </w:rPr>
              <w:t>-2023-CESPE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416BF">
              <w:rPr>
                <w:rFonts w:ascii="Book Antiqua" w:eastAsia="Times New Roman" w:hAnsi="Book Antiqua" w:cs="Times New Roman"/>
                <w:bCs/>
                <w:sz w:val="19"/>
                <w:szCs w:val="19"/>
                <w:lang w:eastAsia="pt-BR"/>
              </w:rPr>
              <w:t>No tocante aos crimes contra a ordem tributária, assinale a opção correta com base na Lei n.º 8.137/1990 e na jurisprudência dos tribunais superiores</w:t>
            </w:r>
            <w:r>
              <w:rPr>
                <w:rFonts w:ascii="Book Antiqua" w:eastAsia="Times New Roman" w:hAnsi="Book Antiqua" w:cs="Times New Roman"/>
                <w:bCs/>
                <w:sz w:val="19"/>
                <w:szCs w:val="19"/>
                <w:lang w:eastAsia="pt-BR"/>
              </w:rPr>
              <w:t>:</w:t>
            </w:r>
            <w:r>
              <w:t xml:space="preserve"> </w:t>
            </w:r>
            <w:r w:rsidRPr="005416BF">
              <w:rPr>
                <w:rFonts w:ascii="Book Antiqua" w:eastAsia="Times New Roman" w:hAnsi="Book Antiqua" w:cs="Times New Roman"/>
                <w:bCs/>
                <w:sz w:val="19"/>
                <w:szCs w:val="19"/>
                <w:lang w:eastAsia="pt-BR"/>
              </w:rPr>
              <w:t>Os crimes materiais previstos na citada lei não prescindem da constituição definitiva do crédito tributário para viabilizar a persecução penal, razão por que o encaminhamento da representação fiscal ao Ministério Público somente é possível após o exaurimento do processo administrativo.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S. 24, STF.</w:t>
            </w:r>
          </w:p>
          <w:p w14:paraId="0A8F5C5A" w14:textId="77777777" w:rsidR="00143224" w:rsidRDefault="00143224" w:rsidP="00784CD7">
            <w:pPr>
              <w:jc w:val="both"/>
              <w:rPr>
                <w:rFonts w:ascii="Book Antiqua" w:eastAsia="Times New Roman" w:hAnsi="Book Antiqua" w:cs="Times New Roman"/>
                <w:b/>
                <w:sz w:val="19"/>
                <w:szCs w:val="19"/>
                <w:lang w:eastAsia="pt-BR"/>
              </w:rPr>
            </w:pPr>
          </w:p>
          <w:p w14:paraId="7435E1AD" w14:textId="4171C9D9" w:rsidR="00630EED" w:rsidRPr="00630EED" w:rsidRDefault="00630EED" w:rsidP="00784CD7">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30EED">
              <w:rPr>
                <w:rFonts w:ascii="Book Antiqua" w:eastAsia="Times New Roman" w:hAnsi="Book Antiqua" w:cs="Times New Roman"/>
                <w:b/>
                <w:sz w:val="19"/>
                <w:szCs w:val="19"/>
                <w:highlight w:val="yellow"/>
                <w:lang w:eastAsia="pt-BR"/>
              </w:rPr>
              <w:t>TJRS-2022-Faurgs</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30EED">
              <w:rPr>
                <w:rFonts w:ascii="Book Antiqua" w:eastAsia="Times New Roman" w:hAnsi="Book Antiqua" w:cs="Times New Roman"/>
                <w:bCs/>
                <w:sz w:val="19"/>
                <w:szCs w:val="19"/>
                <w:lang w:eastAsia="pt-BR"/>
              </w:rPr>
              <w:t xml:space="preserve">Analise as seguintes assertivas sobre crimes contra a ordem tributária e assinale a </w:t>
            </w:r>
            <w:r>
              <w:rPr>
                <w:rFonts w:ascii="Book Antiqua" w:eastAsia="Times New Roman" w:hAnsi="Book Antiqua" w:cs="Times New Roman"/>
                <w:bCs/>
                <w:sz w:val="19"/>
                <w:szCs w:val="19"/>
                <w:lang w:eastAsia="pt-BR"/>
              </w:rPr>
              <w:t xml:space="preserve">correta: </w:t>
            </w:r>
            <w:r w:rsidRPr="00630EED">
              <w:rPr>
                <w:rFonts w:ascii="Book Antiqua" w:eastAsia="Times New Roman" w:hAnsi="Book Antiqua" w:cs="Times New Roman"/>
                <w:bCs/>
                <w:sz w:val="19"/>
                <w:szCs w:val="19"/>
                <w:lang w:eastAsia="pt-BR"/>
              </w:rPr>
              <w:t>Não se tipifica crime material contra a ordem tributária (art. 1º, I a IV, da Lei nº 8.137/90) antes do lançamento definitivo do tributo.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S. 24, STF.</w:t>
            </w:r>
          </w:p>
          <w:p w14:paraId="23FF4425" w14:textId="58E37F70" w:rsidR="00630EED" w:rsidRDefault="00630EED" w:rsidP="00784CD7">
            <w:pPr>
              <w:jc w:val="both"/>
              <w:rPr>
                <w:rFonts w:ascii="Book Antiqua" w:eastAsia="Times New Roman" w:hAnsi="Book Antiqua" w:cs="Times New Roman"/>
                <w:b/>
                <w:sz w:val="19"/>
                <w:szCs w:val="19"/>
                <w:lang w:eastAsia="pt-BR"/>
              </w:rPr>
            </w:pPr>
          </w:p>
          <w:p w14:paraId="2A9CE17A" w14:textId="16046ADF" w:rsidR="00714B53" w:rsidRDefault="00714B53" w:rsidP="00784CD7">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90F02">
              <w:rPr>
                <w:rFonts w:ascii="Book Antiqua" w:eastAsia="Times New Roman" w:hAnsi="Book Antiqua" w:cs="Times New Roman"/>
                <w:b/>
                <w:sz w:val="19"/>
                <w:szCs w:val="19"/>
                <w:highlight w:val="yellow"/>
                <w:lang w:eastAsia="pt-BR"/>
              </w:rPr>
              <w:t>PCRN-2021-FGV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90F02">
              <w:rPr>
                <w:rFonts w:ascii="Book Antiqua" w:eastAsia="Times New Roman" w:hAnsi="Book Antiqua" w:cs="Times New Roman"/>
                <w:bCs/>
                <w:sz w:val="19"/>
                <w:szCs w:val="19"/>
                <w:lang w:eastAsia="pt-BR"/>
              </w:rPr>
              <w:t>Sávio possui um pequeno comércio de venda de material de escritório. Considerando a situação financeira precária da empresa e procurando reduzir o valor do tributo devido, Sávio praticou uma série de condutas que, em tese, tipificariam o delito do artigo 1º, inciso I, da Lei nº 8.137/90</w:t>
            </w:r>
            <w:r>
              <w:rPr>
                <w:rFonts w:ascii="Book Antiqua" w:eastAsia="Times New Roman" w:hAnsi="Book Antiqua" w:cs="Times New Roman"/>
                <w:bCs/>
                <w:sz w:val="19"/>
                <w:szCs w:val="19"/>
                <w:lang w:eastAsia="pt-BR"/>
              </w:rPr>
              <w:t xml:space="preserve"> </w:t>
            </w:r>
            <w:r w:rsidRPr="00690F02">
              <w:rPr>
                <w:rFonts w:ascii="Book Antiqua" w:eastAsia="Times New Roman" w:hAnsi="Book Antiqua" w:cs="Times New Roman"/>
                <w:bCs/>
                <w:sz w:val="19"/>
                <w:szCs w:val="19"/>
                <w:lang w:eastAsia="pt-BR"/>
              </w:rPr>
              <w:t>(</w:t>
            </w:r>
            <w:r w:rsidRPr="00690F02">
              <w:rPr>
                <w:rFonts w:ascii="Book Antiqua" w:eastAsia="Times New Roman" w:hAnsi="Book Antiqua" w:cs="Times New Roman"/>
                <w:bCs/>
                <w:i/>
                <w:iCs/>
                <w:sz w:val="19"/>
                <w:szCs w:val="19"/>
                <w:lang w:eastAsia="pt-BR"/>
              </w:rPr>
              <w:t>constitui crime contra a ordem tributária suprimir ou reduzir tributo, ou contribuição social e qualquer acessório, mediante as seguintes condutas: inciso I -omitir informação, ou prestar declaração falsa às autoridades fazendárias</w:t>
            </w:r>
            <w:r w:rsidRPr="00690F02">
              <w:rPr>
                <w:rFonts w:ascii="Book Antiqua" w:eastAsia="Times New Roman" w:hAnsi="Book Antiqua" w:cs="Times New Roman"/>
                <w:bCs/>
                <w:sz w:val="19"/>
                <w:szCs w:val="19"/>
                <w:lang w:eastAsia="pt-BR"/>
              </w:rPr>
              <w:t>). Sobre o delito tipificado na referida legislação,</w:t>
            </w:r>
            <w:r>
              <w:rPr>
                <w:rFonts w:ascii="Book Antiqua" w:eastAsia="Times New Roman" w:hAnsi="Book Antiqua" w:cs="Times New Roman"/>
                <w:bCs/>
                <w:sz w:val="19"/>
                <w:szCs w:val="19"/>
                <w:lang w:eastAsia="pt-BR"/>
              </w:rPr>
              <w:t xml:space="preserve"> </w:t>
            </w:r>
            <w:r w:rsidRPr="00690F02">
              <w:rPr>
                <w:rFonts w:ascii="Book Antiqua" w:eastAsia="Times New Roman" w:hAnsi="Book Antiqua" w:cs="Times New Roman"/>
                <w:bCs/>
                <w:sz w:val="19"/>
                <w:szCs w:val="19"/>
                <w:lang w:eastAsia="pt-BR"/>
              </w:rPr>
              <w:t>e de acordo com a posição da jurisprudência dos Tribunais Superiores, é correto afirmar que</w:t>
            </w:r>
            <w:r>
              <w:rPr>
                <w:rFonts w:ascii="Book Antiqua" w:eastAsia="Times New Roman" w:hAnsi="Book Antiqua" w:cs="Times New Roman"/>
                <w:bCs/>
                <w:sz w:val="19"/>
                <w:szCs w:val="19"/>
                <w:lang w:eastAsia="pt-BR"/>
              </w:rPr>
              <w:t xml:space="preserve"> </w:t>
            </w:r>
            <w:r w:rsidRPr="00690F02">
              <w:rPr>
                <w:rFonts w:ascii="Book Antiqua" w:eastAsia="Times New Roman" w:hAnsi="Book Antiqua" w:cs="Times New Roman"/>
                <w:bCs/>
                <w:sz w:val="19"/>
                <w:szCs w:val="19"/>
                <w:lang w:eastAsia="pt-BR"/>
              </w:rPr>
              <w:t>é, em tese, de natureza material, pois somente estará configurado com o lançamento definitivo do tributo</w:t>
            </w:r>
            <w:r>
              <w:rPr>
                <w:rFonts w:ascii="Book Antiqua" w:eastAsia="Times New Roman" w:hAnsi="Book Antiqua" w:cs="Times New Roman"/>
                <w:bCs/>
                <w:sz w:val="19"/>
                <w:szCs w:val="19"/>
                <w:lang w:eastAsia="pt-BR"/>
              </w:rPr>
              <w:t xml:space="preserve">. </w:t>
            </w:r>
            <w:r w:rsidRPr="00C66D45">
              <w:rPr>
                <w:rFonts w:ascii="Book Antiqua" w:eastAsia="Times New Roman" w:hAnsi="Book Antiqua" w:cs="Times New Roman"/>
                <w:b/>
                <w:sz w:val="19"/>
                <w:szCs w:val="19"/>
                <w:lang w:eastAsia="pt-BR"/>
              </w:rPr>
              <w:t>BL: SV 24</w:t>
            </w:r>
            <w:r>
              <w:rPr>
                <w:rFonts w:ascii="Book Antiqua" w:eastAsia="Times New Roman" w:hAnsi="Book Antiqua" w:cs="Times New Roman"/>
                <w:b/>
                <w:sz w:val="19"/>
                <w:szCs w:val="19"/>
                <w:lang w:eastAsia="pt-BR"/>
              </w:rPr>
              <w:t>,</w:t>
            </w:r>
            <w:r w:rsidRPr="00C66D45">
              <w:rPr>
                <w:rFonts w:ascii="Book Antiqua" w:eastAsia="Times New Roman" w:hAnsi="Book Antiqua" w:cs="Times New Roman"/>
                <w:b/>
                <w:sz w:val="19"/>
                <w:szCs w:val="19"/>
                <w:lang w:eastAsia="pt-BR"/>
              </w:rPr>
              <w:t xml:space="preserve"> STF e art. 1º, I, Lei 8137/90.</w:t>
            </w:r>
          </w:p>
          <w:p w14:paraId="38119817" w14:textId="77777777" w:rsidR="00714B53" w:rsidRDefault="00714B53" w:rsidP="00784CD7">
            <w:pPr>
              <w:jc w:val="both"/>
              <w:rPr>
                <w:rFonts w:ascii="Book Antiqua" w:eastAsia="Times New Roman" w:hAnsi="Book Antiqua" w:cs="Times New Roman"/>
                <w:b/>
                <w:sz w:val="19"/>
                <w:szCs w:val="19"/>
                <w:lang w:eastAsia="pt-BR"/>
              </w:rPr>
            </w:pPr>
          </w:p>
          <w:p w14:paraId="41C93CF9" w14:textId="0842EDDF" w:rsidR="002D2B58" w:rsidRPr="002D2B58" w:rsidRDefault="002D2B58" w:rsidP="00784CD7">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D2B58">
              <w:rPr>
                <w:rFonts w:ascii="Book Antiqua" w:eastAsia="Times New Roman" w:hAnsi="Book Antiqua" w:cs="Times New Roman"/>
                <w:b/>
                <w:sz w:val="19"/>
                <w:szCs w:val="19"/>
                <w:highlight w:val="yellow"/>
                <w:lang w:eastAsia="pt-BR"/>
              </w:rPr>
              <w:t>PCPR-2021-UFPR</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D2B58">
              <w:rPr>
                <w:rFonts w:ascii="Book Antiqua" w:eastAsia="Times New Roman" w:hAnsi="Book Antiqua" w:cs="Times New Roman"/>
                <w:bCs/>
                <w:sz w:val="19"/>
                <w:szCs w:val="19"/>
                <w:lang w:eastAsia="pt-BR"/>
              </w:rPr>
              <w:t>Diversas são as hipóteses em que o contribuinte possui o dever de prestar declarações às autoridades fazendárias, sendo que o ato daquele que reduz ou suprime tributo por omitir informação ou prestar declaração falsa às autoridades fazendárias constitui a conduta típica descrita no art. 1º, I, da Lei 8.137/</w:t>
            </w:r>
            <w:r>
              <w:rPr>
                <w:rFonts w:ascii="Book Antiqua" w:eastAsia="Times New Roman" w:hAnsi="Book Antiqua" w:cs="Times New Roman"/>
                <w:bCs/>
                <w:sz w:val="19"/>
                <w:szCs w:val="19"/>
                <w:lang w:eastAsia="pt-BR"/>
              </w:rPr>
              <w:t>9</w:t>
            </w:r>
            <w:r w:rsidRPr="002D2B58">
              <w:rPr>
                <w:rFonts w:ascii="Book Antiqua" w:eastAsia="Times New Roman" w:hAnsi="Book Antiqua" w:cs="Times New Roman"/>
                <w:bCs/>
                <w:sz w:val="19"/>
                <w:szCs w:val="19"/>
                <w:lang w:eastAsia="pt-BR"/>
              </w:rPr>
              <w:t>0, hipótese de crime material contra a ordem tributária. Sobre os crimes materiais contra a ordem tributária, assinale a alternativa correta</w:t>
            </w:r>
            <w:r>
              <w:rPr>
                <w:rFonts w:ascii="Book Antiqua" w:eastAsia="Times New Roman" w:hAnsi="Book Antiqua" w:cs="Times New Roman"/>
                <w:bCs/>
                <w:sz w:val="19"/>
                <w:szCs w:val="19"/>
                <w:lang w:eastAsia="pt-BR"/>
              </w:rPr>
              <w:t xml:space="preserve">: </w:t>
            </w:r>
            <w:r w:rsidRPr="002D2B58">
              <w:rPr>
                <w:rFonts w:ascii="Book Antiqua" w:eastAsia="Times New Roman" w:hAnsi="Book Antiqua" w:cs="Times New Roman"/>
                <w:bCs/>
                <w:sz w:val="19"/>
                <w:szCs w:val="19"/>
                <w:lang w:eastAsia="pt-BR"/>
              </w:rPr>
              <w:t>A conduta descrita no art. 1º, I, da Lei nº 8.137/1990 depende da constituição definitiva do tributo para a sua caracterização típica, nos termos da Súmula Vinculante nº 24 do STF.</w:t>
            </w:r>
            <w:r>
              <w:rPr>
                <w:rFonts w:ascii="Book Antiqua" w:eastAsia="Times New Roman" w:hAnsi="Book Antiqua" w:cs="Times New Roman"/>
                <w:bCs/>
                <w:sz w:val="19"/>
                <w:szCs w:val="19"/>
                <w:lang w:eastAsia="pt-BR"/>
              </w:rPr>
              <w:t xml:space="preserve"> </w:t>
            </w:r>
            <w:r w:rsidRPr="00C66D45">
              <w:rPr>
                <w:rFonts w:ascii="Book Antiqua" w:eastAsia="Times New Roman" w:hAnsi="Book Antiqua" w:cs="Times New Roman"/>
                <w:b/>
                <w:sz w:val="19"/>
                <w:szCs w:val="19"/>
                <w:lang w:eastAsia="pt-BR"/>
              </w:rPr>
              <w:t>BL: SV 24</w:t>
            </w:r>
            <w:r>
              <w:rPr>
                <w:rFonts w:ascii="Book Antiqua" w:eastAsia="Times New Roman" w:hAnsi="Book Antiqua" w:cs="Times New Roman"/>
                <w:b/>
                <w:sz w:val="19"/>
                <w:szCs w:val="19"/>
                <w:lang w:eastAsia="pt-BR"/>
              </w:rPr>
              <w:t>,</w:t>
            </w:r>
            <w:r w:rsidRPr="00C66D45">
              <w:rPr>
                <w:rFonts w:ascii="Book Antiqua" w:eastAsia="Times New Roman" w:hAnsi="Book Antiqua" w:cs="Times New Roman"/>
                <w:b/>
                <w:sz w:val="19"/>
                <w:szCs w:val="19"/>
                <w:lang w:eastAsia="pt-BR"/>
              </w:rPr>
              <w:t xml:space="preserve"> STF e art. 1º, I, Lei 8137/90.</w:t>
            </w:r>
          </w:p>
          <w:p w14:paraId="6894ED67" w14:textId="77777777" w:rsidR="002D2B58" w:rsidRDefault="002D2B58" w:rsidP="00784CD7">
            <w:pPr>
              <w:jc w:val="both"/>
              <w:rPr>
                <w:rFonts w:ascii="Book Antiqua" w:eastAsia="Times New Roman" w:hAnsi="Book Antiqua" w:cs="Times New Roman"/>
                <w:b/>
                <w:sz w:val="19"/>
                <w:szCs w:val="19"/>
                <w:lang w:eastAsia="pt-BR"/>
              </w:rPr>
            </w:pPr>
          </w:p>
          <w:p w14:paraId="4FD9497B" w14:textId="54B7AB26" w:rsidR="00E10502" w:rsidRPr="00E10502" w:rsidRDefault="00E10502" w:rsidP="00784CD7">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10502">
              <w:rPr>
                <w:rFonts w:ascii="Book Antiqua" w:eastAsia="Times New Roman" w:hAnsi="Book Antiqua" w:cs="Times New Roman"/>
                <w:b/>
                <w:sz w:val="19"/>
                <w:szCs w:val="19"/>
                <w:highlight w:val="yellow"/>
                <w:lang w:eastAsia="pt-BR"/>
              </w:rPr>
              <w:t>MPRS-2021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10502">
              <w:rPr>
                <w:rFonts w:ascii="Book Antiqua" w:eastAsia="Times New Roman" w:hAnsi="Book Antiqua" w:cs="Times New Roman"/>
                <w:bCs/>
                <w:sz w:val="19"/>
                <w:szCs w:val="19"/>
                <w:lang w:eastAsia="pt-BR"/>
              </w:rPr>
              <w:t>Acerca dos crimes contra a ordem tributária, assinale a alternativa correta</w:t>
            </w:r>
            <w:r>
              <w:rPr>
                <w:rFonts w:ascii="Book Antiqua" w:eastAsia="Times New Roman" w:hAnsi="Book Antiqua" w:cs="Times New Roman"/>
                <w:bCs/>
                <w:sz w:val="19"/>
                <w:szCs w:val="19"/>
                <w:lang w:eastAsia="pt-BR"/>
              </w:rPr>
              <w:t xml:space="preserve">: </w:t>
            </w:r>
            <w:r w:rsidRPr="00E10502">
              <w:rPr>
                <w:rFonts w:ascii="Book Antiqua" w:eastAsia="Times New Roman" w:hAnsi="Book Antiqua" w:cs="Times New Roman"/>
                <w:bCs/>
                <w:sz w:val="19"/>
                <w:szCs w:val="19"/>
                <w:lang w:eastAsia="pt-BR"/>
              </w:rPr>
              <w:t xml:space="preserve">Conforme o entendimento sumulado no âmbito do </w:t>
            </w:r>
            <w:r>
              <w:rPr>
                <w:rFonts w:ascii="Book Antiqua" w:eastAsia="Times New Roman" w:hAnsi="Book Antiqua" w:cs="Times New Roman"/>
                <w:bCs/>
                <w:sz w:val="19"/>
                <w:szCs w:val="19"/>
                <w:lang w:eastAsia="pt-BR"/>
              </w:rPr>
              <w:t>STF</w:t>
            </w:r>
            <w:r w:rsidRPr="00E10502">
              <w:rPr>
                <w:rFonts w:ascii="Book Antiqua" w:eastAsia="Times New Roman" w:hAnsi="Book Antiqua" w:cs="Times New Roman"/>
                <w:bCs/>
                <w:sz w:val="19"/>
                <w:szCs w:val="19"/>
                <w:lang w:eastAsia="pt-BR"/>
              </w:rPr>
              <w:t>, as infrações penais previstas no artigo 1º, incisos I a IV, da Lei 8.137/90 [</w:t>
            </w:r>
            <w:r w:rsidRPr="00E10502">
              <w:rPr>
                <w:rFonts w:ascii="Book Antiqua" w:eastAsia="Times New Roman" w:hAnsi="Book Antiqua" w:cs="Times New Roman"/>
                <w:bCs/>
                <w:i/>
                <w:iCs/>
                <w:sz w:val="19"/>
                <w:szCs w:val="19"/>
                <w:lang w:eastAsia="pt-BR"/>
              </w:rPr>
              <w:t>Art. 1º - Constitui crime contra a ordem tributária suprimir ou reduzir tributo, ou contribuição social e qualquer acessório, mediante as seguintes condutas: I - omitir informação, ou prestar declaração falsa às autoridades fazendárias; II - fraudar a fiscalização tributária, inserindo elementos inexatos, ou omitindo operação de qualquer natureza, em documento ou livro exigido pela lei fiscal; III - falsificar ou alterar nota fiscal, fatura, duplicata, nota de venda, ou qualquer outro documento relativo à operação tributável; IV - elaborar, distribuir, fornecer, emitir ou utilizar documento que saiba ou deva saber falso ou inexato (...)</w:t>
            </w:r>
            <w:r w:rsidRPr="00E10502">
              <w:rPr>
                <w:rFonts w:ascii="Book Antiqua" w:eastAsia="Times New Roman" w:hAnsi="Book Antiqua" w:cs="Times New Roman"/>
                <w:bCs/>
                <w:sz w:val="19"/>
                <w:szCs w:val="19"/>
                <w:lang w:eastAsia="pt-BR"/>
              </w:rPr>
              <w:t>] somente se tipificam com o lançamento definitivo do tributo.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SV 24, STF.</w:t>
            </w:r>
          </w:p>
          <w:p w14:paraId="2D2EE50B" w14:textId="77777777" w:rsidR="00E10502" w:rsidRDefault="00E10502" w:rsidP="00784CD7">
            <w:pPr>
              <w:jc w:val="both"/>
              <w:rPr>
                <w:rFonts w:ascii="Book Antiqua" w:eastAsia="Times New Roman" w:hAnsi="Book Antiqua" w:cs="Times New Roman"/>
                <w:b/>
                <w:sz w:val="19"/>
                <w:szCs w:val="19"/>
                <w:lang w:eastAsia="pt-BR"/>
              </w:rPr>
            </w:pPr>
          </w:p>
          <w:p w14:paraId="3B411130" w14:textId="29C3FA67" w:rsidR="00784CD7" w:rsidRPr="00784CD7" w:rsidRDefault="00784CD7" w:rsidP="00784CD7">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784CD7">
              <w:rPr>
                <w:rFonts w:ascii="Book Antiqua" w:eastAsia="Times New Roman" w:hAnsi="Book Antiqua" w:cs="Times New Roman"/>
                <w:b/>
                <w:sz w:val="19"/>
                <w:szCs w:val="19"/>
                <w:highlight w:val="yellow"/>
                <w:lang w:eastAsia="pt-BR"/>
              </w:rPr>
              <w:t>MPRR-2017-CESPE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84CD7">
              <w:rPr>
                <w:rFonts w:ascii="Book Antiqua" w:eastAsia="Times New Roman" w:hAnsi="Book Antiqua" w:cs="Times New Roman"/>
                <w:bCs/>
                <w:sz w:val="19"/>
                <w:szCs w:val="19"/>
                <w:lang w:eastAsia="pt-BR"/>
              </w:rPr>
              <w:t>João, prestador de serviços, trabalha como MEI na forma da Lei Complementar n.º 123/06 (SIMPLES Nacional). Nessa qualidade, com o propósito de recolher menos tributo, ele informou à RFB ter recebido, no exercício de 2016, a receita bruta de R$ 50.000, mas a RFB constatou que sua receita bruta real nesse exercício havia sido de R$ 120.000. Ante a existência de provas suficientes desses fatos, a conduta de João foi tipificada como dolosa.</w:t>
            </w:r>
            <w:r>
              <w:rPr>
                <w:rFonts w:ascii="Book Antiqua" w:eastAsia="Times New Roman" w:hAnsi="Book Antiqua" w:cs="Times New Roman"/>
                <w:bCs/>
                <w:sz w:val="19"/>
                <w:szCs w:val="19"/>
                <w:lang w:eastAsia="pt-BR"/>
              </w:rPr>
              <w:t xml:space="preserve"> </w:t>
            </w:r>
            <w:r w:rsidRPr="00784CD7">
              <w:rPr>
                <w:rFonts w:ascii="Book Antiqua" w:eastAsia="Times New Roman" w:hAnsi="Book Antiqua" w:cs="Times New Roman"/>
                <w:bCs/>
                <w:sz w:val="19"/>
                <w:szCs w:val="19"/>
                <w:lang w:eastAsia="pt-BR"/>
              </w:rPr>
              <w:t>A respeito dessa situação hipotética, assinale a opção correta com base na Lei 8.137/90, que dispõe sobre crimes contra a ordem tributária</w:t>
            </w:r>
            <w:r>
              <w:rPr>
                <w:rFonts w:ascii="Book Antiqua" w:eastAsia="Times New Roman" w:hAnsi="Book Antiqua" w:cs="Times New Roman"/>
                <w:bCs/>
                <w:sz w:val="19"/>
                <w:szCs w:val="19"/>
                <w:lang w:eastAsia="pt-BR"/>
              </w:rPr>
              <w:t xml:space="preserve">: </w:t>
            </w:r>
            <w:r w:rsidRPr="00784CD7">
              <w:rPr>
                <w:rFonts w:ascii="Book Antiqua" w:eastAsia="Times New Roman" w:hAnsi="Book Antiqua" w:cs="Times New Roman"/>
                <w:bCs/>
                <w:sz w:val="19"/>
                <w:szCs w:val="19"/>
                <w:lang w:eastAsia="pt-BR"/>
              </w:rPr>
              <w:t>A conduta de João poderá ser tipificada como crime contra a ordem tributária somente após o lançamento definitivo do tributo em exame.</w:t>
            </w:r>
            <w:r>
              <w:rPr>
                <w:rFonts w:ascii="Book Antiqua" w:eastAsia="Times New Roman" w:hAnsi="Book Antiqua" w:cs="Times New Roman"/>
                <w:bCs/>
                <w:sz w:val="19"/>
                <w:szCs w:val="19"/>
                <w:lang w:eastAsia="pt-BR"/>
              </w:rPr>
              <w:t xml:space="preserve"> </w:t>
            </w:r>
            <w:r w:rsidRPr="00C66D45">
              <w:rPr>
                <w:rFonts w:ascii="Book Antiqua" w:eastAsia="Times New Roman" w:hAnsi="Book Antiqua" w:cs="Times New Roman"/>
                <w:b/>
                <w:sz w:val="19"/>
                <w:szCs w:val="19"/>
                <w:lang w:eastAsia="pt-BR"/>
              </w:rPr>
              <w:t>BL: SV 24</w:t>
            </w:r>
            <w:r w:rsidR="00630EED">
              <w:rPr>
                <w:rFonts w:ascii="Book Antiqua" w:eastAsia="Times New Roman" w:hAnsi="Book Antiqua" w:cs="Times New Roman"/>
                <w:b/>
                <w:sz w:val="19"/>
                <w:szCs w:val="19"/>
                <w:lang w:eastAsia="pt-BR"/>
              </w:rPr>
              <w:t>,</w:t>
            </w:r>
            <w:r w:rsidRPr="00C66D45">
              <w:rPr>
                <w:rFonts w:ascii="Book Antiqua" w:eastAsia="Times New Roman" w:hAnsi="Book Antiqua" w:cs="Times New Roman"/>
                <w:b/>
                <w:sz w:val="19"/>
                <w:szCs w:val="19"/>
                <w:lang w:eastAsia="pt-BR"/>
              </w:rPr>
              <w:t xml:space="preserve"> STF e art. 1º, I, Lei 8137/90.</w:t>
            </w:r>
          </w:p>
          <w:p w14:paraId="26B0CF7B" w14:textId="242C59B0" w:rsidR="00784CD7" w:rsidRDefault="00784CD7" w:rsidP="009E5FEE">
            <w:pPr>
              <w:jc w:val="both"/>
              <w:rPr>
                <w:rFonts w:ascii="Book Antiqua" w:eastAsia="Times New Roman" w:hAnsi="Book Antiqua" w:cs="Times New Roman"/>
                <w:b/>
                <w:sz w:val="19"/>
                <w:szCs w:val="19"/>
                <w:lang w:eastAsia="pt-BR"/>
              </w:rPr>
            </w:pPr>
          </w:p>
          <w:p w14:paraId="54797514" w14:textId="669F3E96" w:rsidR="00784CD7" w:rsidRDefault="00784CD7" w:rsidP="009E5FEE">
            <w:pPr>
              <w:jc w:val="both"/>
              <w:rPr>
                <w:rFonts w:ascii="Book Antiqua" w:eastAsia="Times New Roman" w:hAnsi="Book Antiqua" w:cs="Times New Roman"/>
                <w:b/>
                <w:sz w:val="19"/>
                <w:szCs w:val="19"/>
                <w:lang w:eastAsia="pt-BR"/>
              </w:rPr>
            </w:pPr>
            <w:r w:rsidRPr="00F47DE0">
              <w:rPr>
                <w:rFonts w:ascii="Book Antiqua" w:eastAsia="Times New Roman" w:hAnsi="Book Antiqua" w:cs="Times New Roman"/>
                <w:b/>
                <w:i/>
                <w:iCs/>
                <w:color w:val="FF0000"/>
                <w:sz w:val="19"/>
                <w:szCs w:val="19"/>
                <w:lang w:eastAsia="pt-BR"/>
              </w:rPr>
              <w:t>#</w:t>
            </w:r>
            <w:r w:rsidRPr="00F47DE0">
              <w:rPr>
                <w:rFonts w:ascii="Book Antiqua" w:eastAsia="Times New Roman" w:hAnsi="Book Antiqua" w:cs="Times New Roman"/>
                <w:b/>
                <w:i/>
                <w:iCs/>
                <w:color w:val="FF0000"/>
                <w:sz w:val="19"/>
                <w:szCs w:val="19"/>
                <w:highlight w:val="green"/>
                <w:lang w:eastAsia="pt-BR"/>
              </w:rPr>
              <w:t>Atenção</w:t>
            </w:r>
            <w:r w:rsidRPr="00C66D4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84CD7">
              <w:rPr>
                <w:rFonts w:ascii="Book Antiqua" w:eastAsia="Times New Roman" w:hAnsi="Book Antiqua" w:cs="Times New Roman"/>
                <w:sz w:val="19"/>
                <w:szCs w:val="19"/>
                <w:lang w:eastAsia="pt-BR"/>
              </w:rPr>
              <w:t>A conduta praticada por João se amol</w:t>
            </w:r>
            <w:r>
              <w:rPr>
                <w:rFonts w:ascii="Book Antiqua" w:eastAsia="Times New Roman" w:hAnsi="Book Antiqua" w:cs="Times New Roman"/>
                <w:sz w:val="19"/>
                <w:szCs w:val="19"/>
                <w:lang w:eastAsia="pt-BR"/>
              </w:rPr>
              <w:t>d</w:t>
            </w:r>
            <w:r w:rsidRPr="00784CD7">
              <w:rPr>
                <w:rFonts w:ascii="Book Antiqua" w:eastAsia="Times New Roman" w:hAnsi="Book Antiqua" w:cs="Times New Roman"/>
                <w:sz w:val="19"/>
                <w:szCs w:val="19"/>
                <w:lang w:eastAsia="pt-BR"/>
              </w:rPr>
              <w:t>a, em tese, ao art</w:t>
            </w:r>
            <w:r>
              <w:rPr>
                <w:rFonts w:ascii="Book Antiqua" w:eastAsia="Times New Roman" w:hAnsi="Book Antiqua" w:cs="Times New Roman"/>
                <w:sz w:val="19"/>
                <w:szCs w:val="19"/>
                <w:lang w:eastAsia="pt-BR"/>
              </w:rPr>
              <w:t>.</w:t>
            </w:r>
            <w:r w:rsidRPr="00784CD7">
              <w:rPr>
                <w:rFonts w:ascii="Book Antiqua" w:eastAsia="Times New Roman" w:hAnsi="Book Antiqua" w:cs="Times New Roman"/>
                <w:sz w:val="19"/>
                <w:szCs w:val="19"/>
                <w:lang w:eastAsia="pt-BR"/>
              </w:rPr>
              <w:t xml:space="preserve"> 1º, inciso I, da Lei 8.137/90, pelo que há de ser observada a </w:t>
            </w:r>
            <w:r>
              <w:rPr>
                <w:rFonts w:ascii="Book Antiqua" w:eastAsia="Times New Roman" w:hAnsi="Book Antiqua" w:cs="Times New Roman"/>
                <w:sz w:val="19"/>
                <w:szCs w:val="19"/>
                <w:lang w:eastAsia="pt-BR"/>
              </w:rPr>
              <w:t>SV</w:t>
            </w:r>
            <w:r w:rsidRPr="00784CD7">
              <w:rPr>
                <w:rFonts w:ascii="Book Antiqua" w:eastAsia="Times New Roman" w:hAnsi="Book Antiqua" w:cs="Times New Roman"/>
                <w:sz w:val="19"/>
                <w:szCs w:val="19"/>
                <w:lang w:eastAsia="pt-BR"/>
              </w:rPr>
              <w:t xml:space="preserve"> nº 24</w:t>
            </w:r>
            <w:r>
              <w:rPr>
                <w:rFonts w:ascii="Book Antiqua" w:eastAsia="Times New Roman" w:hAnsi="Book Antiqua" w:cs="Times New Roman"/>
                <w:sz w:val="19"/>
                <w:szCs w:val="19"/>
                <w:lang w:eastAsia="pt-BR"/>
              </w:rPr>
              <w:t>.</w:t>
            </w:r>
          </w:p>
          <w:p w14:paraId="00E6753D" w14:textId="21540836" w:rsidR="00784CD7" w:rsidRDefault="00784CD7" w:rsidP="009E5FEE">
            <w:pPr>
              <w:jc w:val="both"/>
              <w:rPr>
                <w:rFonts w:ascii="Book Antiqua" w:eastAsia="Times New Roman" w:hAnsi="Book Antiqua" w:cs="Times New Roman"/>
                <w:b/>
                <w:sz w:val="19"/>
                <w:szCs w:val="19"/>
                <w:lang w:eastAsia="pt-BR"/>
              </w:rPr>
            </w:pPr>
          </w:p>
          <w:p w14:paraId="11E1F320" w14:textId="77777777" w:rsidR="003F7143" w:rsidRPr="003F7143" w:rsidRDefault="003F7143" w:rsidP="003F7143">
            <w:pPr>
              <w:jc w:val="both"/>
              <w:rPr>
                <w:rFonts w:ascii="Book Antiqua" w:eastAsia="Times New Roman" w:hAnsi="Book Antiqua" w:cs="Times New Roman"/>
                <w:bCs/>
                <w:sz w:val="19"/>
                <w:szCs w:val="19"/>
                <w:lang w:eastAsia="pt-BR"/>
              </w:rPr>
            </w:pPr>
            <w:r w:rsidRPr="003F7143">
              <w:rPr>
                <w:rFonts w:ascii="Book Antiqua" w:eastAsia="Times New Roman" w:hAnsi="Book Antiqua" w:cs="Times New Roman"/>
                <w:b/>
                <w:bCs/>
                <w:sz w:val="19"/>
                <w:szCs w:val="19"/>
                <w:lang w:eastAsia="pt-BR"/>
              </w:rPr>
              <w:t>(</w:t>
            </w:r>
            <w:r w:rsidRPr="003F7143">
              <w:rPr>
                <w:rFonts w:ascii="Book Antiqua" w:eastAsia="Times New Roman" w:hAnsi="Book Antiqua" w:cs="Times New Roman"/>
                <w:b/>
                <w:bCs/>
                <w:sz w:val="19"/>
                <w:szCs w:val="19"/>
                <w:highlight w:val="yellow"/>
                <w:lang w:eastAsia="pt-BR"/>
              </w:rPr>
              <w:t>TRF2-2017</w:t>
            </w:r>
            <w:r w:rsidRPr="003F7143">
              <w:rPr>
                <w:rFonts w:ascii="Book Antiqua" w:eastAsia="Times New Roman" w:hAnsi="Book Antiqua" w:cs="Times New Roman"/>
                <w:b/>
                <w:bCs/>
                <w:sz w:val="19"/>
                <w:szCs w:val="19"/>
                <w:lang w:eastAsia="pt-BR"/>
              </w:rPr>
              <w:t>)</w:t>
            </w:r>
            <w:r w:rsidRPr="003F7143">
              <w:rPr>
                <w:rFonts w:ascii="Book Antiqua" w:eastAsia="Times New Roman" w:hAnsi="Book Antiqua" w:cs="Times New Roman"/>
                <w:bCs/>
                <w:sz w:val="19"/>
                <w:szCs w:val="19"/>
                <w:lang w:eastAsia="pt-BR"/>
              </w:rPr>
              <w:t>: Sobre crimes contra o sistema tributário, marque a opção correta: Nos termos da Súmula Vinculante 24 do STF, os crimes contra a ordem tributária previstos no art. 1º, incisos I a IV, da Lei 8.137/90 não se tipificam antes do lançamento definitivo do tributo. Contudo, o delito do art. Io, inciso V, da Lei 8.137/90 (“</w:t>
            </w:r>
            <w:r w:rsidRPr="003F7143">
              <w:rPr>
                <w:rFonts w:ascii="Book Antiqua" w:eastAsia="Times New Roman" w:hAnsi="Book Antiqua" w:cs="Times New Roman"/>
                <w:bCs/>
                <w:i/>
                <w:iCs/>
                <w:sz w:val="19"/>
                <w:szCs w:val="19"/>
                <w:lang w:eastAsia="pt-BR"/>
              </w:rPr>
              <w:t xml:space="preserve">negar ou deixar de fornecer, quando obrigatório, nota fiscal ou documento equivalente, relativa </w:t>
            </w:r>
            <w:proofErr w:type="gramStart"/>
            <w:r w:rsidRPr="003F7143">
              <w:rPr>
                <w:rFonts w:ascii="Book Antiqua" w:eastAsia="Times New Roman" w:hAnsi="Book Antiqua" w:cs="Times New Roman"/>
                <w:bCs/>
                <w:i/>
                <w:iCs/>
                <w:sz w:val="19"/>
                <w:szCs w:val="19"/>
                <w:lang w:eastAsia="pt-BR"/>
              </w:rPr>
              <w:t>a</w:t>
            </w:r>
            <w:proofErr w:type="gramEnd"/>
            <w:r w:rsidRPr="003F7143">
              <w:rPr>
                <w:rFonts w:ascii="Book Antiqua" w:eastAsia="Times New Roman" w:hAnsi="Book Antiqua" w:cs="Times New Roman"/>
                <w:bCs/>
                <w:i/>
                <w:iCs/>
                <w:sz w:val="19"/>
                <w:szCs w:val="19"/>
                <w:lang w:eastAsia="pt-BR"/>
              </w:rPr>
              <w:t xml:space="preserve"> venda de mercadoria ou prestação de serviço, efetivamente realizada, ou fornecê-la em desacordo com a legislação</w:t>
            </w:r>
            <w:r w:rsidRPr="003F7143">
              <w:rPr>
                <w:rFonts w:ascii="Book Antiqua" w:eastAsia="Times New Roman" w:hAnsi="Book Antiqua" w:cs="Times New Roman"/>
                <w:bCs/>
                <w:sz w:val="19"/>
                <w:szCs w:val="19"/>
                <w:lang w:eastAsia="pt-BR"/>
              </w:rPr>
              <w:t xml:space="preserve">"), sendo formal, independe do lançamento tributário. </w:t>
            </w:r>
            <w:r w:rsidRPr="003F7143">
              <w:rPr>
                <w:rFonts w:ascii="Book Antiqua" w:eastAsia="Times New Roman" w:hAnsi="Book Antiqua" w:cs="Times New Roman"/>
                <w:b/>
                <w:bCs/>
                <w:sz w:val="19"/>
                <w:szCs w:val="19"/>
                <w:lang w:eastAsia="pt-BR"/>
              </w:rPr>
              <w:t>BL: SV 24, STF e art. 1º, V, Lei 8137/90.</w:t>
            </w:r>
          </w:p>
          <w:p w14:paraId="11C6513E" w14:textId="77777777" w:rsidR="003F7143" w:rsidRDefault="003F7143" w:rsidP="009E5FEE">
            <w:pPr>
              <w:jc w:val="both"/>
              <w:rPr>
                <w:rFonts w:ascii="Book Antiqua" w:eastAsia="Times New Roman" w:hAnsi="Book Antiqua" w:cs="Times New Roman"/>
                <w:b/>
                <w:sz w:val="19"/>
                <w:szCs w:val="19"/>
                <w:lang w:eastAsia="pt-BR"/>
              </w:rPr>
            </w:pPr>
          </w:p>
          <w:p w14:paraId="10FBD45F" w14:textId="4A3D2492" w:rsidR="009E5FEE" w:rsidRPr="00C66D45" w:rsidRDefault="009E5FEE" w:rsidP="009E5FEE">
            <w:pPr>
              <w:jc w:val="both"/>
              <w:rPr>
                <w:rFonts w:ascii="Book Antiqua" w:eastAsia="Times New Roman" w:hAnsi="Book Antiqua" w:cs="Times New Roman"/>
                <w:b/>
                <w:sz w:val="19"/>
                <w:szCs w:val="19"/>
                <w:lang w:eastAsia="pt-BR"/>
              </w:rPr>
            </w:pPr>
            <w:r w:rsidRPr="00C66D45">
              <w:rPr>
                <w:rFonts w:ascii="Book Antiqua" w:eastAsia="Times New Roman" w:hAnsi="Book Antiqua" w:cs="Times New Roman"/>
                <w:b/>
                <w:sz w:val="19"/>
                <w:szCs w:val="19"/>
                <w:lang w:eastAsia="pt-BR"/>
              </w:rPr>
              <w:t>(</w:t>
            </w:r>
            <w:r w:rsidRPr="00C66D45">
              <w:rPr>
                <w:rFonts w:ascii="Book Antiqua" w:eastAsia="Times New Roman" w:hAnsi="Book Antiqua" w:cs="Times New Roman"/>
                <w:b/>
                <w:sz w:val="19"/>
                <w:szCs w:val="19"/>
                <w:highlight w:val="yellow"/>
                <w:lang w:eastAsia="pt-BR"/>
              </w:rPr>
              <w:t>TJSP-2014-VUNESP</w:t>
            </w:r>
            <w:r w:rsidRPr="00C66D45">
              <w:rPr>
                <w:rFonts w:ascii="Book Antiqua" w:eastAsia="Times New Roman" w:hAnsi="Book Antiqua" w:cs="Times New Roman"/>
                <w:b/>
                <w:sz w:val="19"/>
                <w:szCs w:val="19"/>
                <w:lang w:eastAsia="pt-BR"/>
              </w:rPr>
              <w:t>)</w:t>
            </w:r>
            <w:r w:rsidRPr="00C66D45">
              <w:rPr>
                <w:rFonts w:ascii="Book Antiqua" w:eastAsia="Times New Roman" w:hAnsi="Book Antiqua" w:cs="Times New Roman"/>
                <w:sz w:val="19"/>
                <w:szCs w:val="19"/>
                <w:lang w:eastAsia="pt-BR"/>
              </w:rPr>
              <w:t xml:space="preserve">: Acerca de crime contra a ordem tributária, previsto no art. 1.º, incisos I a IV, da Lei n.º 8.137/90 (constitui crime contra a ordem tributária suprimir ou reduzir tributo, ou contribuição social e qualquer acessório, mediante as seguintes </w:t>
            </w:r>
            <w:proofErr w:type="gramStart"/>
            <w:r w:rsidRPr="00C66D45">
              <w:rPr>
                <w:rFonts w:ascii="Book Antiqua" w:eastAsia="Times New Roman" w:hAnsi="Book Antiqua" w:cs="Times New Roman"/>
                <w:sz w:val="19"/>
                <w:szCs w:val="19"/>
                <w:lang w:eastAsia="pt-BR"/>
              </w:rPr>
              <w:t>condutas:…</w:t>
            </w:r>
            <w:proofErr w:type="gramEnd"/>
            <w:r w:rsidRPr="00C66D45">
              <w:rPr>
                <w:rFonts w:ascii="Book Antiqua" w:eastAsia="Times New Roman" w:hAnsi="Book Antiqua" w:cs="Times New Roman"/>
                <w:sz w:val="19"/>
                <w:szCs w:val="19"/>
                <w:lang w:eastAsia="pt-BR"/>
              </w:rPr>
              <w:t xml:space="preserve">), assinale a opção correta: Não se tipifica crime material contra a ordem tributária, previsto nestas hipóteses, antes do lançamento definitivo do tributo. </w:t>
            </w:r>
            <w:r w:rsidRPr="00C66D45">
              <w:rPr>
                <w:rFonts w:ascii="Book Antiqua" w:eastAsia="Times New Roman" w:hAnsi="Book Antiqua" w:cs="Times New Roman"/>
                <w:b/>
                <w:sz w:val="19"/>
                <w:szCs w:val="19"/>
                <w:lang w:eastAsia="pt-BR"/>
              </w:rPr>
              <w:t>BL: SV 24 do STF e art. 1º, I a IV, da Lei 8137/90.</w:t>
            </w:r>
          </w:p>
          <w:p w14:paraId="4E0952C6" w14:textId="56B952C4" w:rsidR="009E5FEE" w:rsidRPr="00C66D45" w:rsidRDefault="009E5FEE" w:rsidP="009E5FEE">
            <w:pPr>
              <w:jc w:val="both"/>
              <w:rPr>
                <w:rFonts w:ascii="Book Antiqua" w:eastAsia="Times New Roman" w:hAnsi="Book Antiqua" w:cs="Times New Roman"/>
                <w:sz w:val="19"/>
                <w:szCs w:val="19"/>
                <w:lang w:eastAsia="pt-BR"/>
              </w:rPr>
            </w:pPr>
          </w:p>
          <w:p w14:paraId="1EA90511" w14:textId="31884687" w:rsidR="009E5FEE" w:rsidRPr="00C66D45" w:rsidRDefault="00F47DE0" w:rsidP="009E5FEE">
            <w:pPr>
              <w:jc w:val="both"/>
              <w:rPr>
                <w:rFonts w:ascii="Book Antiqua" w:eastAsia="Times New Roman" w:hAnsi="Book Antiqua" w:cs="Times New Roman"/>
                <w:sz w:val="19"/>
                <w:szCs w:val="19"/>
                <w:lang w:eastAsia="pt-BR"/>
              </w:rPr>
            </w:pPr>
            <w:r w:rsidRPr="00F47DE0">
              <w:rPr>
                <w:rFonts w:ascii="Book Antiqua" w:eastAsia="Times New Roman" w:hAnsi="Book Antiqua" w:cs="Times New Roman"/>
                <w:b/>
                <w:i/>
                <w:iCs/>
                <w:color w:val="FF0000"/>
                <w:sz w:val="19"/>
                <w:szCs w:val="19"/>
                <w:lang w:eastAsia="pt-BR"/>
              </w:rPr>
              <w:t>#</w:t>
            </w:r>
            <w:r w:rsidRPr="00F47DE0">
              <w:rPr>
                <w:rFonts w:ascii="Book Antiqua" w:eastAsia="Times New Roman" w:hAnsi="Book Antiqua" w:cs="Times New Roman"/>
                <w:b/>
                <w:i/>
                <w:iCs/>
                <w:color w:val="FF0000"/>
                <w:sz w:val="19"/>
                <w:szCs w:val="19"/>
                <w:highlight w:val="green"/>
                <w:lang w:eastAsia="pt-BR"/>
              </w:rPr>
              <w:t>Atenção</w:t>
            </w:r>
            <w:r w:rsidR="009E5FEE" w:rsidRPr="00C66D45">
              <w:rPr>
                <w:rFonts w:ascii="Book Antiqua" w:eastAsia="Times New Roman" w:hAnsi="Book Antiqua" w:cs="Times New Roman"/>
                <w:sz w:val="19"/>
                <w:szCs w:val="19"/>
                <w:lang w:eastAsia="pt-BR"/>
              </w:rPr>
              <w:t>: Vejamos o seguinte julgado do STF: “</w:t>
            </w:r>
            <w:r w:rsidR="009E5FEE" w:rsidRPr="00C66D45">
              <w:rPr>
                <w:rFonts w:ascii="Book Antiqua" w:eastAsia="Times New Roman" w:hAnsi="Book Antiqua" w:cs="Times New Roman"/>
                <w:i/>
                <w:sz w:val="19"/>
                <w:szCs w:val="19"/>
                <w:lang w:eastAsia="pt-BR"/>
              </w:rPr>
              <w:t xml:space="preserve">É </w:t>
            </w:r>
            <w:r w:rsidR="009E5FEE" w:rsidRPr="00C66D45">
              <w:rPr>
                <w:rFonts w:ascii="Book Antiqua" w:eastAsia="Times New Roman" w:hAnsi="Book Antiqua" w:cs="Times New Roman"/>
                <w:b/>
                <w:bCs/>
                <w:i/>
                <w:sz w:val="19"/>
                <w:szCs w:val="19"/>
                <w:highlight w:val="yellow"/>
                <w:lang w:eastAsia="pt-BR"/>
              </w:rPr>
              <w:t>pacífica a jurisprudência do S</w:t>
            </w:r>
            <w:r>
              <w:rPr>
                <w:rFonts w:ascii="Book Antiqua" w:eastAsia="Times New Roman" w:hAnsi="Book Antiqua" w:cs="Times New Roman"/>
                <w:b/>
                <w:bCs/>
                <w:i/>
                <w:sz w:val="19"/>
                <w:szCs w:val="19"/>
                <w:highlight w:val="yellow"/>
                <w:lang w:eastAsia="pt-BR"/>
              </w:rPr>
              <w:t>TF</w:t>
            </w:r>
            <w:r w:rsidR="009E5FEE" w:rsidRPr="00C66D45">
              <w:rPr>
                <w:rFonts w:ascii="Book Antiqua" w:eastAsia="Times New Roman" w:hAnsi="Book Antiqua" w:cs="Times New Roman"/>
                <w:i/>
                <w:sz w:val="19"/>
                <w:szCs w:val="19"/>
                <w:lang w:eastAsia="pt-BR"/>
              </w:rPr>
              <w:t xml:space="preserve"> quanto à necessidade do exaurimento da via administrativa para a validade da ação penal, instaurada para apurar infração aos incisos I a IV do art. 1º da Lei 8.137/1990. Precedentes: HC 81.611, da relatoria do ministro Sepúlveda Pertence (Plenário); HC 84.423, da minha relatoria (Primeira Turma).</w:t>
            </w:r>
            <w:r w:rsidR="009E5FEE" w:rsidRPr="00C66D45">
              <w:rPr>
                <w:rFonts w:ascii="Book Antiqua" w:eastAsia="Times New Roman" w:hAnsi="Book Antiqua" w:cs="Times New Roman"/>
                <w:b/>
                <w:bCs/>
                <w:i/>
                <w:sz w:val="19"/>
                <w:szCs w:val="19"/>
                <w:lang w:eastAsia="pt-BR"/>
              </w:rPr>
              <w:t xml:space="preserve"> </w:t>
            </w:r>
            <w:r w:rsidR="009E5FEE" w:rsidRPr="00C66D45">
              <w:rPr>
                <w:rFonts w:ascii="Book Antiqua" w:eastAsia="Times New Roman" w:hAnsi="Book Antiqua" w:cs="Times New Roman"/>
                <w:b/>
                <w:bCs/>
                <w:i/>
                <w:sz w:val="19"/>
                <w:szCs w:val="19"/>
                <w:highlight w:val="yellow"/>
                <w:lang w:eastAsia="pt-BR"/>
              </w:rPr>
              <w:t>Jurisprudência que, de tão pacífica, deu origem à Súmula Vinculante 24</w:t>
            </w:r>
            <w:r w:rsidR="009E5FEE" w:rsidRPr="00C66D45">
              <w:rPr>
                <w:rFonts w:ascii="Book Antiqua" w:eastAsia="Times New Roman" w:hAnsi="Book Antiqua" w:cs="Times New Roman"/>
                <w:b/>
                <w:bCs/>
                <w:i/>
                <w:sz w:val="19"/>
                <w:szCs w:val="19"/>
                <w:lang w:eastAsia="pt-BR"/>
              </w:rPr>
              <w:t xml:space="preserve"> (...)</w:t>
            </w:r>
            <w:r w:rsidR="009E5FEE" w:rsidRPr="00C66D45">
              <w:rPr>
                <w:rFonts w:ascii="Book Antiqua" w:eastAsia="Times New Roman" w:hAnsi="Book Antiqua" w:cs="Times New Roman"/>
                <w:i/>
                <w:sz w:val="19"/>
                <w:szCs w:val="19"/>
                <w:lang w:eastAsia="pt-BR"/>
              </w:rPr>
              <w:t xml:space="preserve">. 2. A denúncia ministerial pública foi ajuizada antes do encerramento do procedimento administrativo fiscal. A configurar ausência de justa causa para a ação penal. Vício processual que não é passível de convalidação. </w:t>
            </w:r>
            <w:r w:rsidR="008F42D8">
              <w:rPr>
                <w:rFonts w:ascii="Book Antiqua" w:eastAsia="Times New Roman" w:hAnsi="Book Antiqua" w:cs="Times New Roman"/>
                <w:i/>
                <w:sz w:val="19"/>
                <w:szCs w:val="19"/>
                <w:lang w:eastAsia="pt-BR"/>
              </w:rPr>
              <w:t>(...)”</w:t>
            </w:r>
            <w:r w:rsidR="009E5FEE" w:rsidRPr="00C66D45">
              <w:rPr>
                <w:rFonts w:ascii="Book Antiqua" w:eastAsia="Times New Roman" w:hAnsi="Book Antiqua" w:cs="Times New Roman"/>
                <w:sz w:val="19"/>
                <w:szCs w:val="19"/>
                <w:lang w:eastAsia="pt-BR"/>
              </w:rPr>
              <w:t> </w:t>
            </w:r>
            <w:r w:rsidR="008F42D8">
              <w:rPr>
                <w:rFonts w:ascii="Book Antiqua" w:eastAsia="Times New Roman" w:hAnsi="Book Antiqua" w:cs="Times New Roman"/>
                <w:sz w:val="19"/>
                <w:szCs w:val="19"/>
                <w:lang w:eastAsia="pt-BR"/>
              </w:rPr>
              <w:t xml:space="preserve">STF. 2ª T., </w:t>
            </w:r>
            <w:r w:rsidR="009E5FEE" w:rsidRPr="00C66D45">
              <w:rPr>
                <w:rFonts w:ascii="Book Antiqua" w:eastAsia="Times New Roman" w:hAnsi="Book Antiqua" w:cs="Times New Roman"/>
                <w:sz w:val="19"/>
                <w:szCs w:val="19"/>
                <w:lang w:eastAsia="pt-BR"/>
              </w:rPr>
              <w:t>HC 100333, Rel</w:t>
            </w:r>
            <w:r w:rsidR="008F42D8">
              <w:rPr>
                <w:rFonts w:ascii="Book Antiqua" w:eastAsia="Times New Roman" w:hAnsi="Book Antiqua" w:cs="Times New Roman"/>
                <w:sz w:val="19"/>
                <w:szCs w:val="19"/>
                <w:lang w:eastAsia="pt-BR"/>
              </w:rPr>
              <w:t>.</w:t>
            </w:r>
            <w:r w:rsidR="009E5FEE" w:rsidRPr="00C66D45">
              <w:rPr>
                <w:rFonts w:ascii="Book Antiqua" w:eastAsia="Times New Roman" w:hAnsi="Book Antiqua" w:cs="Times New Roman"/>
                <w:sz w:val="19"/>
                <w:szCs w:val="19"/>
                <w:lang w:eastAsia="pt-BR"/>
              </w:rPr>
              <w:t xml:space="preserve"> Min</w:t>
            </w:r>
            <w:r w:rsidR="008F42D8">
              <w:rPr>
                <w:rFonts w:ascii="Book Antiqua" w:eastAsia="Times New Roman" w:hAnsi="Book Antiqua" w:cs="Times New Roman"/>
                <w:sz w:val="19"/>
                <w:szCs w:val="19"/>
                <w:lang w:eastAsia="pt-BR"/>
              </w:rPr>
              <w:t>.</w:t>
            </w:r>
            <w:r w:rsidR="009E5FEE" w:rsidRPr="00C66D45">
              <w:rPr>
                <w:rFonts w:ascii="Book Antiqua" w:eastAsia="Times New Roman" w:hAnsi="Book Antiqua" w:cs="Times New Roman"/>
                <w:sz w:val="19"/>
                <w:szCs w:val="19"/>
                <w:lang w:eastAsia="pt-BR"/>
              </w:rPr>
              <w:t xml:space="preserve"> Ayres Britto, j</w:t>
            </w:r>
            <w:r w:rsidR="008F42D8">
              <w:rPr>
                <w:rFonts w:ascii="Book Antiqua" w:eastAsia="Times New Roman" w:hAnsi="Book Antiqua" w:cs="Times New Roman"/>
                <w:sz w:val="19"/>
                <w:szCs w:val="19"/>
                <w:lang w:eastAsia="pt-BR"/>
              </w:rPr>
              <w:t>.</w:t>
            </w:r>
            <w:r w:rsidR="009E5FEE" w:rsidRPr="00C66D45">
              <w:rPr>
                <w:rFonts w:ascii="Book Antiqua" w:eastAsia="Times New Roman" w:hAnsi="Book Antiqua" w:cs="Times New Roman"/>
                <w:sz w:val="19"/>
                <w:szCs w:val="19"/>
                <w:lang w:eastAsia="pt-BR"/>
              </w:rPr>
              <w:t xml:space="preserve"> 21</w:t>
            </w:r>
            <w:r w:rsidR="008F42D8">
              <w:rPr>
                <w:rFonts w:ascii="Book Antiqua" w:eastAsia="Times New Roman" w:hAnsi="Book Antiqua" w:cs="Times New Roman"/>
                <w:sz w:val="19"/>
                <w:szCs w:val="19"/>
                <w:lang w:eastAsia="pt-BR"/>
              </w:rPr>
              <w:t>/0</w:t>
            </w:r>
            <w:r w:rsidR="009E5FEE" w:rsidRPr="00C66D45">
              <w:rPr>
                <w:rFonts w:ascii="Book Antiqua" w:eastAsia="Times New Roman" w:hAnsi="Book Antiqua" w:cs="Times New Roman"/>
                <w:sz w:val="19"/>
                <w:szCs w:val="19"/>
                <w:lang w:eastAsia="pt-BR"/>
              </w:rPr>
              <w:t>6</w:t>
            </w:r>
            <w:r w:rsidR="008F42D8">
              <w:rPr>
                <w:rFonts w:ascii="Book Antiqua" w:eastAsia="Times New Roman" w:hAnsi="Book Antiqua" w:cs="Times New Roman"/>
                <w:sz w:val="19"/>
                <w:szCs w:val="19"/>
                <w:lang w:eastAsia="pt-BR"/>
              </w:rPr>
              <w:t>/</w:t>
            </w:r>
            <w:r w:rsidR="009E5FEE" w:rsidRPr="00C66D45">
              <w:rPr>
                <w:rFonts w:ascii="Book Antiqua" w:eastAsia="Times New Roman" w:hAnsi="Book Antiqua" w:cs="Times New Roman"/>
                <w:sz w:val="19"/>
                <w:szCs w:val="19"/>
                <w:lang w:eastAsia="pt-BR"/>
              </w:rPr>
              <w:t>11.</w:t>
            </w:r>
          </w:p>
          <w:p w14:paraId="60656612" w14:textId="21A54C69" w:rsidR="009E5FEE" w:rsidRDefault="009E5FEE" w:rsidP="0028152E">
            <w:pPr>
              <w:jc w:val="both"/>
              <w:rPr>
                <w:rFonts w:ascii="Book Antiqua" w:eastAsia="Times New Roman" w:hAnsi="Book Antiqua" w:cs="Times New Roman"/>
                <w:b/>
                <w:sz w:val="19"/>
                <w:szCs w:val="19"/>
                <w:lang w:eastAsia="pt-BR"/>
              </w:rPr>
            </w:pPr>
          </w:p>
          <w:p w14:paraId="5D7118F5" w14:textId="2928B7B7" w:rsidR="00D76F8E" w:rsidRPr="00D76F8E" w:rsidRDefault="00D76F8E" w:rsidP="0028152E">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76F8E">
              <w:rPr>
                <w:rFonts w:ascii="Book Antiqua" w:eastAsia="Times New Roman" w:hAnsi="Book Antiqua" w:cs="Times New Roman"/>
                <w:b/>
                <w:sz w:val="19"/>
                <w:szCs w:val="19"/>
                <w:highlight w:val="yellow"/>
                <w:lang w:eastAsia="pt-BR"/>
              </w:rPr>
              <w:t>MPPE-2014-FCC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76F8E">
              <w:rPr>
                <w:rFonts w:ascii="Book Antiqua" w:eastAsia="Times New Roman" w:hAnsi="Book Antiqua" w:cs="Times New Roman"/>
                <w:bCs/>
                <w:sz w:val="19"/>
                <w:szCs w:val="19"/>
                <w:lang w:eastAsia="pt-BR"/>
              </w:rPr>
              <w:t xml:space="preserve">De acordo com a atual posição do </w:t>
            </w:r>
            <w:r>
              <w:rPr>
                <w:rFonts w:ascii="Book Antiqua" w:eastAsia="Times New Roman" w:hAnsi="Book Antiqua" w:cs="Times New Roman"/>
                <w:bCs/>
                <w:sz w:val="19"/>
                <w:szCs w:val="19"/>
                <w:lang w:eastAsia="pt-BR"/>
              </w:rPr>
              <w:t>STF</w:t>
            </w:r>
            <w:r w:rsidRPr="00D76F8E">
              <w:rPr>
                <w:rFonts w:ascii="Book Antiqua" w:eastAsia="Times New Roman" w:hAnsi="Book Antiqua" w:cs="Times New Roman"/>
                <w:bCs/>
                <w:sz w:val="19"/>
                <w:szCs w:val="19"/>
                <w:lang w:eastAsia="pt-BR"/>
              </w:rPr>
              <w:t>, nos crimes materiais contra a ordem tributária, o início do lapso prescricional ocorre com</w:t>
            </w:r>
            <w:r>
              <w:rPr>
                <w:rFonts w:ascii="Book Antiqua" w:eastAsia="Times New Roman" w:hAnsi="Book Antiqua" w:cs="Times New Roman"/>
                <w:bCs/>
                <w:sz w:val="19"/>
                <w:szCs w:val="19"/>
                <w:lang w:eastAsia="pt-BR"/>
              </w:rPr>
              <w:t xml:space="preserve"> </w:t>
            </w:r>
            <w:r w:rsidRPr="00D76F8E">
              <w:rPr>
                <w:rFonts w:ascii="Book Antiqua" w:eastAsia="Times New Roman" w:hAnsi="Book Antiqua" w:cs="Times New Roman"/>
                <w:bCs/>
                <w:sz w:val="19"/>
                <w:szCs w:val="19"/>
                <w:lang w:eastAsia="pt-BR"/>
              </w:rPr>
              <w:t>o lançamento definitivo do tributo.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SV 24, STF.</w:t>
            </w:r>
          </w:p>
          <w:p w14:paraId="0B42EDB1" w14:textId="54467023" w:rsidR="00D76F8E" w:rsidRDefault="00D76F8E" w:rsidP="0028152E">
            <w:pPr>
              <w:jc w:val="both"/>
              <w:rPr>
                <w:rFonts w:ascii="Book Antiqua" w:eastAsia="Times New Roman" w:hAnsi="Book Antiqua" w:cs="Times New Roman"/>
                <w:b/>
                <w:sz w:val="19"/>
                <w:szCs w:val="19"/>
                <w:lang w:eastAsia="pt-BR"/>
              </w:rPr>
            </w:pPr>
          </w:p>
          <w:p w14:paraId="2D48CAA7" w14:textId="1F7ECF27" w:rsidR="00D76F8E" w:rsidRDefault="00D76F8E" w:rsidP="0028152E">
            <w:pPr>
              <w:jc w:val="both"/>
              <w:rPr>
                <w:rFonts w:ascii="Book Antiqua" w:eastAsia="Times New Roman" w:hAnsi="Book Antiqua" w:cs="Times New Roman"/>
                <w:b/>
                <w:sz w:val="19"/>
                <w:szCs w:val="19"/>
                <w:lang w:eastAsia="pt-BR"/>
              </w:rPr>
            </w:pPr>
            <w:r w:rsidRPr="00F47DE0">
              <w:rPr>
                <w:rFonts w:ascii="Book Antiqua" w:eastAsia="Times New Roman" w:hAnsi="Book Antiqua" w:cs="Times New Roman"/>
                <w:b/>
                <w:i/>
                <w:iCs/>
                <w:color w:val="FF0000"/>
                <w:sz w:val="19"/>
                <w:szCs w:val="19"/>
                <w:lang w:eastAsia="pt-BR"/>
              </w:rPr>
              <w:t>#</w:t>
            </w:r>
            <w:r w:rsidRPr="00F47DE0">
              <w:rPr>
                <w:rFonts w:ascii="Book Antiqua" w:eastAsia="Times New Roman" w:hAnsi="Book Antiqua" w:cs="Times New Roman"/>
                <w:b/>
                <w:i/>
                <w:iCs/>
                <w:color w:val="FF0000"/>
                <w:sz w:val="19"/>
                <w:szCs w:val="19"/>
                <w:highlight w:val="green"/>
                <w:lang w:eastAsia="pt-BR"/>
              </w:rPr>
              <w:t>Atenção</w:t>
            </w:r>
            <w:r w:rsidRPr="00C66D4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D76F8E">
              <w:rPr>
                <w:rFonts w:ascii="Book Antiqua" w:eastAsia="Times New Roman" w:hAnsi="Book Antiqua" w:cs="Times New Roman"/>
                <w:sz w:val="19"/>
                <w:szCs w:val="19"/>
                <w:lang w:eastAsia="pt-BR"/>
              </w:rPr>
              <w:t xml:space="preserve">A </w:t>
            </w:r>
            <w:r>
              <w:rPr>
                <w:rFonts w:ascii="Book Antiqua" w:eastAsia="Times New Roman" w:hAnsi="Book Antiqua" w:cs="Times New Roman"/>
                <w:sz w:val="19"/>
                <w:szCs w:val="19"/>
                <w:lang w:eastAsia="pt-BR"/>
              </w:rPr>
              <w:t>SV</w:t>
            </w:r>
            <w:r w:rsidRPr="00D76F8E">
              <w:rPr>
                <w:rFonts w:ascii="Book Antiqua" w:eastAsia="Times New Roman" w:hAnsi="Book Antiqua" w:cs="Times New Roman"/>
                <w:sz w:val="19"/>
                <w:szCs w:val="19"/>
                <w:lang w:eastAsia="pt-BR"/>
              </w:rPr>
              <w:t xml:space="preserve"> 24 </w:t>
            </w:r>
            <w:r>
              <w:rPr>
                <w:rFonts w:ascii="Book Antiqua" w:eastAsia="Times New Roman" w:hAnsi="Book Antiqua" w:cs="Times New Roman"/>
                <w:sz w:val="19"/>
                <w:szCs w:val="19"/>
                <w:lang w:eastAsia="pt-BR"/>
              </w:rPr>
              <w:t>afirma</w:t>
            </w:r>
            <w:r w:rsidRPr="00D76F8E">
              <w:rPr>
                <w:rFonts w:ascii="Book Antiqua" w:eastAsia="Times New Roman" w:hAnsi="Book Antiqua" w:cs="Times New Roman"/>
                <w:sz w:val="19"/>
                <w:szCs w:val="19"/>
                <w:lang w:eastAsia="pt-BR"/>
              </w:rPr>
              <w:t xml:space="preserve"> que </w:t>
            </w:r>
            <w:r w:rsidRPr="00D76F8E">
              <w:rPr>
                <w:rFonts w:ascii="Book Antiqua" w:eastAsia="Times New Roman" w:hAnsi="Book Antiqua" w:cs="Times New Roman"/>
                <w:i/>
                <w:iCs/>
                <w:sz w:val="19"/>
                <w:szCs w:val="19"/>
                <w:lang w:eastAsia="pt-BR"/>
              </w:rPr>
              <w:t>“não se tipifica crime material contra a ordem tributária previsto no artigo 1º inciso I a IV da Lei 8.137/1990, antes do lançamento definitivo do tributo”</w:t>
            </w:r>
            <w:r w:rsidRPr="00D76F8E">
              <w:rPr>
                <w:rFonts w:ascii="Book Antiqua" w:eastAsia="Times New Roman" w:hAnsi="Book Antiqua" w:cs="Times New Roman"/>
                <w:sz w:val="19"/>
                <w:szCs w:val="19"/>
                <w:lang w:eastAsia="pt-BR"/>
              </w:rPr>
              <w:t>. Por conseguinte, o prazo prescricional, nos crimes contra a ordem tributária previstos no art</w:t>
            </w:r>
            <w:r>
              <w:rPr>
                <w:rFonts w:ascii="Book Antiqua" w:eastAsia="Times New Roman" w:hAnsi="Book Antiqua" w:cs="Times New Roman"/>
                <w:sz w:val="19"/>
                <w:szCs w:val="19"/>
                <w:lang w:eastAsia="pt-BR"/>
              </w:rPr>
              <w:t>.</w:t>
            </w:r>
            <w:r w:rsidRPr="00D76F8E">
              <w:rPr>
                <w:rFonts w:ascii="Book Antiqua" w:eastAsia="Times New Roman" w:hAnsi="Book Antiqua" w:cs="Times New Roman"/>
                <w:sz w:val="19"/>
                <w:szCs w:val="19"/>
                <w:lang w:eastAsia="pt-BR"/>
              </w:rPr>
              <w:t xml:space="preserve"> 1º, incisos I a IV, do referido diploma legal, que são os crimes materiais, somente pode ter início com a sua consumação, o que ocorre, no caso, com o lançamento definitivo do crédito, havendo de ser observado o disposto no inciso I, do art</w:t>
            </w:r>
            <w:r>
              <w:rPr>
                <w:rFonts w:ascii="Book Antiqua" w:eastAsia="Times New Roman" w:hAnsi="Book Antiqua" w:cs="Times New Roman"/>
                <w:sz w:val="19"/>
                <w:szCs w:val="19"/>
                <w:lang w:eastAsia="pt-BR"/>
              </w:rPr>
              <w:t>.</w:t>
            </w:r>
            <w:r w:rsidRPr="00D76F8E">
              <w:rPr>
                <w:rFonts w:ascii="Book Antiqua" w:eastAsia="Times New Roman" w:hAnsi="Book Antiqua" w:cs="Times New Roman"/>
                <w:sz w:val="19"/>
                <w:szCs w:val="19"/>
                <w:lang w:eastAsia="pt-BR"/>
              </w:rPr>
              <w:t xml:space="preserve"> 111, do </w:t>
            </w:r>
            <w:r>
              <w:rPr>
                <w:rFonts w:ascii="Book Antiqua" w:eastAsia="Times New Roman" w:hAnsi="Book Antiqua" w:cs="Times New Roman"/>
                <w:sz w:val="19"/>
                <w:szCs w:val="19"/>
                <w:lang w:eastAsia="pt-BR"/>
              </w:rPr>
              <w:t>CP</w:t>
            </w:r>
            <w:r w:rsidRPr="00D76F8E">
              <w:rPr>
                <w:rFonts w:ascii="Book Antiqua" w:eastAsia="Times New Roman" w:hAnsi="Book Antiqua" w:cs="Times New Roman"/>
                <w:sz w:val="19"/>
                <w:szCs w:val="19"/>
                <w:lang w:eastAsia="pt-BR"/>
              </w:rPr>
              <w:t>, que estabelece que a prescrição começa a ser contada a partir da data da consumação do crime. Desta forma, o termo inicial da prescrição, nestes crimes, é o lançamento definitivo do tributo</w:t>
            </w:r>
            <w:r>
              <w:rPr>
                <w:rFonts w:ascii="Book Antiqua" w:eastAsia="Times New Roman" w:hAnsi="Book Antiqua" w:cs="Times New Roman"/>
                <w:sz w:val="19"/>
                <w:szCs w:val="19"/>
                <w:lang w:eastAsia="pt-BR"/>
              </w:rPr>
              <w:t>.</w:t>
            </w:r>
          </w:p>
          <w:p w14:paraId="17B06F4F" w14:textId="77777777" w:rsidR="00D76F8E" w:rsidRPr="00C66D45" w:rsidRDefault="00D76F8E" w:rsidP="0028152E">
            <w:pPr>
              <w:jc w:val="both"/>
              <w:rPr>
                <w:rFonts w:ascii="Book Antiqua" w:eastAsia="Times New Roman" w:hAnsi="Book Antiqua" w:cs="Times New Roman"/>
                <w:b/>
                <w:sz w:val="19"/>
                <w:szCs w:val="19"/>
                <w:lang w:eastAsia="pt-BR"/>
              </w:rPr>
            </w:pPr>
          </w:p>
          <w:p w14:paraId="5E8A855D" w14:textId="3123F8FA" w:rsidR="00F1166F" w:rsidRPr="00781254" w:rsidRDefault="0098680C" w:rsidP="00F1166F">
            <w:pPr>
              <w:jc w:val="both"/>
              <w:rPr>
                <w:rFonts w:ascii="Book Antiqua" w:eastAsia="Times New Roman" w:hAnsi="Book Antiqua" w:cs="Times New Roman"/>
                <w:b/>
                <w:sz w:val="19"/>
                <w:szCs w:val="19"/>
                <w:highlight w:val="magenta"/>
                <w:lang w:eastAsia="pt-BR"/>
              </w:rPr>
            </w:pPr>
            <w:r w:rsidRPr="00C66D45">
              <w:rPr>
                <w:rFonts w:ascii="Book Antiqua" w:eastAsia="Times New Roman" w:hAnsi="Book Antiqua" w:cs="Times New Roman"/>
                <w:b/>
                <w:sz w:val="19"/>
                <w:szCs w:val="19"/>
                <w:lang w:eastAsia="pt-BR"/>
              </w:rPr>
              <w:t>(</w:t>
            </w:r>
            <w:r w:rsidRPr="00C66D45">
              <w:rPr>
                <w:rFonts w:ascii="Book Antiqua" w:eastAsia="Times New Roman" w:hAnsi="Book Antiqua" w:cs="Times New Roman"/>
                <w:b/>
                <w:sz w:val="19"/>
                <w:szCs w:val="19"/>
                <w:highlight w:val="yellow"/>
                <w:lang w:eastAsia="pt-BR"/>
              </w:rPr>
              <w:t>MPMG-2013</w:t>
            </w:r>
            <w:r w:rsidRPr="00C66D45">
              <w:rPr>
                <w:rFonts w:ascii="Book Antiqua" w:eastAsia="Times New Roman" w:hAnsi="Book Antiqua" w:cs="Times New Roman"/>
                <w:b/>
                <w:sz w:val="19"/>
                <w:szCs w:val="19"/>
                <w:lang w:eastAsia="pt-BR"/>
              </w:rPr>
              <w:t xml:space="preserve">): </w:t>
            </w:r>
            <w:r w:rsidRPr="00C66D45">
              <w:rPr>
                <w:rFonts w:ascii="Book Antiqua" w:eastAsia="Times New Roman" w:hAnsi="Book Antiqua" w:cs="Times New Roman"/>
                <w:sz w:val="19"/>
                <w:szCs w:val="19"/>
                <w:lang w:eastAsia="pt-BR"/>
              </w:rPr>
              <w:t xml:space="preserve">Segundo orientação do </w:t>
            </w:r>
            <w:r w:rsidR="00D905F9" w:rsidRPr="00C66D45">
              <w:rPr>
                <w:rFonts w:ascii="Book Antiqua" w:eastAsia="Times New Roman" w:hAnsi="Book Antiqua" w:cs="Times New Roman"/>
                <w:sz w:val="19"/>
                <w:szCs w:val="19"/>
                <w:lang w:eastAsia="pt-BR"/>
              </w:rPr>
              <w:t>STF</w:t>
            </w:r>
            <w:r w:rsidRPr="00C66D45">
              <w:rPr>
                <w:rFonts w:ascii="Book Antiqua" w:eastAsia="Times New Roman" w:hAnsi="Book Antiqua" w:cs="Times New Roman"/>
                <w:sz w:val="19"/>
                <w:szCs w:val="19"/>
                <w:lang w:eastAsia="pt-BR"/>
              </w:rPr>
              <w:t xml:space="preserve">, não se tipifica crime material contra a ordem tributária antes do lançamento definitivo do tributo, a supressão ou redução deste, ou contribuição social e qualquer acessório, mediante as seguintes condutas, </w:t>
            </w:r>
            <w:r w:rsidR="00D905F9" w:rsidRPr="00C66D45">
              <w:rPr>
                <w:rFonts w:ascii="Book Antiqua" w:eastAsia="Times New Roman" w:hAnsi="Book Antiqua" w:cs="Times New Roman"/>
                <w:sz w:val="19"/>
                <w:szCs w:val="19"/>
                <w:lang w:eastAsia="pt-BR"/>
              </w:rPr>
              <w:t>exceto</w:t>
            </w:r>
            <w:r w:rsidRPr="00C66D45">
              <w:rPr>
                <w:rFonts w:ascii="Book Antiqua" w:eastAsia="Times New Roman" w:hAnsi="Book Antiqua" w:cs="Times New Roman"/>
                <w:sz w:val="19"/>
                <w:szCs w:val="19"/>
                <w:lang w:eastAsia="pt-BR"/>
              </w:rPr>
              <w:t xml:space="preserve">: Negar ou deixar de fornecer, quando obrigatório, nota fiscal ou documento equivalente, relativa à venda de mercadoria ou prestação de serviço, efetivamente realizada, ou fornecê-la em desacordo com a legislação. </w:t>
            </w:r>
            <w:r w:rsidRPr="00C66D45">
              <w:rPr>
                <w:rFonts w:ascii="Book Antiqua" w:eastAsia="Times New Roman" w:hAnsi="Book Antiqua" w:cs="Times New Roman"/>
                <w:b/>
                <w:sz w:val="19"/>
                <w:szCs w:val="19"/>
                <w:lang w:eastAsia="pt-BR"/>
              </w:rPr>
              <w:t>BL: SV 24 do STF e art. 1º, V da Lei 8137/90.</w:t>
            </w:r>
          </w:p>
        </w:tc>
      </w:tr>
    </w:tbl>
    <w:p w14:paraId="5E8A855F" w14:textId="77777777" w:rsidR="0028152E" w:rsidRPr="00C66D45" w:rsidRDefault="0028152E" w:rsidP="0028152E">
      <w:pPr>
        <w:spacing w:after="0" w:line="240" w:lineRule="auto"/>
        <w:ind w:right="-568"/>
        <w:jc w:val="both"/>
        <w:rPr>
          <w:rFonts w:ascii="Book Antiqua" w:hAnsi="Book Antiqua" w:cs="Times New Roman"/>
          <w:sz w:val="19"/>
          <w:szCs w:val="19"/>
        </w:rPr>
      </w:pPr>
    </w:p>
    <w:p w14:paraId="5E8A8560" w14:textId="77777777" w:rsidR="0028152E" w:rsidRPr="00C66D45" w:rsidRDefault="0028152E" w:rsidP="0028152E">
      <w:pPr>
        <w:spacing w:after="0" w:line="240" w:lineRule="auto"/>
        <w:ind w:right="-568"/>
        <w:jc w:val="both"/>
        <w:rPr>
          <w:rFonts w:ascii="Book Antiqua" w:hAnsi="Book Antiqua" w:cs="Times New Roman"/>
          <w:sz w:val="19"/>
          <w:szCs w:val="19"/>
        </w:rPr>
      </w:pPr>
    </w:p>
    <w:p w14:paraId="5E8A8561"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25</w:t>
      </w:r>
      <w:r w:rsidRPr="00C66D45">
        <w:rPr>
          <w:rFonts w:ascii="Book Antiqua" w:hAnsi="Book Antiqua" w:cs="Times New Roman"/>
          <w:sz w:val="19"/>
          <w:szCs w:val="19"/>
        </w:rPr>
        <w:t xml:space="preserve"> </w:t>
      </w:r>
    </w:p>
    <w:p w14:paraId="5E8A8562" w14:textId="6A7474F4" w:rsidR="008F1F21" w:rsidRPr="00266806" w:rsidRDefault="008F1F21" w:rsidP="008F1F21">
      <w:pPr>
        <w:ind w:right="-568"/>
        <w:jc w:val="both"/>
        <w:rPr>
          <w:rFonts w:ascii="Book Antiqua" w:hAnsi="Book Antiqua" w:cs="Times New Roman"/>
          <w:b/>
          <w:color w:val="FF0000"/>
          <w:sz w:val="16"/>
          <w:szCs w:val="16"/>
          <w:u w:val="single"/>
        </w:rPr>
      </w:pPr>
      <w:r w:rsidRPr="00C66D45">
        <w:rPr>
          <w:rFonts w:ascii="Book Antiqua" w:hAnsi="Book Antiqua" w:cs="Times New Roman"/>
          <w:b/>
          <w:caps/>
          <w:sz w:val="19"/>
          <w:szCs w:val="19"/>
          <w:highlight w:val="green"/>
        </w:rPr>
        <w:lastRenderedPageBreak/>
        <w:t>É</w:t>
      </w:r>
      <w:r w:rsidRPr="00C66D45">
        <w:rPr>
          <w:rFonts w:ascii="Book Antiqua" w:hAnsi="Book Antiqua" w:cs="Times New Roman"/>
          <w:b/>
          <w:caps/>
          <w:sz w:val="19"/>
          <w:szCs w:val="19"/>
        </w:rPr>
        <w:t xml:space="preserve"> </w:t>
      </w:r>
      <w:r w:rsidRPr="00C66D45">
        <w:rPr>
          <w:rFonts w:ascii="Book Antiqua" w:hAnsi="Book Antiqua" w:cs="Times New Roman"/>
          <w:b/>
          <w:caps/>
          <w:sz w:val="19"/>
          <w:szCs w:val="19"/>
          <w:shd w:val="clear" w:color="auto" w:fill="FBD4B4" w:themeFill="accent6" w:themeFillTint="66"/>
        </w:rPr>
        <w:t>ilícita</w:t>
      </w:r>
      <w:r w:rsidRPr="00C66D45">
        <w:rPr>
          <w:rFonts w:ascii="Book Antiqua" w:hAnsi="Book Antiqua" w:cs="Times New Roman"/>
          <w:b/>
          <w:sz w:val="19"/>
          <w:szCs w:val="19"/>
        </w:rPr>
        <w:t xml:space="preserve"> a </w:t>
      </w:r>
      <w:r w:rsidRPr="00C66D45">
        <w:rPr>
          <w:rFonts w:ascii="Book Antiqua" w:hAnsi="Book Antiqua" w:cs="Times New Roman"/>
          <w:b/>
          <w:sz w:val="19"/>
          <w:szCs w:val="19"/>
          <w:highlight w:val="cyan"/>
        </w:rPr>
        <w:t>prisão civil</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yellow"/>
        </w:rPr>
        <w:t>de depositário infiel</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cyan"/>
        </w:rPr>
        <w:t>qualquer que seja a modalidade do depósito</w:t>
      </w:r>
      <w:r w:rsidRPr="006D6998">
        <w:rPr>
          <w:rFonts w:ascii="Book Antiqua" w:hAnsi="Book Antiqua" w:cs="Times New Roman"/>
          <w:sz w:val="18"/>
          <w:szCs w:val="18"/>
        </w:rPr>
        <w:t>.</w:t>
      </w:r>
      <w:r w:rsidR="00665784" w:rsidRPr="006D6998">
        <w:rPr>
          <w:rFonts w:ascii="Book Antiqua" w:hAnsi="Book Antiqua" w:cs="Times New Roman"/>
          <w:sz w:val="18"/>
          <w:szCs w:val="18"/>
        </w:rPr>
        <w:t xml:space="preserve"> </w:t>
      </w:r>
      <w:r w:rsidR="00665784" w:rsidRPr="006D6998">
        <w:rPr>
          <w:rFonts w:ascii="Book Antiqua" w:hAnsi="Book Antiqua" w:cs="Times New Roman"/>
          <w:b/>
          <w:bCs/>
          <w:color w:val="FF0000"/>
          <w:sz w:val="16"/>
          <w:szCs w:val="16"/>
          <w:u w:val="single"/>
        </w:rPr>
        <w:t>(DPEMS-2008)</w:t>
      </w:r>
      <w:r w:rsidR="007726A7" w:rsidRPr="006D6998">
        <w:rPr>
          <w:rFonts w:ascii="Book Antiqua" w:hAnsi="Book Antiqua" w:cs="Times New Roman"/>
          <w:b/>
          <w:bCs/>
          <w:color w:val="FF0000"/>
          <w:sz w:val="16"/>
          <w:szCs w:val="16"/>
        </w:rPr>
        <w:t xml:space="preserve"> </w:t>
      </w:r>
      <w:bookmarkStart w:id="106" w:name="_Hlk65416165"/>
      <w:r w:rsidR="007726A7" w:rsidRPr="006D6998">
        <w:rPr>
          <w:rFonts w:ascii="Book Antiqua" w:eastAsia="Times New Roman" w:hAnsi="Book Antiqua" w:cs="Times New Roman"/>
          <w:b/>
          <w:color w:val="FF0000"/>
          <w:sz w:val="16"/>
          <w:szCs w:val="16"/>
          <w:u w:val="single"/>
          <w:lang w:eastAsia="pt-BR"/>
        </w:rPr>
        <w:t>(DPEES-2009)</w:t>
      </w:r>
      <w:bookmarkEnd w:id="106"/>
      <w:r w:rsidR="00094279" w:rsidRPr="006D6998">
        <w:rPr>
          <w:rFonts w:ascii="Book Antiqua" w:hAnsi="Book Antiqua" w:cs="Times New Roman"/>
          <w:sz w:val="16"/>
          <w:szCs w:val="16"/>
        </w:rPr>
        <w:t xml:space="preserve"> </w:t>
      </w:r>
      <w:r w:rsidR="00094279" w:rsidRPr="006D6998">
        <w:rPr>
          <w:rFonts w:ascii="Book Antiqua" w:hAnsi="Book Antiqua" w:cs="Times New Roman"/>
          <w:b/>
          <w:color w:val="FF0000"/>
          <w:sz w:val="16"/>
          <w:szCs w:val="16"/>
          <w:u w:val="single"/>
        </w:rPr>
        <w:t>(MPRO-2010)</w:t>
      </w:r>
      <w:r w:rsidR="00D82F46" w:rsidRPr="006D6998">
        <w:rPr>
          <w:rFonts w:ascii="Book Antiqua" w:hAnsi="Book Antiqua" w:cs="Times New Roman"/>
          <w:b/>
          <w:color w:val="FF0000"/>
          <w:sz w:val="16"/>
          <w:szCs w:val="16"/>
        </w:rPr>
        <w:t xml:space="preserve"> </w:t>
      </w:r>
      <w:r w:rsidR="00D82F46" w:rsidRPr="006D6998">
        <w:rPr>
          <w:rFonts w:ascii="Book Antiqua" w:hAnsi="Book Antiqua"/>
          <w:b/>
          <w:bCs/>
          <w:color w:val="FF0000"/>
          <w:sz w:val="16"/>
          <w:szCs w:val="16"/>
          <w:u w:val="single"/>
        </w:rPr>
        <w:t>(PGEAM-2010)</w:t>
      </w:r>
      <w:r w:rsidR="009A7E0C" w:rsidRPr="006D6998">
        <w:rPr>
          <w:rFonts w:ascii="Book Antiqua" w:hAnsi="Book Antiqua" w:cs="Times New Roman"/>
          <w:b/>
          <w:color w:val="FF0000"/>
          <w:sz w:val="16"/>
          <w:szCs w:val="16"/>
        </w:rPr>
        <w:t xml:space="preserve"> </w:t>
      </w:r>
      <w:r w:rsidR="009A7E0C" w:rsidRPr="006D6998">
        <w:rPr>
          <w:rFonts w:ascii="Book Antiqua" w:eastAsia="Times New Roman" w:hAnsi="Book Antiqua" w:cs="Times New Roman"/>
          <w:b/>
          <w:bCs/>
          <w:color w:val="FF0000"/>
          <w:sz w:val="16"/>
          <w:szCs w:val="16"/>
          <w:u w:val="single"/>
          <w:lang w:eastAsia="pt-BR"/>
        </w:rPr>
        <w:t>(TJPE-2011)</w:t>
      </w:r>
      <w:r w:rsidR="00C270FE" w:rsidRPr="006D6998">
        <w:rPr>
          <w:rFonts w:ascii="Book Antiqua" w:hAnsi="Book Antiqua" w:cs="Times New Roman"/>
          <w:sz w:val="16"/>
          <w:szCs w:val="16"/>
        </w:rPr>
        <w:t xml:space="preserve"> </w:t>
      </w:r>
      <w:r w:rsidR="00C270FE" w:rsidRPr="006D6998">
        <w:rPr>
          <w:rFonts w:ascii="Book Antiqua" w:hAnsi="Book Antiqua" w:cs="Times New Roman"/>
          <w:b/>
          <w:color w:val="FF0000"/>
          <w:sz w:val="16"/>
          <w:szCs w:val="16"/>
          <w:u w:val="single"/>
        </w:rPr>
        <w:t>(MPPB-2011)</w:t>
      </w:r>
      <w:r w:rsidR="00985181" w:rsidRPr="006D6998">
        <w:rPr>
          <w:rFonts w:ascii="Book Antiqua" w:hAnsi="Book Antiqua" w:cs="Times New Roman"/>
          <w:b/>
          <w:color w:val="FF0000"/>
          <w:sz w:val="16"/>
          <w:szCs w:val="16"/>
        </w:rPr>
        <w:t xml:space="preserve"> </w:t>
      </w:r>
      <w:r w:rsidR="00985181" w:rsidRPr="006D6998">
        <w:rPr>
          <w:rFonts w:ascii="Book Antiqua" w:hAnsi="Book Antiqua" w:cs="Times New Roman"/>
          <w:b/>
          <w:color w:val="FF0000"/>
          <w:sz w:val="16"/>
          <w:szCs w:val="16"/>
          <w:u w:val="single"/>
        </w:rPr>
        <w:t>(MPCE-2011)</w:t>
      </w:r>
      <w:r w:rsidR="00651B72" w:rsidRPr="006D6998">
        <w:rPr>
          <w:rFonts w:ascii="Book Antiqua" w:hAnsi="Book Antiqua" w:cs="Times New Roman"/>
          <w:b/>
          <w:color w:val="FF0000"/>
          <w:sz w:val="16"/>
          <w:szCs w:val="16"/>
        </w:rPr>
        <w:t xml:space="preserve"> </w:t>
      </w:r>
      <w:r w:rsidR="00651B72" w:rsidRPr="006D6998">
        <w:rPr>
          <w:rFonts w:ascii="Book Antiqua" w:hAnsi="Book Antiqua"/>
          <w:b/>
          <w:color w:val="FF0000"/>
          <w:sz w:val="16"/>
          <w:szCs w:val="16"/>
          <w:u w:val="single"/>
        </w:rPr>
        <w:t>(PGEPA-2011)</w:t>
      </w:r>
      <w:r w:rsidR="00035F4C" w:rsidRPr="006D6998">
        <w:rPr>
          <w:rFonts w:ascii="Book Antiqua" w:hAnsi="Book Antiqua" w:cs="Times New Roman"/>
          <w:b/>
          <w:color w:val="FF0000"/>
          <w:sz w:val="16"/>
          <w:szCs w:val="16"/>
        </w:rPr>
        <w:t xml:space="preserve"> </w:t>
      </w:r>
      <w:r w:rsidR="00035F4C" w:rsidRPr="006D6998">
        <w:rPr>
          <w:rFonts w:ascii="Book Antiqua" w:hAnsi="Book Antiqua" w:cs="Times New Roman"/>
          <w:b/>
          <w:color w:val="FF0000"/>
          <w:sz w:val="16"/>
          <w:szCs w:val="16"/>
          <w:u w:val="single"/>
        </w:rPr>
        <w:t>(PGERO-2011)</w:t>
      </w:r>
      <w:r w:rsidR="002738E8" w:rsidRPr="006D6998">
        <w:rPr>
          <w:rFonts w:ascii="Book Antiqua" w:hAnsi="Book Antiqua" w:cs="Times New Roman"/>
          <w:b/>
          <w:color w:val="FF0000"/>
          <w:sz w:val="16"/>
          <w:szCs w:val="16"/>
        </w:rPr>
        <w:t xml:space="preserve"> </w:t>
      </w:r>
      <w:r w:rsidR="00C60975" w:rsidRPr="006D6998">
        <w:rPr>
          <w:rFonts w:ascii="Book Antiqua" w:hAnsi="Book Antiqua"/>
          <w:b/>
          <w:color w:val="FF0000"/>
          <w:sz w:val="16"/>
          <w:szCs w:val="16"/>
          <w:u w:val="single"/>
        </w:rPr>
        <w:t>(TJAC-2012)</w:t>
      </w:r>
      <w:r w:rsidR="00E35D33" w:rsidRPr="006D6998">
        <w:rPr>
          <w:rFonts w:ascii="Book Antiqua" w:hAnsi="Book Antiqua"/>
          <w:b/>
          <w:color w:val="FF0000"/>
          <w:sz w:val="16"/>
          <w:szCs w:val="16"/>
        </w:rPr>
        <w:t xml:space="preserve"> </w:t>
      </w:r>
      <w:r w:rsidR="00E35D33" w:rsidRPr="006D6998">
        <w:rPr>
          <w:rFonts w:ascii="Book Antiqua" w:hAnsi="Book Antiqua" w:cs="Times New Roman"/>
          <w:b/>
          <w:bCs/>
          <w:color w:val="FF0000"/>
          <w:sz w:val="16"/>
          <w:szCs w:val="16"/>
          <w:u w:val="single"/>
        </w:rPr>
        <w:t>(MPRS-2012)</w:t>
      </w:r>
      <w:r w:rsidR="00D508F8" w:rsidRPr="006D6998">
        <w:rPr>
          <w:rFonts w:ascii="Book Antiqua" w:hAnsi="Book Antiqua" w:cs="Times New Roman"/>
          <w:b/>
          <w:bCs/>
          <w:color w:val="FF0000"/>
          <w:sz w:val="16"/>
          <w:szCs w:val="16"/>
        </w:rPr>
        <w:t xml:space="preserve"> </w:t>
      </w:r>
      <w:r w:rsidR="00D508F8" w:rsidRPr="006D6998">
        <w:rPr>
          <w:rFonts w:ascii="Book Antiqua" w:hAnsi="Book Antiqua" w:cs="Times New Roman"/>
          <w:b/>
          <w:bCs/>
          <w:color w:val="FF0000"/>
          <w:sz w:val="16"/>
          <w:szCs w:val="16"/>
          <w:u w:val="single"/>
        </w:rPr>
        <w:t>(DPESE-2012)</w:t>
      </w:r>
      <w:r w:rsidR="004D01E0" w:rsidRPr="006D6998">
        <w:rPr>
          <w:rFonts w:ascii="Book Antiqua" w:hAnsi="Book Antiqua" w:cs="Times New Roman"/>
          <w:b/>
          <w:bCs/>
          <w:color w:val="FF0000"/>
          <w:sz w:val="16"/>
          <w:szCs w:val="16"/>
        </w:rPr>
        <w:t xml:space="preserve"> </w:t>
      </w:r>
      <w:r w:rsidR="004D01E0" w:rsidRPr="006D6998">
        <w:rPr>
          <w:rFonts w:ascii="Book Antiqua" w:hAnsi="Book Antiqua"/>
          <w:b/>
          <w:bCs/>
          <w:color w:val="FF0000"/>
          <w:sz w:val="16"/>
          <w:szCs w:val="16"/>
          <w:u w:val="single"/>
        </w:rPr>
        <w:t>(PCRJ-2012)</w:t>
      </w:r>
      <w:r w:rsidR="00E45E33" w:rsidRPr="006D6998">
        <w:rPr>
          <w:rFonts w:ascii="Book Antiqua" w:hAnsi="Book Antiqua" w:cs="Times New Roman"/>
          <w:b/>
          <w:bCs/>
          <w:color w:val="FF0000"/>
          <w:sz w:val="16"/>
          <w:szCs w:val="16"/>
        </w:rPr>
        <w:t xml:space="preserve"> </w:t>
      </w:r>
      <w:bookmarkStart w:id="107" w:name="_Hlk33704128"/>
      <w:r w:rsidR="00E45E33" w:rsidRPr="006D6998">
        <w:rPr>
          <w:rFonts w:ascii="Book Antiqua" w:hAnsi="Book Antiqua" w:cs="Times New Roman"/>
          <w:b/>
          <w:bCs/>
          <w:color w:val="FF0000"/>
          <w:sz w:val="16"/>
          <w:szCs w:val="16"/>
          <w:u w:val="single"/>
        </w:rPr>
        <w:t>(TJRN-2013)</w:t>
      </w:r>
      <w:bookmarkEnd w:id="107"/>
      <w:r w:rsidR="0079492C" w:rsidRPr="006D6998">
        <w:rPr>
          <w:rFonts w:ascii="Book Antiqua" w:hAnsi="Book Antiqua" w:cs="Times New Roman"/>
          <w:b/>
          <w:color w:val="FF0000"/>
          <w:sz w:val="16"/>
          <w:szCs w:val="16"/>
        </w:rPr>
        <w:t xml:space="preserve"> </w:t>
      </w:r>
      <w:r w:rsidR="00B84AF0" w:rsidRPr="006D6998">
        <w:rPr>
          <w:rFonts w:ascii="Book Antiqua" w:hAnsi="Book Antiqua"/>
          <w:b/>
          <w:color w:val="FF0000"/>
          <w:sz w:val="16"/>
          <w:szCs w:val="16"/>
          <w:u w:val="single"/>
        </w:rPr>
        <w:t>(TJAP-2014)</w:t>
      </w:r>
      <w:r w:rsidR="00BD3DB9" w:rsidRPr="006D6998">
        <w:rPr>
          <w:rFonts w:ascii="Book Antiqua" w:hAnsi="Book Antiqua"/>
          <w:b/>
          <w:color w:val="FF0000"/>
          <w:sz w:val="16"/>
          <w:szCs w:val="16"/>
        </w:rPr>
        <w:t xml:space="preserve"> </w:t>
      </w:r>
      <w:r w:rsidR="00BD3DB9" w:rsidRPr="006D6998">
        <w:rPr>
          <w:rFonts w:ascii="Book Antiqua" w:hAnsi="Book Antiqua"/>
          <w:b/>
          <w:color w:val="FF0000"/>
          <w:sz w:val="16"/>
          <w:szCs w:val="16"/>
          <w:u w:val="single"/>
        </w:rPr>
        <w:t>(TJCE-2014)</w:t>
      </w:r>
      <w:r w:rsidR="00E838E0">
        <w:rPr>
          <w:rFonts w:ascii="Book Antiqua" w:hAnsi="Book Antiqua"/>
          <w:b/>
          <w:color w:val="FF0000"/>
          <w:sz w:val="16"/>
          <w:szCs w:val="16"/>
        </w:rPr>
        <w:t xml:space="preserve"> </w:t>
      </w:r>
      <w:r w:rsidR="00E838E0">
        <w:rPr>
          <w:rFonts w:ascii="Book Antiqua" w:eastAsia="Times New Roman" w:hAnsi="Book Antiqua" w:cs="Arial"/>
          <w:b/>
          <w:bCs/>
          <w:color w:val="FF0000"/>
          <w:sz w:val="16"/>
          <w:szCs w:val="16"/>
          <w:u w:val="single"/>
          <w:lang w:eastAsia="pt-BR"/>
        </w:rPr>
        <w:t>(TRT8-2014)</w:t>
      </w:r>
      <w:r w:rsidR="00B17F2B">
        <w:rPr>
          <w:rFonts w:ascii="Book Antiqua" w:hAnsi="Book Antiqua"/>
          <w:b/>
          <w:color w:val="FF0000"/>
          <w:sz w:val="16"/>
          <w:szCs w:val="16"/>
        </w:rPr>
        <w:t xml:space="preserve"> </w:t>
      </w:r>
      <w:bookmarkStart w:id="108" w:name="_Hlk115461861"/>
      <w:r w:rsidR="009612AC" w:rsidRPr="006D6998">
        <w:rPr>
          <w:rFonts w:ascii="Book Antiqua" w:hAnsi="Book Antiqua"/>
          <w:b/>
          <w:bCs/>
          <w:color w:val="FF0000"/>
          <w:sz w:val="16"/>
          <w:szCs w:val="16"/>
          <w:u w:val="single"/>
        </w:rPr>
        <w:t>(PGEMA-2016)</w:t>
      </w:r>
      <w:bookmarkEnd w:id="108"/>
      <w:r w:rsidR="00C25F5A" w:rsidRPr="006D6998">
        <w:rPr>
          <w:rFonts w:ascii="Book Antiqua" w:hAnsi="Book Antiqua"/>
          <w:b/>
          <w:color w:val="FF0000"/>
          <w:sz w:val="16"/>
          <w:szCs w:val="16"/>
        </w:rPr>
        <w:t xml:space="preserve"> </w:t>
      </w:r>
      <w:r w:rsidR="00D43696" w:rsidRPr="006D6998">
        <w:rPr>
          <w:rFonts w:ascii="Book Antiqua" w:hAnsi="Book Antiqua" w:cs="Times New Roman"/>
          <w:b/>
          <w:color w:val="FF0000"/>
          <w:sz w:val="16"/>
          <w:szCs w:val="16"/>
          <w:u w:val="single"/>
        </w:rPr>
        <w:t>(TJPR-2012/2014/2017)</w:t>
      </w:r>
      <w:r w:rsidR="003F1D6F" w:rsidRPr="006D6998">
        <w:rPr>
          <w:rFonts w:ascii="Book Antiqua" w:hAnsi="Book Antiqua" w:cs="Times New Roman"/>
          <w:b/>
          <w:color w:val="FF0000"/>
          <w:sz w:val="16"/>
          <w:szCs w:val="16"/>
        </w:rPr>
        <w:t xml:space="preserve"> </w:t>
      </w:r>
      <w:r w:rsidR="003F1D6F" w:rsidRPr="006D6998">
        <w:rPr>
          <w:rFonts w:ascii="Book Antiqua" w:eastAsia="Times New Roman" w:hAnsi="Book Antiqua" w:cs="Arial"/>
          <w:b/>
          <w:bCs/>
          <w:color w:val="FF0000"/>
          <w:sz w:val="16"/>
          <w:szCs w:val="16"/>
          <w:u w:val="single"/>
          <w:lang w:eastAsia="pt-BR"/>
        </w:rPr>
        <w:t>(DPEPR-2014/2017)</w:t>
      </w:r>
      <w:r w:rsidR="00733ECF" w:rsidRPr="006D6998">
        <w:rPr>
          <w:rFonts w:ascii="Book Antiqua" w:hAnsi="Book Antiqua" w:cs="Times New Roman"/>
          <w:b/>
          <w:color w:val="FF0000"/>
          <w:sz w:val="16"/>
          <w:szCs w:val="16"/>
        </w:rPr>
        <w:t xml:space="preserve"> </w:t>
      </w:r>
      <w:r w:rsidR="00733ECF" w:rsidRPr="006D6998">
        <w:rPr>
          <w:rFonts w:ascii="Book Antiqua" w:hAnsi="Book Antiqua" w:cs="Times New Roman"/>
          <w:b/>
          <w:color w:val="FF0000"/>
          <w:sz w:val="16"/>
          <w:szCs w:val="16"/>
          <w:u w:val="single"/>
        </w:rPr>
        <w:t>(DPERO-2017)</w:t>
      </w:r>
      <w:r w:rsidR="00242A59" w:rsidRPr="006D6998">
        <w:rPr>
          <w:rFonts w:ascii="Book Antiqua" w:hAnsi="Book Antiqua" w:cs="Times New Roman"/>
          <w:b/>
          <w:color w:val="FF0000"/>
          <w:sz w:val="16"/>
          <w:szCs w:val="16"/>
        </w:rPr>
        <w:t xml:space="preserve"> </w:t>
      </w:r>
      <w:r w:rsidR="00242A59" w:rsidRPr="006D6998">
        <w:rPr>
          <w:rFonts w:ascii="Book Antiqua" w:hAnsi="Book Antiqua"/>
          <w:b/>
          <w:color w:val="FF0000"/>
          <w:sz w:val="16"/>
          <w:szCs w:val="16"/>
          <w:u w:val="single"/>
        </w:rPr>
        <w:t>(PGEAC-2017)</w:t>
      </w:r>
      <w:r w:rsidR="00793DDB">
        <w:rPr>
          <w:rFonts w:ascii="Book Antiqua" w:hAnsi="Book Antiqua"/>
          <w:b/>
          <w:color w:val="FF0000"/>
          <w:sz w:val="16"/>
          <w:szCs w:val="16"/>
        </w:rPr>
        <w:t xml:space="preserve"> </w:t>
      </w:r>
      <w:bookmarkStart w:id="109" w:name="_Hlk137554243"/>
      <w:r w:rsidR="00793DDB" w:rsidRPr="00AF61AC">
        <w:rPr>
          <w:rFonts w:ascii="Book Antiqua" w:hAnsi="Book Antiqua"/>
          <w:b/>
          <w:bCs/>
          <w:color w:val="FF0000"/>
          <w:sz w:val="16"/>
          <w:szCs w:val="16"/>
          <w:u w:val="single"/>
        </w:rPr>
        <w:t>(</w:t>
      </w:r>
      <w:r w:rsidR="00793DDB">
        <w:rPr>
          <w:rFonts w:ascii="Book Antiqua" w:hAnsi="Book Antiqua"/>
          <w:b/>
          <w:bCs/>
          <w:color w:val="FF0000"/>
          <w:sz w:val="16"/>
          <w:szCs w:val="16"/>
          <w:u w:val="single"/>
        </w:rPr>
        <w:t>PCSP-2014/2018</w:t>
      </w:r>
      <w:r w:rsidR="00793DDB" w:rsidRPr="00AF61AC">
        <w:rPr>
          <w:rFonts w:ascii="Book Antiqua" w:hAnsi="Book Antiqua"/>
          <w:b/>
          <w:bCs/>
          <w:color w:val="FF0000"/>
          <w:sz w:val="16"/>
          <w:szCs w:val="16"/>
          <w:u w:val="single"/>
        </w:rPr>
        <w:t>)</w:t>
      </w:r>
      <w:bookmarkEnd w:id="109"/>
      <w:r w:rsidR="00323FFE" w:rsidRPr="006D6998">
        <w:rPr>
          <w:rFonts w:ascii="Book Antiqua" w:hAnsi="Book Antiqua"/>
          <w:b/>
          <w:color w:val="FF0000"/>
          <w:sz w:val="16"/>
          <w:szCs w:val="16"/>
        </w:rPr>
        <w:t xml:space="preserve"> </w:t>
      </w:r>
      <w:r w:rsidR="00323FFE" w:rsidRPr="006D6998">
        <w:rPr>
          <w:rFonts w:ascii="Book Antiqua" w:hAnsi="Book Antiqua"/>
          <w:b/>
          <w:bCs/>
          <w:color w:val="FF0000"/>
          <w:sz w:val="16"/>
          <w:szCs w:val="16"/>
          <w:u w:val="single"/>
        </w:rPr>
        <w:t>(PCGO-2013</w:t>
      </w:r>
      <w:r w:rsidR="00337E19">
        <w:rPr>
          <w:rFonts w:ascii="Book Antiqua" w:hAnsi="Book Antiqua"/>
          <w:b/>
          <w:bCs/>
          <w:color w:val="FF0000"/>
          <w:sz w:val="16"/>
          <w:szCs w:val="16"/>
          <w:u w:val="single"/>
        </w:rPr>
        <w:t>/2017/</w:t>
      </w:r>
      <w:r w:rsidR="00323FFE" w:rsidRPr="006D6998">
        <w:rPr>
          <w:rFonts w:ascii="Book Antiqua" w:hAnsi="Book Antiqua"/>
          <w:b/>
          <w:bCs/>
          <w:color w:val="FF0000"/>
          <w:sz w:val="16"/>
          <w:szCs w:val="16"/>
          <w:u w:val="single"/>
        </w:rPr>
        <w:t>2018)</w:t>
      </w:r>
      <w:r w:rsidR="00E30C84" w:rsidRPr="006D6998">
        <w:rPr>
          <w:rFonts w:ascii="Book Antiqua" w:hAnsi="Book Antiqua" w:cs="Times New Roman"/>
          <w:b/>
          <w:color w:val="FF0000"/>
          <w:sz w:val="16"/>
          <w:szCs w:val="16"/>
        </w:rPr>
        <w:t xml:space="preserve"> </w:t>
      </w:r>
      <w:r w:rsidR="00E30C84" w:rsidRPr="006D6998">
        <w:rPr>
          <w:rFonts w:ascii="Book Antiqua" w:eastAsia="Times New Roman" w:hAnsi="Book Antiqua" w:cs="Times New Roman"/>
          <w:b/>
          <w:bCs/>
          <w:color w:val="FF0000"/>
          <w:sz w:val="16"/>
          <w:szCs w:val="16"/>
          <w:u w:val="single"/>
          <w:lang w:eastAsia="pt-BR"/>
        </w:rPr>
        <w:t>(DPEMG-2019)</w:t>
      </w:r>
      <w:r w:rsidR="009F4401" w:rsidRPr="006D6998">
        <w:rPr>
          <w:rFonts w:ascii="Book Antiqua" w:hAnsi="Book Antiqua" w:cs="Times New Roman"/>
          <w:b/>
          <w:color w:val="FF0000"/>
          <w:sz w:val="16"/>
          <w:szCs w:val="16"/>
        </w:rPr>
        <w:t xml:space="preserve"> </w:t>
      </w:r>
      <w:bookmarkStart w:id="110" w:name="_Hlk88930640"/>
      <w:r w:rsidR="009F4401" w:rsidRPr="006D6998">
        <w:rPr>
          <w:rFonts w:ascii="Book Antiqua" w:hAnsi="Book Antiqua" w:cs="Times New Roman"/>
          <w:b/>
          <w:color w:val="FF0000"/>
          <w:sz w:val="16"/>
          <w:szCs w:val="16"/>
          <w:u w:val="single"/>
        </w:rPr>
        <w:t>(MPT-2020)</w:t>
      </w:r>
      <w:bookmarkEnd w:id="110"/>
      <w:r w:rsidR="000976E0">
        <w:rPr>
          <w:rFonts w:ascii="Book Antiqua" w:hAnsi="Book Antiqua" w:cs="Times New Roman"/>
          <w:b/>
          <w:color w:val="FF0000"/>
          <w:sz w:val="16"/>
          <w:szCs w:val="16"/>
        </w:rPr>
        <w:t xml:space="preserve"> </w:t>
      </w:r>
      <w:r w:rsidR="000976E0">
        <w:rPr>
          <w:rFonts w:ascii="Book Antiqua" w:hAnsi="Book Antiqua" w:cs="Times New Roman"/>
          <w:b/>
          <w:color w:val="FF0000"/>
          <w:sz w:val="16"/>
          <w:szCs w:val="16"/>
          <w:u w:val="single"/>
        </w:rPr>
        <w:t>(PCPA-2016/2021)</w:t>
      </w:r>
      <w:r w:rsidR="005D2713">
        <w:rPr>
          <w:rFonts w:ascii="Book Antiqua" w:hAnsi="Book Antiqua" w:cs="Times New Roman"/>
          <w:b/>
          <w:color w:val="FF0000"/>
          <w:sz w:val="16"/>
          <w:szCs w:val="16"/>
        </w:rPr>
        <w:t xml:space="preserve"> </w:t>
      </w:r>
      <w:bookmarkStart w:id="111" w:name="_Hlk166699398"/>
      <w:r w:rsidR="005D2713">
        <w:rPr>
          <w:rFonts w:ascii="Book Antiqua" w:hAnsi="Book Antiqua" w:cs="Times New Roman"/>
          <w:b/>
          <w:color w:val="FF0000"/>
          <w:sz w:val="16"/>
          <w:szCs w:val="16"/>
          <w:u w:val="single"/>
        </w:rPr>
        <w:t>(DPEAP-2022)</w:t>
      </w:r>
      <w:bookmarkEnd w:id="111"/>
      <w:r w:rsidR="00DF7B0B">
        <w:rPr>
          <w:rFonts w:ascii="Book Antiqua" w:hAnsi="Book Antiqua" w:cs="Times New Roman"/>
          <w:b/>
          <w:color w:val="FF0000"/>
          <w:sz w:val="16"/>
          <w:szCs w:val="16"/>
        </w:rPr>
        <w:t xml:space="preserve"> </w:t>
      </w:r>
      <w:bookmarkStart w:id="112" w:name="_Hlk183442176"/>
      <w:r w:rsidR="00DF7B0B">
        <w:rPr>
          <w:rFonts w:ascii="Book Antiqua" w:hAnsi="Book Antiqua" w:cs="Times New Roman"/>
          <w:b/>
          <w:color w:val="FF0000"/>
          <w:sz w:val="16"/>
          <w:szCs w:val="16"/>
          <w:u w:val="single"/>
        </w:rPr>
        <w:t>(MPF-2022)</w:t>
      </w:r>
      <w:bookmarkEnd w:id="112"/>
      <w:r w:rsidR="00E91728">
        <w:rPr>
          <w:rFonts w:ascii="Book Antiqua" w:hAnsi="Book Antiqua" w:cs="Times New Roman"/>
          <w:b/>
          <w:color w:val="FF0000"/>
          <w:sz w:val="16"/>
          <w:szCs w:val="16"/>
        </w:rPr>
        <w:t xml:space="preserve"> </w:t>
      </w:r>
      <w:r w:rsidR="00E91728">
        <w:rPr>
          <w:rFonts w:ascii="Book Antiqua" w:hAnsi="Book Antiqua" w:cs="Times New Roman"/>
          <w:b/>
          <w:color w:val="FF0000"/>
          <w:sz w:val="16"/>
          <w:szCs w:val="16"/>
          <w:u w:val="single"/>
        </w:rPr>
        <w:t>(PFN-2023)</w:t>
      </w:r>
      <w:r w:rsidR="007931EF">
        <w:rPr>
          <w:rFonts w:ascii="Book Antiqua" w:hAnsi="Book Antiqua" w:cs="Times New Roman"/>
          <w:b/>
          <w:color w:val="FF0000"/>
          <w:sz w:val="16"/>
          <w:szCs w:val="16"/>
        </w:rPr>
        <w:t xml:space="preserve"> </w:t>
      </w:r>
      <w:r w:rsidR="007931EF">
        <w:rPr>
          <w:rFonts w:ascii="Book Antiqua" w:hAnsi="Book Antiqua" w:cs="Times New Roman"/>
          <w:b/>
          <w:color w:val="FF0000"/>
          <w:sz w:val="16"/>
          <w:szCs w:val="16"/>
          <w:u w:val="single"/>
        </w:rPr>
        <w:t>(TJSC-2024)</w:t>
      </w:r>
      <w:r w:rsidR="00266806">
        <w:rPr>
          <w:rFonts w:ascii="Book Antiqua" w:hAnsi="Book Antiqua" w:cs="Times New Roman"/>
          <w:b/>
          <w:color w:val="FF0000"/>
          <w:sz w:val="16"/>
          <w:szCs w:val="16"/>
        </w:rPr>
        <w:t xml:space="preserve"> </w:t>
      </w:r>
      <w:r w:rsidR="00266806">
        <w:rPr>
          <w:rFonts w:ascii="Book Antiqua" w:hAnsi="Book Antiqua" w:cs="Times New Roman"/>
          <w:b/>
          <w:color w:val="FF0000"/>
          <w:sz w:val="16"/>
          <w:szCs w:val="16"/>
          <w:u w:val="single"/>
        </w:rPr>
        <w:t>(ENAM/1º-2024)</w:t>
      </w:r>
    </w:p>
    <w:tbl>
      <w:tblPr>
        <w:tblStyle w:val="Tabelacomgrade"/>
        <w:tblW w:w="9180" w:type="dxa"/>
        <w:shd w:val="clear" w:color="auto" w:fill="CCFFFF"/>
        <w:tblLook w:val="04A0" w:firstRow="1" w:lastRow="0" w:firstColumn="1" w:lastColumn="0" w:noHBand="0" w:noVBand="1"/>
      </w:tblPr>
      <w:tblGrid>
        <w:gridCol w:w="9180"/>
      </w:tblGrid>
      <w:tr w:rsidR="00B17F2B" w:rsidRPr="00C66D45" w14:paraId="4A7F1645" w14:textId="77777777" w:rsidTr="00AB33E5">
        <w:tc>
          <w:tcPr>
            <w:tcW w:w="9180" w:type="dxa"/>
            <w:shd w:val="clear" w:color="auto" w:fill="CCFFFF"/>
          </w:tcPr>
          <w:p w14:paraId="2B807C98" w14:textId="77777777" w:rsidR="00B17F2B" w:rsidRDefault="00B17F2B" w:rsidP="00B17F2B">
            <w:pPr>
              <w:jc w:val="both"/>
              <w:rPr>
                <w:rFonts w:ascii="Book Antiqua" w:eastAsia="Times New Roman" w:hAnsi="Book Antiqua" w:cs="Times New Roman"/>
                <w:sz w:val="19"/>
                <w:szCs w:val="19"/>
                <w:lang w:eastAsia="pt-BR"/>
              </w:rPr>
            </w:pPr>
            <w:r w:rsidRPr="00C66D45">
              <w:rPr>
                <w:rFonts w:ascii="Book Antiqua" w:eastAsia="Times New Roman" w:hAnsi="Book Antiqua" w:cs="Times New Roman"/>
                <w:b/>
                <w:sz w:val="19"/>
                <w:szCs w:val="19"/>
                <w:highlight w:val="magenta"/>
                <w:u w:val="single"/>
                <w:lang w:eastAsia="pt-BR"/>
              </w:rPr>
              <w:t>OBS</w:t>
            </w:r>
            <w:r w:rsidRPr="00C66D45">
              <w:rPr>
                <w:rFonts w:ascii="Book Antiqua" w:eastAsia="Times New Roman" w:hAnsi="Book Antiqua" w:cs="Times New Roman"/>
                <w:sz w:val="19"/>
                <w:szCs w:val="19"/>
                <w:lang w:eastAsia="pt-BR"/>
              </w:rPr>
              <w:t xml:space="preserve">: </w:t>
            </w:r>
            <w:r w:rsidRPr="001D7C54">
              <w:rPr>
                <w:rFonts w:ascii="Book Antiqua" w:eastAsia="Times New Roman" w:hAnsi="Book Antiqua" w:cs="Times New Roman"/>
                <w:b/>
                <w:sz w:val="19"/>
                <w:szCs w:val="19"/>
                <w:shd w:val="clear" w:color="auto" w:fill="FBD4B4" w:themeFill="accent6" w:themeFillTint="66"/>
                <w:lang w:eastAsia="pt-BR"/>
              </w:rPr>
              <w:t>Importante</w:t>
            </w:r>
            <w:r w:rsidRPr="00C66D45">
              <w:rPr>
                <w:rFonts w:ascii="Book Antiqua" w:eastAsia="Times New Roman" w:hAnsi="Book Antiqua" w:cs="Times New Roman"/>
                <w:sz w:val="19"/>
                <w:szCs w:val="19"/>
                <w:lang w:eastAsia="pt-BR"/>
              </w:rPr>
              <w:t xml:space="preserve">. </w:t>
            </w:r>
          </w:p>
          <w:p w14:paraId="7B388D5C" w14:textId="77777777" w:rsidR="00B17F2B" w:rsidRDefault="00B17F2B" w:rsidP="00B17F2B">
            <w:pPr>
              <w:jc w:val="both"/>
              <w:rPr>
                <w:rFonts w:ascii="Book Antiqua" w:eastAsia="Times New Roman" w:hAnsi="Book Antiqua" w:cs="Times New Roman"/>
                <w:sz w:val="19"/>
                <w:szCs w:val="19"/>
                <w:highlight w:val="magenta"/>
                <w:lang w:eastAsia="pt-BR"/>
              </w:rPr>
            </w:pPr>
          </w:p>
          <w:p w14:paraId="439400D3" w14:textId="77777777" w:rsidR="00B17F2B" w:rsidRPr="00B17F2B" w:rsidRDefault="00B17F2B" w:rsidP="00B17F2B">
            <w:pPr>
              <w:jc w:val="both"/>
              <w:rPr>
                <w:rFonts w:ascii="Book Antiqua" w:eastAsia="Times New Roman" w:hAnsi="Book Antiqua" w:cs="Times New Roman"/>
                <w:sz w:val="19"/>
                <w:szCs w:val="19"/>
                <w:lang w:eastAsia="pt-BR"/>
              </w:rPr>
            </w:pPr>
            <w:r w:rsidRPr="00B17F2B">
              <w:rPr>
                <w:rFonts w:ascii="Book Antiqua" w:eastAsia="Times New Roman" w:hAnsi="Book Antiqua" w:cs="Times New Roman"/>
                <w:sz w:val="19"/>
                <w:szCs w:val="19"/>
                <w:lang w:eastAsia="pt-BR"/>
              </w:rPr>
              <w:t xml:space="preserve">O art. 5º, LXVII, da CF/88 permite, em tese, duas espécies de prisão civil: a) devedor de alimentos; b) depositário infiel. Veja: </w:t>
            </w:r>
            <w:r>
              <w:rPr>
                <w:rFonts w:ascii="Book Antiqua" w:eastAsia="Times New Roman" w:hAnsi="Book Antiqua" w:cs="Times New Roman"/>
                <w:sz w:val="19"/>
                <w:szCs w:val="19"/>
                <w:lang w:eastAsia="pt-BR"/>
              </w:rPr>
              <w:t>“</w:t>
            </w:r>
            <w:r w:rsidRPr="00B17F2B">
              <w:rPr>
                <w:rFonts w:ascii="Book Antiqua" w:eastAsia="Times New Roman" w:hAnsi="Book Antiqua" w:cs="Times New Roman"/>
                <w:i/>
                <w:iCs/>
                <w:sz w:val="19"/>
                <w:szCs w:val="19"/>
                <w:lang w:eastAsia="pt-BR"/>
              </w:rPr>
              <w:t>LXVII - não haverá prisão civil por dívida, salvo a do responsável pelo inadimplemento voluntário e inescusável de obrigação alimentícia e a do depositário infiel</w:t>
            </w:r>
            <w:r w:rsidRPr="00B17F2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w:t>
            </w:r>
            <w:r w:rsidRPr="00B17F2B">
              <w:rPr>
                <w:rFonts w:ascii="Book Antiqua" w:eastAsia="Times New Roman" w:hAnsi="Book Antiqua" w:cs="Times New Roman"/>
                <w:sz w:val="19"/>
                <w:szCs w:val="19"/>
                <w:lang w:eastAsia="pt-BR"/>
              </w:rPr>
              <w:t>.</w:t>
            </w:r>
          </w:p>
          <w:p w14:paraId="1FF088FA" w14:textId="77777777" w:rsidR="00B17F2B" w:rsidRPr="00B17F2B" w:rsidRDefault="00B17F2B" w:rsidP="00B17F2B">
            <w:pPr>
              <w:jc w:val="both"/>
              <w:rPr>
                <w:rFonts w:ascii="Book Antiqua" w:eastAsia="Times New Roman" w:hAnsi="Book Antiqua" w:cs="Times New Roman"/>
                <w:sz w:val="19"/>
                <w:szCs w:val="19"/>
                <w:lang w:eastAsia="pt-BR"/>
              </w:rPr>
            </w:pPr>
          </w:p>
          <w:p w14:paraId="36934306" w14:textId="69C3AEFE" w:rsidR="00B17F2B" w:rsidRPr="00B17F2B" w:rsidRDefault="00B17F2B" w:rsidP="00B17F2B">
            <w:pPr>
              <w:jc w:val="both"/>
              <w:rPr>
                <w:rFonts w:ascii="Book Antiqua" w:hAnsi="Book Antiqua" w:cs="Times New Roman"/>
                <w:b/>
                <w:sz w:val="19"/>
                <w:szCs w:val="19"/>
              </w:rPr>
            </w:pPr>
            <w:r w:rsidRPr="00B17F2B">
              <w:rPr>
                <w:rFonts w:ascii="Book Antiqua" w:eastAsia="Times New Roman" w:hAnsi="Book Antiqua" w:cs="Times New Roman"/>
                <w:sz w:val="19"/>
                <w:szCs w:val="19"/>
                <w:lang w:eastAsia="pt-BR"/>
              </w:rPr>
              <w:t>Ocorre que o Brasil, por meio do Decreto nº 678/92, promulgou a Convenção Americana de Direitos Humanos - CADH (Pacto de San José da Costa Rica). Segundo este tratado internacional, somente é permitida uma espécie de prisão civil: a do devedor da obrigação alimentar (artigo 7º, § 7º). Logo, a Convenção ampliou a garantia do cidadão e diante disso passou a ser proibida a prisão do depositário infiel.</w:t>
            </w:r>
          </w:p>
        </w:tc>
      </w:tr>
    </w:tbl>
    <w:p w14:paraId="6A4830F0" w14:textId="77777777" w:rsidR="00B17F2B" w:rsidRPr="00B17F2B" w:rsidRDefault="00B17F2B" w:rsidP="00B17F2B">
      <w:pPr>
        <w:spacing w:after="0" w:line="240" w:lineRule="auto"/>
        <w:ind w:right="-567"/>
        <w:jc w:val="both"/>
        <w:rPr>
          <w:rFonts w:ascii="Book Antiqua" w:hAnsi="Book Antiqua" w:cs="Times New Roman"/>
          <w:sz w:val="16"/>
          <w:szCs w:val="16"/>
        </w:rPr>
      </w:pPr>
    </w:p>
    <w:tbl>
      <w:tblPr>
        <w:tblStyle w:val="Tabelacomgrade"/>
        <w:tblW w:w="9180" w:type="dxa"/>
        <w:shd w:val="clear" w:color="auto" w:fill="CCFFFF"/>
        <w:tblLook w:val="04A0" w:firstRow="1" w:lastRow="0" w:firstColumn="1" w:lastColumn="0" w:noHBand="0" w:noVBand="1"/>
      </w:tblPr>
      <w:tblGrid>
        <w:gridCol w:w="9180"/>
      </w:tblGrid>
      <w:tr w:rsidR="00B17F2B" w:rsidRPr="00C66D45" w14:paraId="680DE03F" w14:textId="77777777" w:rsidTr="00AB33E5">
        <w:tc>
          <w:tcPr>
            <w:tcW w:w="9180" w:type="dxa"/>
            <w:shd w:val="clear" w:color="auto" w:fill="CCFFFF"/>
          </w:tcPr>
          <w:p w14:paraId="32EB3E4C" w14:textId="343982FC" w:rsidR="007931EF" w:rsidRDefault="007931EF" w:rsidP="007931EF">
            <w:pPr>
              <w:jc w:val="both"/>
              <w:rPr>
                <w:rFonts w:ascii="Book Antiqua" w:hAnsi="Book Antiqua"/>
                <w:b/>
                <w:bCs/>
                <w:color w:val="000000"/>
                <w:sz w:val="19"/>
                <w:szCs w:val="19"/>
              </w:rPr>
            </w:pPr>
            <w:r w:rsidRPr="00E91728">
              <w:rPr>
                <w:rFonts w:ascii="Book Antiqua" w:hAnsi="Book Antiqua"/>
                <w:b/>
                <w:bCs/>
                <w:color w:val="000000"/>
                <w:sz w:val="19"/>
                <w:szCs w:val="19"/>
              </w:rPr>
              <w:t>(</w:t>
            </w:r>
            <w:r>
              <w:rPr>
                <w:rFonts w:ascii="Book Antiqua" w:hAnsi="Book Antiqua"/>
                <w:b/>
                <w:bCs/>
                <w:color w:val="000000"/>
                <w:sz w:val="19"/>
                <w:szCs w:val="19"/>
                <w:highlight w:val="yellow"/>
              </w:rPr>
              <w:t>TJSC-2024-FGV</w:t>
            </w:r>
            <w:r w:rsidRPr="00E91728">
              <w:rPr>
                <w:rFonts w:ascii="Book Antiqua" w:hAnsi="Book Antiqua"/>
                <w:b/>
                <w:bCs/>
                <w:color w:val="000000"/>
                <w:sz w:val="19"/>
                <w:szCs w:val="19"/>
              </w:rPr>
              <w:t>)</w:t>
            </w:r>
            <w:r w:rsidRPr="00E91728">
              <w:rPr>
                <w:rFonts w:ascii="Book Antiqua" w:hAnsi="Book Antiqua"/>
                <w:color w:val="000000"/>
                <w:sz w:val="19"/>
                <w:szCs w:val="19"/>
              </w:rPr>
              <w:t xml:space="preserve">: </w:t>
            </w:r>
            <w:r w:rsidRPr="007931EF">
              <w:rPr>
                <w:rFonts w:ascii="Book Antiqua" w:hAnsi="Book Antiqua"/>
                <w:color w:val="000000"/>
                <w:sz w:val="19"/>
                <w:szCs w:val="19"/>
              </w:rPr>
              <w:t>A Constituição Federal em seu Art. 5º admite, excepcionalmente, a prisão civil do devedor de pensão alimentícia e do depositário infiel. Já a Convenção Americana de Direitos Humanos admite, em caráter excepcional, a prisão civil do inadimplente de obrigação alimentar.</w:t>
            </w:r>
            <w:r>
              <w:rPr>
                <w:rFonts w:ascii="Book Antiqua" w:hAnsi="Book Antiqua"/>
                <w:color w:val="000000"/>
                <w:sz w:val="19"/>
                <w:szCs w:val="19"/>
              </w:rPr>
              <w:t xml:space="preserve"> </w:t>
            </w:r>
            <w:r w:rsidRPr="007931EF">
              <w:rPr>
                <w:rFonts w:ascii="Book Antiqua" w:hAnsi="Book Antiqua"/>
                <w:color w:val="000000"/>
                <w:sz w:val="19"/>
                <w:szCs w:val="19"/>
              </w:rPr>
              <w:t>Diante dessa controvérsia, o STF fixou jurisprudência afirmando que</w:t>
            </w:r>
            <w:r>
              <w:rPr>
                <w:rFonts w:ascii="Book Antiqua" w:hAnsi="Book Antiqua"/>
                <w:color w:val="000000"/>
                <w:sz w:val="19"/>
                <w:szCs w:val="19"/>
              </w:rPr>
              <w:t xml:space="preserve"> </w:t>
            </w:r>
            <w:r w:rsidRPr="007931EF">
              <w:rPr>
                <w:rFonts w:ascii="Book Antiqua" w:hAnsi="Book Antiqua"/>
                <w:color w:val="000000"/>
                <w:sz w:val="19"/>
                <w:szCs w:val="19"/>
              </w:rPr>
              <w:t>é lícita a prisão civil do inadimplente da pensão alimentícia, mas não do depositário infiel</w:t>
            </w:r>
            <w:r w:rsidRPr="00E91728">
              <w:rPr>
                <w:rFonts w:ascii="Book Antiqua" w:hAnsi="Book Antiqua"/>
                <w:color w:val="000000"/>
                <w:sz w:val="19"/>
                <w:szCs w:val="19"/>
              </w:rPr>
              <w:t>.</w:t>
            </w:r>
            <w:r>
              <w:rPr>
                <w:rFonts w:ascii="Book Antiqua" w:hAnsi="Book Antiqua"/>
                <w:color w:val="000000"/>
                <w:sz w:val="19"/>
                <w:szCs w:val="19"/>
              </w:rPr>
              <w:t xml:space="preserve"> </w:t>
            </w:r>
            <w:r>
              <w:rPr>
                <w:rFonts w:ascii="Book Antiqua" w:hAnsi="Book Antiqua"/>
                <w:b/>
                <w:bCs/>
                <w:color w:val="000000"/>
                <w:sz w:val="19"/>
                <w:szCs w:val="19"/>
              </w:rPr>
              <w:t>BL: art. 5º, LXVII, CF, SV 25 do STF e art. 7º, §7º da CADH.</w:t>
            </w:r>
          </w:p>
          <w:p w14:paraId="05C1C361" w14:textId="77777777" w:rsidR="007931EF" w:rsidRPr="00E91728" w:rsidRDefault="007931EF" w:rsidP="007931EF">
            <w:pPr>
              <w:jc w:val="both"/>
              <w:rPr>
                <w:rFonts w:ascii="Book Antiqua" w:hAnsi="Book Antiqua"/>
                <w:b/>
                <w:bCs/>
                <w:color w:val="000000"/>
                <w:sz w:val="19"/>
                <w:szCs w:val="19"/>
              </w:rPr>
            </w:pPr>
          </w:p>
          <w:p w14:paraId="625C75EA" w14:textId="282BBF59" w:rsidR="007931EF" w:rsidRDefault="007931EF" w:rsidP="007931EF">
            <w:pPr>
              <w:jc w:val="both"/>
              <w:rPr>
                <w:rFonts w:ascii="Book Antiqua" w:hAnsi="Book Antiqua"/>
                <w:b/>
                <w:bCs/>
                <w:color w:val="000000"/>
                <w:sz w:val="19"/>
                <w:szCs w:val="19"/>
              </w:rPr>
            </w:pPr>
            <w:r w:rsidRPr="00E91728">
              <w:rPr>
                <w:rFonts w:ascii="Book Antiqua" w:hAnsi="Book Antiqua"/>
                <w:b/>
                <w:i/>
                <w:iCs/>
                <w:color w:val="FF0000"/>
                <w:sz w:val="19"/>
                <w:szCs w:val="19"/>
              </w:rPr>
              <w:t>#</w:t>
            </w:r>
            <w:r w:rsidRPr="00E91728">
              <w:rPr>
                <w:rFonts w:ascii="Book Antiqua" w:hAnsi="Book Antiqua"/>
                <w:b/>
                <w:i/>
                <w:iCs/>
                <w:color w:val="FF0000"/>
                <w:sz w:val="19"/>
                <w:szCs w:val="19"/>
                <w:highlight w:val="green"/>
              </w:rPr>
              <w:t>Atenção</w:t>
            </w:r>
            <w:r w:rsidRPr="00E91728">
              <w:rPr>
                <w:rFonts w:ascii="Book Antiqua" w:hAnsi="Book Antiqua"/>
                <w:bCs/>
                <w:sz w:val="19"/>
                <w:szCs w:val="19"/>
              </w:rPr>
              <w:t>:</w:t>
            </w:r>
            <w:r w:rsidRPr="00E91728">
              <w:rPr>
                <w:rFonts w:ascii="Book Antiqua" w:hAnsi="Book Antiqua"/>
                <w:sz w:val="19"/>
                <w:szCs w:val="19"/>
              </w:rPr>
              <w:t xml:space="preserve"> </w:t>
            </w:r>
            <w:r w:rsidRPr="007931EF">
              <w:rPr>
                <w:rFonts w:ascii="Book Antiqua" w:hAnsi="Book Antiqua"/>
                <w:sz w:val="19"/>
                <w:szCs w:val="19"/>
              </w:rPr>
              <w:t>Desde que o Brasil ratificou, sem qualquer reserva, o Pacto Internacional dos Direitos Civis e Políticos (artigo 11) e a Convenção Americana sobre Direitos Humanos - Pacto de San José da Costa Rica (artigo 7º, 7), ambos em 1992, não há mais base legal para a prisão civil do depositário infiel. Isso se deve ao caráter especial desses tratados internacionais de direitos humanos, que ocupam uma posição específica no ordenamento jurídico, situando-se abaixo da Constituição, mas acima da legislação interna.</w:t>
            </w:r>
            <w:r>
              <w:rPr>
                <w:rFonts w:ascii="Book Antiqua" w:hAnsi="Book Antiqua"/>
                <w:sz w:val="19"/>
                <w:szCs w:val="19"/>
              </w:rPr>
              <w:t xml:space="preserve"> </w:t>
            </w:r>
            <w:r w:rsidRPr="007931EF">
              <w:rPr>
                <w:rFonts w:ascii="Book Antiqua" w:hAnsi="Book Antiqua"/>
                <w:sz w:val="19"/>
                <w:szCs w:val="19"/>
              </w:rPr>
              <w:t>Com o status normativo supralegal dos tratados internacionais de direitos humanos ratificados pelo Brasil, o STF promulgou a Súmula Vinculante 25, que proíbe a prisão civil do depositário infiel, em consonância com o</w:t>
            </w:r>
            <w:r>
              <w:rPr>
                <w:rFonts w:ascii="Book Antiqua" w:hAnsi="Book Antiqua"/>
                <w:sz w:val="19"/>
                <w:szCs w:val="19"/>
              </w:rPr>
              <w:t xml:space="preserve"> </w:t>
            </w:r>
            <w:r w:rsidRPr="007931EF">
              <w:rPr>
                <w:rFonts w:ascii="Book Antiqua" w:hAnsi="Book Antiqua"/>
                <w:sz w:val="19"/>
                <w:szCs w:val="19"/>
              </w:rPr>
              <w:t>direito internacional., tornando ilícita a prisão civil do depositário infiel.</w:t>
            </w:r>
          </w:p>
          <w:p w14:paraId="6415C9CA" w14:textId="77777777" w:rsidR="007931EF" w:rsidRDefault="007931EF" w:rsidP="00E91728">
            <w:pPr>
              <w:jc w:val="both"/>
              <w:rPr>
                <w:rFonts w:ascii="Book Antiqua" w:hAnsi="Book Antiqua"/>
                <w:b/>
                <w:bCs/>
                <w:color w:val="000000"/>
                <w:sz w:val="19"/>
                <w:szCs w:val="19"/>
              </w:rPr>
            </w:pPr>
          </w:p>
          <w:p w14:paraId="498A0CB5" w14:textId="34DB7677" w:rsidR="00E91728" w:rsidRDefault="00E91728" w:rsidP="00E91728">
            <w:pPr>
              <w:jc w:val="both"/>
              <w:rPr>
                <w:rFonts w:ascii="Book Antiqua" w:hAnsi="Book Antiqua"/>
                <w:b/>
                <w:bCs/>
                <w:color w:val="000000"/>
                <w:sz w:val="19"/>
                <w:szCs w:val="19"/>
              </w:rPr>
            </w:pPr>
            <w:r w:rsidRPr="00E91728">
              <w:rPr>
                <w:rFonts w:ascii="Book Antiqua" w:hAnsi="Book Antiqua"/>
                <w:b/>
                <w:bCs/>
                <w:color w:val="000000"/>
                <w:sz w:val="19"/>
                <w:szCs w:val="19"/>
              </w:rPr>
              <w:t>(</w:t>
            </w:r>
            <w:r w:rsidRPr="00E91728">
              <w:rPr>
                <w:rFonts w:ascii="Book Antiqua" w:hAnsi="Book Antiqua"/>
                <w:b/>
                <w:bCs/>
                <w:color w:val="000000"/>
                <w:sz w:val="19"/>
                <w:szCs w:val="19"/>
                <w:highlight w:val="yellow"/>
              </w:rPr>
              <w:t>PFN-2023-CESPE</w:t>
            </w:r>
            <w:r w:rsidRPr="00E91728">
              <w:rPr>
                <w:rFonts w:ascii="Book Antiqua" w:hAnsi="Book Antiqua"/>
                <w:b/>
                <w:bCs/>
                <w:color w:val="000000"/>
                <w:sz w:val="19"/>
                <w:szCs w:val="19"/>
              </w:rPr>
              <w:t>)</w:t>
            </w:r>
            <w:r w:rsidRPr="00E91728">
              <w:rPr>
                <w:rFonts w:ascii="Book Antiqua" w:hAnsi="Book Antiqua"/>
                <w:color w:val="000000"/>
                <w:sz w:val="19"/>
                <w:szCs w:val="19"/>
              </w:rPr>
              <w:t>: Caio, sócio-gerente e responsável legal da empresa XYZ, foi admitido em 2020 como litisconsorte passivo em execução fiscal movida pela PGFN contra a referida empresa, com vistas ao pagamento de dívida ativa da União regularmente inscrita. Intimado para a realização do pagamento ou indicação de bens à penhora, Caio ofertou uma embarcação de sua propriedade como garantia e permaneceu como depositário do bem, consoante auto de penhora lavrado pelo oficial de justiça e não contestado pela PGFN. Findos os embargos à execução, a PGFN foi declarada vencedora e solicitou a execução judicial do bem dado em garantia, que, entretanto, não foi localizado. Com isso, o procurador da PGFN responsável pelo caso solicitou a prisão de Caio, sob o argumento de que este se enquadrava como depositário infiel, cuja prisão é admitida nos termos da CF. Considerando a situação hipotética anterior e a jurisprudência do STF, julgue o item a seguir: A previsão constitucional da prisão civil do depositário infiel não foi revogada, mas deixou de ter aplicabilidade com a internalização, no ordenamento jurídico pátrio, dos tratados internacionais que a condenam.</w:t>
            </w:r>
            <w:r>
              <w:rPr>
                <w:rFonts w:ascii="Book Antiqua" w:hAnsi="Book Antiqua"/>
                <w:color w:val="000000"/>
                <w:sz w:val="19"/>
                <w:szCs w:val="19"/>
              </w:rPr>
              <w:t xml:space="preserve"> </w:t>
            </w:r>
            <w:r>
              <w:rPr>
                <w:rFonts w:ascii="Book Antiqua" w:hAnsi="Book Antiqua"/>
                <w:b/>
                <w:bCs/>
                <w:color w:val="000000"/>
                <w:sz w:val="19"/>
                <w:szCs w:val="19"/>
              </w:rPr>
              <w:t>BL: art. 5º, LXVII, CF, SV 25 do STF e art. 7º, §7º da CADH.</w:t>
            </w:r>
          </w:p>
          <w:p w14:paraId="783E9AE7" w14:textId="77777777" w:rsidR="00E91728" w:rsidRPr="00E91728" w:rsidRDefault="00E91728" w:rsidP="00E91728">
            <w:pPr>
              <w:jc w:val="both"/>
              <w:rPr>
                <w:rFonts w:ascii="Book Antiqua" w:hAnsi="Book Antiqua"/>
                <w:b/>
                <w:bCs/>
                <w:color w:val="000000"/>
                <w:sz w:val="19"/>
                <w:szCs w:val="19"/>
              </w:rPr>
            </w:pPr>
          </w:p>
          <w:p w14:paraId="5C543B10" w14:textId="50165584" w:rsidR="00E91728" w:rsidRPr="00E91728" w:rsidRDefault="00E91728" w:rsidP="00E91728">
            <w:pPr>
              <w:jc w:val="both"/>
              <w:rPr>
                <w:rFonts w:ascii="Book Antiqua" w:hAnsi="Book Antiqua" w:cs="Times New Roman"/>
                <w:b/>
                <w:sz w:val="19"/>
                <w:szCs w:val="19"/>
              </w:rPr>
            </w:pPr>
            <w:r w:rsidRPr="00E91728">
              <w:rPr>
                <w:rFonts w:ascii="Book Antiqua" w:hAnsi="Book Antiqua"/>
                <w:b/>
                <w:i/>
                <w:iCs/>
                <w:color w:val="FF0000"/>
                <w:sz w:val="19"/>
                <w:szCs w:val="19"/>
              </w:rPr>
              <w:t>#</w:t>
            </w:r>
            <w:r w:rsidRPr="00E91728">
              <w:rPr>
                <w:rFonts w:ascii="Book Antiqua" w:hAnsi="Book Antiqua"/>
                <w:b/>
                <w:i/>
                <w:iCs/>
                <w:color w:val="FF0000"/>
                <w:sz w:val="19"/>
                <w:szCs w:val="19"/>
                <w:highlight w:val="green"/>
              </w:rPr>
              <w:t>Atenção</w:t>
            </w:r>
            <w:r w:rsidRPr="00E91728">
              <w:rPr>
                <w:rFonts w:ascii="Book Antiqua" w:hAnsi="Book Antiqua"/>
                <w:bCs/>
                <w:sz w:val="19"/>
                <w:szCs w:val="19"/>
              </w:rPr>
              <w:t>:</w:t>
            </w:r>
            <w:r w:rsidRPr="00E91728">
              <w:rPr>
                <w:rFonts w:ascii="Book Antiqua" w:hAnsi="Book Antiqua"/>
                <w:sz w:val="19"/>
                <w:szCs w:val="19"/>
              </w:rPr>
              <w:t xml:space="preserve"> O art. 5º, LXVII, CF estabelece que não haverá prisão civil por dívida, salvo a do responsável pelo inadimplemento voluntário e inescusável de obrigação alimentícia e a do depositário infiel. O art. 5º, LXVII, da CF permite, desta forma, duas espécies de prisão civil: a) devedor de alimentos; b) depositário infiel. Ocorre que o STF editou a Súmula Vinculante 25, a qual estipula que é ilícita a prisão civil de depositário infiel, qualquer que seja a modalidade de depósito. Certo é que, diante da supremacia da CF sobre os atos normativos internacionais, a previsão constitucional da prisão civil do depositário infiel (art. 5º, LXVII) não foi revogada (...), mas deixou de ter aplicabilidade diante do efeito paralisante dos tratados internacionais em sentido contrário, especialmente o PIDCP (art. 11) e à CADH — Pacto de São José da Costa Rica (art. 7º, 7). Portanto, a prisão por dívida civil do depositário infiel foi abolida pelo fato da CF ter recepcionado os termos do Pacto São José da Costa Rica (CADH). Nesse sentido, vejamos o teor do art. 7º da CADH: </w:t>
            </w:r>
            <w:r w:rsidRPr="00E91728">
              <w:rPr>
                <w:rFonts w:ascii="Book Antiqua" w:hAnsi="Book Antiqua"/>
                <w:i/>
                <w:sz w:val="19"/>
                <w:szCs w:val="19"/>
              </w:rPr>
              <w:t>“7. Ninguém deve ser detido por dívida. Este princípio não limita os mandados de autoridade judiciária competente expedidos em virtude de inadimplemento de obrigação alimentar. Assim, permanecendo a possibilidade por prisão civil por inadimplemento de obrigação alimentar”</w:t>
            </w:r>
            <w:r w:rsidRPr="00E91728">
              <w:rPr>
                <w:rFonts w:ascii="Book Antiqua" w:hAnsi="Book Antiqua"/>
                <w:sz w:val="19"/>
                <w:szCs w:val="19"/>
              </w:rPr>
              <w:t>.</w:t>
            </w:r>
          </w:p>
          <w:p w14:paraId="6A64070E" w14:textId="77777777" w:rsidR="00E91728" w:rsidRDefault="00E91728" w:rsidP="00AB33E5">
            <w:pPr>
              <w:jc w:val="both"/>
              <w:rPr>
                <w:rFonts w:ascii="Book Antiqua" w:hAnsi="Book Antiqua" w:cs="Times New Roman"/>
                <w:b/>
                <w:sz w:val="19"/>
                <w:szCs w:val="19"/>
              </w:rPr>
            </w:pPr>
          </w:p>
          <w:p w14:paraId="51DDC890" w14:textId="003069B7" w:rsidR="00337E19" w:rsidRDefault="00337E19" w:rsidP="00AB33E5">
            <w:pPr>
              <w:jc w:val="both"/>
              <w:rPr>
                <w:rFonts w:ascii="Book Antiqua" w:hAnsi="Book Antiqua" w:cs="Times New Roman"/>
                <w:b/>
                <w:sz w:val="19"/>
                <w:szCs w:val="19"/>
              </w:rPr>
            </w:pPr>
            <w:r w:rsidRPr="00C66D45">
              <w:rPr>
                <w:rFonts w:ascii="Book Antiqua" w:hAnsi="Book Antiqua" w:cs="Times New Roman"/>
                <w:b/>
                <w:sz w:val="19"/>
                <w:szCs w:val="19"/>
              </w:rPr>
              <w:t>(</w:t>
            </w:r>
            <w:r>
              <w:rPr>
                <w:rFonts w:ascii="Book Antiqua" w:hAnsi="Book Antiqua" w:cs="Times New Roman"/>
                <w:b/>
                <w:sz w:val="19"/>
                <w:szCs w:val="19"/>
                <w:highlight w:val="yellow"/>
              </w:rPr>
              <w:t>PCGO-2017-CESPE</w:t>
            </w:r>
            <w:r w:rsidRPr="00C66D45">
              <w:rPr>
                <w:rFonts w:ascii="Book Antiqua" w:hAnsi="Book Antiqua" w:cs="Times New Roman"/>
                <w:b/>
                <w:sz w:val="19"/>
                <w:szCs w:val="19"/>
              </w:rPr>
              <w:t>)</w:t>
            </w:r>
            <w:r w:rsidRPr="00B17F2B">
              <w:rPr>
                <w:rFonts w:ascii="Book Antiqua" w:hAnsi="Book Antiqua" w:cs="Times New Roman"/>
                <w:bCs/>
                <w:sz w:val="19"/>
                <w:szCs w:val="19"/>
              </w:rPr>
              <w:t xml:space="preserve">: </w:t>
            </w:r>
            <w:r w:rsidRPr="00337E19">
              <w:rPr>
                <w:rFonts w:ascii="Book Antiqua" w:hAnsi="Book Antiqua" w:cs="Times New Roman"/>
                <w:bCs/>
                <w:sz w:val="19"/>
                <w:szCs w:val="19"/>
              </w:rPr>
              <w:t xml:space="preserve">Com relação aos tratados e convenções internacionais, assinale a opção correta à luz do direito constitucional brasileiro e da jurisprudência do </w:t>
            </w:r>
            <w:r>
              <w:rPr>
                <w:rFonts w:ascii="Book Antiqua" w:hAnsi="Book Antiqua" w:cs="Times New Roman"/>
                <w:bCs/>
                <w:sz w:val="19"/>
                <w:szCs w:val="19"/>
              </w:rPr>
              <w:t xml:space="preserve">STF: </w:t>
            </w:r>
            <w:r w:rsidRPr="00337E19">
              <w:rPr>
                <w:rFonts w:ascii="Book Antiqua" w:hAnsi="Book Antiqua" w:cs="Times New Roman"/>
                <w:bCs/>
                <w:sz w:val="19"/>
                <w:szCs w:val="19"/>
              </w:rPr>
              <w:t xml:space="preserve">O Pacto de São José da Costa Rica </w:t>
            </w:r>
            <w:r w:rsidRPr="00337E19">
              <w:rPr>
                <w:rFonts w:ascii="Book Antiqua" w:hAnsi="Book Antiqua" w:cs="Times New Roman"/>
                <w:bCs/>
                <w:sz w:val="19"/>
                <w:szCs w:val="19"/>
              </w:rPr>
              <w:lastRenderedPageBreak/>
              <w:t>influenciou diretamente a edição da súmula vinculante proferida pelo STF, a qual veda a prisão do depositário infiel.</w:t>
            </w:r>
            <w:r>
              <w:rPr>
                <w:rFonts w:ascii="Book Antiqua" w:hAnsi="Book Antiqua" w:cs="Times New Roman"/>
                <w:bCs/>
                <w:sz w:val="19"/>
                <w:szCs w:val="19"/>
              </w:rPr>
              <w:t xml:space="preserve"> </w:t>
            </w:r>
            <w:r>
              <w:rPr>
                <w:rFonts w:ascii="Book Antiqua" w:hAnsi="Book Antiqua" w:cs="Times New Roman"/>
                <w:b/>
                <w:sz w:val="19"/>
                <w:szCs w:val="19"/>
              </w:rPr>
              <w:t>BL: SV 25, STF e art. 7º, §7º, CADH.</w:t>
            </w:r>
          </w:p>
          <w:p w14:paraId="4EC6C6EF" w14:textId="77777777" w:rsidR="00337E19" w:rsidRDefault="00337E19" w:rsidP="00AB33E5">
            <w:pPr>
              <w:jc w:val="both"/>
              <w:rPr>
                <w:rFonts w:ascii="Book Antiqua" w:hAnsi="Book Antiqua" w:cs="Times New Roman"/>
                <w:b/>
                <w:sz w:val="19"/>
                <w:szCs w:val="19"/>
              </w:rPr>
            </w:pPr>
          </w:p>
          <w:p w14:paraId="44F78DF6" w14:textId="0EA45857" w:rsidR="00B17F2B" w:rsidRPr="00B17F2B" w:rsidRDefault="00B17F2B" w:rsidP="00AB33E5">
            <w:pPr>
              <w:jc w:val="both"/>
              <w:rPr>
                <w:rFonts w:ascii="Book Antiqua" w:hAnsi="Book Antiqua" w:cs="Times New Roman"/>
                <w:b/>
                <w:sz w:val="19"/>
                <w:szCs w:val="19"/>
              </w:rPr>
            </w:pPr>
            <w:r w:rsidRPr="00C66D45">
              <w:rPr>
                <w:rFonts w:ascii="Book Antiqua" w:hAnsi="Book Antiqua" w:cs="Times New Roman"/>
                <w:b/>
                <w:sz w:val="19"/>
                <w:szCs w:val="19"/>
              </w:rPr>
              <w:t>(</w:t>
            </w:r>
            <w:r>
              <w:rPr>
                <w:rFonts w:ascii="Book Antiqua" w:hAnsi="Book Antiqua" w:cs="Times New Roman"/>
                <w:b/>
                <w:sz w:val="19"/>
                <w:szCs w:val="19"/>
                <w:highlight w:val="yellow"/>
              </w:rPr>
              <w:t>PCSP-2014</w:t>
            </w:r>
            <w:r w:rsidRPr="00C66D45">
              <w:rPr>
                <w:rFonts w:ascii="Book Antiqua" w:hAnsi="Book Antiqua" w:cs="Times New Roman"/>
                <w:b/>
                <w:sz w:val="19"/>
                <w:szCs w:val="19"/>
                <w:highlight w:val="yellow"/>
              </w:rPr>
              <w:t>-</w:t>
            </w:r>
            <w:r>
              <w:rPr>
                <w:rFonts w:ascii="Book Antiqua" w:hAnsi="Book Antiqua" w:cs="Times New Roman"/>
                <w:b/>
                <w:sz w:val="19"/>
                <w:szCs w:val="19"/>
                <w:highlight w:val="yellow"/>
              </w:rPr>
              <w:t>VUNESP</w:t>
            </w:r>
            <w:r w:rsidRPr="00C66D45">
              <w:rPr>
                <w:rFonts w:ascii="Book Antiqua" w:hAnsi="Book Antiqua" w:cs="Times New Roman"/>
                <w:b/>
                <w:sz w:val="19"/>
                <w:szCs w:val="19"/>
              </w:rPr>
              <w:t>)</w:t>
            </w:r>
            <w:r w:rsidRPr="00B17F2B">
              <w:rPr>
                <w:rFonts w:ascii="Book Antiqua" w:hAnsi="Book Antiqua" w:cs="Times New Roman"/>
                <w:bCs/>
                <w:sz w:val="19"/>
                <w:szCs w:val="19"/>
              </w:rPr>
              <w:t xml:space="preserve">: No direito brasileiro, considerando os tratados internacionais de direitos humanos, bem como o entendimento atual do </w:t>
            </w:r>
            <w:r>
              <w:rPr>
                <w:rFonts w:ascii="Book Antiqua" w:hAnsi="Book Antiqua" w:cs="Times New Roman"/>
                <w:bCs/>
                <w:sz w:val="19"/>
                <w:szCs w:val="19"/>
              </w:rPr>
              <w:t>STF</w:t>
            </w:r>
            <w:r w:rsidRPr="00B17F2B">
              <w:rPr>
                <w:rFonts w:ascii="Book Antiqua" w:hAnsi="Book Antiqua" w:cs="Times New Roman"/>
                <w:bCs/>
                <w:sz w:val="19"/>
                <w:szCs w:val="19"/>
              </w:rPr>
              <w:t>, é correto afirmar, a respeito da prisão civil, que</w:t>
            </w:r>
            <w:r>
              <w:rPr>
                <w:rFonts w:ascii="Book Antiqua" w:hAnsi="Book Antiqua" w:cs="Times New Roman"/>
                <w:bCs/>
                <w:sz w:val="19"/>
                <w:szCs w:val="19"/>
              </w:rPr>
              <w:t xml:space="preserve"> </w:t>
            </w:r>
            <w:r w:rsidRPr="00B17F2B">
              <w:rPr>
                <w:rFonts w:ascii="Book Antiqua" w:hAnsi="Book Antiqua" w:cs="Times New Roman"/>
                <w:bCs/>
                <w:sz w:val="19"/>
                <w:szCs w:val="19"/>
              </w:rPr>
              <w:t>é ilícita a prisão do depositário infiel, qualquer que seja a modalidade do depósito.</w:t>
            </w:r>
            <w:r>
              <w:rPr>
                <w:rFonts w:ascii="Book Antiqua" w:hAnsi="Book Antiqua" w:cs="Times New Roman"/>
                <w:bCs/>
                <w:sz w:val="19"/>
                <w:szCs w:val="19"/>
              </w:rPr>
              <w:t xml:space="preserve"> </w:t>
            </w:r>
            <w:r>
              <w:rPr>
                <w:rFonts w:ascii="Book Antiqua" w:hAnsi="Book Antiqua" w:cs="Times New Roman"/>
                <w:b/>
                <w:sz w:val="19"/>
                <w:szCs w:val="19"/>
              </w:rPr>
              <w:t>BL: SV 25, STF.</w:t>
            </w:r>
          </w:p>
        </w:tc>
      </w:tr>
    </w:tbl>
    <w:p w14:paraId="4CFE2062" w14:textId="77777777" w:rsidR="00B17F2B" w:rsidRPr="00C66D45" w:rsidRDefault="00B17F2B" w:rsidP="008F1F21">
      <w:pPr>
        <w:ind w:right="-568"/>
        <w:jc w:val="both"/>
        <w:rPr>
          <w:rFonts w:ascii="Book Antiqua" w:hAnsi="Book Antiqua" w:cs="Times New Roman"/>
          <w:sz w:val="19"/>
          <w:szCs w:val="19"/>
        </w:rPr>
      </w:pPr>
    </w:p>
    <w:p w14:paraId="5E8A8564"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26</w:t>
      </w:r>
      <w:r w:rsidRPr="00C66D45">
        <w:rPr>
          <w:rFonts w:ascii="Book Antiqua" w:hAnsi="Book Antiqua" w:cs="Times New Roman"/>
          <w:sz w:val="19"/>
          <w:szCs w:val="19"/>
        </w:rPr>
        <w:t xml:space="preserve"> </w:t>
      </w:r>
    </w:p>
    <w:p w14:paraId="5E8A8565" w14:textId="48A19D37" w:rsidR="008F1F21" w:rsidRPr="00C722D4" w:rsidRDefault="008F1F21" w:rsidP="008F1F21">
      <w:pPr>
        <w:ind w:right="-568"/>
        <w:jc w:val="both"/>
        <w:rPr>
          <w:rFonts w:ascii="Book Antiqua" w:hAnsi="Book Antiqua" w:cs="Times New Roman"/>
          <w:b/>
          <w:bCs/>
          <w:color w:val="FF0000"/>
          <w:sz w:val="16"/>
          <w:szCs w:val="16"/>
        </w:rPr>
      </w:pPr>
      <w:r w:rsidRPr="00D40364">
        <w:rPr>
          <w:rFonts w:ascii="Book Antiqua" w:hAnsi="Book Antiqua" w:cs="Times New Roman"/>
          <w:b/>
          <w:sz w:val="19"/>
          <w:szCs w:val="19"/>
          <w:highlight w:val="cyan"/>
        </w:rPr>
        <w:t>Para efeito</w:t>
      </w:r>
      <w:r w:rsidRPr="00D40364">
        <w:rPr>
          <w:rFonts w:ascii="Book Antiqua" w:hAnsi="Book Antiqua" w:cs="Times New Roman"/>
          <w:b/>
          <w:sz w:val="19"/>
          <w:szCs w:val="19"/>
        </w:rPr>
        <w:t xml:space="preserve"> de </w:t>
      </w:r>
      <w:r w:rsidRPr="00D40364">
        <w:rPr>
          <w:rFonts w:ascii="Book Antiqua" w:hAnsi="Book Antiqua" w:cs="Times New Roman"/>
          <w:b/>
          <w:sz w:val="19"/>
          <w:szCs w:val="19"/>
          <w:shd w:val="clear" w:color="auto" w:fill="FBD4B4" w:themeFill="accent6" w:themeFillTint="66"/>
        </w:rPr>
        <w:t>progressão de regime no cumprimento de pena</w:t>
      </w:r>
      <w:r w:rsidRPr="00D40364">
        <w:rPr>
          <w:rFonts w:ascii="Book Antiqua" w:hAnsi="Book Antiqua" w:cs="Times New Roman"/>
          <w:b/>
          <w:sz w:val="19"/>
          <w:szCs w:val="19"/>
        </w:rPr>
        <w:t xml:space="preserve"> </w:t>
      </w:r>
      <w:r w:rsidRPr="00D40364">
        <w:rPr>
          <w:rFonts w:ascii="Book Antiqua" w:hAnsi="Book Antiqua" w:cs="Times New Roman"/>
          <w:b/>
          <w:sz w:val="19"/>
          <w:szCs w:val="19"/>
          <w:highlight w:val="cyan"/>
        </w:rPr>
        <w:t>por crime hediondo</w:t>
      </w:r>
      <w:r w:rsidRPr="00D40364">
        <w:rPr>
          <w:rFonts w:ascii="Book Antiqua" w:hAnsi="Book Antiqua" w:cs="Times New Roman"/>
          <w:b/>
          <w:sz w:val="19"/>
          <w:szCs w:val="19"/>
        </w:rPr>
        <w:t xml:space="preserve">, ou </w:t>
      </w:r>
      <w:r w:rsidRPr="00D40364">
        <w:rPr>
          <w:rFonts w:ascii="Book Antiqua" w:hAnsi="Book Antiqua" w:cs="Times New Roman"/>
          <w:b/>
          <w:sz w:val="19"/>
          <w:szCs w:val="19"/>
          <w:highlight w:val="cyan"/>
        </w:rPr>
        <w:t>equiparado</w:t>
      </w:r>
      <w:r w:rsidRPr="00D40364">
        <w:rPr>
          <w:rFonts w:ascii="Book Antiqua" w:hAnsi="Book Antiqua" w:cs="Times New Roman"/>
          <w:b/>
          <w:sz w:val="19"/>
          <w:szCs w:val="19"/>
        </w:rPr>
        <w:t xml:space="preserve">, </w:t>
      </w:r>
      <w:r w:rsidRPr="00D40364">
        <w:rPr>
          <w:rFonts w:ascii="Book Antiqua" w:hAnsi="Book Antiqua" w:cs="Times New Roman"/>
          <w:b/>
          <w:sz w:val="19"/>
          <w:szCs w:val="19"/>
          <w:highlight w:val="yellow"/>
        </w:rPr>
        <w:t>o juízo da execução</w:t>
      </w:r>
      <w:r w:rsidRPr="00D40364">
        <w:rPr>
          <w:rFonts w:ascii="Book Antiqua" w:hAnsi="Book Antiqua" w:cs="Times New Roman"/>
          <w:b/>
          <w:sz w:val="19"/>
          <w:szCs w:val="19"/>
        </w:rPr>
        <w:t xml:space="preserve"> observará a inconstitucionalidade do art. 2º da Lei n. 8.072, de 25 de julho de 1990, sem prejuízo de avaliar </w:t>
      </w:r>
      <w:r w:rsidRPr="00D40364">
        <w:rPr>
          <w:rFonts w:ascii="Book Antiqua" w:hAnsi="Book Antiqua" w:cs="Times New Roman"/>
          <w:b/>
          <w:sz w:val="19"/>
          <w:szCs w:val="19"/>
          <w:highlight w:val="yellow"/>
        </w:rPr>
        <w:t>se o condenado preenche, ou não</w:t>
      </w:r>
      <w:r w:rsidRPr="00D40364">
        <w:rPr>
          <w:rFonts w:ascii="Book Antiqua" w:hAnsi="Book Antiqua" w:cs="Times New Roman"/>
          <w:b/>
          <w:sz w:val="19"/>
          <w:szCs w:val="19"/>
        </w:rPr>
        <w:t xml:space="preserve">, os requisitos objetivos e subjetivos do benefício, </w:t>
      </w:r>
      <w:r w:rsidRPr="00D40364">
        <w:rPr>
          <w:rFonts w:ascii="Book Antiqua" w:hAnsi="Book Antiqua" w:cs="Times New Roman"/>
          <w:b/>
          <w:caps/>
          <w:sz w:val="19"/>
          <w:szCs w:val="19"/>
          <w:highlight w:val="green"/>
        </w:rPr>
        <w:t>podendo determinar</w:t>
      </w:r>
      <w:r w:rsidRPr="00D40364">
        <w:rPr>
          <w:rFonts w:ascii="Book Antiqua" w:hAnsi="Book Antiqua" w:cs="Times New Roman"/>
          <w:b/>
          <w:sz w:val="19"/>
          <w:szCs w:val="19"/>
        </w:rPr>
        <w:t xml:space="preserve">, para tal fim, </w:t>
      </w:r>
      <w:r w:rsidRPr="00D40364">
        <w:rPr>
          <w:rFonts w:ascii="Book Antiqua" w:hAnsi="Book Antiqua" w:cs="Times New Roman"/>
          <w:b/>
          <w:sz w:val="19"/>
          <w:szCs w:val="19"/>
          <w:highlight w:val="yellow"/>
        </w:rPr>
        <w:t>de modo fundamentado</w:t>
      </w:r>
      <w:r w:rsidRPr="00D40364">
        <w:rPr>
          <w:rFonts w:ascii="Book Antiqua" w:hAnsi="Book Antiqua" w:cs="Times New Roman"/>
          <w:b/>
          <w:sz w:val="19"/>
          <w:szCs w:val="19"/>
        </w:rPr>
        <w:t xml:space="preserve">, </w:t>
      </w:r>
      <w:r w:rsidRPr="00D40364">
        <w:rPr>
          <w:rFonts w:ascii="Book Antiqua" w:hAnsi="Book Antiqua" w:cs="Times New Roman"/>
          <w:b/>
          <w:sz w:val="19"/>
          <w:szCs w:val="19"/>
          <w:highlight w:val="cyan"/>
        </w:rPr>
        <w:t>a realização de exame criminológico</w:t>
      </w:r>
      <w:r w:rsidRPr="00D40364">
        <w:rPr>
          <w:rFonts w:ascii="Book Antiqua" w:hAnsi="Book Antiqua" w:cs="Times New Roman"/>
          <w:b/>
          <w:sz w:val="18"/>
          <w:szCs w:val="18"/>
        </w:rPr>
        <w:t>.</w:t>
      </w:r>
      <w:r w:rsidR="00942917" w:rsidRPr="006D6998">
        <w:rPr>
          <w:rFonts w:ascii="Book Antiqua" w:hAnsi="Book Antiqua" w:cs="Times New Roman"/>
          <w:sz w:val="18"/>
          <w:szCs w:val="18"/>
        </w:rPr>
        <w:t xml:space="preserve"> </w:t>
      </w:r>
      <w:r w:rsidR="00F745FF" w:rsidRPr="006D6998">
        <w:rPr>
          <w:rFonts w:ascii="Book Antiqua" w:eastAsia="Times New Roman" w:hAnsi="Book Antiqua" w:cs="Times New Roman"/>
          <w:b/>
          <w:color w:val="FF0000"/>
          <w:sz w:val="16"/>
          <w:szCs w:val="16"/>
          <w:u w:val="single"/>
          <w:lang w:eastAsia="pt-BR"/>
        </w:rPr>
        <w:t>(MPES-2010)</w:t>
      </w:r>
      <w:r w:rsidR="00DA72CA" w:rsidRPr="006D6998">
        <w:rPr>
          <w:rFonts w:ascii="Book Antiqua" w:eastAsia="Times New Roman" w:hAnsi="Book Antiqua" w:cs="Times New Roman"/>
          <w:b/>
          <w:color w:val="FF0000"/>
          <w:sz w:val="16"/>
          <w:szCs w:val="16"/>
          <w:lang w:eastAsia="pt-BR"/>
        </w:rPr>
        <w:t xml:space="preserve"> </w:t>
      </w:r>
      <w:r w:rsidR="00E65385" w:rsidRPr="006D6998">
        <w:rPr>
          <w:rFonts w:ascii="Book Antiqua" w:hAnsi="Book Antiqua" w:cs="Times New Roman"/>
          <w:b/>
          <w:color w:val="FF0000"/>
          <w:sz w:val="16"/>
          <w:szCs w:val="16"/>
          <w:u w:val="single"/>
        </w:rPr>
        <w:t>(DPERS-2011)</w:t>
      </w:r>
      <w:r w:rsidR="003D690D" w:rsidRPr="006D6998">
        <w:rPr>
          <w:rFonts w:ascii="Book Antiqua" w:eastAsia="Times New Roman" w:hAnsi="Book Antiqua" w:cs="Times New Roman"/>
          <w:b/>
          <w:color w:val="FF0000"/>
          <w:sz w:val="16"/>
          <w:szCs w:val="16"/>
          <w:lang w:eastAsia="pt-BR"/>
        </w:rPr>
        <w:t xml:space="preserve"> </w:t>
      </w:r>
      <w:r w:rsidR="003D690D" w:rsidRPr="006D6998">
        <w:rPr>
          <w:rFonts w:ascii="Book Antiqua" w:hAnsi="Book Antiqua"/>
          <w:b/>
          <w:color w:val="FF0000"/>
          <w:sz w:val="16"/>
          <w:szCs w:val="16"/>
          <w:u w:val="single"/>
        </w:rPr>
        <w:t>(TRF3-2011)</w:t>
      </w:r>
      <w:r w:rsidR="003C4076" w:rsidRPr="006D6998">
        <w:rPr>
          <w:rFonts w:ascii="Book Antiqua" w:hAnsi="Book Antiqua"/>
          <w:b/>
          <w:color w:val="FF0000"/>
          <w:sz w:val="16"/>
          <w:szCs w:val="16"/>
        </w:rPr>
        <w:t xml:space="preserve"> </w:t>
      </w:r>
      <w:r w:rsidR="003C4076" w:rsidRPr="006D6998">
        <w:rPr>
          <w:rFonts w:ascii="Book Antiqua" w:eastAsia="Times New Roman" w:hAnsi="Book Antiqua" w:cs="Times New Roman"/>
          <w:b/>
          <w:color w:val="FF0000"/>
          <w:sz w:val="16"/>
          <w:szCs w:val="16"/>
          <w:u w:val="single"/>
          <w:lang w:eastAsia="pt-BR"/>
        </w:rPr>
        <w:t>(DPESP-2010/2012)</w:t>
      </w:r>
      <w:r w:rsidR="00AB648A" w:rsidRPr="006D6998">
        <w:rPr>
          <w:rFonts w:ascii="Book Antiqua" w:eastAsia="Times New Roman" w:hAnsi="Book Antiqua" w:cs="Times New Roman"/>
          <w:b/>
          <w:color w:val="FF0000"/>
          <w:sz w:val="16"/>
          <w:szCs w:val="16"/>
          <w:lang w:eastAsia="pt-BR"/>
        </w:rPr>
        <w:t xml:space="preserve"> </w:t>
      </w:r>
      <w:r w:rsidR="00AB648A" w:rsidRPr="006D6998">
        <w:rPr>
          <w:rFonts w:ascii="Book Antiqua" w:hAnsi="Book Antiqua" w:cs="Times New Roman"/>
          <w:b/>
          <w:bCs/>
          <w:color w:val="FF0000"/>
          <w:sz w:val="16"/>
          <w:szCs w:val="16"/>
          <w:u w:val="single"/>
        </w:rPr>
        <w:t>(TJAC-2012)</w:t>
      </w:r>
      <w:r w:rsidR="009C044D" w:rsidRPr="006D6998">
        <w:rPr>
          <w:rFonts w:ascii="Book Antiqua" w:hAnsi="Book Antiqua" w:cs="Times New Roman"/>
          <w:b/>
          <w:bCs/>
          <w:color w:val="FF0000"/>
          <w:sz w:val="16"/>
          <w:szCs w:val="16"/>
        </w:rPr>
        <w:t xml:space="preserve"> </w:t>
      </w:r>
      <w:r w:rsidR="009C044D" w:rsidRPr="006D6998">
        <w:rPr>
          <w:rFonts w:ascii="Book Antiqua" w:eastAsia="Times New Roman" w:hAnsi="Book Antiqua" w:cs="Times New Roman"/>
          <w:b/>
          <w:color w:val="FF0000"/>
          <w:sz w:val="16"/>
          <w:szCs w:val="16"/>
          <w:u w:val="single"/>
          <w:lang w:eastAsia="pt-BR"/>
        </w:rPr>
        <w:t>(MPPI-2012)</w:t>
      </w:r>
      <w:r w:rsidR="00204193" w:rsidRPr="006D6998">
        <w:rPr>
          <w:rFonts w:ascii="Book Antiqua" w:eastAsia="Times New Roman" w:hAnsi="Book Antiqua" w:cs="Times New Roman"/>
          <w:b/>
          <w:color w:val="FF0000"/>
          <w:sz w:val="16"/>
          <w:szCs w:val="16"/>
          <w:lang w:eastAsia="pt-BR"/>
        </w:rPr>
        <w:t xml:space="preserve"> </w:t>
      </w:r>
      <w:r w:rsidR="008766A5" w:rsidRPr="006D6998">
        <w:rPr>
          <w:rFonts w:ascii="Book Antiqua" w:eastAsia="Times New Roman" w:hAnsi="Book Antiqua" w:cs="Times New Roman"/>
          <w:b/>
          <w:bCs/>
          <w:color w:val="FF0000"/>
          <w:sz w:val="16"/>
          <w:szCs w:val="16"/>
          <w:u w:val="single"/>
          <w:lang w:eastAsia="pt-BR"/>
        </w:rPr>
        <w:t>(DPEPR-2012)</w:t>
      </w:r>
      <w:r w:rsidR="00D1720B" w:rsidRPr="006D6998">
        <w:rPr>
          <w:rFonts w:ascii="Book Antiqua" w:hAnsi="Book Antiqua"/>
          <w:b/>
          <w:color w:val="FF0000"/>
          <w:sz w:val="16"/>
          <w:szCs w:val="16"/>
        </w:rPr>
        <w:t xml:space="preserve"> </w:t>
      </w:r>
      <w:r w:rsidR="00D1720B" w:rsidRPr="006D6998">
        <w:rPr>
          <w:rFonts w:ascii="Book Antiqua" w:eastAsia="Times New Roman" w:hAnsi="Book Antiqua" w:cs="Times New Roman"/>
          <w:b/>
          <w:color w:val="FF0000"/>
          <w:sz w:val="16"/>
          <w:szCs w:val="16"/>
          <w:u w:val="single"/>
          <w:lang w:eastAsia="pt-BR"/>
        </w:rPr>
        <w:t>(MPF-2005/2013)</w:t>
      </w:r>
      <w:r w:rsidR="004F30AA" w:rsidRPr="006D6998">
        <w:rPr>
          <w:rFonts w:ascii="Book Antiqua" w:eastAsia="Times New Roman" w:hAnsi="Book Antiqua" w:cs="Times New Roman"/>
          <w:b/>
          <w:color w:val="FF0000"/>
          <w:sz w:val="16"/>
          <w:szCs w:val="16"/>
          <w:lang w:eastAsia="pt-BR"/>
        </w:rPr>
        <w:t xml:space="preserve"> </w:t>
      </w:r>
      <w:r w:rsidR="004F30AA" w:rsidRPr="006D6998">
        <w:rPr>
          <w:rFonts w:ascii="Book Antiqua" w:eastAsia="Times New Roman" w:hAnsi="Book Antiqua" w:cs="Times New Roman"/>
          <w:b/>
          <w:bCs/>
          <w:color w:val="FF0000"/>
          <w:sz w:val="16"/>
          <w:szCs w:val="16"/>
          <w:u w:val="single"/>
          <w:lang w:eastAsia="pt-BR"/>
        </w:rPr>
        <w:t>(TJRN-2013)</w:t>
      </w:r>
      <w:r w:rsidR="002F22BD" w:rsidRPr="006D6998">
        <w:rPr>
          <w:rFonts w:ascii="Book Antiqua" w:eastAsia="Times New Roman" w:hAnsi="Book Antiqua" w:cs="Times New Roman"/>
          <w:b/>
          <w:bCs/>
          <w:color w:val="FF0000"/>
          <w:sz w:val="16"/>
          <w:szCs w:val="16"/>
          <w:lang w:eastAsia="pt-BR"/>
        </w:rPr>
        <w:t xml:space="preserve"> </w:t>
      </w:r>
      <w:r w:rsidR="002F22BD" w:rsidRPr="006D6998">
        <w:rPr>
          <w:rFonts w:ascii="Book Antiqua" w:eastAsia="Times New Roman" w:hAnsi="Book Antiqua" w:cs="Times New Roman"/>
          <w:b/>
          <w:color w:val="FF0000"/>
          <w:sz w:val="16"/>
          <w:szCs w:val="16"/>
          <w:u w:val="single"/>
          <w:lang w:eastAsia="pt-BR"/>
        </w:rPr>
        <w:t>(MPDFT-2013)</w:t>
      </w:r>
      <w:r w:rsidR="001B5F01" w:rsidRPr="006D6998">
        <w:rPr>
          <w:rFonts w:ascii="Book Antiqua" w:eastAsia="Times New Roman" w:hAnsi="Book Antiqua" w:cs="Times New Roman"/>
          <w:b/>
          <w:color w:val="FF0000"/>
          <w:sz w:val="16"/>
          <w:szCs w:val="16"/>
          <w:lang w:eastAsia="pt-BR"/>
        </w:rPr>
        <w:t xml:space="preserve"> </w:t>
      </w:r>
      <w:r w:rsidR="001B5F01" w:rsidRPr="006D6998">
        <w:rPr>
          <w:rFonts w:ascii="Book Antiqua" w:eastAsia="Times New Roman" w:hAnsi="Book Antiqua" w:cs="Times New Roman"/>
          <w:b/>
          <w:bCs/>
          <w:color w:val="FF0000"/>
          <w:sz w:val="16"/>
          <w:szCs w:val="16"/>
          <w:u w:val="single"/>
          <w:lang w:eastAsia="pt-BR"/>
        </w:rPr>
        <w:t>(DPETO-2013)</w:t>
      </w:r>
      <w:r w:rsidR="004712C3" w:rsidRPr="006D6998">
        <w:rPr>
          <w:rFonts w:ascii="Book Antiqua" w:eastAsia="Times New Roman" w:hAnsi="Book Antiqua" w:cs="Times New Roman"/>
          <w:b/>
          <w:bCs/>
          <w:color w:val="FF0000"/>
          <w:sz w:val="16"/>
          <w:szCs w:val="16"/>
          <w:lang w:eastAsia="pt-BR"/>
        </w:rPr>
        <w:t xml:space="preserve"> </w:t>
      </w:r>
      <w:r w:rsidR="008D51FC" w:rsidRPr="006D6998">
        <w:rPr>
          <w:rFonts w:ascii="Book Antiqua" w:eastAsia="Times New Roman" w:hAnsi="Book Antiqua" w:cs="Times New Roman"/>
          <w:b/>
          <w:bCs/>
          <w:color w:val="FF0000"/>
          <w:sz w:val="16"/>
          <w:szCs w:val="16"/>
          <w:u w:val="single"/>
          <w:lang w:eastAsia="pt-BR"/>
        </w:rPr>
        <w:t>(TRF1-2013)</w:t>
      </w:r>
      <w:r w:rsidR="005A742B" w:rsidRPr="006D6998">
        <w:rPr>
          <w:rFonts w:ascii="Book Antiqua" w:eastAsia="Times New Roman" w:hAnsi="Book Antiqua" w:cs="Times New Roman"/>
          <w:b/>
          <w:bCs/>
          <w:color w:val="FF0000"/>
          <w:sz w:val="16"/>
          <w:szCs w:val="16"/>
          <w:lang w:eastAsia="pt-BR"/>
        </w:rPr>
        <w:t xml:space="preserve"> </w:t>
      </w:r>
      <w:r w:rsidR="008C17B4" w:rsidRPr="006D6998">
        <w:rPr>
          <w:rFonts w:ascii="Book Antiqua" w:eastAsia="Times New Roman" w:hAnsi="Book Antiqua" w:cs="Times New Roman"/>
          <w:b/>
          <w:color w:val="FF0000"/>
          <w:sz w:val="16"/>
          <w:szCs w:val="16"/>
          <w:u w:val="single"/>
          <w:lang w:eastAsia="pt-BR"/>
        </w:rPr>
        <w:t>(TJAP-2014)</w:t>
      </w:r>
      <w:r w:rsidR="009931CB" w:rsidRPr="006D6998">
        <w:rPr>
          <w:rFonts w:ascii="Book Antiqua" w:eastAsia="Times New Roman" w:hAnsi="Book Antiqua" w:cs="Times New Roman"/>
          <w:b/>
          <w:bCs/>
          <w:color w:val="FF0000"/>
          <w:sz w:val="16"/>
          <w:szCs w:val="16"/>
          <w:lang w:eastAsia="pt-BR"/>
        </w:rPr>
        <w:t xml:space="preserve"> </w:t>
      </w:r>
      <w:bookmarkStart w:id="113" w:name="_Hlk76817270"/>
      <w:r w:rsidR="009931CB" w:rsidRPr="006D6998">
        <w:rPr>
          <w:rFonts w:ascii="Book Antiqua" w:eastAsia="Times New Roman" w:hAnsi="Book Antiqua" w:cs="Times New Roman"/>
          <w:b/>
          <w:bCs/>
          <w:color w:val="FF0000"/>
          <w:sz w:val="16"/>
          <w:szCs w:val="16"/>
          <w:u w:val="single"/>
          <w:lang w:eastAsia="pt-BR"/>
        </w:rPr>
        <w:t>(TRF2-2014)</w:t>
      </w:r>
      <w:bookmarkEnd w:id="113"/>
      <w:r w:rsidR="0060048E" w:rsidRPr="006D6998">
        <w:rPr>
          <w:rFonts w:ascii="Book Antiqua" w:eastAsia="Times New Roman" w:hAnsi="Book Antiqua" w:cs="Times New Roman"/>
          <w:b/>
          <w:bCs/>
          <w:color w:val="FF0000"/>
          <w:sz w:val="16"/>
          <w:szCs w:val="16"/>
          <w:lang w:eastAsia="pt-BR"/>
        </w:rPr>
        <w:t xml:space="preserve"> </w:t>
      </w:r>
      <w:r w:rsidR="0060048E" w:rsidRPr="006D6998">
        <w:rPr>
          <w:rFonts w:ascii="Book Antiqua" w:hAnsi="Book Antiqua"/>
          <w:b/>
          <w:bCs/>
          <w:color w:val="FF0000"/>
          <w:sz w:val="16"/>
          <w:szCs w:val="16"/>
          <w:u w:val="single"/>
        </w:rPr>
        <w:t>(TRF4-2014)</w:t>
      </w:r>
      <w:r w:rsidR="00215308" w:rsidRPr="006D6998">
        <w:rPr>
          <w:rFonts w:ascii="Book Antiqua" w:hAnsi="Book Antiqua"/>
          <w:b/>
          <w:bCs/>
          <w:color w:val="FF0000"/>
          <w:sz w:val="16"/>
          <w:szCs w:val="16"/>
        </w:rPr>
        <w:t xml:space="preserve"> </w:t>
      </w:r>
      <w:r w:rsidR="00487AF6" w:rsidRPr="006D6998">
        <w:rPr>
          <w:rFonts w:ascii="Book Antiqua" w:eastAsia="Times New Roman" w:hAnsi="Book Antiqua" w:cs="Times New Roman"/>
          <w:b/>
          <w:color w:val="FF0000"/>
          <w:sz w:val="16"/>
          <w:szCs w:val="16"/>
          <w:u w:val="single"/>
          <w:lang w:eastAsia="pt-BR"/>
        </w:rPr>
        <w:t>(TJRR-2015)</w:t>
      </w:r>
      <w:r w:rsidR="001B0790" w:rsidRPr="006D6998">
        <w:rPr>
          <w:rFonts w:ascii="Book Antiqua" w:eastAsia="Times New Roman" w:hAnsi="Book Antiqua" w:cs="Times New Roman"/>
          <w:b/>
          <w:color w:val="FF0000"/>
          <w:sz w:val="16"/>
          <w:szCs w:val="16"/>
          <w:lang w:eastAsia="pt-BR"/>
        </w:rPr>
        <w:t xml:space="preserve"> </w:t>
      </w:r>
      <w:r w:rsidR="001B0790" w:rsidRPr="006D6998">
        <w:rPr>
          <w:rFonts w:ascii="Book Antiqua" w:hAnsi="Book Antiqua" w:cs="Times New Roman"/>
          <w:b/>
          <w:color w:val="FF0000"/>
          <w:sz w:val="16"/>
          <w:szCs w:val="16"/>
          <w:u w:val="single"/>
        </w:rPr>
        <w:t>(DPU-2015)</w:t>
      </w:r>
      <w:r w:rsidR="00662FAE" w:rsidRPr="006D6998">
        <w:rPr>
          <w:rFonts w:ascii="Book Antiqua" w:eastAsia="Times New Roman" w:hAnsi="Book Antiqua" w:cs="Times New Roman"/>
          <w:b/>
          <w:color w:val="FF0000"/>
          <w:sz w:val="16"/>
          <w:szCs w:val="16"/>
          <w:lang w:eastAsia="pt-BR"/>
        </w:rPr>
        <w:t xml:space="preserve"> </w:t>
      </w:r>
      <w:r w:rsidR="00662FAE" w:rsidRPr="006D6998">
        <w:rPr>
          <w:rFonts w:ascii="Book Antiqua" w:eastAsia="Times New Roman" w:hAnsi="Book Antiqua" w:cs="Times New Roman"/>
          <w:b/>
          <w:color w:val="FF0000"/>
          <w:sz w:val="16"/>
          <w:szCs w:val="16"/>
          <w:u w:val="single"/>
          <w:lang w:eastAsia="pt-BR"/>
        </w:rPr>
        <w:t>(TJDFT-2016)</w:t>
      </w:r>
      <w:r w:rsidR="008C17B4" w:rsidRPr="006D6998">
        <w:rPr>
          <w:rFonts w:ascii="Book Antiqua" w:eastAsia="Times New Roman" w:hAnsi="Book Antiqua" w:cs="Times New Roman"/>
          <w:b/>
          <w:color w:val="FF0000"/>
          <w:sz w:val="16"/>
          <w:szCs w:val="16"/>
          <w:lang w:eastAsia="pt-BR"/>
        </w:rPr>
        <w:t xml:space="preserve"> </w:t>
      </w:r>
      <w:r w:rsidR="008C17B4" w:rsidRPr="006D6998">
        <w:rPr>
          <w:rFonts w:ascii="Book Antiqua" w:eastAsia="Times New Roman" w:hAnsi="Book Antiqua" w:cs="Times New Roman"/>
          <w:b/>
          <w:color w:val="FF0000"/>
          <w:sz w:val="16"/>
          <w:szCs w:val="16"/>
          <w:u w:val="single"/>
          <w:lang w:eastAsia="pt-BR"/>
        </w:rPr>
        <w:t>(MPPR-2016)</w:t>
      </w:r>
      <w:r w:rsidR="003E4B86" w:rsidRPr="006D6998">
        <w:rPr>
          <w:rFonts w:ascii="Book Antiqua" w:eastAsia="Times New Roman" w:hAnsi="Book Antiqua" w:cs="Times New Roman"/>
          <w:b/>
          <w:color w:val="FF0000"/>
          <w:sz w:val="16"/>
          <w:szCs w:val="16"/>
          <w:lang w:eastAsia="pt-BR"/>
        </w:rPr>
        <w:t xml:space="preserve"> </w:t>
      </w:r>
      <w:r w:rsidR="003E4B86" w:rsidRPr="006D6998">
        <w:rPr>
          <w:rFonts w:ascii="Book Antiqua" w:eastAsia="Times New Roman" w:hAnsi="Book Antiqua" w:cs="Times New Roman"/>
          <w:b/>
          <w:color w:val="FF0000"/>
          <w:sz w:val="16"/>
          <w:szCs w:val="16"/>
          <w:u w:val="single"/>
          <w:lang w:eastAsia="pt-BR"/>
        </w:rPr>
        <w:t>(MPSC-2016)</w:t>
      </w:r>
      <w:r w:rsidR="000520A3" w:rsidRPr="006D6998">
        <w:rPr>
          <w:rFonts w:ascii="Book Antiqua" w:eastAsia="Times New Roman" w:hAnsi="Book Antiqua" w:cs="Times New Roman"/>
          <w:b/>
          <w:color w:val="FF0000"/>
          <w:sz w:val="16"/>
          <w:szCs w:val="16"/>
          <w:lang w:eastAsia="pt-BR"/>
        </w:rPr>
        <w:t xml:space="preserve"> </w:t>
      </w:r>
      <w:r w:rsidR="000520A3" w:rsidRPr="006D6998">
        <w:rPr>
          <w:rFonts w:ascii="Book Antiqua" w:eastAsia="Times New Roman" w:hAnsi="Book Antiqua" w:cs="Times New Roman"/>
          <w:b/>
          <w:bCs/>
          <w:color w:val="FF0000"/>
          <w:sz w:val="16"/>
          <w:szCs w:val="16"/>
          <w:u w:val="single"/>
          <w:lang w:eastAsia="pt-BR"/>
        </w:rPr>
        <w:t>(DPEBA-2016)</w:t>
      </w:r>
      <w:r w:rsidR="00D724E6" w:rsidRPr="006D6998">
        <w:rPr>
          <w:rFonts w:ascii="Book Antiqua" w:eastAsia="Times New Roman" w:hAnsi="Book Antiqua" w:cs="Times New Roman"/>
          <w:b/>
          <w:color w:val="FF0000"/>
          <w:sz w:val="16"/>
          <w:szCs w:val="16"/>
          <w:lang w:eastAsia="pt-BR"/>
        </w:rPr>
        <w:t xml:space="preserve"> </w:t>
      </w:r>
      <w:r w:rsidR="00D724E6" w:rsidRPr="006D6998">
        <w:rPr>
          <w:rFonts w:ascii="Book Antiqua" w:eastAsia="Times New Roman" w:hAnsi="Book Antiqua" w:cs="Times New Roman"/>
          <w:b/>
          <w:bCs/>
          <w:color w:val="FF0000"/>
          <w:sz w:val="16"/>
          <w:szCs w:val="16"/>
          <w:u w:val="single"/>
          <w:lang w:eastAsia="pt-BR"/>
        </w:rPr>
        <w:t>(MPMG-2012/2017)</w:t>
      </w:r>
      <w:r w:rsidR="008C17B4" w:rsidRPr="006D6998">
        <w:rPr>
          <w:rFonts w:ascii="Book Antiqua" w:eastAsia="Times New Roman" w:hAnsi="Book Antiqua" w:cs="Times New Roman"/>
          <w:b/>
          <w:bCs/>
          <w:color w:val="FF0000"/>
          <w:sz w:val="16"/>
          <w:szCs w:val="16"/>
          <w:lang w:eastAsia="pt-BR"/>
        </w:rPr>
        <w:t xml:space="preserve"> </w:t>
      </w:r>
      <w:r w:rsidR="008C17B4" w:rsidRPr="006D6998">
        <w:rPr>
          <w:rFonts w:ascii="Book Antiqua" w:eastAsia="Times New Roman" w:hAnsi="Book Antiqua" w:cs="Times New Roman"/>
          <w:b/>
          <w:bCs/>
          <w:color w:val="FF0000"/>
          <w:sz w:val="16"/>
          <w:szCs w:val="16"/>
          <w:u w:val="single"/>
          <w:lang w:eastAsia="pt-BR"/>
        </w:rPr>
        <w:t>(TJPR-2017)</w:t>
      </w:r>
      <w:r w:rsidR="0084284B" w:rsidRPr="006D6998">
        <w:rPr>
          <w:rFonts w:ascii="Book Antiqua" w:eastAsia="Times New Roman" w:hAnsi="Book Antiqua" w:cs="Times New Roman"/>
          <w:b/>
          <w:color w:val="FF0000"/>
          <w:sz w:val="16"/>
          <w:szCs w:val="16"/>
          <w:lang w:eastAsia="pt-BR"/>
        </w:rPr>
        <w:t xml:space="preserve"> </w:t>
      </w:r>
      <w:r w:rsidR="00E86424" w:rsidRPr="006D6998">
        <w:rPr>
          <w:rFonts w:ascii="Book Antiqua" w:eastAsia="Times New Roman" w:hAnsi="Book Antiqua" w:cs="Times New Roman"/>
          <w:b/>
          <w:color w:val="FF0000"/>
          <w:sz w:val="16"/>
          <w:szCs w:val="16"/>
          <w:u w:val="single"/>
          <w:lang w:eastAsia="pt-BR"/>
        </w:rPr>
        <w:t>(TJSP-2017)</w:t>
      </w:r>
      <w:r w:rsidR="002600F5" w:rsidRPr="006D6998">
        <w:rPr>
          <w:rFonts w:ascii="Book Antiqua" w:eastAsia="Times New Roman" w:hAnsi="Book Antiqua" w:cs="Times New Roman"/>
          <w:b/>
          <w:color w:val="FF0000"/>
          <w:sz w:val="16"/>
          <w:szCs w:val="16"/>
          <w:lang w:eastAsia="pt-BR"/>
        </w:rPr>
        <w:t xml:space="preserve"> </w:t>
      </w:r>
      <w:bookmarkStart w:id="114" w:name="_Hlk99557779"/>
      <w:r w:rsidR="002600F5" w:rsidRPr="006D6998">
        <w:rPr>
          <w:rStyle w:val="Hyperlink"/>
          <w:rFonts w:ascii="Book Antiqua" w:hAnsi="Book Antiqua" w:cs="Arial"/>
          <w:b/>
          <w:bCs/>
          <w:color w:val="FF0000"/>
          <w:sz w:val="16"/>
          <w:szCs w:val="16"/>
        </w:rPr>
        <w:t>(Cartórios/TJMG-2017)</w:t>
      </w:r>
      <w:bookmarkEnd w:id="114"/>
      <w:r w:rsidR="008837F3" w:rsidRPr="006D6998">
        <w:rPr>
          <w:rFonts w:ascii="Book Antiqua" w:eastAsia="Times New Roman" w:hAnsi="Book Antiqua" w:cs="Times New Roman"/>
          <w:b/>
          <w:color w:val="FF0000"/>
          <w:sz w:val="16"/>
          <w:szCs w:val="16"/>
          <w:lang w:eastAsia="pt-BR"/>
        </w:rPr>
        <w:t xml:space="preserve"> </w:t>
      </w:r>
      <w:r w:rsidR="008837F3" w:rsidRPr="006D6998">
        <w:rPr>
          <w:rFonts w:ascii="Book Antiqua" w:eastAsia="Times New Roman" w:hAnsi="Book Antiqua" w:cs="Times New Roman"/>
          <w:b/>
          <w:color w:val="FF0000"/>
          <w:sz w:val="16"/>
          <w:szCs w:val="16"/>
          <w:u w:val="single"/>
          <w:lang w:eastAsia="pt-BR"/>
        </w:rPr>
        <w:t>(TJMT-2018)</w:t>
      </w:r>
      <w:r w:rsidR="00B71F0E" w:rsidRPr="006D6998">
        <w:rPr>
          <w:rFonts w:ascii="Book Antiqua" w:eastAsia="Times New Roman" w:hAnsi="Book Antiqua" w:cs="Times New Roman"/>
          <w:b/>
          <w:color w:val="FF0000"/>
          <w:sz w:val="16"/>
          <w:szCs w:val="16"/>
          <w:lang w:eastAsia="pt-BR"/>
        </w:rPr>
        <w:t xml:space="preserve"> </w:t>
      </w:r>
      <w:r w:rsidR="00B71F0E" w:rsidRPr="006D6998">
        <w:rPr>
          <w:rFonts w:ascii="Book Antiqua" w:hAnsi="Book Antiqua"/>
          <w:b/>
          <w:color w:val="FF0000"/>
          <w:sz w:val="16"/>
          <w:szCs w:val="16"/>
          <w:u w:val="single"/>
        </w:rPr>
        <w:t>(DPEPE-2018)</w:t>
      </w:r>
      <w:r w:rsidR="005A0900" w:rsidRPr="006D6998">
        <w:rPr>
          <w:rFonts w:ascii="Book Antiqua" w:eastAsia="Times New Roman" w:hAnsi="Book Antiqua" w:cs="Times New Roman"/>
          <w:b/>
          <w:color w:val="FF0000"/>
          <w:sz w:val="16"/>
          <w:szCs w:val="16"/>
          <w:lang w:eastAsia="pt-BR"/>
        </w:rPr>
        <w:t xml:space="preserve"> </w:t>
      </w:r>
      <w:r w:rsidR="005A0900" w:rsidRPr="006D6998">
        <w:rPr>
          <w:rFonts w:ascii="Book Antiqua" w:eastAsia="Times New Roman" w:hAnsi="Book Antiqua" w:cs="Times New Roman"/>
          <w:b/>
          <w:color w:val="FF0000"/>
          <w:sz w:val="16"/>
          <w:szCs w:val="16"/>
          <w:u w:val="single"/>
          <w:lang w:eastAsia="pt-BR"/>
        </w:rPr>
        <w:t>(TJAL-2019)</w:t>
      </w:r>
      <w:r w:rsidR="004A7D10" w:rsidRPr="006D6998">
        <w:rPr>
          <w:rFonts w:ascii="Book Antiqua" w:eastAsia="Times New Roman" w:hAnsi="Book Antiqua" w:cs="Times New Roman"/>
          <w:b/>
          <w:color w:val="FF0000"/>
          <w:sz w:val="16"/>
          <w:szCs w:val="16"/>
          <w:lang w:eastAsia="pt-BR"/>
        </w:rPr>
        <w:t xml:space="preserve"> </w:t>
      </w:r>
      <w:r w:rsidR="004A7D10" w:rsidRPr="006D6998">
        <w:rPr>
          <w:rFonts w:ascii="Book Antiqua" w:eastAsia="Times New Roman" w:hAnsi="Book Antiqua" w:cs="Times New Roman"/>
          <w:b/>
          <w:color w:val="FF0000"/>
          <w:sz w:val="16"/>
          <w:szCs w:val="16"/>
          <w:u w:val="single"/>
          <w:lang w:eastAsia="pt-BR"/>
        </w:rPr>
        <w:t>(TJBA-2019)</w:t>
      </w:r>
      <w:r w:rsidR="00F04414">
        <w:rPr>
          <w:rFonts w:ascii="Book Antiqua" w:eastAsia="Times New Roman" w:hAnsi="Book Antiqua" w:cs="Times New Roman"/>
          <w:b/>
          <w:color w:val="FF0000"/>
          <w:sz w:val="16"/>
          <w:szCs w:val="16"/>
          <w:lang w:eastAsia="pt-BR"/>
        </w:rPr>
        <w:t xml:space="preserve"> </w:t>
      </w:r>
      <w:r w:rsidR="00F04414">
        <w:rPr>
          <w:rFonts w:ascii="Book Antiqua" w:eastAsia="Times New Roman" w:hAnsi="Book Antiqua" w:cs="Times New Roman"/>
          <w:b/>
          <w:color w:val="FF0000"/>
          <w:sz w:val="16"/>
          <w:szCs w:val="16"/>
          <w:u w:val="single"/>
          <w:lang w:eastAsia="pt-BR"/>
        </w:rPr>
        <w:t>(DPEAM-2021)</w:t>
      </w:r>
      <w:r w:rsidR="00990802">
        <w:rPr>
          <w:rFonts w:ascii="Book Antiqua" w:eastAsia="Times New Roman" w:hAnsi="Book Antiqua" w:cs="Times New Roman"/>
          <w:b/>
          <w:color w:val="FF0000"/>
          <w:sz w:val="16"/>
          <w:szCs w:val="16"/>
          <w:lang w:eastAsia="pt-BR"/>
        </w:rPr>
        <w:t xml:space="preserve"> </w:t>
      </w:r>
      <w:r w:rsidR="00990802">
        <w:rPr>
          <w:rFonts w:ascii="Book Antiqua" w:eastAsia="Times New Roman" w:hAnsi="Book Antiqua" w:cs="Times New Roman"/>
          <w:b/>
          <w:color w:val="FF0000"/>
          <w:sz w:val="16"/>
          <w:szCs w:val="16"/>
          <w:u w:val="single"/>
          <w:lang w:eastAsia="pt-BR"/>
        </w:rPr>
        <w:t>(DPEGO-2021)</w:t>
      </w:r>
      <w:r w:rsidR="00A55440" w:rsidRPr="006D6998">
        <w:rPr>
          <w:rFonts w:ascii="Book Antiqua" w:eastAsia="Times New Roman" w:hAnsi="Book Antiqua" w:cs="Times New Roman"/>
          <w:b/>
          <w:color w:val="FF0000"/>
          <w:sz w:val="16"/>
          <w:szCs w:val="16"/>
          <w:lang w:eastAsia="pt-BR"/>
        </w:rPr>
        <w:t xml:space="preserve"> </w:t>
      </w:r>
      <w:r w:rsidR="00A55440" w:rsidRPr="006D6998">
        <w:rPr>
          <w:rFonts w:ascii="Book Antiqua" w:hAnsi="Book Antiqua" w:cs="Times New Roman"/>
          <w:b/>
          <w:bCs/>
          <w:color w:val="FF0000"/>
          <w:sz w:val="16"/>
          <w:szCs w:val="16"/>
          <w:u w:val="single"/>
        </w:rPr>
        <w:t>(MPSP-2019</w:t>
      </w:r>
      <w:r w:rsidR="008C17B4" w:rsidRPr="006D6998">
        <w:rPr>
          <w:rFonts w:ascii="Book Antiqua" w:hAnsi="Book Antiqua" w:cs="Times New Roman"/>
          <w:b/>
          <w:bCs/>
          <w:color w:val="FF0000"/>
          <w:sz w:val="16"/>
          <w:szCs w:val="16"/>
          <w:u w:val="single"/>
        </w:rPr>
        <w:t>/2022</w:t>
      </w:r>
      <w:r w:rsidR="00A55440" w:rsidRPr="006D6998">
        <w:rPr>
          <w:rFonts w:ascii="Book Antiqua" w:hAnsi="Book Antiqua" w:cs="Times New Roman"/>
          <w:b/>
          <w:bCs/>
          <w:color w:val="FF0000"/>
          <w:sz w:val="16"/>
          <w:szCs w:val="16"/>
          <w:u w:val="single"/>
        </w:rPr>
        <w:t>)</w:t>
      </w:r>
      <w:r w:rsidR="00100F94">
        <w:rPr>
          <w:rFonts w:ascii="Book Antiqua" w:hAnsi="Book Antiqua" w:cs="Times New Roman"/>
          <w:b/>
          <w:bCs/>
          <w:color w:val="FF0000"/>
          <w:sz w:val="16"/>
          <w:szCs w:val="16"/>
        </w:rPr>
        <w:t xml:space="preserve"> </w:t>
      </w:r>
      <w:r w:rsidR="00100F94">
        <w:rPr>
          <w:rFonts w:ascii="Book Antiqua" w:hAnsi="Book Antiqua" w:cs="Times New Roman"/>
          <w:b/>
          <w:bCs/>
          <w:color w:val="FF0000"/>
          <w:sz w:val="16"/>
          <w:szCs w:val="16"/>
          <w:u w:val="single"/>
        </w:rPr>
        <w:t>(MPMS-2022)</w:t>
      </w:r>
      <w:r w:rsidR="00D40364">
        <w:rPr>
          <w:rFonts w:ascii="Book Antiqua" w:hAnsi="Book Antiqua" w:cs="Times New Roman"/>
          <w:b/>
          <w:bCs/>
          <w:color w:val="FF0000"/>
          <w:sz w:val="16"/>
          <w:szCs w:val="16"/>
        </w:rPr>
        <w:t xml:space="preserve"> </w:t>
      </w:r>
      <w:r w:rsidR="00D40364">
        <w:rPr>
          <w:rFonts w:ascii="Book Antiqua" w:hAnsi="Book Antiqua" w:cs="Times New Roman"/>
          <w:b/>
          <w:color w:val="FF0000"/>
          <w:sz w:val="16"/>
          <w:szCs w:val="16"/>
          <w:u w:val="single"/>
        </w:rPr>
        <w:t>(PCAM-2022)</w:t>
      </w:r>
      <w:r w:rsidR="00F2182E">
        <w:rPr>
          <w:rFonts w:ascii="Book Antiqua" w:hAnsi="Book Antiqua" w:cs="Times New Roman"/>
          <w:b/>
          <w:color w:val="FF0000"/>
          <w:sz w:val="16"/>
          <w:szCs w:val="16"/>
        </w:rPr>
        <w:t xml:space="preserve"> </w:t>
      </w:r>
      <w:r w:rsidR="00F2182E">
        <w:rPr>
          <w:rFonts w:ascii="Book Antiqua" w:eastAsia="Times New Roman" w:hAnsi="Book Antiqua" w:cs="Arial"/>
          <w:b/>
          <w:bCs/>
          <w:color w:val="FF0000"/>
          <w:sz w:val="16"/>
          <w:szCs w:val="16"/>
          <w:u w:val="single"/>
          <w:lang w:eastAsia="pt-BR"/>
        </w:rPr>
        <w:t>(MPAM-2023)</w:t>
      </w:r>
      <w:r w:rsidR="00C722D4">
        <w:rPr>
          <w:rFonts w:ascii="Book Antiqua" w:eastAsia="Times New Roman" w:hAnsi="Book Antiqua" w:cs="Arial"/>
          <w:b/>
          <w:bCs/>
          <w:color w:val="FF0000"/>
          <w:sz w:val="16"/>
          <w:szCs w:val="16"/>
          <w:lang w:eastAsia="pt-BR"/>
        </w:rPr>
        <w:t xml:space="preserve"> </w:t>
      </w:r>
      <w:r w:rsidR="00C722D4">
        <w:rPr>
          <w:rFonts w:ascii="Book Antiqua" w:hAnsi="Book Antiqua" w:cs="Times New Roman"/>
          <w:b/>
          <w:color w:val="FF0000"/>
          <w:sz w:val="16"/>
          <w:szCs w:val="16"/>
          <w:u w:val="single"/>
        </w:rPr>
        <w:t>(DPERO-2023)</w:t>
      </w:r>
    </w:p>
    <w:tbl>
      <w:tblPr>
        <w:tblStyle w:val="Tabelacomgrade"/>
        <w:tblW w:w="9180" w:type="dxa"/>
        <w:shd w:val="clear" w:color="auto" w:fill="CCFFFF"/>
        <w:tblLook w:val="04A0" w:firstRow="1" w:lastRow="0" w:firstColumn="1" w:lastColumn="0" w:noHBand="0" w:noVBand="1"/>
      </w:tblPr>
      <w:tblGrid>
        <w:gridCol w:w="9180"/>
      </w:tblGrid>
      <w:tr w:rsidR="00CE70A7" w:rsidRPr="00C66D45" w14:paraId="5ACADEBF" w14:textId="77777777" w:rsidTr="00CF4B17">
        <w:tc>
          <w:tcPr>
            <w:tcW w:w="9180" w:type="dxa"/>
            <w:shd w:val="clear" w:color="auto" w:fill="CCFFFF"/>
          </w:tcPr>
          <w:p w14:paraId="2329F64F" w14:textId="77777777" w:rsidR="00CE70A7" w:rsidRDefault="00CE70A7" w:rsidP="00CF4B17">
            <w:pPr>
              <w:jc w:val="both"/>
              <w:rPr>
                <w:rFonts w:ascii="Book Antiqua" w:eastAsia="Times New Roman" w:hAnsi="Book Antiqua" w:cs="Times New Roman"/>
                <w:sz w:val="19"/>
                <w:szCs w:val="19"/>
                <w:lang w:eastAsia="pt-BR"/>
              </w:rPr>
            </w:pPr>
            <w:r w:rsidRPr="00C66D45">
              <w:rPr>
                <w:rFonts w:ascii="Book Antiqua" w:eastAsia="Times New Roman" w:hAnsi="Book Antiqua" w:cs="Times New Roman"/>
                <w:b/>
                <w:sz w:val="19"/>
                <w:szCs w:val="19"/>
                <w:highlight w:val="magenta"/>
                <w:u w:val="single"/>
                <w:lang w:eastAsia="pt-BR"/>
              </w:rPr>
              <w:t>OBS</w:t>
            </w:r>
            <w:r w:rsidRPr="00C66D45">
              <w:rPr>
                <w:rFonts w:ascii="Book Antiqua" w:eastAsia="Times New Roman" w:hAnsi="Book Antiqua" w:cs="Times New Roman"/>
                <w:sz w:val="19"/>
                <w:szCs w:val="19"/>
                <w:lang w:eastAsia="pt-BR"/>
              </w:rPr>
              <w:t xml:space="preserve">: </w:t>
            </w:r>
            <w:r w:rsidRPr="00C66D45">
              <w:rPr>
                <w:rFonts w:ascii="Book Antiqua" w:eastAsia="Times New Roman" w:hAnsi="Book Antiqua" w:cs="Times New Roman"/>
                <w:b/>
                <w:sz w:val="19"/>
                <w:szCs w:val="19"/>
                <w:lang w:eastAsia="pt-BR"/>
              </w:rPr>
              <w:t>Importante</w:t>
            </w:r>
            <w:r w:rsidRPr="00C66D45">
              <w:rPr>
                <w:rFonts w:ascii="Book Antiqua" w:eastAsia="Times New Roman" w:hAnsi="Book Antiqua" w:cs="Times New Roman"/>
                <w:sz w:val="19"/>
                <w:szCs w:val="19"/>
                <w:lang w:eastAsia="pt-BR"/>
              </w:rPr>
              <w:t xml:space="preserve">. </w:t>
            </w:r>
          </w:p>
          <w:p w14:paraId="7704BC4C" w14:textId="77777777" w:rsidR="00CE70A7" w:rsidRDefault="00CE70A7" w:rsidP="00CF4B17">
            <w:pPr>
              <w:jc w:val="both"/>
              <w:rPr>
                <w:rFonts w:ascii="Book Antiqua" w:eastAsia="Times New Roman" w:hAnsi="Book Antiqua" w:cs="Times New Roman"/>
                <w:sz w:val="19"/>
                <w:szCs w:val="19"/>
                <w:lang w:eastAsia="pt-BR"/>
              </w:rPr>
            </w:pPr>
          </w:p>
          <w:p w14:paraId="29B10110" w14:textId="44D0AC3E" w:rsidR="00CE70A7" w:rsidRPr="00CE70A7" w:rsidRDefault="00CE70A7" w:rsidP="00CE70A7">
            <w:pPr>
              <w:jc w:val="both"/>
              <w:rPr>
                <w:rFonts w:ascii="Book Antiqua" w:eastAsia="Times New Roman" w:hAnsi="Book Antiqua" w:cs="Times New Roman"/>
                <w:sz w:val="19"/>
                <w:szCs w:val="19"/>
                <w:lang w:eastAsia="pt-BR"/>
              </w:rPr>
            </w:pPr>
            <w:r w:rsidRPr="00CE70A7">
              <w:rPr>
                <w:rFonts w:ascii="Book Antiqua" w:eastAsia="Times New Roman" w:hAnsi="Book Antiqua" w:cs="Times New Roman"/>
                <w:sz w:val="19"/>
                <w:szCs w:val="19"/>
                <w:lang w:eastAsia="pt-BR"/>
              </w:rPr>
              <w:t>• Está parcialmente superada por força das alterações promovidas pela Lei 14.843/24.</w:t>
            </w:r>
          </w:p>
          <w:p w14:paraId="06828295" w14:textId="77777777" w:rsidR="00CE70A7" w:rsidRPr="00CE70A7" w:rsidRDefault="00CE70A7" w:rsidP="00CE70A7">
            <w:pPr>
              <w:jc w:val="both"/>
              <w:rPr>
                <w:rFonts w:ascii="Book Antiqua" w:eastAsia="Times New Roman" w:hAnsi="Book Antiqua" w:cs="Times New Roman"/>
                <w:sz w:val="19"/>
                <w:szCs w:val="19"/>
                <w:lang w:eastAsia="pt-BR"/>
              </w:rPr>
            </w:pPr>
            <w:r w:rsidRPr="00CE70A7">
              <w:rPr>
                <w:rFonts w:ascii="Book Antiqua" w:eastAsia="Times New Roman" w:hAnsi="Book Antiqua" w:cs="Times New Roman"/>
                <w:sz w:val="19"/>
                <w:szCs w:val="19"/>
                <w:lang w:eastAsia="pt-BR"/>
              </w:rPr>
              <w:t>• A Súmula Vinculante 26 entendia que o exame criminológico era uma faculdade do juízo da execução criminal “podendo determinar, para tal fim, de modo fundamentado, a realização de exame criminológico”.</w:t>
            </w:r>
          </w:p>
          <w:p w14:paraId="27B1605F" w14:textId="2D869ED5" w:rsidR="00CE70A7" w:rsidRPr="00CE70A7" w:rsidRDefault="00CE70A7" w:rsidP="00CF4B17">
            <w:pPr>
              <w:jc w:val="both"/>
              <w:rPr>
                <w:rFonts w:ascii="Book Antiqua" w:eastAsia="Times New Roman" w:hAnsi="Book Antiqua" w:cs="Times New Roman"/>
                <w:sz w:val="19"/>
                <w:szCs w:val="19"/>
                <w:highlight w:val="magenta"/>
                <w:lang w:eastAsia="pt-BR"/>
              </w:rPr>
            </w:pPr>
            <w:r w:rsidRPr="00CE70A7">
              <w:rPr>
                <w:rFonts w:ascii="Book Antiqua" w:eastAsia="Times New Roman" w:hAnsi="Book Antiqua" w:cs="Times New Roman"/>
                <w:sz w:val="19"/>
                <w:szCs w:val="19"/>
                <w:lang w:eastAsia="pt-BR"/>
              </w:rPr>
              <w:t>• Com a Lei 14.843/24 passa a ser obrigatório, pois o juiz deverá exigir o exame criminológico em todas as situações de progressão de regime e, somente se for dispensar o exame, é que deverá fundamentar essa excepcionalidade com base nas peculiaridades do caso.</w:t>
            </w:r>
          </w:p>
        </w:tc>
      </w:tr>
    </w:tbl>
    <w:p w14:paraId="22D7B255" w14:textId="77777777" w:rsidR="00CE70A7" w:rsidRPr="00CE70A7" w:rsidRDefault="00CE70A7" w:rsidP="00CE70A7">
      <w:pPr>
        <w:spacing w:after="0" w:line="240" w:lineRule="auto"/>
        <w:ind w:right="-567"/>
        <w:jc w:val="both"/>
        <w:rPr>
          <w:rFonts w:ascii="Book Antiqua" w:hAnsi="Book Antiqua" w:cs="Times New Roman"/>
          <w:sz w:val="16"/>
          <w:szCs w:val="16"/>
        </w:rPr>
      </w:pPr>
    </w:p>
    <w:tbl>
      <w:tblPr>
        <w:tblStyle w:val="Tabelacomgrade"/>
        <w:tblW w:w="9180" w:type="dxa"/>
        <w:shd w:val="clear" w:color="auto" w:fill="CCFFFF"/>
        <w:tblLook w:val="04A0" w:firstRow="1" w:lastRow="0" w:firstColumn="1" w:lastColumn="0" w:noHBand="0" w:noVBand="1"/>
      </w:tblPr>
      <w:tblGrid>
        <w:gridCol w:w="9180"/>
      </w:tblGrid>
      <w:tr w:rsidR="00341B73" w:rsidRPr="00C66D45" w14:paraId="5E8A8569" w14:textId="77777777" w:rsidTr="00341B73">
        <w:tc>
          <w:tcPr>
            <w:tcW w:w="9180" w:type="dxa"/>
            <w:shd w:val="clear" w:color="auto" w:fill="CCFFFF"/>
          </w:tcPr>
          <w:p w14:paraId="47DCF7F4" w14:textId="13BEC918" w:rsidR="00100F94" w:rsidRDefault="00100F94" w:rsidP="0084284B">
            <w:pPr>
              <w:jc w:val="both"/>
              <w:rPr>
                <w:rFonts w:ascii="Book Antiqua" w:hAnsi="Book Antiqua" w:cs="Times New Roman"/>
                <w:b/>
                <w:sz w:val="19"/>
                <w:szCs w:val="19"/>
              </w:rPr>
            </w:pPr>
            <w:r>
              <w:rPr>
                <w:rFonts w:ascii="Book Antiqua" w:eastAsia="Times New Roman" w:hAnsi="Book Antiqua" w:cs="Times New Roman"/>
                <w:b/>
                <w:sz w:val="19"/>
                <w:szCs w:val="19"/>
                <w:lang w:eastAsia="pt-BR"/>
              </w:rPr>
              <w:t>(</w:t>
            </w:r>
            <w:r w:rsidRPr="00041100">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MS-2022-AOCP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00F94">
              <w:rPr>
                <w:rFonts w:ascii="Book Antiqua" w:eastAsia="Times New Roman" w:hAnsi="Book Antiqua" w:cs="Times New Roman"/>
                <w:bCs/>
                <w:sz w:val="19"/>
                <w:szCs w:val="19"/>
                <w:lang w:eastAsia="pt-BR"/>
              </w:rPr>
              <w:t xml:space="preserve">Considerando a jurisprudência do STF e STJ em matéria de processo penal, assinale a alternativa </w:t>
            </w:r>
            <w:r>
              <w:rPr>
                <w:rFonts w:ascii="Book Antiqua" w:eastAsia="Times New Roman" w:hAnsi="Book Antiqua" w:cs="Times New Roman"/>
                <w:bCs/>
                <w:sz w:val="19"/>
                <w:szCs w:val="19"/>
                <w:lang w:eastAsia="pt-BR"/>
              </w:rPr>
              <w:t>correta:</w:t>
            </w:r>
            <w:r>
              <w:t xml:space="preserve"> </w:t>
            </w:r>
            <w:r w:rsidRPr="00100F94">
              <w:rPr>
                <w:rFonts w:ascii="Book Antiqua" w:eastAsia="Times New Roman" w:hAnsi="Book Antiqua" w:cs="Times New Roman"/>
                <w:bCs/>
                <w:sz w:val="19"/>
                <w:szCs w:val="19"/>
                <w:lang w:eastAsia="pt-BR"/>
              </w:rPr>
              <w:t>Para efeito de progressão de regime no cumprimento de pena por crime hediondo, ou equiparado, o juízo da execução observará a inconstitucionalidade do art. 2º da Lei 8.072/90, sem prejuízo de avaliar se o condenado preenche, ou não, os requisitos objetivos e subjetivos do benefício, podendo determinar, para tal fim, de modo fundamentado, a realização de exame criminológico.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SV 26, STF.</w:t>
            </w:r>
          </w:p>
          <w:p w14:paraId="2C5F520F" w14:textId="77777777" w:rsidR="00100F94" w:rsidRDefault="00100F94" w:rsidP="0084284B">
            <w:pPr>
              <w:jc w:val="both"/>
              <w:rPr>
                <w:rFonts w:ascii="Book Antiqua" w:hAnsi="Book Antiqua" w:cs="Times New Roman"/>
                <w:b/>
                <w:sz w:val="19"/>
                <w:szCs w:val="19"/>
              </w:rPr>
            </w:pPr>
          </w:p>
          <w:p w14:paraId="5E8A8566" w14:textId="08BEE07C" w:rsidR="0084284B" w:rsidRPr="00C66D45" w:rsidRDefault="0084284B" w:rsidP="0084284B">
            <w:pPr>
              <w:jc w:val="both"/>
              <w:rPr>
                <w:rFonts w:ascii="Book Antiqua" w:hAnsi="Book Antiqua" w:cs="Times New Roman"/>
                <w:b/>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MPPR-2016</w:t>
            </w:r>
            <w:r w:rsidRPr="00C66D45">
              <w:rPr>
                <w:rFonts w:ascii="Book Antiqua" w:hAnsi="Book Antiqua" w:cs="Times New Roman"/>
                <w:b/>
                <w:sz w:val="19"/>
                <w:szCs w:val="19"/>
              </w:rPr>
              <w:t>)</w:t>
            </w:r>
            <w:r w:rsidRPr="00C66D45">
              <w:rPr>
                <w:rFonts w:ascii="Book Antiqua" w:hAnsi="Book Antiqua" w:cs="Times New Roman"/>
                <w:sz w:val="19"/>
                <w:szCs w:val="19"/>
              </w:rPr>
              <w:t xml:space="preserve">: Os crimes hediondos e assemelhados admitem a progressão de regime. </w:t>
            </w:r>
            <w:r w:rsidR="00A77EDA" w:rsidRPr="00C66D45">
              <w:rPr>
                <w:rFonts w:ascii="Book Antiqua" w:hAnsi="Book Antiqua" w:cs="Times New Roman"/>
                <w:b/>
                <w:sz w:val="19"/>
                <w:szCs w:val="19"/>
              </w:rPr>
              <w:t>BL: SV 26</w:t>
            </w:r>
            <w:r w:rsidR="00F04414">
              <w:rPr>
                <w:rFonts w:ascii="Book Antiqua" w:hAnsi="Book Antiqua" w:cs="Times New Roman"/>
                <w:b/>
                <w:sz w:val="19"/>
                <w:szCs w:val="19"/>
              </w:rPr>
              <w:t>, STF.</w:t>
            </w:r>
          </w:p>
          <w:p w14:paraId="5E8A8567" w14:textId="77777777" w:rsidR="0084284B" w:rsidRPr="00C66D45" w:rsidRDefault="0084284B" w:rsidP="00F05F5A">
            <w:pPr>
              <w:jc w:val="both"/>
              <w:rPr>
                <w:rFonts w:ascii="Book Antiqua" w:hAnsi="Book Antiqua" w:cs="Times New Roman"/>
                <w:b/>
                <w:sz w:val="19"/>
                <w:szCs w:val="19"/>
              </w:rPr>
            </w:pPr>
          </w:p>
          <w:p w14:paraId="5E8A8568" w14:textId="6CE1F73C" w:rsidR="00341B73" w:rsidRPr="00C66D45" w:rsidRDefault="00341B73" w:rsidP="00F05F5A">
            <w:pPr>
              <w:jc w:val="both"/>
              <w:rPr>
                <w:rFonts w:ascii="Book Antiqua" w:hAnsi="Book Antiqua" w:cs="Times New Roman"/>
                <w:b/>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TJAP</w:t>
            </w:r>
            <w:r w:rsidR="00F745FF" w:rsidRPr="00C66D45">
              <w:rPr>
                <w:rFonts w:ascii="Book Antiqua" w:hAnsi="Book Antiqua" w:cs="Times New Roman"/>
                <w:b/>
                <w:sz w:val="19"/>
                <w:szCs w:val="19"/>
                <w:highlight w:val="yellow"/>
              </w:rPr>
              <w:t>-</w:t>
            </w:r>
            <w:r w:rsidRPr="00C66D45">
              <w:rPr>
                <w:rFonts w:ascii="Book Antiqua" w:hAnsi="Book Antiqua" w:cs="Times New Roman"/>
                <w:b/>
                <w:sz w:val="19"/>
                <w:szCs w:val="19"/>
                <w:highlight w:val="yellow"/>
              </w:rPr>
              <w:t>2014</w:t>
            </w:r>
            <w:r w:rsidR="00F745FF" w:rsidRPr="00C66D45">
              <w:rPr>
                <w:rFonts w:ascii="Book Antiqua" w:hAnsi="Book Antiqua" w:cs="Times New Roman"/>
                <w:b/>
                <w:sz w:val="19"/>
                <w:szCs w:val="19"/>
                <w:highlight w:val="yellow"/>
              </w:rPr>
              <w:t>-</w:t>
            </w:r>
            <w:r w:rsidRPr="00C66D45">
              <w:rPr>
                <w:rFonts w:ascii="Book Antiqua" w:hAnsi="Book Antiqua" w:cs="Times New Roman"/>
                <w:b/>
                <w:sz w:val="19"/>
                <w:szCs w:val="19"/>
                <w:highlight w:val="yellow"/>
              </w:rPr>
              <w:t>FCC</w:t>
            </w:r>
            <w:r w:rsidRPr="00C66D45">
              <w:rPr>
                <w:rFonts w:ascii="Book Antiqua" w:hAnsi="Book Antiqua" w:cs="Times New Roman"/>
                <w:b/>
                <w:sz w:val="19"/>
                <w:szCs w:val="19"/>
              </w:rPr>
              <w:t xml:space="preserve">): </w:t>
            </w:r>
            <w:r w:rsidRPr="00C66D45">
              <w:rPr>
                <w:rFonts w:ascii="Book Antiqua" w:hAnsi="Book Antiqua" w:cs="Times New Roman"/>
                <w:sz w:val="19"/>
                <w:szCs w:val="19"/>
              </w:rPr>
              <w:t xml:space="preserve">Desde o advento da Lei 8.072/90, a vedação absoluta de progressão de regime prisional, originalmente instituída para os crimes hediondos ou assemelhados, comportou intenso debate acadêmico e jurisprudencial. Importantes vozes na doutrina desde logo repudiaram o regime integralmente fechado. Mas o Pleno do </w:t>
            </w:r>
            <w:r w:rsidR="008837F3" w:rsidRPr="00C66D45">
              <w:rPr>
                <w:rFonts w:ascii="Book Antiqua" w:hAnsi="Book Antiqua" w:cs="Times New Roman"/>
                <w:sz w:val="19"/>
                <w:szCs w:val="19"/>
              </w:rPr>
              <w:t>STF</w:t>
            </w:r>
            <w:r w:rsidRPr="00C66D45">
              <w:rPr>
                <w:rFonts w:ascii="Book Antiqua" w:hAnsi="Book Antiqua" w:cs="Times New Roman"/>
                <w:sz w:val="19"/>
                <w:szCs w:val="19"/>
              </w:rPr>
              <w:t>, então, em dois julgados antológicos, afastou a pecha da inconstitucionalidade (HC 69.603/SP e HC 69.657/SP), posicionamento que se irradiou para as outras Cortes e, desse modo, ditou a jurisprudência do país por mais de 13 anos. Somente em 2006 o STF rediscutiu a matéria, agora para dizer inconstitucional aquela vedação (HC 82.959-7/SP). A histórica reversão da jurisprudência, afinal, fez com que se reparasse o sistema normativo. Editou-se a Lei nº 11.464/07 que, pese admitindo a progressividade na execução correspondente, todavia lhe estipulou lapsos diferenciados. Todo esse demorado debate mais diretamente fundou-se especialmente em um dado postulado de direito penal que, portanto, hoje mais que nunca estrutura o direito brasileiro no tópico respectivo. Precipuamente, trata-se do postulado da individualização.</w:t>
            </w:r>
          </w:p>
        </w:tc>
      </w:tr>
    </w:tbl>
    <w:p w14:paraId="5E8A856A" w14:textId="77777777" w:rsidR="008F1F21" w:rsidRPr="00C66D45" w:rsidRDefault="008F1F21" w:rsidP="008F1F21">
      <w:pPr>
        <w:ind w:right="-568"/>
        <w:jc w:val="both"/>
        <w:rPr>
          <w:rFonts w:ascii="Book Antiqua" w:hAnsi="Book Antiqua" w:cs="Times New Roman"/>
          <w:sz w:val="19"/>
          <w:szCs w:val="19"/>
        </w:rPr>
      </w:pPr>
    </w:p>
    <w:p w14:paraId="5E8A856B"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27</w:t>
      </w:r>
      <w:r w:rsidRPr="00C66D45">
        <w:rPr>
          <w:rFonts w:ascii="Book Antiqua" w:hAnsi="Book Antiqua" w:cs="Times New Roman"/>
          <w:sz w:val="19"/>
          <w:szCs w:val="19"/>
        </w:rPr>
        <w:t xml:space="preserve"> </w:t>
      </w:r>
    </w:p>
    <w:p w14:paraId="5E8A856C" w14:textId="53EE261F" w:rsidR="008F1F21" w:rsidRPr="00695458" w:rsidRDefault="008F1F21" w:rsidP="008F1F21">
      <w:pPr>
        <w:ind w:right="-568"/>
        <w:jc w:val="both"/>
        <w:rPr>
          <w:rFonts w:ascii="Book Antiqua" w:hAnsi="Book Antiqua" w:cs="Times New Roman"/>
          <w:b/>
          <w:sz w:val="16"/>
          <w:szCs w:val="16"/>
          <w:u w:val="single"/>
        </w:rPr>
      </w:pPr>
      <w:r w:rsidRPr="008C2233">
        <w:rPr>
          <w:rFonts w:ascii="Book Antiqua" w:hAnsi="Book Antiqua" w:cs="Times New Roman"/>
          <w:b/>
          <w:caps/>
          <w:sz w:val="19"/>
          <w:szCs w:val="19"/>
          <w:highlight w:val="green"/>
        </w:rPr>
        <w:t>Compete</w:t>
      </w:r>
      <w:r w:rsidRPr="00C66D45">
        <w:rPr>
          <w:rFonts w:ascii="Book Antiqua" w:hAnsi="Book Antiqua" w:cs="Times New Roman"/>
          <w:b/>
          <w:sz w:val="19"/>
          <w:szCs w:val="19"/>
        </w:rPr>
        <w:t xml:space="preserve"> à </w:t>
      </w:r>
      <w:r w:rsidRPr="008C2233">
        <w:rPr>
          <w:rFonts w:ascii="Book Antiqua" w:hAnsi="Book Antiqua" w:cs="Times New Roman"/>
          <w:b/>
          <w:caps/>
          <w:sz w:val="19"/>
          <w:szCs w:val="19"/>
          <w:shd w:val="clear" w:color="auto" w:fill="FBD4B4" w:themeFill="accent6" w:themeFillTint="66"/>
        </w:rPr>
        <w:t>Justiça estadual</w:t>
      </w:r>
      <w:r w:rsidRPr="00C66D45">
        <w:rPr>
          <w:rFonts w:ascii="Book Antiqua" w:hAnsi="Book Antiqua" w:cs="Times New Roman"/>
          <w:b/>
          <w:sz w:val="19"/>
          <w:szCs w:val="19"/>
        </w:rPr>
        <w:t xml:space="preserve"> </w:t>
      </w:r>
      <w:r w:rsidRPr="008C2233">
        <w:rPr>
          <w:rFonts w:ascii="Book Antiqua" w:hAnsi="Book Antiqua" w:cs="Times New Roman"/>
          <w:b/>
          <w:caps/>
          <w:sz w:val="19"/>
          <w:szCs w:val="19"/>
          <w:highlight w:val="green"/>
        </w:rPr>
        <w:t>julgar</w:t>
      </w:r>
      <w:r w:rsidRPr="00C66D45">
        <w:rPr>
          <w:rFonts w:ascii="Book Antiqua" w:hAnsi="Book Antiqua" w:cs="Times New Roman"/>
          <w:b/>
          <w:sz w:val="19"/>
          <w:szCs w:val="19"/>
        </w:rPr>
        <w:t xml:space="preserve"> </w:t>
      </w:r>
      <w:r w:rsidRPr="008C2233">
        <w:rPr>
          <w:rFonts w:ascii="Book Antiqua" w:hAnsi="Book Antiqua" w:cs="Times New Roman"/>
          <w:b/>
          <w:sz w:val="19"/>
          <w:szCs w:val="19"/>
          <w:highlight w:val="cyan"/>
        </w:rPr>
        <w:t>causas entre</w:t>
      </w:r>
      <w:r w:rsidRPr="00C66D45">
        <w:rPr>
          <w:rFonts w:ascii="Book Antiqua" w:hAnsi="Book Antiqua" w:cs="Times New Roman"/>
          <w:b/>
          <w:sz w:val="19"/>
          <w:szCs w:val="19"/>
        </w:rPr>
        <w:t xml:space="preserve"> </w:t>
      </w:r>
      <w:r w:rsidRPr="008C2233">
        <w:rPr>
          <w:rFonts w:ascii="Book Antiqua" w:hAnsi="Book Antiqua" w:cs="Times New Roman"/>
          <w:b/>
          <w:sz w:val="19"/>
          <w:szCs w:val="19"/>
          <w:highlight w:val="yellow"/>
        </w:rPr>
        <w:t>consumidor</w:t>
      </w:r>
      <w:r w:rsidRPr="00C66D45">
        <w:rPr>
          <w:rFonts w:ascii="Book Antiqua" w:hAnsi="Book Antiqua" w:cs="Times New Roman"/>
          <w:b/>
          <w:sz w:val="19"/>
          <w:szCs w:val="19"/>
        </w:rPr>
        <w:t xml:space="preserve"> e </w:t>
      </w:r>
      <w:r w:rsidRPr="008C2233">
        <w:rPr>
          <w:rFonts w:ascii="Book Antiqua" w:hAnsi="Book Antiqua" w:cs="Times New Roman"/>
          <w:b/>
          <w:sz w:val="19"/>
          <w:szCs w:val="19"/>
          <w:highlight w:val="yellow"/>
        </w:rPr>
        <w:t>concessionária de serviço público de telefonia</w:t>
      </w:r>
      <w:r w:rsidRPr="00C66D45">
        <w:rPr>
          <w:rFonts w:ascii="Book Antiqua" w:hAnsi="Book Antiqua" w:cs="Times New Roman"/>
          <w:b/>
          <w:sz w:val="19"/>
          <w:szCs w:val="19"/>
        </w:rPr>
        <w:t xml:space="preserve">, quando </w:t>
      </w:r>
      <w:r w:rsidRPr="008C2233">
        <w:rPr>
          <w:rFonts w:ascii="Book Antiqua" w:hAnsi="Book Antiqua" w:cs="Times New Roman"/>
          <w:b/>
          <w:sz w:val="19"/>
          <w:szCs w:val="19"/>
        </w:rPr>
        <w:t xml:space="preserve">a </w:t>
      </w:r>
      <w:r w:rsidRPr="00C66D45">
        <w:rPr>
          <w:rFonts w:ascii="Book Antiqua" w:hAnsi="Book Antiqua" w:cs="Times New Roman"/>
          <w:b/>
          <w:sz w:val="19"/>
          <w:szCs w:val="19"/>
          <w:shd w:val="clear" w:color="auto" w:fill="FBD4B4" w:themeFill="accent6" w:themeFillTint="66"/>
        </w:rPr>
        <w:t>ANATEL</w:t>
      </w:r>
      <w:r w:rsidRPr="00C66D45">
        <w:rPr>
          <w:rFonts w:ascii="Book Antiqua" w:hAnsi="Book Antiqua" w:cs="Times New Roman"/>
          <w:b/>
          <w:sz w:val="19"/>
          <w:szCs w:val="19"/>
        </w:rPr>
        <w:t xml:space="preserve"> </w:t>
      </w:r>
      <w:r w:rsidRPr="00C525DA">
        <w:rPr>
          <w:rFonts w:ascii="Book Antiqua" w:hAnsi="Book Antiqua" w:cs="Times New Roman"/>
          <w:b/>
          <w:caps/>
          <w:sz w:val="19"/>
          <w:szCs w:val="19"/>
          <w:highlight w:val="green"/>
        </w:rPr>
        <w:t>não seja</w:t>
      </w:r>
      <w:r w:rsidRPr="00C66D45">
        <w:rPr>
          <w:rFonts w:ascii="Book Antiqua" w:hAnsi="Book Antiqua" w:cs="Times New Roman"/>
          <w:b/>
          <w:sz w:val="19"/>
          <w:szCs w:val="19"/>
        </w:rPr>
        <w:t xml:space="preserve"> </w:t>
      </w:r>
      <w:r w:rsidRPr="008C2233">
        <w:rPr>
          <w:rFonts w:ascii="Book Antiqua" w:hAnsi="Book Antiqua" w:cs="Times New Roman"/>
          <w:b/>
          <w:sz w:val="19"/>
          <w:szCs w:val="19"/>
          <w:highlight w:val="cyan"/>
        </w:rPr>
        <w:t>litisconsorte passiva necessária</w:t>
      </w:r>
      <w:r w:rsidRPr="00C66D45">
        <w:rPr>
          <w:rFonts w:ascii="Book Antiqua" w:hAnsi="Book Antiqua" w:cs="Times New Roman"/>
          <w:b/>
          <w:sz w:val="19"/>
          <w:szCs w:val="19"/>
        </w:rPr>
        <w:t xml:space="preserve">, </w:t>
      </w:r>
      <w:proofErr w:type="gramStart"/>
      <w:r w:rsidRPr="008C2233">
        <w:rPr>
          <w:rFonts w:ascii="Book Antiqua" w:hAnsi="Book Antiqua" w:cs="Times New Roman"/>
          <w:b/>
          <w:sz w:val="19"/>
          <w:szCs w:val="19"/>
          <w:highlight w:val="cyan"/>
        </w:rPr>
        <w:t>assistente</w:t>
      </w:r>
      <w:r w:rsidRPr="00C66D45">
        <w:rPr>
          <w:rFonts w:ascii="Book Antiqua" w:hAnsi="Book Antiqua" w:cs="Times New Roman"/>
          <w:b/>
          <w:sz w:val="19"/>
          <w:szCs w:val="19"/>
        </w:rPr>
        <w:t xml:space="preserve">, </w:t>
      </w:r>
      <w:r w:rsidRPr="00C525DA">
        <w:rPr>
          <w:rFonts w:ascii="Book Antiqua" w:hAnsi="Book Antiqua" w:cs="Times New Roman"/>
          <w:b/>
          <w:caps/>
          <w:sz w:val="19"/>
          <w:szCs w:val="19"/>
          <w:highlight w:val="green"/>
        </w:rPr>
        <w:t>nem</w:t>
      </w:r>
      <w:r w:rsidRPr="00C66D45">
        <w:rPr>
          <w:rFonts w:ascii="Book Antiqua" w:hAnsi="Book Antiqua" w:cs="Times New Roman"/>
          <w:b/>
          <w:sz w:val="19"/>
          <w:szCs w:val="19"/>
        </w:rPr>
        <w:t xml:space="preserve"> </w:t>
      </w:r>
      <w:r w:rsidRPr="008C2233">
        <w:rPr>
          <w:rFonts w:ascii="Book Antiqua" w:hAnsi="Book Antiqua" w:cs="Times New Roman"/>
          <w:b/>
          <w:sz w:val="19"/>
          <w:szCs w:val="19"/>
          <w:highlight w:val="cyan"/>
        </w:rPr>
        <w:t>opoente</w:t>
      </w:r>
      <w:proofErr w:type="gramEnd"/>
      <w:r w:rsidRPr="006D6998">
        <w:rPr>
          <w:rFonts w:ascii="Book Antiqua" w:hAnsi="Book Antiqua" w:cs="Times New Roman"/>
          <w:sz w:val="18"/>
          <w:szCs w:val="18"/>
        </w:rPr>
        <w:t>.</w:t>
      </w:r>
      <w:r w:rsidR="00B6019A" w:rsidRPr="006D6998">
        <w:rPr>
          <w:rFonts w:ascii="Book Antiqua" w:hAnsi="Book Antiqua" w:cs="Times New Roman"/>
          <w:sz w:val="18"/>
          <w:szCs w:val="18"/>
        </w:rPr>
        <w:t xml:space="preserve"> </w:t>
      </w:r>
      <w:r w:rsidR="00F925F3" w:rsidRPr="006D6998">
        <w:rPr>
          <w:rFonts w:ascii="Book Antiqua" w:hAnsi="Book Antiqua" w:cs="Times New Roman"/>
          <w:b/>
          <w:color w:val="FF0000"/>
          <w:sz w:val="16"/>
          <w:szCs w:val="16"/>
          <w:u w:val="single"/>
        </w:rPr>
        <w:t>(</w:t>
      </w:r>
      <w:r w:rsidR="0052101F" w:rsidRPr="006D6998">
        <w:rPr>
          <w:rFonts w:ascii="Book Antiqua" w:hAnsi="Book Antiqua" w:cs="Times New Roman"/>
          <w:b/>
          <w:color w:val="FF0000"/>
          <w:sz w:val="16"/>
          <w:szCs w:val="16"/>
          <w:u w:val="single"/>
        </w:rPr>
        <w:t>MPRO-2008</w:t>
      </w:r>
      <w:r w:rsidR="00F925F3" w:rsidRPr="006D6998">
        <w:rPr>
          <w:rFonts w:ascii="Book Antiqua" w:hAnsi="Book Antiqua" w:cs="Times New Roman"/>
          <w:b/>
          <w:color w:val="FF0000"/>
          <w:sz w:val="16"/>
          <w:szCs w:val="16"/>
          <w:u w:val="single"/>
        </w:rPr>
        <w:t>)</w:t>
      </w:r>
      <w:r w:rsidR="00EB2AD3" w:rsidRPr="006D6998">
        <w:rPr>
          <w:rFonts w:ascii="Book Antiqua" w:hAnsi="Book Antiqua" w:cs="Times New Roman"/>
          <w:b/>
          <w:color w:val="FF0000"/>
          <w:sz w:val="16"/>
          <w:szCs w:val="16"/>
        </w:rPr>
        <w:t xml:space="preserve"> </w:t>
      </w:r>
      <w:r w:rsidR="00EB2AD3" w:rsidRPr="006D6998">
        <w:rPr>
          <w:rFonts w:ascii="Book Antiqua" w:hAnsi="Book Antiqua"/>
          <w:b/>
          <w:color w:val="FF0000"/>
          <w:sz w:val="16"/>
          <w:szCs w:val="16"/>
          <w:u w:val="single"/>
        </w:rPr>
        <w:t>(PCPB-2009)</w:t>
      </w:r>
      <w:r w:rsidR="004779CA" w:rsidRPr="006D6998">
        <w:rPr>
          <w:rFonts w:ascii="Book Antiqua" w:hAnsi="Book Antiqua" w:cs="Times New Roman"/>
          <w:b/>
          <w:color w:val="FF0000"/>
          <w:sz w:val="16"/>
          <w:szCs w:val="16"/>
        </w:rPr>
        <w:t xml:space="preserve"> </w:t>
      </w:r>
      <w:r w:rsidR="004779CA" w:rsidRPr="006D6998">
        <w:rPr>
          <w:rFonts w:ascii="Book Antiqua" w:eastAsia="Times New Roman" w:hAnsi="Book Antiqua" w:cs="Times New Roman"/>
          <w:b/>
          <w:bCs/>
          <w:color w:val="FF0000"/>
          <w:sz w:val="16"/>
          <w:szCs w:val="16"/>
          <w:u w:val="single"/>
          <w:lang w:eastAsia="pt-BR"/>
        </w:rPr>
        <w:t>(MPMG-2010)</w:t>
      </w:r>
      <w:r w:rsidR="004755E6" w:rsidRPr="006D6998">
        <w:rPr>
          <w:rFonts w:ascii="Book Antiqua" w:hAnsi="Book Antiqua" w:cs="Times New Roman"/>
          <w:b/>
          <w:color w:val="FF0000"/>
          <w:sz w:val="16"/>
          <w:szCs w:val="16"/>
        </w:rPr>
        <w:t xml:space="preserve"> </w:t>
      </w:r>
      <w:r w:rsidR="004755E6" w:rsidRPr="006D6998">
        <w:rPr>
          <w:rFonts w:ascii="Book Antiqua" w:hAnsi="Book Antiqua" w:cs="Times New Roman"/>
          <w:b/>
          <w:color w:val="FF0000"/>
          <w:sz w:val="16"/>
          <w:szCs w:val="16"/>
          <w:u w:val="single"/>
        </w:rPr>
        <w:t>(TRF4-2010)</w:t>
      </w:r>
      <w:r w:rsidR="008C2233" w:rsidRPr="006D6998">
        <w:rPr>
          <w:rFonts w:ascii="Book Antiqua" w:hAnsi="Book Antiqua" w:cs="Times New Roman"/>
          <w:b/>
          <w:color w:val="FF0000"/>
          <w:sz w:val="16"/>
          <w:szCs w:val="16"/>
        </w:rPr>
        <w:t xml:space="preserve"> </w:t>
      </w:r>
      <w:r w:rsidR="008C2233" w:rsidRPr="006D6998">
        <w:rPr>
          <w:rFonts w:ascii="Book Antiqua" w:hAnsi="Book Antiqua"/>
          <w:b/>
          <w:color w:val="FF0000"/>
          <w:sz w:val="16"/>
          <w:szCs w:val="16"/>
          <w:u w:val="single"/>
        </w:rPr>
        <w:t>(TRF1-2009/2011)</w:t>
      </w:r>
      <w:r w:rsidR="0019169F" w:rsidRPr="006D6998">
        <w:rPr>
          <w:rFonts w:ascii="Book Antiqua" w:hAnsi="Book Antiqua"/>
          <w:b/>
          <w:color w:val="FF0000"/>
          <w:sz w:val="16"/>
          <w:szCs w:val="16"/>
        </w:rPr>
        <w:t xml:space="preserve"> </w:t>
      </w:r>
      <w:r w:rsidR="0019169F" w:rsidRPr="006D6998">
        <w:rPr>
          <w:rFonts w:ascii="Book Antiqua" w:hAnsi="Book Antiqua"/>
          <w:b/>
          <w:color w:val="FF0000"/>
          <w:sz w:val="16"/>
          <w:szCs w:val="16"/>
          <w:u w:val="single"/>
        </w:rPr>
        <w:t>(MPRR-2012)</w:t>
      </w:r>
      <w:r w:rsidR="00C731CE" w:rsidRPr="006D6998">
        <w:rPr>
          <w:rFonts w:ascii="Book Antiqua" w:hAnsi="Book Antiqua" w:cs="Times New Roman"/>
          <w:b/>
          <w:color w:val="FF0000"/>
          <w:sz w:val="16"/>
          <w:szCs w:val="16"/>
        </w:rPr>
        <w:t xml:space="preserve"> </w:t>
      </w:r>
      <w:r w:rsidR="00257CA3" w:rsidRPr="006D6998">
        <w:rPr>
          <w:rFonts w:ascii="Book Antiqua" w:eastAsia="Times New Roman" w:hAnsi="Book Antiqua" w:cs="Times New Roman"/>
          <w:b/>
          <w:color w:val="FF0000"/>
          <w:sz w:val="16"/>
          <w:szCs w:val="16"/>
          <w:u w:val="single"/>
          <w:lang w:eastAsia="pt-BR"/>
        </w:rPr>
        <w:t>(MPMS-2013)</w:t>
      </w:r>
      <w:r w:rsidR="00A70AF3" w:rsidRPr="006D6998">
        <w:rPr>
          <w:rFonts w:ascii="Book Antiqua" w:eastAsia="Times New Roman" w:hAnsi="Book Antiqua" w:cs="Times New Roman"/>
          <w:b/>
          <w:color w:val="FF0000"/>
          <w:sz w:val="16"/>
          <w:szCs w:val="16"/>
          <w:lang w:eastAsia="pt-BR"/>
        </w:rPr>
        <w:t xml:space="preserve"> </w:t>
      </w:r>
      <w:r w:rsidR="00ED752A" w:rsidRPr="006D6998">
        <w:rPr>
          <w:rFonts w:ascii="Book Antiqua" w:hAnsi="Book Antiqua" w:cs="Times New Roman"/>
          <w:b/>
          <w:color w:val="FF0000"/>
          <w:sz w:val="16"/>
          <w:szCs w:val="16"/>
          <w:u w:val="single"/>
        </w:rPr>
        <w:t>(TJRJ-2014)</w:t>
      </w:r>
      <w:r w:rsidR="0052101F" w:rsidRPr="006D6998">
        <w:rPr>
          <w:rFonts w:ascii="Book Antiqua" w:hAnsi="Book Antiqua" w:cs="Times New Roman"/>
          <w:b/>
          <w:color w:val="FF0000"/>
          <w:sz w:val="16"/>
          <w:szCs w:val="16"/>
        </w:rPr>
        <w:t xml:space="preserve"> </w:t>
      </w:r>
      <w:r w:rsidR="0052101F" w:rsidRPr="006D6998">
        <w:rPr>
          <w:rFonts w:ascii="Book Antiqua" w:hAnsi="Book Antiqua" w:cs="Times New Roman"/>
          <w:b/>
          <w:color w:val="FF0000"/>
          <w:sz w:val="16"/>
          <w:szCs w:val="16"/>
          <w:u w:val="single"/>
        </w:rPr>
        <w:t>(TJSC-2010/2015)</w:t>
      </w:r>
      <w:r w:rsidR="000F256F" w:rsidRPr="006D6998">
        <w:rPr>
          <w:rFonts w:ascii="Book Antiqua" w:hAnsi="Book Antiqua" w:cs="Times New Roman"/>
          <w:b/>
          <w:color w:val="FF0000"/>
          <w:sz w:val="16"/>
          <w:szCs w:val="16"/>
        </w:rPr>
        <w:t xml:space="preserve"> </w:t>
      </w:r>
      <w:r w:rsidR="000F256F" w:rsidRPr="006D6998">
        <w:rPr>
          <w:rFonts w:ascii="Book Antiqua" w:hAnsi="Book Antiqua" w:cs="Times New Roman"/>
          <w:b/>
          <w:color w:val="FF0000"/>
          <w:sz w:val="16"/>
          <w:szCs w:val="16"/>
          <w:u w:val="single"/>
        </w:rPr>
        <w:t>(TRF5-2015</w:t>
      </w:r>
      <w:r w:rsidR="00145B44" w:rsidRPr="006D6998">
        <w:rPr>
          <w:rFonts w:ascii="Book Antiqua" w:hAnsi="Book Antiqua" w:cs="Times New Roman"/>
          <w:b/>
          <w:color w:val="FF0000"/>
          <w:sz w:val="16"/>
          <w:szCs w:val="16"/>
          <w:u w:val="single"/>
        </w:rPr>
        <w:t>/2017</w:t>
      </w:r>
      <w:r w:rsidR="000F256F" w:rsidRPr="006D6998">
        <w:rPr>
          <w:rFonts w:ascii="Book Antiqua" w:hAnsi="Book Antiqua" w:cs="Times New Roman"/>
          <w:b/>
          <w:color w:val="FF0000"/>
          <w:sz w:val="16"/>
          <w:szCs w:val="16"/>
          <w:u w:val="single"/>
        </w:rPr>
        <w:t>)</w:t>
      </w:r>
      <w:r w:rsidR="002701D6" w:rsidRPr="006D6998">
        <w:rPr>
          <w:rFonts w:ascii="Book Antiqua" w:hAnsi="Book Antiqua" w:cs="Times New Roman"/>
          <w:b/>
          <w:color w:val="FF0000"/>
          <w:sz w:val="16"/>
          <w:szCs w:val="16"/>
        </w:rPr>
        <w:t xml:space="preserve"> </w:t>
      </w:r>
      <w:r w:rsidR="002701D6" w:rsidRPr="006D6998">
        <w:rPr>
          <w:rFonts w:ascii="Book Antiqua" w:hAnsi="Book Antiqua" w:cs="Times New Roman"/>
          <w:b/>
          <w:color w:val="FF0000"/>
          <w:sz w:val="16"/>
          <w:szCs w:val="16"/>
          <w:u w:val="single"/>
        </w:rPr>
        <w:t>(DPEAM-2018)</w:t>
      </w:r>
      <w:r w:rsidR="0052101F" w:rsidRPr="006D6998">
        <w:rPr>
          <w:rFonts w:ascii="Book Antiqua" w:hAnsi="Book Antiqua" w:cs="Times New Roman"/>
          <w:b/>
          <w:color w:val="FF0000"/>
          <w:sz w:val="16"/>
          <w:szCs w:val="16"/>
        </w:rPr>
        <w:t xml:space="preserve"> </w:t>
      </w:r>
      <w:r w:rsidR="0052101F" w:rsidRPr="006D6998">
        <w:rPr>
          <w:rFonts w:ascii="Book Antiqua" w:hAnsi="Book Antiqua" w:cs="Times New Roman"/>
          <w:b/>
          <w:color w:val="FF0000"/>
          <w:sz w:val="16"/>
          <w:szCs w:val="16"/>
          <w:u w:val="single"/>
        </w:rPr>
        <w:t>(MPSC-2019)</w:t>
      </w:r>
      <w:r w:rsidR="0097285E" w:rsidRPr="006D6998">
        <w:rPr>
          <w:rFonts w:ascii="Book Antiqua" w:hAnsi="Book Antiqua" w:cs="Times New Roman"/>
          <w:b/>
          <w:color w:val="FF0000"/>
          <w:sz w:val="16"/>
          <w:szCs w:val="16"/>
        </w:rPr>
        <w:t xml:space="preserve"> </w:t>
      </w:r>
      <w:r w:rsidR="009C6881" w:rsidRPr="006D6998">
        <w:rPr>
          <w:rFonts w:ascii="Book Antiqua" w:hAnsi="Book Antiqua" w:cs="Times New Roman"/>
          <w:b/>
          <w:color w:val="FF0000"/>
          <w:sz w:val="16"/>
          <w:szCs w:val="16"/>
          <w:u w:val="single"/>
        </w:rPr>
        <w:t>(MPDFT-2021)</w:t>
      </w:r>
      <w:r w:rsidR="0052101F" w:rsidRPr="006D6998">
        <w:rPr>
          <w:rFonts w:ascii="Book Antiqua" w:hAnsi="Book Antiqua" w:cs="Times New Roman"/>
          <w:b/>
          <w:color w:val="FF0000"/>
          <w:sz w:val="16"/>
          <w:szCs w:val="16"/>
        </w:rPr>
        <w:t xml:space="preserve"> </w:t>
      </w:r>
      <w:r w:rsidR="0052101F" w:rsidRPr="006D6998">
        <w:rPr>
          <w:rFonts w:ascii="Book Antiqua" w:hAnsi="Book Antiqua" w:cs="Times New Roman"/>
          <w:b/>
          <w:bCs/>
          <w:color w:val="FF0000"/>
          <w:sz w:val="16"/>
          <w:szCs w:val="16"/>
          <w:u w:val="single"/>
        </w:rPr>
        <w:t>(PGEPB-2021)</w:t>
      </w:r>
      <w:r w:rsidR="001006C9">
        <w:rPr>
          <w:rFonts w:ascii="Book Antiqua" w:hAnsi="Book Antiqua" w:cs="Times New Roman"/>
          <w:b/>
          <w:bCs/>
          <w:color w:val="FF0000"/>
          <w:sz w:val="16"/>
          <w:szCs w:val="16"/>
        </w:rPr>
        <w:t xml:space="preserve"> </w:t>
      </w:r>
      <w:r w:rsidR="001006C9" w:rsidRPr="006D6998">
        <w:rPr>
          <w:rFonts w:ascii="Book Antiqua" w:hAnsi="Book Antiqua" w:cs="Times New Roman"/>
          <w:b/>
          <w:color w:val="FF0000"/>
          <w:sz w:val="16"/>
          <w:szCs w:val="16"/>
          <w:u w:val="single"/>
        </w:rPr>
        <w:t>(DPEMS-2012</w:t>
      </w:r>
      <w:r w:rsidR="001006C9">
        <w:rPr>
          <w:rFonts w:ascii="Book Antiqua" w:hAnsi="Book Antiqua" w:cs="Times New Roman"/>
          <w:b/>
          <w:color w:val="FF0000"/>
          <w:sz w:val="16"/>
          <w:szCs w:val="16"/>
          <w:u w:val="single"/>
        </w:rPr>
        <w:t>/2022</w:t>
      </w:r>
      <w:r w:rsidR="001006C9" w:rsidRPr="006D6998">
        <w:rPr>
          <w:rFonts w:ascii="Book Antiqua" w:hAnsi="Book Antiqua" w:cs="Times New Roman"/>
          <w:b/>
          <w:color w:val="FF0000"/>
          <w:sz w:val="16"/>
          <w:szCs w:val="16"/>
          <w:u w:val="single"/>
        </w:rPr>
        <w:t>)</w:t>
      </w:r>
      <w:r w:rsidR="00047B8E">
        <w:rPr>
          <w:rFonts w:ascii="Book Antiqua" w:hAnsi="Book Antiqua" w:cs="Times New Roman"/>
          <w:b/>
          <w:color w:val="FF0000"/>
          <w:sz w:val="16"/>
          <w:szCs w:val="16"/>
        </w:rPr>
        <w:t xml:space="preserve"> </w:t>
      </w:r>
      <w:r w:rsidR="00047B8E">
        <w:rPr>
          <w:rFonts w:ascii="Book Antiqua" w:eastAsia="Times New Roman" w:hAnsi="Book Antiqua" w:cs="Times New Roman"/>
          <w:b/>
          <w:bCs/>
          <w:color w:val="FF0000"/>
          <w:sz w:val="16"/>
          <w:szCs w:val="16"/>
          <w:u w:val="single"/>
          <w:lang w:eastAsia="pt-BR"/>
        </w:rPr>
        <w:t>(TRF3-2013/2022)</w:t>
      </w:r>
      <w:r w:rsidR="0019169F" w:rsidRPr="006D6998">
        <w:rPr>
          <w:rFonts w:ascii="Book Antiqua" w:hAnsi="Book Antiqua" w:cs="Times New Roman"/>
          <w:b/>
          <w:bCs/>
          <w:color w:val="FF0000"/>
          <w:sz w:val="16"/>
          <w:szCs w:val="16"/>
        </w:rPr>
        <w:t xml:space="preserve"> </w:t>
      </w:r>
      <w:r w:rsidR="0019169F" w:rsidRPr="006D6998">
        <w:rPr>
          <w:rFonts w:ascii="Book Antiqua" w:hAnsi="Book Antiqua"/>
          <w:b/>
          <w:bCs/>
          <w:color w:val="FF0000"/>
          <w:sz w:val="16"/>
          <w:szCs w:val="16"/>
          <w:u w:val="single"/>
        </w:rPr>
        <w:t>(DPEPR-2022)</w:t>
      </w:r>
      <w:r w:rsidR="002909AA">
        <w:rPr>
          <w:rFonts w:ascii="Book Antiqua" w:hAnsi="Book Antiqua"/>
          <w:b/>
          <w:bCs/>
          <w:color w:val="FF0000"/>
          <w:sz w:val="16"/>
          <w:szCs w:val="16"/>
        </w:rPr>
        <w:t xml:space="preserve"> </w:t>
      </w:r>
      <w:r w:rsidR="002909AA">
        <w:rPr>
          <w:rFonts w:ascii="Book Antiqua" w:hAnsi="Book Antiqua"/>
          <w:b/>
          <w:color w:val="FF0000"/>
          <w:sz w:val="16"/>
          <w:szCs w:val="16"/>
          <w:u w:val="single"/>
        </w:rPr>
        <w:t>(DPEMG-2019/2023)</w:t>
      </w:r>
      <w:r w:rsidR="00695458">
        <w:rPr>
          <w:rFonts w:ascii="Book Antiqua" w:hAnsi="Book Antiqua"/>
          <w:b/>
          <w:color w:val="FF0000"/>
          <w:sz w:val="16"/>
          <w:szCs w:val="16"/>
        </w:rPr>
        <w:t xml:space="preserve"> </w:t>
      </w:r>
      <w:r w:rsidR="00695458">
        <w:rPr>
          <w:rFonts w:ascii="Book Antiqua" w:hAnsi="Book Antiqua"/>
          <w:b/>
          <w:color w:val="FF0000"/>
          <w:sz w:val="16"/>
          <w:szCs w:val="16"/>
          <w:u w:val="single"/>
        </w:rPr>
        <w:t>(MPRJ-2024)</w:t>
      </w:r>
    </w:p>
    <w:tbl>
      <w:tblPr>
        <w:tblStyle w:val="Tabelacomgrade"/>
        <w:tblW w:w="9180" w:type="dxa"/>
        <w:shd w:val="clear" w:color="auto" w:fill="CCFFFF"/>
        <w:tblLook w:val="04A0" w:firstRow="1" w:lastRow="0" w:firstColumn="1" w:lastColumn="0" w:noHBand="0" w:noVBand="1"/>
      </w:tblPr>
      <w:tblGrid>
        <w:gridCol w:w="9180"/>
      </w:tblGrid>
      <w:tr w:rsidR="00D96F10" w:rsidRPr="00C66D45" w14:paraId="5E8A856E" w14:textId="77777777" w:rsidTr="006677CF">
        <w:tc>
          <w:tcPr>
            <w:tcW w:w="9180" w:type="dxa"/>
            <w:shd w:val="clear" w:color="auto" w:fill="CCFFFF"/>
          </w:tcPr>
          <w:p w14:paraId="67FFB663" w14:textId="16419F88" w:rsidR="004755E6" w:rsidRPr="00C66D45" w:rsidRDefault="004755E6" w:rsidP="009C221B">
            <w:pPr>
              <w:jc w:val="both"/>
              <w:rPr>
                <w:rFonts w:ascii="Book Antiqua" w:hAnsi="Book Antiqua" w:cs="Times New Roman"/>
                <w:bCs/>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MPSC-2019</w:t>
            </w:r>
            <w:r w:rsidRPr="00C66D45">
              <w:rPr>
                <w:rFonts w:ascii="Book Antiqua" w:hAnsi="Book Antiqua" w:cs="Times New Roman"/>
                <w:b/>
                <w:sz w:val="19"/>
                <w:szCs w:val="19"/>
              </w:rPr>
              <w:t>)</w:t>
            </w:r>
            <w:r w:rsidRPr="00C66D45">
              <w:rPr>
                <w:rFonts w:ascii="Book Antiqua" w:hAnsi="Book Antiqua" w:cs="Times New Roman"/>
                <w:bCs/>
                <w:sz w:val="19"/>
                <w:szCs w:val="19"/>
              </w:rPr>
              <w:t xml:space="preserve">: Compete à Justiça Federal julgar causas entre consumidor e concessionária de serviço </w:t>
            </w:r>
            <w:r w:rsidRPr="00C66D45">
              <w:rPr>
                <w:rFonts w:ascii="Book Antiqua" w:hAnsi="Book Antiqua" w:cs="Times New Roman"/>
                <w:bCs/>
                <w:sz w:val="19"/>
                <w:szCs w:val="19"/>
              </w:rPr>
              <w:lastRenderedPageBreak/>
              <w:t xml:space="preserve">público de telefonia, quando a ANATEL for litisconsorte passiva necessária, </w:t>
            </w:r>
            <w:proofErr w:type="gramStart"/>
            <w:r w:rsidRPr="00C66D45">
              <w:rPr>
                <w:rFonts w:ascii="Book Antiqua" w:hAnsi="Book Antiqua" w:cs="Times New Roman"/>
                <w:bCs/>
                <w:sz w:val="19"/>
                <w:szCs w:val="19"/>
              </w:rPr>
              <w:t>assistente, ou opoente</w:t>
            </w:r>
            <w:proofErr w:type="gramEnd"/>
            <w:r w:rsidRPr="00C66D45">
              <w:rPr>
                <w:rFonts w:ascii="Book Antiqua" w:hAnsi="Book Antiqua" w:cs="Times New Roman"/>
                <w:bCs/>
                <w:sz w:val="19"/>
                <w:szCs w:val="19"/>
              </w:rPr>
              <w:t xml:space="preserve">. </w:t>
            </w:r>
            <w:r w:rsidRPr="00C66D45">
              <w:rPr>
                <w:rFonts w:ascii="Book Antiqua" w:eastAsia="Times New Roman" w:hAnsi="Book Antiqua" w:cs="Times New Roman"/>
                <w:b/>
                <w:sz w:val="19"/>
                <w:szCs w:val="19"/>
                <w:lang w:eastAsia="pt-BR"/>
              </w:rPr>
              <w:t>B</w:t>
            </w:r>
            <w:r w:rsidRPr="00C66D45">
              <w:rPr>
                <w:rFonts w:ascii="Book Antiqua" w:hAnsi="Book Antiqua" w:cs="Times New Roman"/>
                <w:b/>
                <w:sz w:val="19"/>
                <w:szCs w:val="19"/>
              </w:rPr>
              <w:t xml:space="preserve">L: SV 27 </w:t>
            </w:r>
            <w:r w:rsidRPr="00C66D45">
              <w:rPr>
                <w:rFonts w:ascii="Book Antiqua" w:hAnsi="Book Antiqua" w:cs="Times New Roman"/>
                <w:b/>
                <w:color w:val="FF0000"/>
                <w:sz w:val="19"/>
                <w:szCs w:val="19"/>
              </w:rPr>
              <w:t>(consumidor)</w:t>
            </w:r>
          </w:p>
          <w:p w14:paraId="4F65DAD2" w14:textId="77777777" w:rsidR="004755E6" w:rsidRPr="00C66D45" w:rsidRDefault="004755E6" w:rsidP="009C221B">
            <w:pPr>
              <w:jc w:val="both"/>
              <w:rPr>
                <w:rFonts w:ascii="Book Antiqua" w:hAnsi="Book Antiqua" w:cs="Times New Roman"/>
                <w:b/>
                <w:sz w:val="19"/>
                <w:szCs w:val="19"/>
              </w:rPr>
            </w:pPr>
          </w:p>
          <w:p w14:paraId="322776D3" w14:textId="77777777" w:rsidR="00CE1222" w:rsidRDefault="00D96F10" w:rsidP="00983186">
            <w:pPr>
              <w:jc w:val="both"/>
              <w:rPr>
                <w:rFonts w:ascii="Book Antiqua" w:hAnsi="Book Antiqua" w:cs="Times New Roman"/>
                <w:b/>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TJSC</w:t>
            </w:r>
            <w:r w:rsidR="009C221B" w:rsidRPr="00C66D45">
              <w:rPr>
                <w:rFonts w:ascii="Book Antiqua" w:hAnsi="Book Antiqua" w:cs="Times New Roman"/>
                <w:b/>
                <w:sz w:val="19"/>
                <w:szCs w:val="19"/>
                <w:highlight w:val="yellow"/>
              </w:rPr>
              <w:t>-</w:t>
            </w:r>
            <w:r w:rsidRPr="00C66D45">
              <w:rPr>
                <w:rFonts w:ascii="Book Antiqua" w:hAnsi="Book Antiqua" w:cs="Times New Roman"/>
                <w:b/>
                <w:sz w:val="19"/>
                <w:szCs w:val="19"/>
                <w:highlight w:val="yellow"/>
              </w:rPr>
              <w:t>2015</w:t>
            </w:r>
            <w:r w:rsidR="009C221B" w:rsidRPr="00C66D45">
              <w:rPr>
                <w:rFonts w:ascii="Book Antiqua" w:hAnsi="Book Antiqua" w:cs="Times New Roman"/>
                <w:b/>
                <w:sz w:val="19"/>
                <w:szCs w:val="19"/>
                <w:highlight w:val="yellow"/>
              </w:rPr>
              <w:t>-</w:t>
            </w:r>
            <w:r w:rsidRPr="00C66D45">
              <w:rPr>
                <w:rFonts w:ascii="Book Antiqua" w:hAnsi="Book Antiqua" w:cs="Times New Roman"/>
                <w:b/>
                <w:sz w:val="19"/>
                <w:szCs w:val="19"/>
                <w:highlight w:val="yellow"/>
              </w:rPr>
              <w:t>FCC</w:t>
            </w:r>
            <w:r w:rsidRPr="00C66D45">
              <w:rPr>
                <w:rFonts w:ascii="Book Antiqua" w:hAnsi="Book Antiqua" w:cs="Times New Roman"/>
                <w:b/>
                <w:sz w:val="19"/>
                <w:szCs w:val="19"/>
              </w:rPr>
              <w:t xml:space="preserve">): </w:t>
            </w:r>
            <w:r w:rsidRPr="00C66D45">
              <w:rPr>
                <w:rFonts w:ascii="Book Antiqua" w:hAnsi="Book Antiqua" w:cs="Times New Roman"/>
                <w:sz w:val="19"/>
                <w:szCs w:val="19"/>
              </w:rPr>
              <w:t xml:space="preserve">Nos termos da Súmula Vinculante 27, do </w:t>
            </w:r>
            <w:r w:rsidR="009C221B" w:rsidRPr="00C66D45">
              <w:rPr>
                <w:rFonts w:ascii="Book Antiqua" w:hAnsi="Book Antiqua" w:cs="Times New Roman"/>
                <w:sz w:val="19"/>
                <w:szCs w:val="19"/>
              </w:rPr>
              <w:t>STF</w:t>
            </w:r>
            <w:r w:rsidRPr="00C66D45">
              <w:rPr>
                <w:rFonts w:ascii="Book Antiqua" w:hAnsi="Book Antiqua" w:cs="Times New Roman"/>
                <w:sz w:val="19"/>
                <w:szCs w:val="19"/>
              </w:rPr>
              <w:t>, “</w:t>
            </w:r>
            <w:r w:rsidRPr="00A453AD">
              <w:rPr>
                <w:rFonts w:ascii="Book Antiqua" w:hAnsi="Book Antiqua" w:cs="Times New Roman"/>
                <w:i/>
                <w:iCs/>
                <w:sz w:val="19"/>
                <w:szCs w:val="19"/>
              </w:rPr>
              <w:t xml:space="preserve">Compete à Justiça estadual julgar causas entre consumidor e concessionária de serviço público de telefonia, quando a ANATEL não seja litisconsorte passiva necessária, </w:t>
            </w:r>
            <w:proofErr w:type="gramStart"/>
            <w:r w:rsidRPr="00A453AD">
              <w:rPr>
                <w:rFonts w:ascii="Book Antiqua" w:hAnsi="Book Antiqua" w:cs="Times New Roman"/>
                <w:i/>
                <w:iCs/>
                <w:sz w:val="19"/>
                <w:szCs w:val="19"/>
              </w:rPr>
              <w:t>assistente, nem opoente</w:t>
            </w:r>
            <w:r w:rsidRPr="00C66D45">
              <w:rPr>
                <w:rFonts w:ascii="Book Antiqua" w:hAnsi="Book Antiqua" w:cs="Times New Roman"/>
                <w:sz w:val="19"/>
                <w:szCs w:val="19"/>
              </w:rPr>
              <w:t>"</w:t>
            </w:r>
            <w:proofErr w:type="gramEnd"/>
            <w:r w:rsidRPr="00C66D45">
              <w:rPr>
                <w:rFonts w:ascii="Book Antiqua" w:hAnsi="Book Antiqua" w:cs="Times New Roman"/>
                <w:sz w:val="19"/>
                <w:szCs w:val="19"/>
              </w:rPr>
              <w:t xml:space="preserve">. Está contida no posicionamento do Tribunal a compreensão de que </w:t>
            </w:r>
            <w:r w:rsidRPr="00C66D45">
              <w:rPr>
                <w:rFonts w:ascii="Book Antiqua" w:eastAsia="Times New Roman" w:hAnsi="Book Antiqua" w:cs="Times New Roman"/>
                <w:sz w:val="19"/>
                <w:szCs w:val="19"/>
                <w:lang w:eastAsia="pt-BR"/>
              </w:rPr>
              <w:t xml:space="preserve">há relação jurídica caracterizada como de consumo entre o usuário e a concessionária de serviço público. </w:t>
            </w:r>
            <w:bookmarkStart w:id="115" w:name="_Hlk56009865"/>
            <w:r w:rsidR="00983186" w:rsidRPr="00C66D45">
              <w:rPr>
                <w:rFonts w:ascii="Book Antiqua" w:eastAsia="Times New Roman" w:hAnsi="Book Antiqua" w:cs="Times New Roman"/>
                <w:b/>
                <w:sz w:val="19"/>
                <w:szCs w:val="19"/>
                <w:lang w:eastAsia="pt-BR"/>
              </w:rPr>
              <w:t>B</w:t>
            </w:r>
            <w:r w:rsidRPr="00C66D45">
              <w:rPr>
                <w:rFonts w:ascii="Book Antiqua" w:hAnsi="Book Antiqua" w:cs="Times New Roman"/>
                <w:b/>
                <w:sz w:val="19"/>
                <w:szCs w:val="19"/>
              </w:rPr>
              <w:t xml:space="preserve">L: </w:t>
            </w:r>
            <w:r w:rsidR="009C221B" w:rsidRPr="00C66D45">
              <w:rPr>
                <w:rFonts w:ascii="Book Antiqua" w:hAnsi="Book Antiqua" w:cs="Times New Roman"/>
                <w:b/>
                <w:sz w:val="19"/>
                <w:szCs w:val="19"/>
              </w:rPr>
              <w:t>SV</w:t>
            </w:r>
            <w:r w:rsidRPr="00C66D45">
              <w:rPr>
                <w:rFonts w:ascii="Book Antiqua" w:hAnsi="Book Antiqua" w:cs="Times New Roman"/>
                <w:b/>
                <w:sz w:val="19"/>
                <w:szCs w:val="19"/>
              </w:rPr>
              <w:t xml:space="preserve"> </w:t>
            </w:r>
            <w:r w:rsidRPr="00C525DA">
              <w:rPr>
                <w:rFonts w:ascii="Book Antiqua" w:hAnsi="Book Antiqua" w:cs="Times New Roman"/>
                <w:b/>
                <w:sz w:val="19"/>
                <w:szCs w:val="19"/>
              </w:rPr>
              <w:t>27</w:t>
            </w:r>
            <w:r w:rsidR="0045151A" w:rsidRPr="00C525DA">
              <w:rPr>
                <w:rFonts w:ascii="Book Antiqua" w:hAnsi="Book Antiqua" w:cs="Times New Roman"/>
                <w:b/>
                <w:sz w:val="19"/>
                <w:szCs w:val="19"/>
              </w:rPr>
              <w:t>.</w:t>
            </w:r>
            <w:bookmarkEnd w:id="115"/>
          </w:p>
          <w:p w14:paraId="1D7F3BFF" w14:textId="77777777" w:rsidR="00C525DA" w:rsidRDefault="00C525DA" w:rsidP="00983186">
            <w:pPr>
              <w:jc w:val="both"/>
              <w:rPr>
                <w:rFonts w:ascii="Book Antiqua" w:hAnsi="Book Antiqua" w:cs="Times New Roman"/>
                <w:b/>
                <w:color w:val="FF0000"/>
                <w:sz w:val="19"/>
                <w:szCs w:val="19"/>
              </w:rPr>
            </w:pPr>
          </w:p>
          <w:p w14:paraId="5E8A856D" w14:textId="6A71676B" w:rsidR="00C525DA" w:rsidRPr="00C525DA" w:rsidRDefault="00C525DA" w:rsidP="00983186">
            <w:pPr>
              <w:jc w:val="both"/>
              <w:rPr>
                <w:rFonts w:ascii="Book Antiqua" w:hAnsi="Book Antiqua" w:cs="Times New Roman"/>
                <w:bCs/>
                <w:color w:val="FF0000"/>
                <w:sz w:val="19"/>
                <w:szCs w:val="19"/>
              </w:rPr>
            </w:pPr>
            <w:r w:rsidRPr="00C525DA">
              <w:rPr>
                <w:rFonts w:ascii="Book Antiqua" w:hAnsi="Book Antiqua" w:cs="Times New Roman"/>
                <w:b/>
                <w:sz w:val="19"/>
                <w:szCs w:val="19"/>
              </w:rPr>
              <w:t>(</w:t>
            </w:r>
            <w:r w:rsidRPr="00C525DA">
              <w:rPr>
                <w:rFonts w:ascii="Book Antiqua" w:hAnsi="Book Antiqua" w:cs="Times New Roman"/>
                <w:b/>
                <w:sz w:val="19"/>
                <w:szCs w:val="19"/>
                <w:highlight w:val="yellow"/>
              </w:rPr>
              <w:t>MPRO-2008-CESPE</w:t>
            </w:r>
            <w:r>
              <w:rPr>
                <w:rFonts w:ascii="Book Antiqua" w:hAnsi="Book Antiqua" w:cs="Times New Roman"/>
                <w:b/>
                <w:sz w:val="19"/>
                <w:szCs w:val="19"/>
              </w:rPr>
              <w:t>)</w:t>
            </w:r>
            <w:r>
              <w:rPr>
                <w:rFonts w:ascii="Book Antiqua" w:hAnsi="Book Antiqua" w:cs="Times New Roman"/>
                <w:bCs/>
                <w:sz w:val="19"/>
                <w:szCs w:val="19"/>
              </w:rPr>
              <w:t xml:space="preserve">: </w:t>
            </w:r>
            <w:r w:rsidRPr="00C525DA">
              <w:rPr>
                <w:rFonts w:ascii="Book Antiqua" w:hAnsi="Book Antiqua" w:cs="Times New Roman"/>
                <w:bCs/>
                <w:sz w:val="19"/>
                <w:szCs w:val="19"/>
              </w:rPr>
              <w:t>Desencadeados pelos debates a respeito da possibilidade ou não de cobrança de assinatura básica pelas empresas de telefonia de âmbito regional ou nacional, um grande número de litígios judiciais relativos a consumidores, tanto de natureza coletiva como individual, ocorre atualmente nos tribunais pátrios. A respeito das disposições do CDC que repercutem em tais ações, assinale a opção correta</w:t>
            </w:r>
            <w:r>
              <w:rPr>
                <w:rFonts w:ascii="Book Antiqua" w:hAnsi="Book Antiqua" w:cs="Times New Roman"/>
                <w:bCs/>
                <w:sz w:val="19"/>
                <w:szCs w:val="19"/>
              </w:rPr>
              <w:t xml:space="preserve">: </w:t>
            </w:r>
            <w:r w:rsidRPr="00C525DA">
              <w:rPr>
                <w:rFonts w:ascii="Book Antiqua" w:hAnsi="Book Antiqua" w:cs="Times New Roman"/>
                <w:bCs/>
                <w:sz w:val="19"/>
                <w:szCs w:val="19"/>
              </w:rPr>
              <w:t>Nos litígios individuais em que a autarquia federal reguladora de serviços de telefonia integrar o feito como litisconsorte necessária, assistente ou oponente, o foro será sempre o da justiça federal.</w:t>
            </w:r>
            <w:r>
              <w:rPr>
                <w:rFonts w:ascii="Book Antiqua" w:hAnsi="Book Antiqua" w:cs="Times New Roman"/>
                <w:bCs/>
                <w:sz w:val="19"/>
                <w:szCs w:val="19"/>
              </w:rPr>
              <w:t xml:space="preserve"> </w:t>
            </w:r>
            <w:r w:rsidRPr="00C66D45">
              <w:rPr>
                <w:rFonts w:ascii="Book Antiqua" w:eastAsia="Times New Roman" w:hAnsi="Book Antiqua" w:cs="Times New Roman"/>
                <w:b/>
                <w:sz w:val="19"/>
                <w:szCs w:val="19"/>
                <w:lang w:eastAsia="pt-BR"/>
              </w:rPr>
              <w:t>B</w:t>
            </w:r>
            <w:r w:rsidRPr="00C66D45">
              <w:rPr>
                <w:rFonts w:ascii="Book Antiqua" w:hAnsi="Book Antiqua" w:cs="Times New Roman"/>
                <w:b/>
                <w:sz w:val="19"/>
                <w:szCs w:val="19"/>
              </w:rPr>
              <w:t xml:space="preserve">L: SV </w:t>
            </w:r>
            <w:r w:rsidRPr="00C525DA">
              <w:rPr>
                <w:rFonts w:ascii="Book Antiqua" w:hAnsi="Book Antiqua" w:cs="Times New Roman"/>
                <w:b/>
                <w:sz w:val="19"/>
                <w:szCs w:val="19"/>
              </w:rPr>
              <w:t>27.</w:t>
            </w:r>
          </w:p>
        </w:tc>
      </w:tr>
    </w:tbl>
    <w:p w14:paraId="5E8A856F" w14:textId="77777777" w:rsidR="00D96F10" w:rsidRPr="00C66D45" w:rsidRDefault="00D96F10" w:rsidP="008F1F21">
      <w:pPr>
        <w:ind w:right="-568"/>
        <w:jc w:val="both"/>
        <w:rPr>
          <w:rFonts w:ascii="Book Antiqua" w:hAnsi="Book Antiqua" w:cs="Times New Roman"/>
          <w:sz w:val="19"/>
          <w:szCs w:val="19"/>
        </w:rPr>
      </w:pPr>
    </w:p>
    <w:p w14:paraId="5E8A8570"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28</w:t>
      </w:r>
      <w:r w:rsidRPr="00C66D45">
        <w:rPr>
          <w:rFonts w:ascii="Book Antiqua" w:hAnsi="Book Antiqua" w:cs="Times New Roman"/>
          <w:sz w:val="19"/>
          <w:szCs w:val="19"/>
        </w:rPr>
        <w:t xml:space="preserve"> </w:t>
      </w:r>
    </w:p>
    <w:p w14:paraId="5E8A8571" w14:textId="3EC7AE53" w:rsidR="008F1F21" w:rsidRPr="00143C16" w:rsidRDefault="008F1F21" w:rsidP="008F1F21">
      <w:pPr>
        <w:ind w:right="-568"/>
        <w:jc w:val="both"/>
        <w:rPr>
          <w:rFonts w:ascii="Book Antiqua" w:hAnsi="Book Antiqua" w:cs="Times New Roman"/>
          <w:b/>
          <w:sz w:val="18"/>
          <w:szCs w:val="18"/>
        </w:rPr>
      </w:pPr>
      <w:r w:rsidRPr="00C66D45">
        <w:rPr>
          <w:rFonts w:ascii="Book Antiqua" w:hAnsi="Book Antiqua" w:cs="Times New Roman"/>
          <w:b/>
          <w:sz w:val="19"/>
          <w:szCs w:val="19"/>
          <w:highlight w:val="green"/>
        </w:rPr>
        <w:t>É</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cyan"/>
        </w:rPr>
        <w:t>inconstitucional</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yellow"/>
        </w:rPr>
        <w:t>a exigência</w:t>
      </w:r>
      <w:r w:rsidRPr="00C66D45">
        <w:rPr>
          <w:rFonts w:ascii="Book Antiqua" w:hAnsi="Book Antiqua" w:cs="Times New Roman"/>
          <w:b/>
          <w:sz w:val="19"/>
          <w:szCs w:val="19"/>
        </w:rPr>
        <w:t xml:space="preserve"> de </w:t>
      </w:r>
      <w:r w:rsidRPr="00C66D45">
        <w:rPr>
          <w:rFonts w:ascii="Book Antiqua" w:hAnsi="Book Antiqua" w:cs="Times New Roman"/>
          <w:b/>
          <w:caps/>
          <w:sz w:val="19"/>
          <w:szCs w:val="19"/>
          <w:shd w:val="clear" w:color="auto" w:fill="FBD4B4" w:themeFill="accent6" w:themeFillTint="66"/>
        </w:rPr>
        <w:t>depósito prévio</w:t>
      </w:r>
      <w:r w:rsidRPr="00C66D45">
        <w:rPr>
          <w:rFonts w:ascii="Book Antiqua" w:hAnsi="Book Antiqua" w:cs="Times New Roman"/>
          <w:b/>
          <w:sz w:val="19"/>
          <w:szCs w:val="19"/>
        </w:rPr>
        <w:t xml:space="preserve"> como </w:t>
      </w:r>
      <w:r w:rsidRPr="00C66D45">
        <w:rPr>
          <w:rFonts w:ascii="Book Antiqua" w:hAnsi="Book Antiqua" w:cs="Times New Roman"/>
          <w:b/>
          <w:sz w:val="19"/>
          <w:szCs w:val="19"/>
          <w:highlight w:val="cyan"/>
        </w:rPr>
        <w:t>requisito de admissibilidade</w:t>
      </w:r>
      <w:r w:rsidRPr="00C66D45">
        <w:rPr>
          <w:rFonts w:ascii="Book Antiqua" w:hAnsi="Book Antiqua" w:cs="Times New Roman"/>
          <w:b/>
          <w:sz w:val="19"/>
          <w:szCs w:val="19"/>
        </w:rPr>
        <w:t xml:space="preserve"> de </w:t>
      </w:r>
      <w:r w:rsidRPr="00C66D45">
        <w:rPr>
          <w:rFonts w:ascii="Book Antiqua" w:hAnsi="Book Antiqua" w:cs="Times New Roman"/>
          <w:b/>
          <w:sz w:val="19"/>
          <w:szCs w:val="19"/>
          <w:highlight w:val="cyan"/>
        </w:rPr>
        <w:t>ação judicial</w:t>
      </w:r>
      <w:r w:rsidRPr="00C66D45">
        <w:rPr>
          <w:rFonts w:ascii="Book Antiqua" w:hAnsi="Book Antiqua" w:cs="Times New Roman"/>
          <w:b/>
          <w:sz w:val="19"/>
          <w:szCs w:val="19"/>
        </w:rPr>
        <w:t xml:space="preserve"> na qual </w:t>
      </w:r>
      <w:r w:rsidRPr="00143C16">
        <w:rPr>
          <w:rFonts w:ascii="Book Antiqua" w:hAnsi="Book Antiqua" w:cs="Times New Roman"/>
          <w:b/>
          <w:caps/>
          <w:sz w:val="19"/>
          <w:szCs w:val="19"/>
          <w:highlight w:val="green"/>
        </w:rPr>
        <w:t>se pretenda discutir</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yellow"/>
        </w:rPr>
        <w:t>a exigibilidade de crédito tributário</w:t>
      </w:r>
      <w:r w:rsidRPr="006D6998">
        <w:rPr>
          <w:rFonts w:ascii="Book Antiqua" w:hAnsi="Book Antiqua" w:cs="Times New Roman"/>
          <w:sz w:val="18"/>
          <w:szCs w:val="18"/>
        </w:rPr>
        <w:t>.</w:t>
      </w:r>
      <w:r w:rsidR="00BE797E" w:rsidRPr="006D6998">
        <w:rPr>
          <w:rFonts w:ascii="Book Antiqua" w:hAnsi="Book Antiqua" w:cs="Times New Roman"/>
          <w:sz w:val="18"/>
          <w:szCs w:val="18"/>
        </w:rPr>
        <w:t xml:space="preserve"> </w:t>
      </w:r>
      <w:r w:rsidR="00BE797E" w:rsidRPr="006D6998">
        <w:rPr>
          <w:rFonts w:ascii="Book Antiqua" w:hAnsi="Book Antiqua" w:cs="Times New Roman"/>
          <w:b/>
          <w:color w:val="FF0000"/>
          <w:sz w:val="16"/>
          <w:szCs w:val="16"/>
          <w:u w:val="single"/>
        </w:rPr>
        <w:t>(TRF4-2010)</w:t>
      </w:r>
      <w:r w:rsidR="00D82F46" w:rsidRPr="006D6998">
        <w:rPr>
          <w:rFonts w:ascii="Book Antiqua" w:hAnsi="Book Antiqua" w:cs="Times New Roman"/>
          <w:b/>
          <w:color w:val="FF0000"/>
          <w:sz w:val="16"/>
          <w:szCs w:val="16"/>
        </w:rPr>
        <w:t xml:space="preserve"> </w:t>
      </w:r>
      <w:r w:rsidR="00D82F46" w:rsidRPr="006D6998">
        <w:rPr>
          <w:rFonts w:ascii="Book Antiqua" w:hAnsi="Book Antiqua"/>
          <w:b/>
          <w:bCs/>
          <w:color w:val="FF0000"/>
          <w:sz w:val="16"/>
          <w:szCs w:val="16"/>
          <w:u w:val="single"/>
        </w:rPr>
        <w:t>(PGEAM-2010)</w:t>
      </w:r>
      <w:r w:rsidR="005F6E1A" w:rsidRPr="006D6998">
        <w:rPr>
          <w:rFonts w:ascii="Book Antiqua" w:hAnsi="Book Antiqua" w:cs="Times New Roman"/>
          <w:b/>
          <w:color w:val="FF0000"/>
          <w:sz w:val="16"/>
          <w:szCs w:val="16"/>
        </w:rPr>
        <w:t xml:space="preserve"> </w:t>
      </w:r>
      <w:r w:rsidR="00BC5733" w:rsidRPr="006D6998">
        <w:rPr>
          <w:rFonts w:ascii="Book Antiqua" w:eastAsia="Times New Roman" w:hAnsi="Book Antiqua" w:cs="Times New Roman"/>
          <w:b/>
          <w:bCs/>
          <w:iCs/>
          <w:color w:val="FF0000"/>
          <w:sz w:val="16"/>
          <w:szCs w:val="16"/>
          <w:u w:val="single"/>
          <w:lang w:eastAsia="pt-BR"/>
        </w:rPr>
        <w:t>(TJAC-2012)</w:t>
      </w:r>
      <w:r w:rsidR="008F619F" w:rsidRPr="006D6998">
        <w:rPr>
          <w:rFonts w:ascii="Book Antiqua" w:eastAsia="Times New Roman" w:hAnsi="Book Antiqua" w:cs="Times New Roman"/>
          <w:b/>
          <w:bCs/>
          <w:iCs/>
          <w:color w:val="FF0000"/>
          <w:sz w:val="16"/>
          <w:szCs w:val="16"/>
          <w:lang w:eastAsia="pt-BR"/>
        </w:rPr>
        <w:t xml:space="preserve"> </w:t>
      </w:r>
      <w:r w:rsidR="008F619F" w:rsidRPr="006D6998">
        <w:rPr>
          <w:rFonts w:ascii="Book Antiqua" w:eastAsia="Times New Roman" w:hAnsi="Book Antiqua" w:cs="Times New Roman"/>
          <w:b/>
          <w:color w:val="FF0000"/>
          <w:sz w:val="16"/>
          <w:szCs w:val="16"/>
          <w:u w:val="single"/>
          <w:lang w:eastAsia="pt-BR"/>
        </w:rPr>
        <w:t>(MPRJ-2012)</w:t>
      </w:r>
      <w:r w:rsidR="000C20FD" w:rsidRPr="006D6998">
        <w:rPr>
          <w:rFonts w:ascii="Book Antiqua" w:hAnsi="Book Antiqua" w:cs="Times New Roman"/>
          <w:b/>
          <w:color w:val="FF0000"/>
          <w:sz w:val="16"/>
          <w:szCs w:val="16"/>
        </w:rPr>
        <w:t xml:space="preserve"> </w:t>
      </w:r>
      <w:r w:rsidR="000C20FD" w:rsidRPr="006D6998">
        <w:rPr>
          <w:rFonts w:ascii="Book Antiqua" w:eastAsia="Times New Roman" w:hAnsi="Book Antiqua" w:cs="Times New Roman"/>
          <w:b/>
          <w:color w:val="FF0000"/>
          <w:sz w:val="16"/>
          <w:szCs w:val="16"/>
          <w:u w:val="single"/>
          <w:lang w:eastAsia="pt-BR"/>
        </w:rPr>
        <w:t>(MPRS-2012)</w:t>
      </w:r>
      <w:r w:rsidR="00955DB5" w:rsidRPr="006D6998">
        <w:rPr>
          <w:rFonts w:ascii="Book Antiqua" w:eastAsia="Times New Roman" w:hAnsi="Book Antiqua" w:cs="Times New Roman"/>
          <w:b/>
          <w:color w:val="FF0000"/>
          <w:sz w:val="16"/>
          <w:szCs w:val="16"/>
          <w:lang w:eastAsia="pt-BR"/>
        </w:rPr>
        <w:t xml:space="preserve"> </w:t>
      </w:r>
      <w:r w:rsidR="00955DB5" w:rsidRPr="006D6998">
        <w:rPr>
          <w:rFonts w:ascii="Book Antiqua" w:eastAsia="Times New Roman" w:hAnsi="Book Antiqua" w:cs="Times New Roman"/>
          <w:b/>
          <w:color w:val="FF0000"/>
          <w:sz w:val="16"/>
          <w:szCs w:val="16"/>
          <w:u w:val="single"/>
          <w:lang w:eastAsia="pt-BR"/>
        </w:rPr>
        <w:t>(DPEAC-2012)</w:t>
      </w:r>
      <w:r w:rsidR="0011685C" w:rsidRPr="006D6998">
        <w:rPr>
          <w:rFonts w:ascii="Book Antiqua" w:eastAsia="Times New Roman" w:hAnsi="Book Antiqua" w:cs="Times New Roman"/>
          <w:b/>
          <w:color w:val="FF0000"/>
          <w:sz w:val="16"/>
          <w:szCs w:val="16"/>
          <w:lang w:eastAsia="pt-BR"/>
        </w:rPr>
        <w:t xml:space="preserve"> </w:t>
      </w:r>
      <w:r w:rsidR="0011685C" w:rsidRPr="006D6998">
        <w:rPr>
          <w:rFonts w:ascii="Book Antiqua" w:eastAsia="Times New Roman" w:hAnsi="Book Antiqua" w:cs="Times New Roman"/>
          <w:b/>
          <w:bCs/>
          <w:color w:val="FF0000"/>
          <w:sz w:val="16"/>
          <w:szCs w:val="16"/>
          <w:u w:val="single"/>
          <w:lang w:eastAsia="pt-BR"/>
        </w:rPr>
        <w:t>(TJMA-2013)</w:t>
      </w:r>
      <w:r w:rsidR="00D82F46" w:rsidRPr="006D6998">
        <w:rPr>
          <w:rFonts w:ascii="Book Antiqua" w:eastAsia="Times New Roman" w:hAnsi="Book Antiqua" w:cs="Times New Roman"/>
          <w:b/>
          <w:bCs/>
          <w:color w:val="FF0000"/>
          <w:sz w:val="16"/>
          <w:szCs w:val="16"/>
          <w:lang w:eastAsia="pt-BR"/>
        </w:rPr>
        <w:t xml:space="preserve"> </w:t>
      </w:r>
      <w:r w:rsidR="00D82F46" w:rsidRPr="006D6998">
        <w:rPr>
          <w:rFonts w:ascii="Book Antiqua" w:eastAsia="Times New Roman" w:hAnsi="Book Antiqua" w:cs="Times New Roman"/>
          <w:b/>
          <w:bCs/>
          <w:color w:val="FF0000"/>
          <w:sz w:val="16"/>
          <w:szCs w:val="16"/>
          <w:u w:val="single"/>
          <w:lang w:eastAsia="pt-BR"/>
        </w:rPr>
        <w:t>(TJRJ-2013)</w:t>
      </w:r>
      <w:r w:rsidR="0057570C" w:rsidRPr="006D6998">
        <w:rPr>
          <w:rFonts w:ascii="Book Antiqua" w:hAnsi="Book Antiqua" w:cs="Times New Roman"/>
          <w:b/>
          <w:color w:val="FF0000"/>
          <w:sz w:val="16"/>
          <w:szCs w:val="16"/>
        </w:rPr>
        <w:t xml:space="preserve"> </w:t>
      </w:r>
      <w:r w:rsidR="00875465" w:rsidRPr="006D6998">
        <w:rPr>
          <w:rFonts w:ascii="Book Antiqua" w:hAnsi="Book Antiqua" w:cs="Times New Roman"/>
          <w:b/>
          <w:color w:val="FF0000"/>
          <w:sz w:val="16"/>
          <w:szCs w:val="16"/>
          <w:u w:val="single"/>
        </w:rPr>
        <w:t>(TJPR-</w:t>
      </w:r>
      <w:r w:rsidR="00097CD0" w:rsidRPr="006D6998">
        <w:rPr>
          <w:rFonts w:ascii="Book Antiqua" w:hAnsi="Book Antiqua" w:cs="Times New Roman"/>
          <w:b/>
          <w:color w:val="FF0000"/>
          <w:sz w:val="16"/>
          <w:szCs w:val="16"/>
          <w:u w:val="single"/>
        </w:rPr>
        <w:t>2012/</w:t>
      </w:r>
      <w:r w:rsidR="00875465" w:rsidRPr="006D6998">
        <w:rPr>
          <w:rFonts w:ascii="Book Antiqua" w:hAnsi="Book Antiqua" w:cs="Times New Roman"/>
          <w:b/>
          <w:color w:val="FF0000"/>
          <w:sz w:val="16"/>
          <w:szCs w:val="16"/>
          <w:u w:val="single"/>
        </w:rPr>
        <w:t>2014)</w:t>
      </w:r>
      <w:r w:rsidR="00AE057E" w:rsidRPr="006D6998">
        <w:rPr>
          <w:rFonts w:ascii="Book Antiqua" w:hAnsi="Book Antiqua" w:cs="Times New Roman"/>
          <w:b/>
          <w:color w:val="FF0000"/>
          <w:sz w:val="16"/>
          <w:szCs w:val="16"/>
        </w:rPr>
        <w:t xml:space="preserve"> </w:t>
      </w:r>
      <w:r w:rsidR="00AE057E" w:rsidRPr="006D6998">
        <w:rPr>
          <w:rFonts w:ascii="Book Antiqua" w:hAnsi="Book Antiqua" w:cs="Times New Roman"/>
          <w:b/>
          <w:color w:val="FF0000"/>
          <w:sz w:val="16"/>
          <w:szCs w:val="16"/>
          <w:u w:val="single"/>
        </w:rPr>
        <w:t>(TJMT-2014)</w:t>
      </w:r>
      <w:r w:rsidR="00D82F46" w:rsidRPr="006D6998">
        <w:rPr>
          <w:rFonts w:ascii="Book Antiqua" w:hAnsi="Book Antiqua" w:cs="Times New Roman"/>
          <w:b/>
          <w:color w:val="FF0000"/>
          <w:sz w:val="16"/>
          <w:szCs w:val="16"/>
        </w:rPr>
        <w:t xml:space="preserve"> </w:t>
      </w:r>
      <w:r w:rsidR="00D82F46" w:rsidRPr="006D6998">
        <w:rPr>
          <w:rFonts w:ascii="Book Antiqua" w:hAnsi="Book Antiqua" w:cs="Times New Roman"/>
          <w:b/>
          <w:color w:val="FF0000"/>
          <w:sz w:val="16"/>
          <w:szCs w:val="16"/>
          <w:u w:val="single"/>
        </w:rPr>
        <w:t>(PGERN-2014)</w:t>
      </w:r>
      <w:r w:rsidR="00AE057E" w:rsidRPr="006D6998">
        <w:rPr>
          <w:rFonts w:ascii="Book Antiqua" w:hAnsi="Book Antiqua" w:cs="Times New Roman"/>
          <w:b/>
          <w:color w:val="FF0000"/>
          <w:sz w:val="16"/>
          <w:szCs w:val="16"/>
        </w:rPr>
        <w:t xml:space="preserve"> </w:t>
      </w:r>
      <w:r w:rsidR="00AE057E" w:rsidRPr="006D6998">
        <w:rPr>
          <w:rFonts w:ascii="Book Antiqua" w:hAnsi="Book Antiqua" w:cs="Times New Roman"/>
          <w:b/>
          <w:color w:val="FF0000"/>
          <w:sz w:val="16"/>
          <w:szCs w:val="16"/>
          <w:u w:val="single"/>
        </w:rPr>
        <w:t>(TJDFT-2014</w:t>
      </w:r>
      <w:r w:rsidR="00D82F46" w:rsidRPr="006D6998">
        <w:rPr>
          <w:rFonts w:ascii="Book Antiqua" w:hAnsi="Book Antiqua" w:cs="Times New Roman"/>
          <w:b/>
          <w:color w:val="FF0000"/>
          <w:sz w:val="16"/>
          <w:szCs w:val="16"/>
          <w:u w:val="single"/>
        </w:rPr>
        <w:t>/2015</w:t>
      </w:r>
      <w:r w:rsidR="00AE057E" w:rsidRPr="006D6998">
        <w:rPr>
          <w:rFonts w:ascii="Book Antiqua" w:hAnsi="Book Antiqua" w:cs="Times New Roman"/>
          <w:b/>
          <w:color w:val="FF0000"/>
          <w:sz w:val="16"/>
          <w:szCs w:val="16"/>
          <w:u w:val="single"/>
        </w:rPr>
        <w:t>)</w:t>
      </w:r>
      <w:r w:rsidRPr="006D6998">
        <w:rPr>
          <w:rFonts w:ascii="Book Antiqua" w:hAnsi="Book Antiqua" w:cs="Times New Roman"/>
          <w:sz w:val="16"/>
          <w:szCs w:val="16"/>
        </w:rPr>
        <w:t xml:space="preserve"> </w:t>
      </w:r>
      <w:r w:rsidR="004520E4" w:rsidRPr="006D6998">
        <w:rPr>
          <w:rFonts w:ascii="Book Antiqua" w:hAnsi="Book Antiqua" w:cs="Times New Roman"/>
          <w:b/>
          <w:color w:val="FF0000"/>
          <w:sz w:val="16"/>
          <w:szCs w:val="16"/>
          <w:u w:val="single"/>
        </w:rPr>
        <w:t>(TJSE-2015)</w:t>
      </w:r>
      <w:r w:rsidR="00FC0FF3" w:rsidRPr="006D6998">
        <w:rPr>
          <w:rFonts w:ascii="Book Antiqua" w:hAnsi="Book Antiqua" w:cs="Times New Roman"/>
          <w:b/>
          <w:color w:val="FF0000"/>
          <w:sz w:val="16"/>
          <w:szCs w:val="16"/>
        </w:rPr>
        <w:t xml:space="preserve"> </w:t>
      </w:r>
      <w:r w:rsidR="00FC0FF3" w:rsidRPr="006D6998">
        <w:rPr>
          <w:rFonts w:ascii="Book Antiqua" w:eastAsia="Times New Roman" w:hAnsi="Book Antiqua" w:cs="Arial"/>
          <w:b/>
          <w:bCs/>
          <w:color w:val="FF0000"/>
          <w:sz w:val="16"/>
          <w:szCs w:val="16"/>
          <w:u w:val="single"/>
          <w:lang w:eastAsia="pt-BR"/>
        </w:rPr>
        <w:t>(TJGO-2015)</w:t>
      </w:r>
      <w:r w:rsidR="00D57B3D">
        <w:rPr>
          <w:rFonts w:ascii="Book Antiqua" w:eastAsia="Times New Roman" w:hAnsi="Book Antiqua" w:cs="Arial"/>
          <w:b/>
          <w:bCs/>
          <w:color w:val="FF0000"/>
          <w:sz w:val="16"/>
          <w:szCs w:val="16"/>
          <w:lang w:eastAsia="pt-BR"/>
        </w:rPr>
        <w:t xml:space="preserve"> </w:t>
      </w:r>
      <w:r w:rsidR="00D57B3D">
        <w:rPr>
          <w:rFonts w:ascii="Book Antiqua" w:hAnsi="Book Antiqua"/>
          <w:b/>
          <w:color w:val="FF0000"/>
          <w:sz w:val="16"/>
          <w:szCs w:val="16"/>
          <w:u w:val="single"/>
        </w:rPr>
        <w:t>(TRT8-2015)</w:t>
      </w:r>
      <w:r w:rsidR="00030D75" w:rsidRPr="006D6998">
        <w:rPr>
          <w:rFonts w:ascii="Book Antiqua" w:eastAsia="Times New Roman" w:hAnsi="Book Antiqua" w:cs="Arial"/>
          <w:b/>
          <w:bCs/>
          <w:color w:val="FF0000"/>
          <w:sz w:val="16"/>
          <w:szCs w:val="16"/>
          <w:lang w:eastAsia="pt-BR"/>
        </w:rPr>
        <w:t xml:space="preserve"> </w:t>
      </w:r>
      <w:r w:rsidR="00030D75" w:rsidRPr="006D6998">
        <w:rPr>
          <w:rFonts w:ascii="Book Antiqua" w:eastAsia="Times New Roman" w:hAnsi="Book Antiqua" w:cs="Arial"/>
          <w:b/>
          <w:bCs/>
          <w:color w:val="FF0000"/>
          <w:sz w:val="16"/>
          <w:szCs w:val="16"/>
          <w:u w:val="single"/>
          <w:lang w:eastAsia="pt-BR"/>
        </w:rPr>
        <w:t>(TJAM-2016)</w:t>
      </w:r>
      <w:r w:rsidR="002960DA" w:rsidRPr="006D6998">
        <w:rPr>
          <w:rFonts w:ascii="Book Antiqua" w:eastAsia="Times New Roman" w:hAnsi="Book Antiqua" w:cs="Arial"/>
          <w:b/>
          <w:bCs/>
          <w:color w:val="FF0000"/>
          <w:sz w:val="16"/>
          <w:szCs w:val="16"/>
          <w:lang w:eastAsia="pt-BR"/>
        </w:rPr>
        <w:t xml:space="preserve"> </w:t>
      </w:r>
      <w:r w:rsidR="002960DA" w:rsidRPr="006D6998">
        <w:rPr>
          <w:rFonts w:ascii="Book Antiqua" w:hAnsi="Book Antiqua"/>
          <w:b/>
          <w:color w:val="FF0000"/>
          <w:sz w:val="16"/>
          <w:szCs w:val="16"/>
          <w:u w:val="single"/>
        </w:rPr>
        <w:t>(PGEMT-2016)</w:t>
      </w:r>
      <w:r w:rsidR="002E34E4" w:rsidRPr="006D6998">
        <w:rPr>
          <w:rFonts w:ascii="Book Antiqua" w:eastAsia="Times New Roman" w:hAnsi="Book Antiqua" w:cs="Arial"/>
          <w:b/>
          <w:bCs/>
          <w:color w:val="FF0000"/>
          <w:sz w:val="16"/>
          <w:szCs w:val="16"/>
          <w:lang w:eastAsia="pt-BR"/>
        </w:rPr>
        <w:t xml:space="preserve"> </w:t>
      </w:r>
      <w:r w:rsidR="002E34E4" w:rsidRPr="006D6998">
        <w:rPr>
          <w:rFonts w:ascii="Book Antiqua" w:hAnsi="Book Antiqua"/>
          <w:b/>
          <w:color w:val="FF0000"/>
          <w:sz w:val="16"/>
          <w:szCs w:val="16"/>
          <w:u w:val="single"/>
        </w:rPr>
        <w:t>(PGM-POA/RS-2016)</w:t>
      </w:r>
      <w:r w:rsidR="00257853" w:rsidRPr="006D6998">
        <w:rPr>
          <w:rFonts w:ascii="Book Antiqua" w:eastAsia="Times New Roman" w:hAnsi="Book Antiqua" w:cs="Arial"/>
          <w:b/>
          <w:bCs/>
          <w:color w:val="FF0000"/>
          <w:sz w:val="16"/>
          <w:szCs w:val="16"/>
          <w:lang w:eastAsia="pt-BR"/>
        </w:rPr>
        <w:t xml:space="preserve"> </w:t>
      </w:r>
      <w:r w:rsidR="00257853" w:rsidRPr="006D6998">
        <w:rPr>
          <w:rFonts w:ascii="Book Antiqua" w:hAnsi="Book Antiqua"/>
          <w:b/>
          <w:color w:val="FF0000"/>
          <w:sz w:val="16"/>
          <w:szCs w:val="16"/>
          <w:u w:val="single"/>
        </w:rPr>
        <w:t>(Cartórios/TJMG-</w:t>
      </w:r>
      <w:r w:rsidR="00244450" w:rsidRPr="006D6998">
        <w:rPr>
          <w:rFonts w:ascii="Book Antiqua" w:hAnsi="Book Antiqua"/>
          <w:b/>
          <w:color w:val="FF0000"/>
          <w:sz w:val="16"/>
          <w:szCs w:val="16"/>
          <w:u w:val="single"/>
        </w:rPr>
        <w:t>2015/</w:t>
      </w:r>
      <w:r w:rsidR="002F2620" w:rsidRPr="006D6998">
        <w:rPr>
          <w:rFonts w:ascii="Book Antiqua" w:hAnsi="Book Antiqua"/>
          <w:b/>
          <w:color w:val="FF0000"/>
          <w:sz w:val="16"/>
          <w:szCs w:val="16"/>
          <w:u w:val="single"/>
        </w:rPr>
        <w:t>2016/</w:t>
      </w:r>
      <w:r w:rsidR="00257853" w:rsidRPr="006D6998">
        <w:rPr>
          <w:rFonts w:ascii="Book Antiqua" w:hAnsi="Book Antiqua"/>
          <w:b/>
          <w:color w:val="FF0000"/>
          <w:sz w:val="16"/>
          <w:szCs w:val="16"/>
          <w:u w:val="single"/>
        </w:rPr>
        <w:t>2017)</w:t>
      </w:r>
      <w:r w:rsidR="00362A66" w:rsidRPr="006D6998">
        <w:rPr>
          <w:rFonts w:ascii="Book Antiqua" w:eastAsia="Times New Roman" w:hAnsi="Book Antiqua" w:cs="Arial"/>
          <w:b/>
          <w:bCs/>
          <w:color w:val="FF0000"/>
          <w:sz w:val="16"/>
          <w:szCs w:val="16"/>
          <w:lang w:eastAsia="pt-BR"/>
        </w:rPr>
        <w:t xml:space="preserve"> </w:t>
      </w:r>
      <w:r w:rsidR="00362A66" w:rsidRPr="006D6998">
        <w:rPr>
          <w:rFonts w:ascii="Book Antiqua" w:hAnsi="Book Antiqua"/>
          <w:b/>
          <w:color w:val="FF0000"/>
          <w:sz w:val="16"/>
          <w:szCs w:val="16"/>
          <w:u w:val="single"/>
        </w:rPr>
        <w:t>(MPPR-2017)</w:t>
      </w:r>
      <w:r w:rsidR="00AB437C" w:rsidRPr="006D6998">
        <w:rPr>
          <w:rFonts w:ascii="Book Antiqua" w:hAnsi="Book Antiqua"/>
          <w:b/>
          <w:color w:val="FF0000"/>
          <w:sz w:val="16"/>
          <w:szCs w:val="16"/>
        </w:rPr>
        <w:t xml:space="preserve"> </w:t>
      </w:r>
      <w:r w:rsidR="00AB437C" w:rsidRPr="006D6998">
        <w:rPr>
          <w:rFonts w:ascii="Book Antiqua" w:hAnsi="Book Antiqua"/>
          <w:b/>
          <w:bCs/>
          <w:color w:val="FF0000"/>
          <w:sz w:val="16"/>
          <w:szCs w:val="16"/>
          <w:u w:val="single"/>
        </w:rPr>
        <w:t>(MPF-2017)</w:t>
      </w:r>
      <w:r w:rsidR="00795BE2" w:rsidRPr="006D6998">
        <w:rPr>
          <w:rFonts w:ascii="Book Antiqua" w:hAnsi="Book Antiqua" w:cs="Times New Roman"/>
          <w:b/>
          <w:color w:val="FF0000"/>
          <w:sz w:val="16"/>
          <w:szCs w:val="16"/>
        </w:rPr>
        <w:t xml:space="preserve"> </w:t>
      </w:r>
      <w:r w:rsidR="0017394C" w:rsidRPr="006D6998">
        <w:rPr>
          <w:rFonts w:ascii="Book Antiqua" w:hAnsi="Book Antiqua"/>
          <w:b/>
          <w:bCs/>
          <w:color w:val="FF0000"/>
          <w:sz w:val="16"/>
          <w:szCs w:val="16"/>
          <w:u w:val="single"/>
        </w:rPr>
        <w:t>(PGM-BH/MG-2017)</w:t>
      </w:r>
      <w:r w:rsidR="007B6BEC" w:rsidRPr="006D6998">
        <w:rPr>
          <w:rFonts w:ascii="Book Antiqua" w:hAnsi="Book Antiqua"/>
          <w:b/>
          <w:bCs/>
          <w:color w:val="FF0000"/>
          <w:sz w:val="16"/>
          <w:szCs w:val="16"/>
        </w:rPr>
        <w:t xml:space="preserve"> </w:t>
      </w:r>
      <w:r w:rsidR="007B6BEC" w:rsidRPr="006D6998">
        <w:rPr>
          <w:rFonts w:ascii="Book Antiqua" w:hAnsi="Book Antiqua"/>
          <w:b/>
          <w:color w:val="FF0000"/>
          <w:sz w:val="16"/>
          <w:szCs w:val="16"/>
          <w:u w:val="single"/>
        </w:rPr>
        <w:t>(PGESC-2018)</w:t>
      </w:r>
      <w:r w:rsidR="00FD4C65" w:rsidRPr="006D6998">
        <w:rPr>
          <w:rFonts w:ascii="Book Antiqua" w:hAnsi="Book Antiqua"/>
          <w:b/>
          <w:color w:val="FF0000"/>
          <w:sz w:val="16"/>
          <w:szCs w:val="16"/>
        </w:rPr>
        <w:t xml:space="preserve"> </w:t>
      </w:r>
      <w:bookmarkStart w:id="116" w:name="_Hlk123994235"/>
      <w:r w:rsidR="00FD4C65" w:rsidRPr="006D6998">
        <w:rPr>
          <w:rFonts w:ascii="Book Antiqua" w:hAnsi="Book Antiqua" w:cs="Times New Roman"/>
          <w:b/>
          <w:color w:val="FF0000"/>
          <w:sz w:val="16"/>
          <w:szCs w:val="16"/>
          <w:u w:val="single"/>
        </w:rPr>
        <w:t>(PGM-João Pessoa/PB-2018)</w:t>
      </w:r>
      <w:bookmarkEnd w:id="116"/>
      <w:r w:rsidR="004E0804" w:rsidRPr="006D6998">
        <w:rPr>
          <w:rFonts w:ascii="Book Antiqua" w:hAnsi="Book Antiqua" w:cs="Times New Roman"/>
          <w:b/>
          <w:color w:val="FF0000"/>
          <w:sz w:val="16"/>
          <w:szCs w:val="16"/>
        </w:rPr>
        <w:t xml:space="preserve"> </w:t>
      </w:r>
      <w:r w:rsidR="004E0804" w:rsidRPr="006D6998">
        <w:rPr>
          <w:rFonts w:ascii="Book Antiqua" w:hAnsi="Book Antiqua"/>
          <w:b/>
          <w:color w:val="FF0000"/>
          <w:sz w:val="16"/>
          <w:szCs w:val="16"/>
          <w:u w:val="single"/>
        </w:rPr>
        <w:t>(DPEAM-2011/2021)</w:t>
      </w:r>
      <w:r w:rsidR="00371080" w:rsidRPr="006D6998">
        <w:rPr>
          <w:rFonts w:ascii="Book Antiqua" w:hAnsi="Book Antiqua" w:cs="Times New Roman"/>
          <w:b/>
          <w:color w:val="FF0000"/>
          <w:sz w:val="16"/>
          <w:szCs w:val="16"/>
        </w:rPr>
        <w:t xml:space="preserve"> </w:t>
      </w:r>
      <w:r w:rsidR="00371080" w:rsidRPr="006D6998">
        <w:rPr>
          <w:rFonts w:ascii="Book Antiqua" w:eastAsia="Times New Roman" w:hAnsi="Book Antiqua" w:cs="Times New Roman"/>
          <w:b/>
          <w:bCs/>
          <w:color w:val="FF0000"/>
          <w:sz w:val="16"/>
          <w:szCs w:val="16"/>
          <w:u w:val="single"/>
          <w:lang w:eastAsia="pt-BR"/>
        </w:rPr>
        <w:t>(PGEGO-2021)</w:t>
      </w:r>
      <w:r w:rsidR="001F46DB">
        <w:rPr>
          <w:rFonts w:ascii="Book Antiqua" w:eastAsia="Times New Roman" w:hAnsi="Book Antiqua" w:cs="Times New Roman"/>
          <w:b/>
          <w:bCs/>
          <w:color w:val="FF0000"/>
          <w:sz w:val="16"/>
          <w:szCs w:val="16"/>
          <w:lang w:eastAsia="pt-BR"/>
        </w:rPr>
        <w:t xml:space="preserve"> </w:t>
      </w:r>
      <w:bookmarkStart w:id="117" w:name="_Hlk170651797"/>
      <w:r w:rsidR="001F46DB">
        <w:rPr>
          <w:rFonts w:ascii="Book Antiqua" w:eastAsia="Times New Roman" w:hAnsi="Book Antiqua" w:cs="Times New Roman"/>
          <w:b/>
          <w:bCs/>
          <w:color w:val="FF0000"/>
          <w:spacing w:val="-3"/>
          <w:sz w:val="16"/>
          <w:szCs w:val="16"/>
          <w:u w:val="single"/>
          <w:lang w:eastAsia="pt-BR"/>
        </w:rPr>
        <w:t>(PGM-Florianópolis/SC-2022)</w:t>
      </w:r>
      <w:bookmarkEnd w:id="117"/>
      <w:r w:rsidR="001D3FC3">
        <w:rPr>
          <w:rFonts w:ascii="Book Antiqua" w:eastAsia="Times New Roman" w:hAnsi="Book Antiqua" w:cs="Times New Roman"/>
          <w:b/>
          <w:bCs/>
          <w:color w:val="FF0000"/>
          <w:sz w:val="16"/>
          <w:szCs w:val="16"/>
          <w:lang w:eastAsia="pt-BR"/>
        </w:rPr>
        <w:t xml:space="preserve"> </w:t>
      </w:r>
      <w:r w:rsidR="001D3FC3">
        <w:rPr>
          <w:rFonts w:ascii="Book Antiqua" w:eastAsia="Times New Roman" w:hAnsi="Book Antiqua" w:cs="Times New Roman"/>
          <w:b/>
          <w:bCs/>
          <w:color w:val="FF0000"/>
          <w:sz w:val="16"/>
          <w:szCs w:val="16"/>
          <w:u w:val="single"/>
          <w:lang w:eastAsia="pt-BR"/>
        </w:rPr>
        <w:t>(TJSP-2023)</w:t>
      </w:r>
      <w:r w:rsidR="00B4658D">
        <w:rPr>
          <w:rFonts w:ascii="Book Antiqua" w:eastAsia="Times New Roman" w:hAnsi="Book Antiqua" w:cs="Times New Roman"/>
          <w:b/>
          <w:bCs/>
          <w:color w:val="FF0000"/>
          <w:sz w:val="16"/>
          <w:szCs w:val="16"/>
          <w:lang w:eastAsia="pt-BR"/>
        </w:rPr>
        <w:t xml:space="preserve"> </w:t>
      </w:r>
      <w:r w:rsidR="00B4658D">
        <w:rPr>
          <w:rFonts w:ascii="Book Antiqua" w:eastAsia="Times New Roman" w:hAnsi="Book Antiqua" w:cs="Times New Roman"/>
          <w:b/>
          <w:bCs/>
          <w:color w:val="FF0000"/>
          <w:sz w:val="16"/>
          <w:szCs w:val="16"/>
          <w:u w:val="single"/>
          <w:lang w:eastAsia="pt-BR"/>
        </w:rPr>
        <w:t>(AGU-2023)</w:t>
      </w:r>
      <w:r w:rsidR="00143C16">
        <w:rPr>
          <w:rFonts w:ascii="Book Antiqua" w:eastAsia="Times New Roman" w:hAnsi="Book Antiqua" w:cs="Times New Roman"/>
          <w:b/>
          <w:bCs/>
          <w:color w:val="FF0000"/>
          <w:sz w:val="16"/>
          <w:szCs w:val="16"/>
          <w:lang w:eastAsia="pt-BR"/>
        </w:rPr>
        <w:t xml:space="preserve"> </w:t>
      </w:r>
      <w:r w:rsidR="00143C16">
        <w:rPr>
          <w:rFonts w:ascii="Book Antiqua" w:hAnsi="Book Antiqua"/>
          <w:b/>
          <w:bCs/>
          <w:color w:val="FF0000"/>
          <w:sz w:val="16"/>
          <w:szCs w:val="16"/>
          <w:u w:val="single"/>
        </w:rPr>
        <w:t>(ENAM/1º-2024)</w:t>
      </w:r>
    </w:p>
    <w:tbl>
      <w:tblPr>
        <w:tblStyle w:val="Tabelacomgrade"/>
        <w:tblW w:w="9180" w:type="dxa"/>
        <w:shd w:val="clear" w:color="auto" w:fill="CCFFFF"/>
        <w:tblLook w:val="04A0" w:firstRow="1" w:lastRow="0" w:firstColumn="1" w:lastColumn="0" w:noHBand="0" w:noVBand="1"/>
      </w:tblPr>
      <w:tblGrid>
        <w:gridCol w:w="9180"/>
      </w:tblGrid>
      <w:tr w:rsidR="00EC224B" w:rsidRPr="00C66D45" w14:paraId="5E8A8575" w14:textId="77777777" w:rsidTr="00EC224B">
        <w:tc>
          <w:tcPr>
            <w:tcW w:w="9180" w:type="dxa"/>
            <w:shd w:val="clear" w:color="auto" w:fill="CCFFFF"/>
          </w:tcPr>
          <w:p w14:paraId="485E9B44" w14:textId="1B18C819" w:rsidR="004E0804" w:rsidRPr="004E0804" w:rsidRDefault="004E0804" w:rsidP="00D11A76">
            <w:pPr>
              <w:jc w:val="both"/>
              <w:rPr>
                <w:rFonts w:ascii="Book Antiqua" w:hAnsi="Book Antiqua" w:cs="Times New Roman"/>
                <w:bCs/>
                <w:sz w:val="19"/>
                <w:szCs w:val="19"/>
              </w:rPr>
            </w:pPr>
            <w:r>
              <w:rPr>
                <w:rFonts w:ascii="Book Antiqua" w:hAnsi="Book Antiqua" w:cs="Times New Roman"/>
                <w:b/>
                <w:sz w:val="19"/>
                <w:szCs w:val="19"/>
              </w:rPr>
              <w:t>(</w:t>
            </w:r>
            <w:r w:rsidRPr="004E0804">
              <w:rPr>
                <w:rFonts w:ascii="Book Antiqua" w:hAnsi="Book Antiqua" w:cs="Times New Roman"/>
                <w:b/>
                <w:sz w:val="19"/>
                <w:szCs w:val="19"/>
                <w:highlight w:val="yellow"/>
              </w:rPr>
              <w:t>DPEAM-2021-FCC</w:t>
            </w:r>
            <w:r>
              <w:rPr>
                <w:rFonts w:ascii="Book Antiqua" w:hAnsi="Book Antiqua" w:cs="Times New Roman"/>
                <w:b/>
                <w:sz w:val="19"/>
                <w:szCs w:val="19"/>
              </w:rPr>
              <w:t>)</w:t>
            </w:r>
            <w:r>
              <w:rPr>
                <w:rFonts w:ascii="Book Antiqua" w:hAnsi="Book Antiqua" w:cs="Times New Roman"/>
                <w:bCs/>
                <w:sz w:val="19"/>
                <w:szCs w:val="19"/>
              </w:rPr>
              <w:t xml:space="preserve">: </w:t>
            </w:r>
            <w:r w:rsidRPr="004E0804">
              <w:rPr>
                <w:rFonts w:ascii="Book Antiqua" w:hAnsi="Book Antiqua" w:cs="Times New Roman"/>
                <w:bCs/>
                <w:sz w:val="19"/>
                <w:szCs w:val="19"/>
              </w:rPr>
              <w:t xml:space="preserve">Segundo o texto constitucional, </w:t>
            </w:r>
            <w:r w:rsidRPr="004E0804">
              <w:rPr>
                <w:rFonts w:ascii="Book Antiqua" w:hAnsi="Book Antiqua" w:cs="Times New Roman"/>
                <w:bCs/>
                <w:i/>
                <w:iCs/>
                <w:sz w:val="19"/>
                <w:szCs w:val="19"/>
              </w:rPr>
              <w:t>aos litigantes, em processo judicial ou administrativo, e aos acusados em geral são assegurados o contraditório e ampla defesa, com os meios e recursos a ela inerentes</w:t>
            </w:r>
            <w:r w:rsidRPr="004E0804">
              <w:rPr>
                <w:rFonts w:ascii="Book Antiqua" w:hAnsi="Book Antiqua" w:cs="Times New Roman"/>
                <w:bCs/>
                <w:sz w:val="19"/>
                <w:szCs w:val="19"/>
              </w:rPr>
              <w:t xml:space="preserve">. Ao definir o alcance desse dispositivo constitucional em situações particulares, o </w:t>
            </w:r>
            <w:r>
              <w:rPr>
                <w:rFonts w:ascii="Book Antiqua" w:hAnsi="Book Antiqua" w:cs="Times New Roman"/>
                <w:bCs/>
                <w:sz w:val="19"/>
                <w:szCs w:val="19"/>
              </w:rPr>
              <w:t>STF</w:t>
            </w:r>
            <w:r w:rsidRPr="004E0804">
              <w:rPr>
                <w:rFonts w:ascii="Book Antiqua" w:hAnsi="Book Antiqua" w:cs="Times New Roman"/>
                <w:bCs/>
                <w:sz w:val="19"/>
                <w:szCs w:val="19"/>
              </w:rPr>
              <w:t>, por meio de súmula, fixou o entendimento de que</w:t>
            </w:r>
            <w:r>
              <w:rPr>
                <w:rFonts w:ascii="Book Antiqua" w:hAnsi="Book Antiqua" w:cs="Times New Roman"/>
                <w:bCs/>
                <w:sz w:val="19"/>
                <w:szCs w:val="19"/>
              </w:rPr>
              <w:t xml:space="preserve"> </w:t>
            </w:r>
            <w:r w:rsidRPr="004E0804">
              <w:rPr>
                <w:rFonts w:ascii="Book Antiqua" w:hAnsi="Book Antiqua" w:cs="Times New Roman"/>
                <w:bCs/>
                <w:sz w:val="19"/>
                <w:szCs w:val="19"/>
              </w:rPr>
              <w:t>é inconstitucional a exigência de depósito prévio como requisito de admissibilidade de ação judicial na qual se pretenda discutir a exigibilidade de crédito tributário.</w:t>
            </w:r>
            <w:r>
              <w:rPr>
                <w:rFonts w:ascii="Book Antiqua" w:hAnsi="Book Antiqua" w:cs="Times New Roman"/>
                <w:bCs/>
                <w:sz w:val="19"/>
                <w:szCs w:val="19"/>
              </w:rPr>
              <w:t xml:space="preserve"> </w:t>
            </w:r>
            <w:r w:rsidRPr="00C66D45">
              <w:rPr>
                <w:rFonts w:ascii="Book Antiqua" w:hAnsi="Book Antiqua" w:cs="Times New Roman"/>
                <w:b/>
                <w:sz w:val="19"/>
                <w:szCs w:val="19"/>
              </w:rPr>
              <w:t xml:space="preserve">BL: SV 28 </w:t>
            </w:r>
            <w:r w:rsidRPr="00C66D45">
              <w:rPr>
                <w:rFonts w:ascii="Book Antiqua" w:hAnsi="Book Antiqua" w:cs="Times New Roman"/>
                <w:b/>
                <w:color w:val="FF0000"/>
                <w:sz w:val="19"/>
                <w:szCs w:val="19"/>
              </w:rPr>
              <w:t>(tributário)</w:t>
            </w:r>
          </w:p>
          <w:p w14:paraId="30819AD6" w14:textId="77777777" w:rsidR="004E0804" w:rsidRDefault="004E0804" w:rsidP="00D11A76">
            <w:pPr>
              <w:jc w:val="both"/>
              <w:rPr>
                <w:rFonts w:ascii="Book Antiqua" w:hAnsi="Book Antiqua" w:cs="Times New Roman"/>
                <w:b/>
                <w:sz w:val="19"/>
                <w:szCs w:val="19"/>
              </w:rPr>
            </w:pPr>
          </w:p>
          <w:p w14:paraId="5E8A8572" w14:textId="1AD71573" w:rsidR="00D11A76" w:rsidRPr="00C66D45" w:rsidRDefault="00D11A76" w:rsidP="00D11A76">
            <w:pPr>
              <w:jc w:val="both"/>
              <w:rPr>
                <w:rFonts w:ascii="Book Antiqua" w:hAnsi="Book Antiqua" w:cs="Times New Roman"/>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TJDFT-2015-CESPE</w:t>
            </w:r>
            <w:r w:rsidRPr="00C66D45">
              <w:rPr>
                <w:rFonts w:ascii="Book Antiqua" w:hAnsi="Book Antiqua" w:cs="Times New Roman"/>
                <w:b/>
                <w:sz w:val="19"/>
                <w:szCs w:val="19"/>
              </w:rPr>
              <w:t>)</w:t>
            </w:r>
            <w:r w:rsidRPr="00C66D45">
              <w:rPr>
                <w:rFonts w:ascii="Book Antiqua" w:hAnsi="Book Antiqua" w:cs="Times New Roman"/>
                <w:sz w:val="19"/>
                <w:szCs w:val="19"/>
              </w:rPr>
              <w:t xml:space="preserve">: Determinada unidade da Federação criou norma de processo administrativo tributário que torna obrigatório o depósito de 30% do valor do crédito tributário discutido como condição para recorrer para o tribunal administrativo de recursos fiscais. Após tal modificação, determinado contribuinte recebeu intimação sobre a decisão de primeira instância que lhe foi desfavorável, tendo apresentado recurso desacompanhado de depósito. Antes de intimar o contribuinte, o tribunal administrativo inscreveu o crédito em dívida ativa para interromper a prescrição e declarou a suspensão da exigibilidade do crédito tributário diante da interposição do recurso. A respeito dessa situação hipotética, assinale a opção correta. Como é inconstitucional a exigência de depósito recursal na esfera administrativa, a autoridade agiu corretamente ao suspender a exigibilidade do crédito tributário. </w:t>
            </w:r>
            <w:r w:rsidRPr="00C66D45">
              <w:rPr>
                <w:rFonts w:ascii="Book Antiqua" w:hAnsi="Book Antiqua" w:cs="Times New Roman"/>
                <w:b/>
                <w:sz w:val="19"/>
                <w:szCs w:val="19"/>
              </w:rPr>
              <w:t xml:space="preserve">BL: SV 28 </w:t>
            </w:r>
            <w:r w:rsidRPr="00C66D45">
              <w:rPr>
                <w:rFonts w:ascii="Book Antiqua" w:hAnsi="Book Antiqua" w:cs="Times New Roman"/>
                <w:b/>
                <w:color w:val="FF0000"/>
                <w:sz w:val="19"/>
                <w:szCs w:val="19"/>
              </w:rPr>
              <w:t>(tributário)</w:t>
            </w:r>
          </w:p>
          <w:p w14:paraId="599EF521" w14:textId="77777777" w:rsidR="00E35E37" w:rsidRPr="00C66D45" w:rsidRDefault="00E35E37" w:rsidP="00C4768B">
            <w:pPr>
              <w:jc w:val="both"/>
              <w:rPr>
                <w:rFonts w:ascii="Book Antiqua" w:hAnsi="Book Antiqua" w:cs="Times New Roman"/>
                <w:b/>
                <w:sz w:val="19"/>
                <w:szCs w:val="19"/>
                <w:highlight w:val="yellow"/>
              </w:rPr>
            </w:pPr>
          </w:p>
          <w:p w14:paraId="0663EFA9" w14:textId="1F0D3B0C" w:rsidR="00C4768B" w:rsidRPr="00C66D45" w:rsidRDefault="00C4768B" w:rsidP="00C4768B">
            <w:pPr>
              <w:jc w:val="both"/>
              <w:rPr>
                <w:rFonts w:ascii="Book Antiqua" w:hAnsi="Book Antiqua" w:cs="Times New Roman"/>
                <w:sz w:val="19"/>
                <w:szCs w:val="19"/>
                <w:highlight w:val="yellow"/>
              </w:rPr>
            </w:pPr>
            <w:r w:rsidRPr="00C66D45">
              <w:rPr>
                <w:rFonts w:ascii="Book Antiqua" w:hAnsi="Book Antiqua" w:cs="Times New Roman"/>
                <w:b/>
                <w:sz w:val="19"/>
                <w:szCs w:val="19"/>
                <w:highlight w:val="yellow"/>
              </w:rPr>
              <w:t>(PGERN-2014-FCC</w:t>
            </w:r>
            <w:r w:rsidRPr="00C66D45">
              <w:rPr>
                <w:rFonts w:ascii="Book Antiqua" w:hAnsi="Book Antiqua" w:cs="Times New Roman"/>
                <w:b/>
                <w:sz w:val="19"/>
                <w:szCs w:val="19"/>
              </w:rPr>
              <w:t>)</w:t>
            </w:r>
            <w:r w:rsidRPr="00C66D45">
              <w:rPr>
                <w:rFonts w:ascii="Book Antiqua" w:hAnsi="Book Antiqua" w:cs="Times New Roman"/>
                <w:sz w:val="19"/>
                <w:szCs w:val="19"/>
              </w:rPr>
              <w:t xml:space="preserve">: Ao receber inicial de ação desconstitutiva de crédito tributário, Juízo determinou o depósito do valor integral do débito, sob pena de extinção do processo. A decisão é incorreta, pois não se pode exigir depósito prévio como requisito de admissibilidade de ação judicial na qual se discute a exigibilidade de crédito tributário. </w:t>
            </w:r>
            <w:r w:rsidRPr="00C66D45">
              <w:rPr>
                <w:rFonts w:ascii="Book Antiqua" w:hAnsi="Book Antiqua" w:cs="Times New Roman"/>
                <w:b/>
                <w:sz w:val="19"/>
                <w:szCs w:val="19"/>
              </w:rPr>
              <w:t xml:space="preserve">BL: SV 28 </w:t>
            </w:r>
            <w:r w:rsidRPr="00C66D45">
              <w:rPr>
                <w:rFonts w:ascii="Book Antiqua" w:hAnsi="Book Antiqua" w:cs="Times New Roman"/>
                <w:b/>
                <w:color w:val="FF0000"/>
                <w:sz w:val="19"/>
                <w:szCs w:val="19"/>
              </w:rPr>
              <w:t>(proc. civil)</w:t>
            </w:r>
          </w:p>
          <w:p w14:paraId="686C5750" w14:textId="6F46D231" w:rsidR="00C4768B" w:rsidRPr="00C66D45" w:rsidRDefault="00C4768B" w:rsidP="00D11A76">
            <w:pPr>
              <w:jc w:val="both"/>
              <w:rPr>
                <w:rFonts w:ascii="Book Antiqua" w:hAnsi="Book Antiqua" w:cs="Times New Roman"/>
                <w:b/>
                <w:sz w:val="19"/>
                <w:szCs w:val="19"/>
                <w:highlight w:val="yellow"/>
              </w:rPr>
            </w:pPr>
          </w:p>
          <w:p w14:paraId="5E8A8574" w14:textId="2515723A" w:rsidR="00EC224B" w:rsidRPr="00C66D45" w:rsidRDefault="00E35E37" w:rsidP="00D11A76">
            <w:pPr>
              <w:jc w:val="both"/>
              <w:rPr>
                <w:rFonts w:ascii="Book Antiqua" w:hAnsi="Book Antiqua" w:cs="Times New Roman"/>
                <w:bCs/>
                <w:sz w:val="19"/>
                <w:szCs w:val="19"/>
                <w:highlight w:val="yellow"/>
              </w:rPr>
            </w:pPr>
            <w:r w:rsidRPr="00C66D45">
              <w:rPr>
                <w:rFonts w:ascii="Book Antiqua" w:hAnsi="Book Antiqua" w:cs="Times New Roman"/>
                <w:b/>
                <w:sz w:val="19"/>
                <w:szCs w:val="19"/>
                <w:highlight w:val="yellow"/>
              </w:rPr>
              <w:t>(TJRJ-2013-VUNESP</w:t>
            </w:r>
            <w:r w:rsidRPr="00C66D45">
              <w:rPr>
                <w:rFonts w:ascii="Book Antiqua" w:hAnsi="Book Antiqua" w:cs="Times New Roman"/>
                <w:b/>
                <w:sz w:val="19"/>
                <w:szCs w:val="19"/>
              </w:rPr>
              <w:t>)</w:t>
            </w:r>
            <w:r w:rsidRPr="00C66D45">
              <w:rPr>
                <w:rFonts w:ascii="Book Antiqua" w:hAnsi="Book Antiqua" w:cs="Times New Roman"/>
                <w:bCs/>
                <w:sz w:val="19"/>
                <w:szCs w:val="19"/>
              </w:rPr>
              <w:t xml:space="preserve">: Celestino, inconformado com o valor do Imposto Predial e Territorial Urbano (IPTU) que foi notificado a pagar, e não pagou, promoveu ação anulatória do ato declarativo da dívida, sem proceder, contudo, ao depósito preparatório do valor do débito, monetariamente corrigido e acrescido dos juros e multa e demais encargos, conforme determina a lei que trata da execução fiscal. A Fazenda Pública Municipal contestou, alegando que o feito é de ser extinto diante do descumprimento da exigência legal. Nesse caso, o juiz deve dar regular andamento ao feito por ser inconstitucional a exigência de depósito prévio como requisito de admissibilidade de ação na qual se pretenda discutir a exigibilidade de crédito tributário. </w:t>
            </w:r>
            <w:r w:rsidRPr="00C66D45">
              <w:rPr>
                <w:rFonts w:ascii="Book Antiqua" w:hAnsi="Book Antiqua" w:cs="Times New Roman"/>
                <w:b/>
                <w:sz w:val="19"/>
                <w:szCs w:val="19"/>
              </w:rPr>
              <w:t xml:space="preserve">BL: SV 28 </w:t>
            </w:r>
            <w:r w:rsidRPr="00C66D45">
              <w:rPr>
                <w:rFonts w:ascii="Book Antiqua" w:hAnsi="Book Antiqua" w:cs="Times New Roman"/>
                <w:b/>
                <w:color w:val="FF0000"/>
                <w:sz w:val="19"/>
                <w:szCs w:val="19"/>
              </w:rPr>
              <w:t>(tributário)</w:t>
            </w:r>
          </w:p>
        </w:tc>
      </w:tr>
    </w:tbl>
    <w:p w14:paraId="5E8A8576" w14:textId="77777777" w:rsidR="008F1F21" w:rsidRPr="00C66D45" w:rsidRDefault="008F1F21" w:rsidP="008F1F21">
      <w:pPr>
        <w:ind w:right="-568"/>
        <w:jc w:val="both"/>
        <w:rPr>
          <w:rFonts w:ascii="Book Antiqua" w:hAnsi="Book Antiqua" w:cs="Times New Roman"/>
          <w:sz w:val="19"/>
          <w:szCs w:val="19"/>
        </w:rPr>
      </w:pPr>
    </w:p>
    <w:p w14:paraId="5E8A8577"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29</w:t>
      </w:r>
      <w:r w:rsidRPr="00C66D45">
        <w:rPr>
          <w:rFonts w:ascii="Book Antiqua" w:hAnsi="Book Antiqua" w:cs="Times New Roman"/>
          <w:sz w:val="19"/>
          <w:szCs w:val="19"/>
        </w:rPr>
        <w:t xml:space="preserve"> </w:t>
      </w:r>
    </w:p>
    <w:p w14:paraId="5E8A8578" w14:textId="0B45C46C" w:rsidR="008F1F21" w:rsidRPr="00D2310C" w:rsidRDefault="008F1F21" w:rsidP="00C648B0">
      <w:pPr>
        <w:ind w:right="-568"/>
        <w:jc w:val="both"/>
        <w:rPr>
          <w:rFonts w:ascii="Book Antiqua" w:hAnsi="Book Antiqua" w:cs="Times New Roman"/>
          <w:b/>
          <w:color w:val="FF0000"/>
          <w:sz w:val="16"/>
          <w:szCs w:val="16"/>
          <w:u w:val="single"/>
        </w:rPr>
      </w:pPr>
      <w:r w:rsidRPr="00C66D45">
        <w:rPr>
          <w:rFonts w:ascii="Book Antiqua" w:hAnsi="Book Antiqua" w:cs="Times New Roman"/>
          <w:b/>
          <w:caps/>
          <w:sz w:val="19"/>
          <w:szCs w:val="19"/>
          <w:highlight w:val="green"/>
        </w:rPr>
        <w:lastRenderedPageBreak/>
        <w:t>É</w:t>
      </w:r>
      <w:r w:rsidRPr="00C66D45">
        <w:rPr>
          <w:rFonts w:ascii="Book Antiqua" w:hAnsi="Book Antiqua" w:cs="Times New Roman"/>
          <w:b/>
          <w:caps/>
          <w:sz w:val="19"/>
          <w:szCs w:val="19"/>
        </w:rPr>
        <w:t xml:space="preserve"> </w:t>
      </w:r>
      <w:r w:rsidRPr="00C66D45">
        <w:rPr>
          <w:rFonts w:ascii="Book Antiqua" w:hAnsi="Book Antiqua" w:cs="Times New Roman"/>
          <w:b/>
          <w:caps/>
          <w:sz w:val="19"/>
          <w:szCs w:val="19"/>
          <w:shd w:val="clear" w:color="auto" w:fill="FBD4B4" w:themeFill="accent6" w:themeFillTint="66"/>
        </w:rPr>
        <w:t>constitucional</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cyan"/>
        </w:rPr>
        <w:t>a adoção</w:t>
      </w:r>
      <w:r w:rsidRPr="00C66D45">
        <w:rPr>
          <w:rFonts w:ascii="Book Antiqua" w:hAnsi="Book Antiqua" w:cs="Times New Roman"/>
          <w:b/>
          <w:sz w:val="19"/>
          <w:szCs w:val="19"/>
        </w:rPr>
        <w:t xml:space="preserve">, </w:t>
      </w:r>
      <w:r w:rsidRPr="00C66D45">
        <w:rPr>
          <w:rFonts w:ascii="Book Antiqua" w:hAnsi="Book Antiqua" w:cs="Times New Roman"/>
          <w:b/>
          <w:caps/>
          <w:sz w:val="19"/>
          <w:szCs w:val="19"/>
          <w:shd w:val="clear" w:color="auto" w:fill="FBD4B4" w:themeFill="accent6" w:themeFillTint="66"/>
        </w:rPr>
        <w:t>no cálculo do valor de taxa</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cyan"/>
        </w:rPr>
        <w:t>de um</w:t>
      </w:r>
      <w:r w:rsidRPr="00C66D45">
        <w:rPr>
          <w:rFonts w:ascii="Book Antiqua" w:hAnsi="Book Antiqua" w:cs="Times New Roman"/>
          <w:b/>
          <w:sz w:val="19"/>
          <w:szCs w:val="19"/>
        </w:rPr>
        <w:t xml:space="preserve"> ou </w:t>
      </w:r>
      <w:r w:rsidRPr="00C66D45">
        <w:rPr>
          <w:rFonts w:ascii="Book Antiqua" w:hAnsi="Book Antiqua" w:cs="Times New Roman"/>
          <w:b/>
          <w:sz w:val="19"/>
          <w:szCs w:val="19"/>
          <w:highlight w:val="cyan"/>
        </w:rPr>
        <w:t>mais elementos da base de cálculo</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yellow"/>
        </w:rPr>
        <w:t>própria de determinado imposto</w:t>
      </w:r>
      <w:r w:rsidRPr="00C66D45">
        <w:rPr>
          <w:rFonts w:ascii="Book Antiqua" w:hAnsi="Book Antiqua" w:cs="Times New Roman"/>
          <w:b/>
          <w:sz w:val="19"/>
          <w:szCs w:val="19"/>
        </w:rPr>
        <w:t xml:space="preserve">, </w:t>
      </w:r>
      <w:r w:rsidRPr="00C66D45">
        <w:rPr>
          <w:rFonts w:ascii="Book Antiqua" w:hAnsi="Book Antiqua" w:cs="Times New Roman"/>
          <w:b/>
          <w:caps/>
          <w:sz w:val="19"/>
          <w:szCs w:val="19"/>
          <w:highlight w:val="green"/>
        </w:rPr>
        <w:t>desde que não haja</w:t>
      </w:r>
      <w:r w:rsidRPr="00C66D45">
        <w:rPr>
          <w:rFonts w:ascii="Book Antiqua" w:hAnsi="Book Antiqua" w:cs="Times New Roman"/>
          <w:b/>
          <w:sz w:val="19"/>
          <w:szCs w:val="19"/>
        </w:rPr>
        <w:t xml:space="preserve"> </w:t>
      </w:r>
      <w:r w:rsidRPr="00C66D45">
        <w:rPr>
          <w:rFonts w:ascii="Book Antiqua" w:hAnsi="Book Antiqua" w:cs="Times New Roman"/>
          <w:b/>
          <w:caps/>
          <w:sz w:val="19"/>
          <w:szCs w:val="19"/>
          <w:shd w:val="clear" w:color="auto" w:fill="FBD4B4" w:themeFill="accent6" w:themeFillTint="66"/>
        </w:rPr>
        <w:t>integral identidade</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yellow"/>
        </w:rPr>
        <w:t>entre uma base</w:t>
      </w:r>
      <w:r w:rsidRPr="00C66D45">
        <w:rPr>
          <w:rFonts w:ascii="Book Antiqua" w:hAnsi="Book Antiqua" w:cs="Times New Roman"/>
          <w:b/>
          <w:sz w:val="19"/>
          <w:szCs w:val="19"/>
        </w:rPr>
        <w:t xml:space="preserve"> e </w:t>
      </w:r>
      <w:r w:rsidRPr="00C66D45">
        <w:rPr>
          <w:rFonts w:ascii="Book Antiqua" w:hAnsi="Book Antiqua" w:cs="Times New Roman"/>
          <w:b/>
          <w:sz w:val="19"/>
          <w:szCs w:val="19"/>
          <w:highlight w:val="yellow"/>
        </w:rPr>
        <w:t>outra</w:t>
      </w:r>
      <w:r w:rsidRPr="006D6998">
        <w:rPr>
          <w:rFonts w:ascii="Book Antiqua" w:hAnsi="Book Antiqua" w:cs="Times New Roman"/>
          <w:b/>
          <w:sz w:val="18"/>
          <w:szCs w:val="18"/>
        </w:rPr>
        <w:t>.</w:t>
      </w:r>
      <w:r w:rsidR="00C648B0" w:rsidRPr="006D6998">
        <w:rPr>
          <w:rFonts w:ascii="Book Antiqua" w:hAnsi="Book Antiqua" w:cs="Times New Roman"/>
          <w:b/>
          <w:sz w:val="18"/>
          <w:szCs w:val="18"/>
        </w:rPr>
        <w:t xml:space="preserve"> </w:t>
      </w:r>
      <w:r w:rsidR="00C648B0" w:rsidRPr="006D6998">
        <w:rPr>
          <w:rFonts w:ascii="Book Antiqua" w:hAnsi="Book Antiqua" w:cs="Times New Roman"/>
          <w:b/>
          <w:color w:val="FF0000"/>
          <w:sz w:val="16"/>
          <w:szCs w:val="16"/>
          <w:u w:val="single"/>
        </w:rPr>
        <w:t>(TJTO-2007)</w:t>
      </w:r>
      <w:r w:rsidR="00E51923" w:rsidRPr="006D6998">
        <w:rPr>
          <w:rFonts w:ascii="Book Antiqua" w:hAnsi="Book Antiqua" w:cs="Times New Roman"/>
          <w:b/>
          <w:color w:val="FF0000"/>
          <w:sz w:val="16"/>
          <w:szCs w:val="16"/>
        </w:rPr>
        <w:t xml:space="preserve"> </w:t>
      </w:r>
      <w:bookmarkStart w:id="118" w:name="_Hlk98944797"/>
      <w:r w:rsidR="00E51923" w:rsidRPr="006D6998">
        <w:rPr>
          <w:rFonts w:ascii="Book Antiqua" w:hAnsi="Book Antiqua" w:cs="Times New Roman"/>
          <w:b/>
          <w:color w:val="FF0000"/>
          <w:sz w:val="16"/>
          <w:szCs w:val="16"/>
          <w:u w:val="single"/>
        </w:rPr>
        <w:t>(PGESP-2009)</w:t>
      </w:r>
      <w:bookmarkEnd w:id="118"/>
      <w:r w:rsidR="008E2748" w:rsidRPr="006D6998">
        <w:rPr>
          <w:rFonts w:ascii="Book Antiqua" w:hAnsi="Book Antiqua" w:cs="Times New Roman"/>
          <w:b/>
          <w:color w:val="FF0000"/>
          <w:sz w:val="16"/>
          <w:szCs w:val="16"/>
        </w:rPr>
        <w:t xml:space="preserve"> </w:t>
      </w:r>
      <w:r w:rsidR="00C648B0" w:rsidRPr="006D6998">
        <w:rPr>
          <w:rFonts w:ascii="Book Antiqua" w:hAnsi="Book Antiqua" w:cs="Times New Roman"/>
          <w:b/>
          <w:color w:val="FF0000"/>
          <w:sz w:val="16"/>
          <w:szCs w:val="16"/>
          <w:u w:val="single"/>
        </w:rPr>
        <w:t>(TJRO-2011)</w:t>
      </w:r>
      <w:r w:rsidR="00F222EA" w:rsidRPr="006D6998">
        <w:rPr>
          <w:rFonts w:ascii="Book Antiqua" w:hAnsi="Book Antiqua" w:cs="Times New Roman"/>
          <w:b/>
          <w:color w:val="FF0000"/>
          <w:sz w:val="16"/>
          <w:szCs w:val="16"/>
        </w:rPr>
        <w:t xml:space="preserve"> </w:t>
      </w:r>
      <w:r w:rsidR="00EC67A8" w:rsidRPr="006D6998">
        <w:rPr>
          <w:rFonts w:ascii="Book Antiqua" w:hAnsi="Book Antiqua" w:cs="Times New Roman"/>
          <w:b/>
          <w:color w:val="FF0000"/>
          <w:sz w:val="16"/>
          <w:szCs w:val="16"/>
          <w:u w:val="single"/>
        </w:rPr>
        <w:t>(TJPA-2012)</w:t>
      </w:r>
      <w:r w:rsidR="00352481" w:rsidRPr="006D6998">
        <w:rPr>
          <w:rFonts w:ascii="Book Antiqua" w:hAnsi="Book Antiqua" w:cs="Times New Roman"/>
          <w:b/>
          <w:color w:val="FF0000"/>
          <w:sz w:val="16"/>
          <w:szCs w:val="16"/>
        </w:rPr>
        <w:t xml:space="preserve"> </w:t>
      </w:r>
      <w:r w:rsidR="00352481" w:rsidRPr="006D6998">
        <w:rPr>
          <w:rFonts w:ascii="Book Antiqua" w:hAnsi="Book Antiqua" w:cs="Times New Roman"/>
          <w:b/>
          <w:color w:val="FF0000"/>
          <w:sz w:val="16"/>
          <w:szCs w:val="16"/>
          <w:u w:val="single"/>
        </w:rPr>
        <w:t>(TJPR-2012)</w:t>
      </w:r>
      <w:r w:rsidR="00A762B3" w:rsidRPr="006D6998">
        <w:rPr>
          <w:rFonts w:ascii="Book Antiqua" w:hAnsi="Book Antiqua" w:cs="Times New Roman"/>
          <w:b/>
          <w:color w:val="FF0000"/>
          <w:sz w:val="16"/>
          <w:szCs w:val="16"/>
        </w:rPr>
        <w:t xml:space="preserve"> </w:t>
      </w:r>
      <w:bookmarkStart w:id="119" w:name="_Hlk66963815"/>
      <w:r w:rsidR="00A762B3" w:rsidRPr="006D6998">
        <w:rPr>
          <w:rFonts w:ascii="Book Antiqua" w:hAnsi="Book Antiqua" w:cs="Times New Roman"/>
          <w:b/>
          <w:color w:val="FF0000"/>
          <w:sz w:val="16"/>
          <w:szCs w:val="16"/>
          <w:u w:val="single"/>
        </w:rPr>
        <w:t>(TRF4-2012)</w:t>
      </w:r>
      <w:bookmarkEnd w:id="119"/>
      <w:r w:rsidR="006038D2" w:rsidRPr="006D6998">
        <w:rPr>
          <w:rFonts w:ascii="Book Antiqua" w:hAnsi="Book Antiqua" w:cs="Times New Roman"/>
          <w:b/>
          <w:color w:val="FF0000"/>
          <w:sz w:val="16"/>
          <w:szCs w:val="16"/>
        </w:rPr>
        <w:t xml:space="preserve"> </w:t>
      </w:r>
      <w:bookmarkStart w:id="120" w:name="_Hlk75171566"/>
      <w:r w:rsidR="00AE70FE" w:rsidRPr="006D6998">
        <w:rPr>
          <w:rFonts w:ascii="Book Antiqua" w:hAnsi="Book Antiqua" w:cs="Times New Roman"/>
          <w:b/>
          <w:color w:val="FF0000"/>
          <w:sz w:val="16"/>
          <w:szCs w:val="16"/>
          <w:u w:val="single"/>
        </w:rPr>
        <w:t>(TRF5-2013)</w:t>
      </w:r>
      <w:bookmarkEnd w:id="120"/>
      <w:r w:rsidR="009D4A63" w:rsidRPr="006D6998">
        <w:rPr>
          <w:rFonts w:ascii="Book Antiqua" w:hAnsi="Book Antiqua" w:cs="Times New Roman"/>
          <w:b/>
          <w:color w:val="FF0000"/>
          <w:sz w:val="16"/>
          <w:szCs w:val="16"/>
        </w:rPr>
        <w:t xml:space="preserve"> </w:t>
      </w:r>
      <w:r w:rsidR="00BA493E" w:rsidRPr="006D6998">
        <w:rPr>
          <w:rFonts w:ascii="Book Antiqua" w:hAnsi="Book Antiqua"/>
          <w:b/>
          <w:bCs/>
          <w:color w:val="FF0000"/>
          <w:sz w:val="16"/>
          <w:szCs w:val="16"/>
          <w:u w:val="single"/>
        </w:rPr>
        <w:t>(PFN-2015)</w:t>
      </w:r>
      <w:r w:rsidR="005B7419" w:rsidRPr="006D6998">
        <w:rPr>
          <w:rFonts w:ascii="Book Antiqua" w:hAnsi="Book Antiqua"/>
          <w:b/>
          <w:bCs/>
          <w:color w:val="FF0000"/>
          <w:sz w:val="16"/>
          <w:szCs w:val="16"/>
        </w:rPr>
        <w:t xml:space="preserve"> </w:t>
      </w:r>
      <w:r w:rsidR="005B7419" w:rsidRPr="006D6998">
        <w:rPr>
          <w:rFonts w:ascii="Book Antiqua" w:hAnsi="Book Antiqua"/>
          <w:b/>
          <w:bCs/>
          <w:color w:val="FF0000"/>
          <w:sz w:val="16"/>
          <w:szCs w:val="16"/>
          <w:u w:val="single"/>
        </w:rPr>
        <w:t>(PGM-Salvador/BA-2015)</w:t>
      </w:r>
      <w:r w:rsidR="00C52B6D" w:rsidRPr="006D6998">
        <w:rPr>
          <w:rFonts w:ascii="Book Antiqua" w:hAnsi="Book Antiqua" w:cs="Times New Roman"/>
          <w:b/>
          <w:color w:val="FF0000"/>
          <w:sz w:val="16"/>
          <w:szCs w:val="16"/>
        </w:rPr>
        <w:t xml:space="preserve"> </w:t>
      </w:r>
      <w:r w:rsidR="00C648B0" w:rsidRPr="006D6998">
        <w:rPr>
          <w:rFonts w:ascii="Book Antiqua" w:hAnsi="Book Antiqua" w:cs="Times New Roman"/>
          <w:b/>
          <w:color w:val="FF0000"/>
          <w:sz w:val="16"/>
          <w:szCs w:val="16"/>
          <w:u w:val="single"/>
        </w:rPr>
        <w:t>(TJRJ-</w:t>
      </w:r>
      <w:r w:rsidR="004E494D" w:rsidRPr="006D6998">
        <w:rPr>
          <w:rFonts w:ascii="Book Antiqua" w:hAnsi="Book Antiqua" w:cs="Times New Roman"/>
          <w:b/>
          <w:color w:val="FF0000"/>
          <w:sz w:val="16"/>
          <w:szCs w:val="16"/>
          <w:u w:val="single"/>
        </w:rPr>
        <w:t>2011/</w:t>
      </w:r>
      <w:r w:rsidR="00AF4A5B" w:rsidRPr="006D6998">
        <w:rPr>
          <w:rFonts w:ascii="Book Antiqua" w:hAnsi="Book Antiqua" w:cs="Times New Roman"/>
          <w:b/>
          <w:color w:val="FF0000"/>
          <w:sz w:val="16"/>
          <w:szCs w:val="16"/>
          <w:u w:val="single"/>
        </w:rPr>
        <w:t>2012/</w:t>
      </w:r>
      <w:r w:rsidR="00C648B0" w:rsidRPr="006D6998">
        <w:rPr>
          <w:rFonts w:ascii="Book Antiqua" w:hAnsi="Book Antiqua" w:cs="Times New Roman"/>
          <w:b/>
          <w:color w:val="FF0000"/>
          <w:sz w:val="16"/>
          <w:szCs w:val="16"/>
          <w:u w:val="single"/>
        </w:rPr>
        <w:t>2016)</w:t>
      </w:r>
      <w:r w:rsidR="00C648B0" w:rsidRPr="006D6998">
        <w:rPr>
          <w:rFonts w:ascii="Book Antiqua" w:hAnsi="Book Antiqua" w:cs="Times New Roman"/>
          <w:b/>
          <w:color w:val="FF0000"/>
          <w:sz w:val="16"/>
          <w:szCs w:val="16"/>
        </w:rPr>
        <w:t xml:space="preserve"> </w:t>
      </w:r>
      <w:r w:rsidR="00C648B0" w:rsidRPr="006D6998">
        <w:rPr>
          <w:rFonts w:ascii="Book Antiqua" w:hAnsi="Book Antiqua" w:cs="Times New Roman"/>
          <w:b/>
          <w:color w:val="FF0000"/>
          <w:sz w:val="16"/>
          <w:szCs w:val="16"/>
          <w:u w:val="single"/>
        </w:rPr>
        <w:t>(TJDFT-</w:t>
      </w:r>
      <w:r w:rsidR="0057570C" w:rsidRPr="006D6998">
        <w:rPr>
          <w:rFonts w:ascii="Book Antiqua" w:hAnsi="Book Antiqua" w:cs="Times New Roman"/>
          <w:b/>
          <w:color w:val="FF0000"/>
          <w:sz w:val="16"/>
          <w:szCs w:val="16"/>
          <w:u w:val="single"/>
        </w:rPr>
        <w:t>2014/</w:t>
      </w:r>
      <w:r w:rsidR="00C648B0" w:rsidRPr="006D6998">
        <w:rPr>
          <w:rFonts w:ascii="Book Antiqua" w:hAnsi="Book Antiqua" w:cs="Times New Roman"/>
          <w:b/>
          <w:color w:val="FF0000"/>
          <w:sz w:val="16"/>
          <w:szCs w:val="16"/>
          <w:u w:val="single"/>
        </w:rPr>
        <w:t>2016)</w:t>
      </w:r>
      <w:r w:rsidR="005E3FEC" w:rsidRPr="006D6998">
        <w:rPr>
          <w:rFonts w:ascii="Book Antiqua" w:hAnsi="Book Antiqua" w:cs="Times New Roman"/>
          <w:b/>
          <w:color w:val="FF0000"/>
          <w:sz w:val="16"/>
          <w:szCs w:val="16"/>
        </w:rPr>
        <w:t xml:space="preserve"> </w:t>
      </w:r>
      <w:r w:rsidR="005E3FEC" w:rsidRPr="006D6998">
        <w:rPr>
          <w:rFonts w:ascii="Book Antiqua" w:hAnsi="Book Antiqua" w:cs="Times New Roman"/>
          <w:b/>
          <w:color w:val="FF0000"/>
          <w:sz w:val="16"/>
          <w:szCs w:val="16"/>
          <w:u w:val="single"/>
        </w:rPr>
        <w:t>(MPPR-2011/2017)</w:t>
      </w:r>
      <w:r w:rsidR="0029726D" w:rsidRPr="006D6998">
        <w:rPr>
          <w:rFonts w:ascii="Book Antiqua" w:hAnsi="Book Antiqua" w:cs="Times New Roman"/>
          <w:b/>
          <w:color w:val="FF0000"/>
          <w:sz w:val="16"/>
          <w:szCs w:val="16"/>
        </w:rPr>
        <w:t xml:space="preserve"> </w:t>
      </w:r>
      <w:r w:rsidR="0029726D" w:rsidRPr="006D6998">
        <w:rPr>
          <w:rFonts w:ascii="Book Antiqua" w:hAnsi="Book Antiqua" w:cs="Times New Roman"/>
          <w:b/>
          <w:color w:val="FF0000"/>
          <w:sz w:val="16"/>
          <w:szCs w:val="16"/>
          <w:u w:val="single"/>
        </w:rPr>
        <w:t>(TJSC-2017)</w:t>
      </w:r>
      <w:r w:rsidR="00362A66" w:rsidRPr="006D6998">
        <w:rPr>
          <w:rFonts w:ascii="Book Antiqua" w:hAnsi="Book Antiqua" w:cs="Times New Roman"/>
          <w:b/>
          <w:color w:val="FF0000"/>
          <w:sz w:val="16"/>
          <w:szCs w:val="16"/>
        </w:rPr>
        <w:t xml:space="preserve"> </w:t>
      </w:r>
      <w:r w:rsidR="00C648B0" w:rsidRPr="006D6998">
        <w:rPr>
          <w:rFonts w:ascii="Book Antiqua" w:hAnsi="Book Antiqua" w:cs="Times New Roman"/>
          <w:b/>
          <w:color w:val="FF0000"/>
          <w:sz w:val="16"/>
          <w:szCs w:val="16"/>
          <w:u w:val="single"/>
        </w:rPr>
        <w:t>(Cartórios/TJMG-2017)</w:t>
      </w:r>
      <w:r w:rsidR="00721210" w:rsidRPr="006D6998">
        <w:rPr>
          <w:rFonts w:ascii="Book Antiqua" w:hAnsi="Book Antiqua" w:cs="Times New Roman"/>
          <w:b/>
          <w:color w:val="FF0000"/>
          <w:sz w:val="16"/>
          <w:szCs w:val="16"/>
        </w:rPr>
        <w:t xml:space="preserve"> </w:t>
      </w:r>
      <w:r w:rsidR="00721210" w:rsidRPr="006D6998">
        <w:rPr>
          <w:rFonts w:ascii="Book Antiqua" w:hAnsi="Book Antiqua"/>
          <w:b/>
          <w:color w:val="FF0000"/>
          <w:sz w:val="16"/>
          <w:szCs w:val="16"/>
          <w:u w:val="single"/>
        </w:rPr>
        <w:t>(PGM-Fortaleza/CE-2017)</w:t>
      </w:r>
      <w:r w:rsidR="00343491" w:rsidRPr="006D6998">
        <w:rPr>
          <w:rFonts w:ascii="Book Antiqua" w:hAnsi="Book Antiqua" w:cs="Times New Roman"/>
          <w:b/>
          <w:color w:val="FF0000"/>
          <w:sz w:val="16"/>
          <w:szCs w:val="16"/>
        </w:rPr>
        <w:t xml:space="preserve"> </w:t>
      </w:r>
      <w:r w:rsidR="00343491" w:rsidRPr="006D6998">
        <w:rPr>
          <w:rFonts w:ascii="Book Antiqua" w:hAnsi="Book Antiqua" w:cs="Times New Roman"/>
          <w:b/>
          <w:color w:val="FF0000"/>
          <w:sz w:val="16"/>
          <w:szCs w:val="16"/>
          <w:u w:val="single"/>
        </w:rPr>
        <w:t>(TJRS-2018)</w:t>
      </w:r>
      <w:r w:rsidR="00005730" w:rsidRPr="006D6998">
        <w:rPr>
          <w:rFonts w:ascii="Book Antiqua" w:hAnsi="Book Antiqua" w:cs="Times New Roman"/>
          <w:b/>
          <w:color w:val="FF0000"/>
          <w:sz w:val="16"/>
          <w:szCs w:val="16"/>
        </w:rPr>
        <w:t xml:space="preserve"> </w:t>
      </w:r>
      <w:r w:rsidR="00005730" w:rsidRPr="006D6998">
        <w:rPr>
          <w:rFonts w:ascii="Book Antiqua" w:hAnsi="Book Antiqua"/>
          <w:b/>
          <w:bCs/>
          <w:color w:val="FF0000"/>
          <w:sz w:val="16"/>
          <w:szCs w:val="16"/>
          <w:u w:val="single"/>
        </w:rPr>
        <w:t>(DPEMG-2019)</w:t>
      </w:r>
      <w:r w:rsidR="007A16A7" w:rsidRPr="006D6998">
        <w:rPr>
          <w:rFonts w:ascii="Book Antiqua" w:hAnsi="Book Antiqua"/>
          <w:b/>
          <w:bCs/>
          <w:color w:val="FF0000"/>
          <w:sz w:val="16"/>
          <w:szCs w:val="16"/>
        </w:rPr>
        <w:t xml:space="preserve"> </w:t>
      </w:r>
      <w:r w:rsidR="007A16A7" w:rsidRPr="006D6998">
        <w:rPr>
          <w:rFonts w:ascii="Book Antiqua" w:hAnsi="Book Antiqua"/>
          <w:b/>
          <w:color w:val="FF0000"/>
          <w:sz w:val="16"/>
          <w:szCs w:val="16"/>
          <w:u w:val="single"/>
        </w:rPr>
        <w:t>(PGM-Curitiba/PR-2019)</w:t>
      </w:r>
      <w:r w:rsidR="001D5BAA" w:rsidRPr="006D6998">
        <w:rPr>
          <w:rFonts w:ascii="Book Antiqua" w:hAnsi="Book Antiqua" w:cs="Times New Roman"/>
          <w:b/>
          <w:color w:val="FF0000"/>
          <w:sz w:val="16"/>
          <w:szCs w:val="16"/>
        </w:rPr>
        <w:t xml:space="preserve"> </w:t>
      </w:r>
      <w:r w:rsidR="001D5BAA" w:rsidRPr="006D6998">
        <w:rPr>
          <w:rFonts w:ascii="Book Antiqua" w:hAnsi="Book Antiqua"/>
          <w:b/>
          <w:color w:val="FF0000"/>
          <w:sz w:val="16"/>
          <w:szCs w:val="16"/>
          <w:u w:val="single"/>
        </w:rPr>
        <w:t>(TJMS-2020)</w:t>
      </w:r>
      <w:r w:rsidR="005E3FEC" w:rsidRPr="006D6998">
        <w:rPr>
          <w:rFonts w:ascii="Book Antiqua" w:hAnsi="Book Antiqua"/>
          <w:b/>
          <w:color w:val="FF0000"/>
          <w:sz w:val="16"/>
          <w:szCs w:val="16"/>
        </w:rPr>
        <w:t xml:space="preserve"> </w:t>
      </w:r>
      <w:bookmarkStart w:id="121" w:name="_Hlk98429646"/>
      <w:r w:rsidR="005E3FEC" w:rsidRPr="006D6998">
        <w:rPr>
          <w:rFonts w:ascii="Book Antiqua" w:hAnsi="Book Antiqua"/>
          <w:b/>
          <w:color w:val="FF0000"/>
          <w:sz w:val="16"/>
          <w:szCs w:val="16"/>
          <w:u w:val="single"/>
        </w:rPr>
        <w:t>(MPRS-2021)</w:t>
      </w:r>
      <w:bookmarkEnd w:id="121"/>
      <w:r w:rsidR="00267276" w:rsidRPr="006D6998">
        <w:rPr>
          <w:rFonts w:ascii="Book Antiqua" w:hAnsi="Book Antiqua"/>
          <w:b/>
          <w:color w:val="FF0000"/>
          <w:sz w:val="16"/>
          <w:szCs w:val="16"/>
        </w:rPr>
        <w:t xml:space="preserve"> </w:t>
      </w:r>
      <w:r w:rsidR="001B218B" w:rsidRPr="006D6998">
        <w:rPr>
          <w:rFonts w:ascii="Book Antiqua" w:hAnsi="Book Antiqua"/>
          <w:b/>
          <w:color w:val="FF0000"/>
          <w:sz w:val="16"/>
          <w:szCs w:val="16"/>
          <w:u w:val="single"/>
        </w:rPr>
        <w:t>(TJMA-2022)</w:t>
      </w:r>
      <w:r w:rsidR="003723F6" w:rsidRPr="006D6998">
        <w:rPr>
          <w:rFonts w:ascii="Book Antiqua" w:hAnsi="Book Antiqua"/>
          <w:b/>
          <w:color w:val="FF0000"/>
          <w:sz w:val="16"/>
          <w:szCs w:val="16"/>
        </w:rPr>
        <w:t xml:space="preserve"> </w:t>
      </w:r>
      <w:r w:rsidR="003723F6" w:rsidRPr="006D6998">
        <w:rPr>
          <w:rFonts w:ascii="Book Antiqua" w:eastAsia="Times New Roman" w:hAnsi="Book Antiqua" w:cs="Times New Roman"/>
          <w:b/>
          <w:bCs/>
          <w:color w:val="FF0000"/>
          <w:sz w:val="16"/>
          <w:szCs w:val="16"/>
          <w:u w:val="single"/>
          <w:lang w:eastAsia="pt-BR"/>
        </w:rPr>
        <w:t>(PGM-Florianópolis/SC-2022)</w:t>
      </w:r>
      <w:r w:rsidR="00353034">
        <w:rPr>
          <w:rFonts w:ascii="Book Antiqua" w:eastAsia="Times New Roman" w:hAnsi="Book Antiqua" w:cs="Times New Roman"/>
          <w:b/>
          <w:bCs/>
          <w:color w:val="FF0000"/>
          <w:sz w:val="16"/>
          <w:szCs w:val="16"/>
          <w:lang w:eastAsia="pt-BR"/>
        </w:rPr>
        <w:t xml:space="preserve"> </w:t>
      </w:r>
      <w:r w:rsidR="00353034" w:rsidRPr="006D6998">
        <w:rPr>
          <w:rFonts w:ascii="Book Antiqua" w:hAnsi="Book Antiqua"/>
          <w:b/>
          <w:color w:val="FF0000"/>
          <w:sz w:val="16"/>
          <w:szCs w:val="16"/>
          <w:u w:val="single"/>
        </w:rPr>
        <w:t>(PGEPA-2011/2012</w:t>
      </w:r>
      <w:r w:rsidR="00353034">
        <w:rPr>
          <w:rFonts w:ascii="Book Antiqua" w:hAnsi="Book Antiqua"/>
          <w:b/>
          <w:color w:val="FF0000"/>
          <w:sz w:val="16"/>
          <w:szCs w:val="16"/>
          <w:u w:val="single"/>
        </w:rPr>
        <w:t>/2023</w:t>
      </w:r>
      <w:r w:rsidR="00353034" w:rsidRPr="006D6998">
        <w:rPr>
          <w:rFonts w:ascii="Book Antiqua" w:hAnsi="Book Antiqua"/>
          <w:b/>
          <w:color w:val="FF0000"/>
          <w:sz w:val="16"/>
          <w:szCs w:val="16"/>
          <w:u w:val="single"/>
        </w:rPr>
        <w:t>)</w:t>
      </w:r>
      <w:r w:rsidR="00135F0C" w:rsidRPr="006D6998">
        <w:rPr>
          <w:rFonts w:ascii="Book Antiqua" w:hAnsi="Book Antiqua"/>
          <w:b/>
          <w:color w:val="FF0000"/>
          <w:sz w:val="16"/>
          <w:szCs w:val="16"/>
        </w:rPr>
        <w:t xml:space="preserve"> </w:t>
      </w:r>
      <w:r w:rsidR="002F787A" w:rsidRPr="006D6998">
        <w:rPr>
          <w:rFonts w:ascii="Book Antiqua" w:hAnsi="Book Antiqua" w:cs="Times New Roman"/>
          <w:b/>
          <w:color w:val="FF0000"/>
          <w:sz w:val="16"/>
          <w:szCs w:val="16"/>
          <w:u w:val="single"/>
        </w:rPr>
        <w:t>(MPAM-2023)</w:t>
      </w:r>
      <w:r w:rsidR="006B685E">
        <w:rPr>
          <w:rFonts w:ascii="Book Antiqua" w:hAnsi="Book Antiqua" w:cs="Times New Roman"/>
          <w:b/>
          <w:color w:val="FF0000"/>
          <w:sz w:val="16"/>
          <w:szCs w:val="16"/>
        </w:rPr>
        <w:t xml:space="preserve"> </w:t>
      </w:r>
      <w:r w:rsidR="006B685E">
        <w:rPr>
          <w:rFonts w:ascii="Book Antiqua" w:hAnsi="Book Antiqua"/>
          <w:b/>
          <w:color w:val="FF0000"/>
          <w:sz w:val="16"/>
          <w:szCs w:val="16"/>
          <w:u w:val="single"/>
        </w:rPr>
        <w:t>(Cartórios/TJMA-2023)</w:t>
      </w:r>
      <w:r w:rsidR="000E12F9">
        <w:rPr>
          <w:rFonts w:ascii="Book Antiqua" w:hAnsi="Book Antiqua"/>
          <w:b/>
          <w:color w:val="FF0000"/>
          <w:sz w:val="16"/>
          <w:szCs w:val="16"/>
        </w:rPr>
        <w:t xml:space="preserve"> </w:t>
      </w:r>
      <w:r w:rsidR="000E12F9">
        <w:rPr>
          <w:rFonts w:ascii="Book Antiqua" w:hAnsi="Book Antiqua"/>
          <w:b/>
          <w:color w:val="FF0000"/>
          <w:sz w:val="16"/>
          <w:szCs w:val="16"/>
          <w:u w:val="single"/>
        </w:rPr>
        <w:t>(MPRJ-2024)</w:t>
      </w:r>
      <w:r w:rsidR="00D2310C">
        <w:rPr>
          <w:rFonts w:ascii="Book Antiqua" w:hAnsi="Book Antiqua"/>
          <w:b/>
          <w:color w:val="FF0000"/>
          <w:sz w:val="16"/>
          <w:szCs w:val="16"/>
        </w:rPr>
        <w:t xml:space="preserve"> </w:t>
      </w:r>
      <w:bookmarkStart w:id="122" w:name="_Hlk204177615"/>
      <w:r w:rsidR="00D2310C">
        <w:rPr>
          <w:rFonts w:ascii="Book Antiqua" w:hAnsi="Book Antiqua"/>
          <w:b/>
          <w:color w:val="FF0000"/>
          <w:sz w:val="16"/>
          <w:szCs w:val="16"/>
          <w:u w:val="single"/>
        </w:rPr>
        <w:t>(PGERN-2024)</w:t>
      </w:r>
      <w:bookmarkEnd w:id="122"/>
    </w:p>
    <w:tbl>
      <w:tblPr>
        <w:tblStyle w:val="Tabelacomgrade"/>
        <w:tblW w:w="9180" w:type="dxa"/>
        <w:shd w:val="clear" w:color="auto" w:fill="CCFFFF"/>
        <w:tblLook w:val="04A0" w:firstRow="1" w:lastRow="0" w:firstColumn="1" w:lastColumn="0" w:noHBand="0" w:noVBand="1"/>
      </w:tblPr>
      <w:tblGrid>
        <w:gridCol w:w="9180"/>
      </w:tblGrid>
      <w:tr w:rsidR="00305593" w:rsidRPr="00C66D45" w14:paraId="5E8A857C" w14:textId="77777777" w:rsidTr="00305593">
        <w:tc>
          <w:tcPr>
            <w:tcW w:w="9180" w:type="dxa"/>
            <w:shd w:val="clear" w:color="auto" w:fill="CCFFFF"/>
          </w:tcPr>
          <w:p w14:paraId="78EE823F" w14:textId="75EF4696" w:rsidR="00353034" w:rsidRPr="00353034" w:rsidRDefault="00353034" w:rsidP="004A3A34">
            <w:pPr>
              <w:jc w:val="both"/>
              <w:rPr>
                <w:rFonts w:ascii="Book Antiqua" w:hAnsi="Book Antiqua"/>
                <w:b/>
                <w:sz w:val="19"/>
                <w:szCs w:val="19"/>
              </w:rPr>
            </w:pPr>
            <w:r w:rsidRPr="00353034">
              <w:rPr>
                <w:rFonts w:ascii="Book Antiqua" w:hAnsi="Book Antiqua"/>
                <w:b/>
                <w:bCs/>
                <w:sz w:val="19"/>
                <w:szCs w:val="19"/>
              </w:rPr>
              <w:t>(</w:t>
            </w:r>
            <w:r w:rsidRPr="00353034">
              <w:rPr>
                <w:rFonts w:ascii="Book Antiqua" w:hAnsi="Book Antiqua"/>
                <w:b/>
                <w:bCs/>
                <w:sz w:val="19"/>
                <w:szCs w:val="19"/>
                <w:highlight w:val="yellow"/>
              </w:rPr>
              <w:t>PGEPA-2023-CESPE</w:t>
            </w:r>
            <w:r w:rsidRPr="00353034">
              <w:rPr>
                <w:rFonts w:ascii="Book Antiqua" w:hAnsi="Book Antiqua"/>
                <w:b/>
                <w:bCs/>
                <w:sz w:val="19"/>
                <w:szCs w:val="19"/>
              </w:rPr>
              <w:t>)</w:t>
            </w:r>
            <w:r w:rsidRPr="00353034">
              <w:rPr>
                <w:rFonts w:ascii="Book Antiqua" w:hAnsi="Book Antiqua"/>
                <w:sz w:val="19"/>
                <w:szCs w:val="19"/>
              </w:rPr>
              <w:t xml:space="preserve">: Julgue o seguinte item, acerca do Sistema Tributário Nacional: É constitucional, consoante posição atual do STF, a adoção, no cálculo do valor de taxa, de um ou mais elementos da base de cálculo própria de determinado imposto, desde que não haja integral identidade entre uma base e outra. </w:t>
            </w:r>
            <w:r w:rsidRPr="00353034">
              <w:rPr>
                <w:rFonts w:ascii="Book Antiqua" w:hAnsi="Book Antiqua"/>
                <w:b/>
                <w:bCs/>
                <w:sz w:val="19"/>
                <w:szCs w:val="19"/>
              </w:rPr>
              <w:t xml:space="preserve">BL: </w:t>
            </w:r>
            <w:r>
              <w:rPr>
                <w:rFonts w:ascii="Book Antiqua" w:hAnsi="Book Antiqua"/>
                <w:b/>
                <w:bCs/>
                <w:sz w:val="19"/>
                <w:szCs w:val="19"/>
              </w:rPr>
              <w:t>SV 21, STF.</w:t>
            </w:r>
          </w:p>
          <w:p w14:paraId="4C63F850" w14:textId="77777777" w:rsidR="00353034" w:rsidRDefault="00353034" w:rsidP="004A3A34">
            <w:pPr>
              <w:jc w:val="both"/>
              <w:rPr>
                <w:rFonts w:ascii="Book Antiqua" w:hAnsi="Book Antiqua"/>
                <w:b/>
                <w:sz w:val="19"/>
                <w:szCs w:val="19"/>
              </w:rPr>
            </w:pPr>
          </w:p>
          <w:p w14:paraId="5273A75A" w14:textId="289F0E26" w:rsidR="004A3A34" w:rsidRPr="00030FEE" w:rsidRDefault="004A3A34" w:rsidP="004A3A34">
            <w:pPr>
              <w:jc w:val="both"/>
              <w:rPr>
                <w:rFonts w:ascii="Book Antiqua" w:hAnsi="Book Antiqua"/>
                <w:b/>
                <w:sz w:val="19"/>
                <w:szCs w:val="19"/>
              </w:rPr>
            </w:pPr>
            <w:r>
              <w:rPr>
                <w:rFonts w:ascii="Book Antiqua" w:hAnsi="Book Antiqua"/>
                <w:b/>
                <w:sz w:val="19"/>
                <w:szCs w:val="19"/>
              </w:rPr>
              <w:t>(</w:t>
            </w:r>
            <w:r w:rsidRPr="00030FEE">
              <w:rPr>
                <w:rFonts w:ascii="Book Antiqua" w:hAnsi="Book Antiqua"/>
                <w:b/>
                <w:sz w:val="19"/>
                <w:szCs w:val="19"/>
                <w:highlight w:val="yellow"/>
              </w:rPr>
              <w:t>TJ</w:t>
            </w:r>
            <w:r w:rsidR="00C50936">
              <w:rPr>
                <w:rFonts w:ascii="Book Antiqua" w:hAnsi="Book Antiqua"/>
                <w:b/>
                <w:sz w:val="19"/>
                <w:szCs w:val="19"/>
                <w:highlight w:val="yellow"/>
              </w:rPr>
              <w:t>RS</w:t>
            </w:r>
            <w:r w:rsidRPr="00030FEE">
              <w:rPr>
                <w:rFonts w:ascii="Book Antiqua" w:hAnsi="Book Antiqua"/>
                <w:b/>
                <w:sz w:val="19"/>
                <w:szCs w:val="19"/>
                <w:highlight w:val="yellow"/>
              </w:rPr>
              <w:t>-2018-VUNESP</w:t>
            </w:r>
            <w:r>
              <w:rPr>
                <w:rFonts w:ascii="Book Antiqua" w:hAnsi="Book Antiqua"/>
                <w:b/>
                <w:sz w:val="19"/>
                <w:szCs w:val="19"/>
              </w:rPr>
              <w:t>)</w:t>
            </w:r>
            <w:r>
              <w:rPr>
                <w:rFonts w:ascii="Book Antiqua" w:hAnsi="Book Antiqua"/>
                <w:bCs/>
                <w:sz w:val="19"/>
                <w:szCs w:val="19"/>
              </w:rPr>
              <w:t xml:space="preserve">: </w:t>
            </w:r>
            <w:r w:rsidRPr="00030FEE">
              <w:rPr>
                <w:rFonts w:ascii="Book Antiqua" w:hAnsi="Book Antiqua"/>
                <w:bCs/>
                <w:sz w:val="19"/>
                <w:szCs w:val="19"/>
              </w:rPr>
              <w:t>O prefeito do Município X pretende instituir uma taxa para custear o serviço de coleta, remoção e destinação do lixo doméstico produzido no Município. A taxa será calculada em função da frequência da realização da coleta, remoção e destinação dos dejetos e da área construída do imóvel ou da testada do terreno</w:t>
            </w:r>
            <w:r>
              <w:rPr>
                <w:rFonts w:ascii="Book Antiqua" w:hAnsi="Book Antiqua"/>
                <w:bCs/>
                <w:sz w:val="19"/>
                <w:szCs w:val="19"/>
              </w:rPr>
              <w:t xml:space="preserve">. </w:t>
            </w:r>
            <w:r w:rsidRPr="00030FEE">
              <w:rPr>
                <w:rFonts w:ascii="Book Antiqua" w:hAnsi="Book Antiqua"/>
                <w:bCs/>
                <w:sz w:val="19"/>
                <w:szCs w:val="19"/>
              </w:rPr>
              <w:t>Acerca dessa taxa, é correto afirmar que ela é</w:t>
            </w:r>
            <w:r>
              <w:rPr>
                <w:rFonts w:ascii="Book Antiqua" w:hAnsi="Book Antiqua"/>
                <w:bCs/>
                <w:sz w:val="19"/>
                <w:szCs w:val="19"/>
              </w:rPr>
              <w:t xml:space="preserve"> </w:t>
            </w:r>
            <w:r w:rsidRPr="00030FEE">
              <w:rPr>
                <w:rFonts w:ascii="Book Antiqua" w:hAnsi="Book Antiqua"/>
                <w:bCs/>
                <w:sz w:val="19"/>
                <w:szCs w:val="19"/>
              </w:rPr>
              <w:t>legal se houver equivalência razoável entre o valor cobrado do contribuinte e o custo individual do serviço que lhe é prestado.</w:t>
            </w:r>
            <w:r>
              <w:rPr>
                <w:rFonts w:ascii="Book Antiqua" w:hAnsi="Book Antiqua"/>
                <w:bCs/>
                <w:sz w:val="19"/>
                <w:szCs w:val="19"/>
              </w:rPr>
              <w:t xml:space="preserve"> </w:t>
            </w:r>
            <w:r>
              <w:rPr>
                <w:rFonts w:ascii="Book Antiqua" w:hAnsi="Book Antiqua"/>
                <w:b/>
                <w:sz w:val="19"/>
                <w:szCs w:val="19"/>
              </w:rPr>
              <w:t>BL: art. 145, §2º, CF; SV 29 do STF e RE 232.393/SP.</w:t>
            </w:r>
          </w:p>
          <w:p w14:paraId="39E80355" w14:textId="77777777" w:rsidR="004A3A34" w:rsidRDefault="004A3A34" w:rsidP="004A3A34">
            <w:pPr>
              <w:jc w:val="both"/>
              <w:rPr>
                <w:rFonts w:ascii="Book Antiqua" w:hAnsi="Book Antiqua"/>
                <w:b/>
                <w:sz w:val="19"/>
                <w:szCs w:val="19"/>
              </w:rPr>
            </w:pPr>
          </w:p>
          <w:p w14:paraId="14D4B357" w14:textId="5EDDBCD8" w:rsidR="004A3A34" w:rsidRDefault="004A3A34" w:rsidP="004A3A34">
            <w:pPr>
              <w:jc w:val="both"/>
              <w:rPr>
                <w:rFonts w:ascii="Book Antiqua" w:hAnsi="Book Antiqua"/>
                <w:sz w:val="19"/>
                <w:szCs w:val="19"/>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sz w:val="19"/>
                <w:szCs w:val="19"/>
              </w:rPr>
              <w:t>:</w:t>
            </w:r>
            <w:r>
              <w:rPr>
                <w:rFonts w:ascii="Book Antiqua" w:hAnsi="Book Antiqua"/>
                <w:sz w:val="19"/>
                <w:szCs w:val="19"/>
              </w:rPr>
              <w:t xml:space="preserve"> Acerca da base de cálculo das taxas, o STF, no RE 232.393/SP, analisou um caso muito interessante, em que o Município de São Carlos/SP </w:t>
            </w:r>
            <w:r w:rsidRPr="00030FEE">
              <w:rPr>
                <w:rFonts w:ascii="Book Antiqua" w:hAnsi="Book Antiqua"/>
                <w:sz w:val="19"/>
                <w:szCs w:val="19"/>
              </w:rPr>
              <w:t xml:space="preserve">criou uma taxa pela coleta domiciliar de lixo que era calculada em função da área </w:t>
            </w:r>
            <w:r>
              <w:rPr>
                <w:rFonts w:ascii="Book Antiqua" w:hAnsi="Book Antiqua"/>
                <w:sz w:val="19"/>
                <w:szCs w:val="19"/>
              </w:rPr>
              <w:t xml:space="preserve">construída </w:t>
            </w:r>
            <w:r w:rsidRPr="00030FEE">
              <w:rPr>
                <w:rFonts w:ascii="Book Antiqua" w:hAnsi="Book Antiqua"/>
                <w:sz w:val="19"/>
                <w:szCs w:val="19"/>
              </w:rPr>
              <w:t xml:space="preserve">do imóvel, de </w:t>
            </w:r>
            <w:r>
              <w:rPr>
                <w:rFonts w:ascii="Book Antiqua" w:hAnsi="Book Antiqua"/>
                <w:sz w:val="19"/>
                <w:szCs w:val="19"/>
              </w:rPr>
              <w:t>modo</w:t>
            </w:r>
            <w:r w:rsidRPr="00030FEE">
              <w:rPr>
                <w:rFonts w:ascii="Book Antiqua" w:hAnsi="Book Antiqua"/>
                <w:sz w:val="19"/>
                <w:szCs w:val="19"/>
              </w:rPr>
              <w:t xml:space="preserve"> que</w:t>
            </w:r>
            <w:r>
              <w:rPr>
                <w:rFonts w:ascii="Book Antiqua" w:hAnsi="Book Antiqua"/>
                <w:sz w:val="19"/>
                <w:szCs w:val="19"/>
              </w:rPr>
              <w:t>,</w:t>
            </w:r>
            <w:r w:rsidRPr="00030FEE">
              <w:rPr>
                <w:rFonts w:ascii="Book Antiqua" w:hAnsi="Book Antiqua"/>
                <w:sz w:val="19"/>
                <w:szCs w:val="19"/>
              </w:rPr>
              <w:t xml:space="preserve"> quanto maior a área, maior seria a taxa a ser paga por aquele imóvel. </w:t>
            </w:r>
            <w:r>
              <w:rPr>
                <w:rFonts w:ascii="Book Antiqua" w:hAnsi="Book Antiqua"/>
                <w:sz w:val="19"/>
                <w:szCs w:val="19"/>
              </w:rPr>
              <w:t>Em contestação, f</w:t>
            </w:r>
            <w:r w:rsidRPr="00030FEE">
              <w:rPr>
                <w:rFonts w:ascii="Book Antiqua" w:hAnsi="Book Antiqua"/>
                <w:sz w:val="19"/>
                <w:szCs w:val="19"/>
              </w:rPr>
              <w:t xml:space="preserve">oi alegado pelos contribuintes que </w:t>
            </w:r>
            <w:r>
              <w:rPr>
                <w:rFonts w:ascii="Book Antiqua" w:hAnsi="Book Antiqua"/>
                <w:sz w:val="19"/>
                <w:szCs w:val="19"/>
              </w:rPr>
              <w:t>tal</w:t>
            </w:r>
            <w:r w:rsidRPr="00030FEE">
              <w:rPr>
                <w:rFonts w:ascii="Book Antiqua" w:hAnsi="Book Antiqua"/>
                <w:sz w:val="19"/>
                <w:szCs w:val="19"/>
              </w:rPr>
              <w:t xml:space="preserve"> taxa estava sendo calculada, levando em </w:t>
            </w:r>
            <w:r>
              <w:rPr>
                <w:rFonts w:ascii="Book Antiqua" w:hAnsi="Book Antiqua"/>
                <w:sz w:val="19"/>
                <w:szCs w:val="19"/>
              </w:rPr>
              <w:t>conta</w:t>
            </w:r>
            <w:r w:rsidRPr="00030FEE">
              <w:rPr>
                <w:rFonts w:ascii="Book Antiqua" w:hAnsi="Book Antiqua"/>
                <w:sz w:val="19"/>
                <w:szCs w:val="19"/>
              </w:rPr>
              <w:t xml:space="preserve"> um elemento utilizado também para firmar a base de cálculo do IPTU, o que acarreta</w:t>
            </w:r>
            <w:r>
              <w:rPr>
                <w:rFonts w:ascii="Book Antiqua" w:hAnsi="Book Antiqua"/>
                <w:sz w:val="19"/>
                <w:szCs w:val="19"/>
              </w:rPr>
              <w:t>ria</w:t>
            </w:r>
            <w:r w:rsidRPr="00030FEE">
              <w:rPr>
                <w:rFonts w:ascii="Book Antiqua" w:hAnsi="Book Antiqua"/>
                <w:sz w:val="19"/>
                <w:szCs w:val="19"/>
              </w:rPr>
              <w:t xml:space="preserve"> a violação da C</w:t>
            </w:r>
            <w:r>
              <w:rPr>
                <w:rFonts w:ascii="Book Antiqua" w:hAnsi="Book Antiqua"/>
                <w:sz w:val="19"/>
                <w:szCs w:val="19"/>
              </w:rPr>
              <w:t>F/1988</w:t>
            </w:r>
            <w:r w:rsidRPr="00030FEE">
              <w:rPr>
                <w:rFonts w:ascii="Book Antiqua" w:hAnsi="Book Antiqua"/>
                <w:sz w:val="19"/>
                <w:szCs w:val="19"/>
              </w:rPr>
              <w:t xml:space="preserve">, no art. 145, § 2º, que </w:t>
            </w:r>
            <w:r>
              <w:rPr>
                <w:rFonts w:ascii="Book Antiqua" w:hAnsi="Book Antiqua"/>
                <w:sz w:val="19"/>
                <w:szCs w:val="19"/>
              </w:rPr>
              <w:t>dispõe</w:t>
            </w:r>
            <w:r w:rsidRPr="00030FEE">
              <w:rPr>
                <w:rFonts w:ascii="Book Antiqua" w:hAnsi="Book Antiqua"/>
                <w:sz w:val="19"/>
                <w:szCs w:val="19"/>
              </w:rPr>
              <w:t xml:space="preserve"> que taxas não podem ter as bases de cálculo próprias de imposto. </w:t>
            </w:r>
            <w:r>
              <w:rPr>
                <w:rFonts w:ascii="Book Antiqua" w:hAnsi="Book Antiqua"/>
                <w:sz w:val="19"/>
                <w:szCs w:val="19"/>
              </w:rPr>
              <w:t>Assim, do que foi analisado no RE 232.393/SP pelo STF</w:t>
            </w:r>
            <w:r w:rsidRPr="00030FEE">
              <w:rPr>
                <w:rFonts w:ascii="Book Antiqua" w:hAnsi="Book Antiqua"/>
                <w:sz w:val="19"/>
                <w:szCs w:val="19"/>
              </w:rPr>
              <w:t xml:space="preserve">, </w:t>
            </w:r>
            <w:r>
              <w:rPr>
                <w:rFonts w:ascii="Book Antiqua" w:hAnsi="Book Antiqua"/>
                <w:sz w:val="19"/>
                <w:szCs w:val="19"/>
              </w:rPr>
              <w:t xml:space="preserve">podemos </w:t>
            </w:r>
            <w:r w:rsidR="00FF48D7">
              <w:rPr>
                <w:rFonts w:ascii="Book Antiqua" w:hAnsi="Book Antiqua"/>
                <w:sz w:val="19"/>
                <w:szCs w:val="19"/>
              </w:rPr>
              <w:t>extrair três conclusões</w:t>
            </w:r>
            <w:r>
              <w:rPr>
                <w:rFonts w:ascii="Book Antiqua" w:hAnsi="Book Antiqua"/>
                <w:sz w:val="19"/>
                <w:szCs w:val="19"/>
              </w:rPr>
              <w:t xml:space="preserve">: </w:t>
            </w:r>
          </w:p>
          <w:p w14:paraId="3EF0D3D1" w14:textId="77777777" w:rsidR="004A3A34" w:rsidRDefault="004A3A34" w:rsidP="004A3A34">
            <w:pPr>
              <w:ind w:left="567"/>
              <w:jc w:val="both"/>
              <w:rPr>
                <w:rFonts w:ascii="Book Antiqua" w:hAnsi="Book Antiqua"/>
                <w:sz w:val="19"/>
                <w:szCs w:val="19"/>
              </w:rPr>
            </w:pPr>
            <w:r w:rsidRPr="00286FBE">
              <w:rPr>
                <w:rFonts w:ascii="Book Antiqua" w:hAnsi="Book Antiqua"/>
                <w:b/>
                <w:bCs/>
                <w:sz w:val="19"/>
                <w:szCs w:val="19"/>
                <w:highlight w:val="magenta"/>
              </w:rPr>
              <w:t>1º)</w:t>
            </w:r>
            <w:r>
              <w:rPr>
                <w:rFonts w:ascii="Book Antiqua" w:hAnsi="Book Antiqua"/>
                <w:sz w:val="19"/>
                <w:szCs w:val="19"/>
              </w:rPr>
              <w:t xml:space="preserve"> </w:t>
            </w:r>
            <w:r w:rsidRPr="00030FEE">
              <w:rPr>
                <w:rFonts w:ascii="Book Antiqua" w:hAnsi="Book Antiqua"/>
                <w:b/>
                <w:bCs/>
                <w:i/>
                <w:iCs/>
                <w:sz w:val="19"/>
                <w:szCs w:val="19"/>
              </w:rPr>
              <w:t xml:space="preserve">É </w:t>
            </w:r>
            <w:r w:rsidRPr="00030FEE">
              <w:rPr>
                <w:rFonts w:ascii="Book Antiqua" w:hAnsi="Book Antiqua"/>
                <w:b/>
                <w:bCs/>
                <w:i/>
                <w:iCs/>
                <w:sz w:val="19"/>
                <w:szCs w:val="19"/>
                <w:shd w:val="clear" w:color="auto" w:fill="FBD4B4" w:themeFill="accent6" w:themeFillTint="66"/>
              </w:rPr>
              <w:t>razoável presumir que imóveis maiores produzam mais lixo que os menores</w:t>
            </w:r>
            <w:r w:rsidRPr="00030FEE">
              <w:rPr>
                <w:rFonts w:ascii="Book Antiqua" w:hAnsi="Book Antiqua"/>
                <w:sz w:val="19"/>
                <w:szCs w:val="19"/>
              </w:rPr>
              <w:t xml:space="preserve">, </w:t>
            </w:r>
            <w:r w:rsidRPr="00030FEE">
              <w:rPr>
                <w:rFonts w:ascii="Book Antiqua" w:hAnsi="Book Antiqua"/>
                <w:b/>
                <w:bCs/>
                <w:sz w:val="19"/>
                <w:szCs w:val="19"/>
                <w:highlight w:val="green"/>
              </w:rPr>
              <w:t>sendo justa a cobrança</w:t>
            </w:r>
            <w:r w:rsidRPr="00030FEE">
              <w:rPr>
                <w:rFonts w:ascii="Book Antiqua" w:hAnsi="Book Antiqua"/>
                <w:sz w:val="19"/>
                <w:szCs w:val="19"/>
                <w:highlight w:val="green"/>
              </w:rPr>
              <w:t xml:space="preserve"> </w:t>
            </w:r>
            <w:r w:rsidRPr="00030FEE">
              <w:rPr>
                <w:rFonts w:ascii="Book Antiqua" w:hAnsi="Book Antiqua"/>
                <w:b/>
                <w:bCs/>
                <w:sz w:val="19"/>
                <w:szCs w:val="19"/>
                <w:highlight w:val="green"/>
              </w:rPr>
              <w:t>da taxa</w:t>
            </w:r>
            <w:r w:rsidRPr="00030FEE">
              <w:rPr>
                <w:rFonts w:ascii="Book Antiqua" w:hAnsi="Book Antiqua"/>
                <w:b/>
                <w:bCs/>
                <w:sz w:val="19"/>
                <w:szCs w:val="19"/>
              </w:rPr>
              <w:t xml:space="preserve"> </w:t>
            </w:r>
            <w:r w:rsidRPr="00030FEE">
              <w:rPr>
                <w:rFonts w:ascii="Book Antiqua" w:hAnsi="Book Antiqua"/>
                <w:b/>
                <w:bCs/>
                <w:sz w:val="19"/>
                <w:szCs w:val="19"/>
                <w:highlight w:val="yellow"/>
              </w:rPr>
              <w:t>com valores proporcionais a essa utilização presumida do serviço</w:t>
            </w:r>
            <w:r>
              <w:rPr>
                <w:rFonts w:ascii="Book Antiqua" w:hAnsi="Book Antiqua"/>
                <w:sz w:val="19"/>
                <w:szCs w:val="19"/>
              </w:rPr>
              <w:t xml:space="preserve">; </w:t>
            </w:r>
          </w:p>
          <w:p w14:paraId="37FAD025" w14:textId="77777777" w:rsidR="004A3A34" w:rsidRDefault="004A3A34" w:rsidP="004A3A34">
            <w:pPr>
              <w:ind w:left="567"/>
              <w:jc w:val="both"/>
              <w:rPr>
                <w:rFonts w:ascii="Book Antiqua" w:hAnsi="Book Antiqua"/>
                <w:sz w:val="19"/>
                <w:szCs w:val="19"/>
              </w:rPr>
            </w:pPr>
            <w:r w:rsidRPr="00286FBE">
              <w:rPr>
                <w:rFonts w:ascii="Book Antiqua" w:hAnsi="Book Antiqua"/>
                <w:b/>
                <w:bCs/>
                <w:sz w:val="19"/>
                <w:szCs w:val="19"/>
                <w:highlight w:val="magenta"/>
              </w:rPr>
              <w:t>2º)</w:t>
            </w:r>
            <w:r>
              <w:rPr>
                <w:rFonts w:ascii="Book Antiqua" w:hAnsi="Book Antiqua"/>
                <w:sz w:val="19"/>
                <w:szCs w:val="19"/>
              </w:rPr>
              <w:t xml:space="preserve"> </w:t>
            </w:r>
            <w:r w:rsidRPr="004A3A34">
              <w:rPr>
                <w:rFonts w:ascii="Book Antiqua" w:hAnsi="Book Antiqua"/>
                <w:b/>
                <w:bCs/>
                <w:i/>
                <w:iCs/>
                <w:sz w:val="19"/>
                <w:szCs w:val="19"/>
                <w:shd w:val="clear" w:color="auto" w:fill="FBD4B4" w:themeFill="accent6" w:themeFillTint="66"/>
              </w:rPr>
              <w:t>A Corte Suprema</w:t>
            </w:r>
            <w:r w:rsidRPr="00030FEE">
              <w:rPr>
                <w:rFonts w:ascii="Book Antiqua" w:hAnsi="Book Antiqua"/>
                <w:b/>
                <w:bCs/>
                <w:i/>
                <w:iCs/>
                <w:sz w:val="19"/>
                <w:szCs w:val="19"/>
                <w:shd w:val="clear" w:color="auto" w:fill="FBD4B4" w:themeFill="accent6" w:themeFillTint="66"/>
              </w:rPr>
              <w:t xml:space="preserve"> percebeu que, ao cobrar a taxa proporcionalmente à área do imóvel, a taxa acaba sendo graduada de acordo com a capacidade econômica do contribuinte</w:t>
            </w:r>
            <w:r w:rsidRPr="00030FEE">
              <w:rPr>
                <w:rFonts w:ascii="Book Antiqua" w:hAnsi="Book Antiqua"/>
                <w:b/>
                <w:bCs/>
                <w:i/>
                <w:iCs/>
                <w:sz w:val="19"/>
                <w:szCs w:val="19"/>
              </w:rPr>
              <w:t>. </w:t>
            </w:r>
            <w:r w:rsidRPr="00030FEE">
              <w:rPr>
                <w:rFonts w:ascii="Book Antiqua" w:hAnsi="Book Antiqua"/>
                <w:sz w:val="19"/>
                <w:szCs w:val="19"/>
              </w:rPr>
              <w:t xml:space="preserve">A </w:t>
            </w:r>
            <w:r w:rsidRPr="00030FEE">
              <w:rPr>
                <w:rFonts w:ascii="Book Antiqua" w:hAnsi="Book Antiqua"/>
                <w:b/>
                <w:bCs/>
                <w:sz w:val="19"/>
                <w:szCs w:val="19"/>
                <w:highlight w:val="yellow"/>
              </w:rPr>
              <w:t>CF, em seu art. 145, § 1º</w:t>
            </w:r>
            <w:r w:rsidRPr="00030FEE">
              <w:rPr>
                <w:rFonts w:ascii="Book Antiqua" w:hAnsi="Book Antiqua"/>
                <w:sz w:val="19"/>
                <w:szCs w:val="19"/>
              </w:rPr>
              <w:t xml:space="preserve">, conforme interpretação do dispositivo, diz que </w:t>
            </w:r>
            <w:r w:rsidRPr="00030FEE">
              <w:rPr>
                <w:rFonts w:ascii="Book Antiqua" w:hAnsi="Book Antiqua"/>
                <w:b/>
                <w:bCs/>
                <w:sz w:val="19"/>
                <w:szCs w:val="19"/>
                <w:highlight w:val="green"/>
              </w:rPr>
              <w:t>não há proibição para que as taxas sejam graduadas</w:t>
            </w:r>
            <w:r w:rsidRPr="00030FEE">
              <w:rPr>
                <w:rFonts w:ascii="Book Antiqua" w:hAnsi="Book Antiqua"/>
                <w:sz w:val="19"/>
                <w:szCs w:val="19"/>
              </w:rPr>
              <w:t xml:space="preserve">, </w:t>
            </w:r>
            <w:r w:rsidRPr="00030FEE">
              <w:rPr>
                <w:rFonts w:ascii="Book Antiqua" w:hAnsi="Book Antiqua"/>
                <w:b/>
                <w:bCs/>
                <w:sz w:val="19"/>
                <w:szCs w:val="19"/>
                <w:highlight w:val="yellow"/>
              </w:rPr>
              <w:t>apesar de o princípio da capacidade contributiva referir-se aos impostos</w:t>
            </w:r>
            <w:r w:rsidRPr="00030FEE">
              <w:rPr>
                <w:rFonts w:ascii="Book Antiqua" w:hAnsi="Book Antiqua"/>
                <w:sz w:val="19"/>
                <w:szCs w:val="19"/>
              </w:rPr>
              <w:t>. </w:t>
            </w:r>
            <w:r>
              <w:rPr>
                <w:rFonts w:ascii="Book Antiqua" w:hAnsi="Book Antiqua"/>
                <w:sz w:val="19"/>
                <w:szCs w:val="19"/>
              </w:rPr>
              <w:t>Perceba que, em relação</w:t>
            </w:r>
            <w:r w:rsidRPr="00030FEE">
              <w:rPr>
                <w:rFonts w:ascii="Book Antiqua" w:hAnsi="Book Antiqua"/>
                <w:sz w:val="19"/>
                <w:szCs w:val="19"/>
              </w:rPr>
              <w:t xml:space="preserve"> </w:t>
            </w:r>
            <w:r w:rsidRPr="00030FEE">
              <w:rPr>
                <w:rFonts w:ascii="Book Antiqua" w:hAnsi="Book Antiqua"/>
                <w:b/>
                <w:bCs/>
                <w:sz w:val="19"/>
                <w:szCs w:val="19"/>
                <w:shd w:val="clear" w:color="auto" w:fill="FBD4B4" w:themeFill="accent6" w:themeFillTint="66"/>
              </w:rPr>
              <w:t>aos impostos</w:t>
            </w:r>
            <w:r w:rsidRPr="00030FEE">
              <w:rPr>
                <w:rFonts w:ascii="Book Antiqua" w:hAnsi="Book Antiqua"/>
                <w:sz w:val="19"/>
                <w:szCs w:val="19"/>
              </w:rPr>
              <w:t>, </w:t>
            </w:r>
            <w:r w:rsidRPr="00030FEE">
              <w:rPr>
                <w:rFonts w:ascii="Book Antiqua" w:hAnsi="Book Antiqua"/>
                <w:b/>
                <w:bCs/>
                <w:sz w:val="19"/>
                <w:szCs w:val="19"/>
                <w:highlight w:val="green"/>
              </w:rPr>
              <w:t>há obrigatoriedade</w:t>
            </w:r>
            <w:r w:rsidRPr="00030FEE">
              <w:rPr>
                <w:rFonts w:ascii="Book Antiqua" w:hAnsi="Book Antiqua"/>
                <w:b/>
                <w:bCs/>
                <w:sz w:val="19"/>
                <w:szCs w:val="19"/>
              </w:rPr>
              <w:t xml:space="preserve"> </w:t>
            </w:r>
            <w:r w:rsidRPr="00030FEE">
              <w:rPr>
                <w:rFonts w:ascii="Book Antiqua" w:hAnsi="Book Antiqua"/>
                <w:b/>
                <w:bCs/>
                <w:sz w:val="19"/>
                <w:szCs w:val="19"/>
                <w:highlight w:val="yellow"/>
              </w:rPr>
              <w:t>da aplicação do princípio da capacidade contributiva</w:t>
            </w:r>
            <w:r w:rsidRPr="00030FEE">
              <w:rPr>
                <w:rFonts w:ascii="Book Antiqua" w:hAnsi="Book Antiqua"/>
                <w:sz w:val="19"/>
                <w:szCs w:val="19"/>
              </w:rPr>
              <w:t xml:space="preserve">, </w:t>
            </w:r>
            <w:r w:rsidRPr="00030FEE">
              <w:rPr>
                <w:rFonts w:ascii="Book Antiqua" w:hAnsi="Book Antiqua"/>
                <w:b/>
                <w:bCs/>
                <w:sz w:val="19"/>
                <w:szCs w:val="19"/>
                <w:highlight w:val="green"/>
              </w:rPr>
              <w:t>se possível</w:t>
            </w:r>
            <w:r w:rsidRPr="00030FEE">
              <w:rPr>
                <w:rFonts w:ascii="Book Antiqua" w:hAnsi="Book Antiqua"/>
                <w:sz w:val="19"/>
                <w:szCs w:val="19"/>
              </w:rPr>
              <w:t xml:space="preserve"> (</w:t>
            </w:r>
            <w:r>
              <w:rPr>
                <w:rFonts w:ascii="Book Antiqua" w:hAnsi="Book Antiqua"/>
                <w:sz w:val="19"/>
                <w:szCs w:val="19"/>
              </w:rPr>
              <w:t>para o ICMS, por exemplo, não é possível a aplicação tal princípio</w:t>
            </w:r>
            <w:r w:rsidRPr="00030FEE">
              <w:rPr>
                <w:rFonts w:ascii="Book Antiqua" w:hAnsi="Book Antiqua"/>
                <w:sz w:val="19"/>
                <w:szCs w:val="19"/>
              </w:rPr>
              <w:t>)</w:t>
            </w:r>
            <w:r>
              <w:rPr>
                <w:rFonts w:ascii="Book Antiqua" w:hAnsi="Book Antiqua"/>
                <w:sz w:val="19"/>
                <w:szCs w:val="19"/>
              </w:rPr>
              <w:t xml:space="preserve">; </w:t>
            </w:r>
          </w:p>
          <w:p w14:paraId="2C0FDF67" w14:textId="7C97AB59" w:rsidR="004A3A34" w:rsidRPr="00030FEE" w:rsidRDefault="004A3A34" w:rsidP="004A3A34">
            <w:pPr>
              <w:ind w:left="567"/>
              <w:jc w:val="both"/>
              <w:rPr>
                <w:rFonts w:ascii="Book Antiqua" w:hAnsi="Book Antiqua"/>
                <w:sz w:val="19"/>
                <w:szCs w:val="19"/>
              </w:rPr>
            </w:pPr>
            <w:r w:rsidRPr="00286FBE">
              <w:rPr>
                <w:rFonts w:ascii="Book Antiqua" w:hAnsi="Book Antiqua"/>
                <w:b/>
                <w:bCs/>
                <w:sz w:val="19"/>
                <w:szCs w:val="19"/>
                <w:highlight w:val="magenta"/>
              </w:rPr>
              <w:t>3º)</w:t>
            </w:r>
            <w:r>
              <w:rPr>
                <w:rFonts w:ascii="Book Antiqua" w:hAnsi="Book Antiqua"/>
                <w:sz w:val="19"/>
                <w:szCs w:val="19"/>
              </w:rPr>
              <w:t xml:space="preserve"> A</w:t>
            </w:r>
            <w:r w:rsidRPr="00030FEE">
              <w:rPr>
                <w:rFonts w:ascii="Book Antiqua" w:hAnsi="Book Antiqua"/>
                <w:b/>
                <w:bCs/>
                <w:sz w:val="19"/>
                <w:szCs w:val="19"/>
              </w:rPr>
              <w:t xml:space="preserve"> </w:t>
            </w:r>
            <w:r w:rsidRPr="00030FEE">
              <w:rPr>
                <w:rFonts w:ascii="Book Antiqua" w:hAnsi="Book Antiqua"/>
                <w:b/>
                <w:bCs/>
                <w:i/>
                <w:iCs/>
                <w:sz w:val="19"/>
                <w:szCs w:val="19"/>
                <w:shd w:val="clear" w:color="auto" w:fill="FBD4B4" w:themeFill="accent6" w:themeFillTint="66"/>
              </w:rPr>
              <w:t>C</w:t>
            </w:r>
            <w:r w:rsidRPr="004A3A34">
              <w:rPr>
                <w:rFonts w:ascii="Book Antiqua" w:hAnsi="Book Antiqua"/>
                <w:b/>
                <w:bCs/>
                <w:i/>
                <w:iCs/>
                <w:sz w:val="19"/>
                <w:szCs w:val="19"/>
                <w:shd w:val="clear" w:color="auto" w:fill="FBD4B4" w:themeFill="accent6" w:themeFillTint="66"/>
              </w:rPr>
              <w:t>F/1988</w:t>
            </w:r>
            <w:r w:rsidRPr="00030FEE">
              <w:rPr>
                <w:rFonts w:ascii="Book Antiqua" w:hAnsi="Book Antiqua"/>
                <w:b/>
                <w:bCs/>
                <w:i/>
                <w:iCs/>
                <w:sz w:val="19"/>
                <w:szCs w:val="19"/>
                <w:shd w:val="clear" w:color="auto" w:fill="FBD4B4" w:themeFill="accent6" w:themeFillTint="66"/>
              </w:rPr>
              <w:t xml:space="preserve"> proíbe que as taxas possuam base de cálculo idêntica a dos impostos</w:t>
            </w:r>
            <w:r w:rsidRPr="00030FEE">
              <w:rPr>
                <w:rFonts w:ascii="Book Antiqua" w:hAnsi="Book Antiqua"/>
                <w:sz w:val="19"/>
                <w:szCs w:val="19"/>
              </w:rPr>
              <w:t>. A base de cálculo da taxa – levando em con</w:t>
            </w:r>
            <w:r>
              <w:rPr>
                <w:rFonts w:ascii="Book Antiqua" w:hAnsi="Book Antiqua"/>
                <w:sz w:val="19"/>
                <w:szCs w:val="19"/>
              </w:rPr>
              <w:t>ta</w:t>
            </w:r>
            <w:r w:rsidRPr="00030FEE">
              <w:rPr>
                <w:rFonts w:ascii="Book Antiqua" w:hAnsi="Book Antiqua"/>
                <w:sz w:val="19"/>
                <w:szCs w:val="19"/>
              </w:rPr>
              <w:t xml:space="preserve"> a área – é igual à base de cálculo do imposto? Não. </w:t>
            </w:r>
            <w:r w:rsidRPr="00030FEE">
              <w:rPr>
                <w:rFonts w:ascii="Book Antiqua" w:hAnsi="Book Antiqua"/>
                <w:b/>
                <w:bCs/>
                <w:sz w:val="19"/>
                <w:szCs w:val="19"/>
                <w:highlight w:val="yellow"/>
              </w:rPr>
              <w:t>Na base de cálculo da taxa</w:t>
            </w:r>
            <w:r w:rsidRPr="00030FEE">
              <w:rPr>
                <w:rFonts w:ascii="Book Antiqua" w:hAnsi="Book Antiqua"/>
                <w:sz w:val="19"/>
                <w:szCs w:val="19"/>
              </w:rPr>
              <w:t xml:space="preserve">, </w:t>
            </w:r>
            <w:r w:rsidRPr="00030FEE">
              <w:rPr>
                <w:rFonts w:ascii="Book Antiqua" w:hAnsi="Book Antiqua"/>
                <w:b/>
                <w:bCs/>
                <w:sz w:val="19"/>
                <w:szCs w:val="19"/>
                <w:highlight w:val="green"/>
              </w:rPr>
              <w:t>a área foi utilizada apenas como um elemento</w:t>
            </w:r>
            <w:r w:rsidRPr="00030FEE">
              <w:rPr>
                <w:rFonts w:ascii="Book Antiqua" w:hAnsi="Book Antiqua"/>
                <w:sz w:val="19"/>
                <w:szCs w:val="19"/>
              </w:rPr>
              <w:t>. E mesmo que a base de cálculo fosse exatamente a área, ainda assim, </w:t>
            </w:r>
            <w:r w:rsidRPr="00030FEE">
              <w:rPr>
                <w:rFonts w:ascii="Book Antiqua" w:hAnsi="Book Antiqua"/>
                <w:b/>
                <w:bCs/>
                <w:i/>
                <w:iCs/>
                <w:sz w:val="19"/>
                <w:szCs w:val="19"/>
                <w:shd w:val="clear" w:color="auto" w:fill="FBD4B4" w:themeFill="accent6" w:themeFillTint="66"/>
              </w:rPr>
              <w:t>não seria idêntica à base de cálculo do IPTU</w:t>
            </w:r>
            <w:r w:rsidRPr="00030FEE">
              <w:rPr>
                <w:rFonts w:ascii="Book Antiqua" w:hAnsi="Book Antiqua"/>
                <w:sz w:val="19"/>
                <w:szCs w:val="19"/>
              </w:rPr>
              <w:t xml:space="preserve">. </w:t>
            </w:r>
            <w:r>
              <w:rPr>
                <w:rFonts w:ascii="Book Antiqua" w:hAnsi="Book Antiqua"/>
                <w:sz w:val="19"/>
                <w:szCs w:val="19"/>
              </w:rPr>
              <w:t>Desse modo, a</w:t>
            </w:r>
            <w:r w:rsidRPr="00030FEE">
              <w:rPr>
                <w:rFonts w:ascii="Book Antiqua" w:hAnsi="Book Antiqua"/>
                <w:sz w:val="19"/>
                <w:szCs w:val="19"/>
              </w:rPr>
              <w:t xml:space="preserve"> área é só um elemento para se chegar à base de cálculo do IPTU (utilização do valor venal). </w:t>
            </w:r>
            <w:r>
              <w:rPr>
                <w:rFonts w:ascii="Book Antiqua" w:hAnsi="Book Antiqua"/>
                <w:sz w:val="19"/>
                <w:szCs w:val="19"/>
              </w:rPr>
              <w:t>Portanto</w:t>
            </w:r>
            <w:r w:rsidRPr="00030FEE">
              <w:rPr>
                <w:rFonts w:ascii="Book Antiqua" w:hAnsi="Book Antiqua"/>
                <w:sz w:val="19"/>
                <w:szCs w:val="19"/>
              </w:rPr>
              <w:t xml:space="preserve">, </w:t>
            </w:r>
            <w:r w:rsidRPr="00030FEE">
              <w:rPr>
                <w:rFonts w:ascii="Book Antiqua" w:hAnsi="Book Antiqua"/>
                <w:b/>
                <w:bCs/>
                <w:sz w:val="19"/>
                <w:szCs w:val="19"/>
                <w:highlight w:val="green"/>
              </w:rPr>
              <w:t>o STF afirmou</w:t>
            </w:r>
            <w:r w:rsidRPr="00030FEE">
              <w:rPr>
                <w:rFonts w:ascii="Book Antiqua" w:hAnsi="Book Antiqua"/>
                <w:sz w:val="19"/>
                <w:szCs w:val="19"/>
              </w:rPr>
              <w:t xml:space="preserve"> que </w:t>
            </w:r>
            <w:r w:rsidRPr="00030FEE">
              <w:rPr>
                <w:rFonts w:ascii="Book Antiqua" w:hAnsi="Book Antiqua"/>
                <w:b/>
                <w:bCs/>
                <w:sz w:val="19"/>
                <w:szCs w:val="19"/>
                <w:shd w:val="clear" w:color="auto" w:fill="FBD4B4" w:themeFill="accent6" w:themeFillTint="66"/>
              </w:rPr>
              <w:t>não é inconstitucional</w:t>
            </w:r>
            <w:r w:rsidRPr="00030FEE">
              <w:rPr>
                <w:rFonts w:ascii="Book Antiqua" w:hAnsi="Book Antiqua"/>
                <w:b/>
                <w:bCs/>
                <w:sz w:val="19"/>
                <w:szCs w:val="19"/>
              </w:rPr>
              <w:t xml:space="preserve"> </w:t>
            </w:r>
            <w:r w:rsidRPr="00030FEE">
              <w:rPr>
                <w:rFonts w:ascii="Book Antiqua" w:hAnsi="Book Antiqua"/>
                <w:b/>
                <w:bCs/>
                <w:sz w:val="19"/>
                <w:szCs w:val="19"/>
                <w:highlight w:val="yellow"/>
              </w:rPr>
              <w:t>utilizar para fixar uma taxa um ou mais elementos próprios da base de cálculo do imposto</w:t>
            </w:r>
            <w:r w:rsidRPr="00030FEE">
              <w:rPr>
                <w:rFonts w:ascii="Book Antiqua" w:hAnsi="Book Antiqua"/>
                <w:b/>
                <w:bCs/>
                <w:sz w:val="19"/>
                <w:szCs w:val="19"/>
              </w:rPr>
              <w:t xml:space="preserve">, </w:t>
            </w:r>
            <w:r w:rsidRPr="00030FEE">
              <w:rPr>
                <w:rFonts w:ascii="Book Antiqua" w:hAnsi="Book Antiqua"/>
                <w:b/>
                <w:bCs/>
                <w:sz w:val="19"/>
                <w:szCs w:val="19"/>
                <w:highlight w:val="green"/>
              </w:rPr>
              <w:t>desde que não haja integral correspondência entre uma base e outra</w:t>
            </w:r>
            <w:r w:rsidRPr="00030FEE">
              <w:rPr>
                <w:rFonts w:ascii="Book Antiqua" w:hAnsi="Book Antiqua"/>
                <w:b/>
                <w:bCs/>
                <w:sz w:val="19"/>
                <w:szCs w:val="19"/>
              </w:rPr>
              <w:t>.</w:t>
            </w:r>
            <w:r>
              <w:rPr>
                <w:rFonts w:ascii="Book Antiqua" w:hAnsi="Book Antiqua"/>
                <w:b/>
                <w:bCs/>
                <w:sz w:val="19"/>
                <w:szCs w:val="19"/>
              </w:rPr>
              <w:t>, entendimento esse que, em 2008, resultou na edição da Súmula Vinculante 29 do STF.</w:t>
            </w:r>
            <w:r w:rsidR="00FF48D7">
              <w:rPr>
                <w:rFonts w:ascii="Book Antiqua" w:hAnsi="Book Antiqua"/>
                <w:sz w:val="19"/>
                <w:szCs w:val="19"/>
              </w:rPr>
              <w:t xml:space="preserve"> </w:t>
            </w:r>
            <w:r w:rsidR="00FF48D7" w:rsidRPr="00DB5EF0">
              <w:rPr>
                <w:rFonts w:ascii="Book Antiqua" w:hAnsi="Book Antiqua"/>
                <w:sz w:val="19"/>
                <w:szCs w:val="19"/>
              </w:rPr>
              <w:t xml:space="preserve">(Fonte: ALEXANDRE, Ricardo. Direito Tributário. 14ª ed. 2020, p. </w:t>
            </w:r>
            <w:r w:rsidR="00FF48D7">
              <w:rPr>
                <w:rFonts w:ascii="Book Antiqua" w:hAnsi="Book Antiqua"/>
                <w:sz w:val="19"/>
                <w:szCs w:val="19"/>
              </w:rPr>
              <w:t>70/71</w:t>
            </w:r>
            <w:r w:rsidR="00FF48D7" w:rsidRPr="00DB5EF0">
              <w:rPr>
                <w:rFonts w:ascii="Book Antiqua" w:hAnsi="Book Antiqua"/>
                <w:sz w:val="19"/>
                <w:szCs w:val="19"/>
              </w:rPr>
              <w:t>).</w:t>
            </w:r>
          </w:p>
          <w:p w14:paraId="77FA4297" w14:textId="77777777" w:rsidR="004A3A34" w:rsidRDefault="004A3A34" w:rsidP="004A3A34">
            <w:pPr>
              <w:jc w:val="both"/>
              <w:rPr>
                <w:rFonts w:ascii="Book Antiqua" w:hAnsi="Book Antiqua"/>
                <w:b/>
                <w:sz w:val="19"/>
                <w:szCs w:val="19"/>
              </w:rPr>
            </w:pPr>
          </w:p>
          <w:p w14:paraId="56D98255" w14:textId="2730200D" w:rsidR="004A3A34" w:rsidRDefault="004A3A34" w:rsidP="004A3A34">
            <w:pPr>
              <w:jc w:val="both"/>
              <w:rPr>
                <w:rFonts w:ascii="Book Antiqua" w:hAnsi="Book Antiqua"/>
                <w:b/>
                <w:sz w:val="19"/>
                <w:szCs w:val="19"/>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Pr>
                <w:rFonts w:ascii="Book Antiqua" w:hAnsi="Book Antiqua"/>
                <w:b/>
                <w:i/>
                <w:color w:val="FF0000"/>
                <w:sz w:val="19"/>
                <w:szCs w:val="19"/>
              </w:rPr>
              <w:t>: #</w:t>
            </w:r>
            <w:r w:rsidRPr="00030FEE">
              <w:rPr>
                <w:rFonts w:ascii="Book Antiqua" w:hAnsi="Book Antiqua"/>
                <w:b/>
                <w:i/>
                <w:color w:val="FF0000"/>
                <w:sz w:val="19"/>
                <w:szCs w:val="19"/>
                <w:highlight w:val="green"/>
              </w:rPr>
              <w:t>STF</w:t>
            </w:r>
            <w:r w:rsidRPr="00314406">
              <w:rPr>
                <w:rFonts w:ascii="Book Antiqua" w:hAnsi="Book Antiqua"/>
                <w:sz w:val="19"/>
                <w:szCs w:val="19"/>
              </w:rPr>
              <w:t>:</w:t>
            </w:r>
            <w:r>
              <w:rPr>
                <w:rFonts w:ascii="Book Antiqua" w:hAnsi="Book Antiqua"/>
                <w:sz w:val="19"/>
                <w:szCs w:val="19"/>
              </w:rPr>
              <w:t xml:space="preserve"> </w:t>
            </w:r>
            <w:r w:rsidRPr="00030FEE">
              <w:rPr>
                <w:rFonts w:ascii="Book Antiqua" w:hAnsi="Book Antiqua"/>
                <w:sz w:val="19"/>
                <w:szCs w:val="19"/>
              </w:rPr>
              <w:t xml:space="preserve">O fato de </w:t>
            </w:r>
            <w:r w:rsidRPr="00081FDD">
              <w:rPr>
                <w:rFonts w:ascii="Book Antiqua" w:hAnsi="Book Antiqua"/>
                <w:b/>
                <w:bCs/>
                <w:sz w:val="19"/>
                <w:szCs w:val="19"/>
                <w:highlight w:val="yellow"/>
              </w:rPr>
              <w:t>um dos elementos utilizados na fixação da base de cálculo do IPTU</w:t>
            </w:r>
            <w:r w:rsidRPr="00030FEE">
              <w:rPr>
                <w:rFonts w:ascii="Book Antiqua" w:hAnsi="Book Antiqua"/>
                <w:sz w:val="19"/>
                <w:szCs w:val="19"/>
              </w:rPr>
              <w:t xml:space="preserve"> - a </w:t>
            </w:r>
            <w:r w:rsidRPr="00081FDD">
              <w:rPr>
                <w:rFonts w:ascii="Book Antiqua" w:hAnsi="Book Antiqua"/>
                <w:b/>
                <w:bCs/>
                <w:sz w:val="19"/>
                <w:szCs w:val="19"/>
                <w:highlight w:val="green"/>
              </w:rPr>
              <w:t>metragem da área construída do imóvel</w:t>
            </w:r>
            <w:r w:rsidRPr="00030FEE">
              <w:rPr>
                <w:rFonts w:ascii="Book Antiqua" w:hAnsi="Book Antiqua"/>
                <w:sz w:val="19"/>
                <w:szCs w:val="19"/>
              </w:rPr>
              <w:t xml:space="preserve"> - que é o valor do imóvel (CTN, art. 33), </w:t>
            </w:r>
            <w:r w:rsidRPr="004A3A34">
              <w:rPr>
                <w:rFonts w:ascii="Book Antiqua" w:hAnsi="Book Antiqua"/>
                <w:b/>
                <w:bCs/>
                <w:sz w:val="19"/>
                <w:szCs w:val="19"/>
                <w:shd w:val="clear" w:color="auto" w:fill="FBD4B4" w:themeFill="accent6" w:themeFillTint="66"/>
              </w:rPr>
              <w:t>ser tomado em linha de conta na determinação da alíquota da taxa de coleta de lixo</w:t>
            </w:r>
            <w:r w:rsidRPr="00030FEE">
              <w:rPr>
                <w:rFonts w:ascii="Book Antiqua" w:hAnsi="Book Antiqua"/>
                <w:sz w:val="19"/>
                <w:szCs w:val="19"/>
              </w:rPr>
              <w:t xml:space="preserve">, </w:t>
            </w:r>
            <w:r w:rsidRPr="00081FDD">
              <w:rPr>
                <w:rFonts w:ascii="Book Antiqua" w:hAnsi="Book Antiqua"/>
                <w:b/>
                <w:bCs/>
                <w:sz w:val="19"/>
                <w:szCs w:val="19"/>
                <w:highlight w:val="green"/>
              </w:rPr>
              <w:t>não quer dizer que teria essa taxa base de cálculo igual à do IPTU</w:t>
            </w:r>
            <w:r w:rsidRPr="00030FEE">
              <w:rPr>
                <w:rFonts w:ascii="Book Antiqua" w:hAnsi="Book Antiqua"/>
                <w:sz w:val="19"/>
                <w:szCs w:val="19"/>
              </w:rPr>
              <w:t xml:space="preserve">: o custo do serviço constitui a base imponível da taxa. Todavia, para o fim de aferir, em cada caso concreto, a alíquota, utiliza-se a metragem da área construída do imóvel, certo que a alíquota não se confunde com a base imponível do tributo. Tem-se, com isto, também, </w:t>
            </w:r>
            <w:r w:rsidRPr="00081FDD">
              <w:rPr>
                <w:rFonts w:ascii="Book Antiqua" w:hAnsi="Book Antiqua"/>
                <w:b/>
                <w:bCs/>
                <w:sz w:val="19"/>
                <w:szCs w:val="19"/>
                <w:highlight w:val="yellow"/>
              </w:rPr>
              <w:t>forma de realização da isonomia tributária e do princípio da capacidade contributiva</w:t>
            </w:r>
            <w:r w:rsidRPr="00030FEE">
              <w:rPr>
                <w:rFonts w:ascii="Book Antiqua" w:hAnsi="Book Antiqua"/>
                <w:sz w:val="19"/>
                <w:szCs w:val="19"/>
              </w:rPr>
              <w:t>: C.F., artigos 150, II, 145, § 1º. II. - R.E. não conhecido.</w:t>
            </w:r>
            <w:r>
              <w:rPr>
                <w:rFonts w:ascii="Book Antiqua" w:hAnsi="Book Antiqua"/>
                <w:sz w:val="19"/>
                <w:szCs w:val="19"/>
              </w:rPr>
              <w:t xml:space="preserve"> </w:t>
            </w:r>
            <w:r w:rsidRPr="00030FEE">
              <w:rPr>
                <w:rFonts w:ascii="Book Antiqua" w:hAnsi="Book Antiqua"/>
                <w:sz w:val="19"/>
                <w:szCs w:val="19"/>
              </w:rPr>
              <w:t>(</w:t>
            </w:r>
            <w:r>
              <w:rPr>
                <w:rFonts w:ascii="Book Antiqua" w:hAnsi="Book Antiqua"/>
                <w:sz w:val="19"/>
                <w:szCs w:val="19"/>
              </w:rPr>
              <w:t xml:space="preserve">STF. Plenário. </w:t>
            </w:r>
            <w:r w:rsidRPr="00030FEE">
              <w:rPr>
                <w:rFonts w:ascii="Book Antiqua" w:hAnsi="Book Antiqua"/>
                <w:sz w:val="19"/>
                <w:szCs w:val="19"/>
              </w:rPr>
              <w:t>RE 232393</w:t>
            </w:r>
            <w:r>
              <w:rPr>
                <w:rFonts w:ascii="Book Antiqua" w:hAnsi="Book Antiqua"/>
                <w:sz w:val="19"/>
                <w:szCs w:val="19"/>
              </w:rPr>
              <w:t>/SP</w:t>
            </w:r>
            <w:r w:rsidRPr="00030FEE">
              <w:rPr>
                <w:rFonts w:ascii="Book Antiqua" w:hAnsi="Book Antiqua"/>
                <w:sz w:val="19"/>
                <w:szCs w:val="19"/>
              </w:rPr>
              <w:t>, Rel</w:t>
            </w:r>
            <w:r>
              <w:rPr>
                <w:rFonts w:ascii="Book Antiqua" w:hAnsi="Book Antiqua"/>
                <w:sz w:val="19"/>
                <w:szCs w:val="19"/>
              </w:rPr>
              <w:t>. Min.</w:t>
            </w:r>
            <w:r w:rsidRPr="00030FEE">
              <w:rPr>
                <w:rFonts w:ascii="Book Antiqua" w:hAnsi="Book Antiqua"/>
                <w:sz w:val="19"/>
                <w:szCs w:val="19"/>
              </w:rPr>
              <w:t xml:space="preserve"> C</w:t>
            </w:r>
            <w:r>
              <w:rPr>
                <w:rFonts w:ascii="Book Antiqua" w:hAnsi="Book Antiqua"/>
                <w:sz w:val="19"/>
                <w:szCs w:val="19"/>
              </w:rPr>
              <w:t>arlos</w:t>
            </w:r>
            <w:r w:rsidRPr="00030FEE">
              <w:rPr>
                <w:rFonts w:ascii="Book Antiqua" w:hAnsi="Book Antiqua"/>
                <w:sz w:val="19"/>
                <w:szCs w:val="19"/>
              </w:rPr>
              <w:t xml:space="preserve"> V</w:t>
            </w:r>
            <w:r>
              <w:rPr>
                <w:rFonts w:ascii="Book Antiqua" w:hAnsi="Book Antiqua"/>
                <w:sz w:val="19"/>
                <w:szCs w:val="19"/>
              </w:rPr>
              <w:t>elloso</w:t>
            </w:r>
            <w:r w:rsidRPr="00030FEE">
              <w:rPr>
                <w:rFonts w:ascii="Book Antiqua" w:hAnsi="Book Antiqua"/>
                <w:sz w:val="19"/>
                <w:szCs w:val="19"/>
              </w:rPr>
              <w:t>, j</w:t>
            </w:r>
            <w:r>
              <w:rPr>
                <w:rFonts w:ascii="Book Antiqua" w:hAnsi="Book Antiqua"/>
                <w:sz w:val="19"/>
                <w:szCs w:val="19"/>
              </w:rPr>
              <w:t xml:space="preserve">. </w:t>
            </w:r>
            <w:r w:rsidRPr="00030FEE">
              <w:rPr>
                <w:rFonts w:ascii="Book Antiqua" w:hAnsi="Book Antiqua"/>
                <w:sz w:val="19"/>
                <w:szCs w:val="19"/>
              </w:rPr>
              <w:t>12/08/99</w:t>
            </w:r>
            <w:r>
              <w:rPr>
                <w:rFonts w:ascii="Book Antiqua" w:hAnsi="Book Antiqua"/>
                <w:sz w:val="19"/>
                <w:szCs w:val="19"/>
              </w:rPr>
              <w:t xml:space="preserve">). A propósito, vejamos o seguinte trecho do julgado: </w:t>
            </w:r>
            <w:r w:rsidRPr="00081FDD">
              <w:rPr>
                <w:rFonts w:ascii="Book Antiqua" w:hAnsi="Book Antiqua"/>
                <w:i/>
                <w:iCs/>
                <w:sz w:val="19"/>
                <w:szCs w:val="19"/>
              </w:rPr>
              <w:t xml:space="preserve">“Numa outra perspectiva, deve-se entender que o </w:t>
            </w:r>
            <w:r w:rsidRPr="004A3A34">
              <w:rPr>
                <w:rFonts w:ascii="Book Antiqua" w:hAnsi="Book Antiqua"/>
                <w:b/>
                <w:bCs/>
                <w:i/>
                <w:iCs/>
                <w:sz w:val="19"/>
                <w:szCs w:val="19"/>
                <w:shd w:val="clear" w:color="auto" w:fill="FBD4B4" w:themeFill="accent6" w:themeFillTint="66"/>
              </w:rPr>
              <w:t>cálculo da taxa de lixo</w:t>
            </w:r>
            <w:r w:rsidRPr="00081FDD">
              <w:rPr>
                <w:rFonts w:ascii="Book Antiqua" w:hAnsi="Book Antiqua"/>
                <w:i/>
                <w:iCs/>
                <w:sz w:val="19"/>
                <w:szCs w:val="19"/>
              </w:rPr>
              <w:t xml:space="preserve">, </w:t>
            </w:r>
            <w:r w:rsidRPr="00081FDD">
              <w:rPr>
                <w:rFonts w:ascii="Book Antiqua" w:hAnsi="Book Antiqua"/>
                <w:b/>
                <w:bCs/>
                <w:i/>
                <w:iCs/>
                <w:sz w:val="19"/>
                <w:szCs w:val="19"/>
                <w:highlight w:val="yellow"/>
              </w:rPr>
              <w:t>com base no custo do serviço dividido proporcionalmente às áreas construídas dos imóveis</w:t>
            </w:r>
            <w:r w:rsidRPr="00081FDD">
              <w:rPr>
                <w:rFonts w:ascii="Book Antiqua" w:hAnsi="Book Antiqua"/>
                <w:i/>
                <w:iCs/>
                <w:sz w:val="19"/>
                <w:szCs w:val="19"/>
              </w:rPr>
              <w:t xml:space="preserve">, </w:t>
            </w:r>
            <w:r w:rsidRPr="00081FDD">
              <w:rPr>
                <w:rFonts w:ascii="Book Antiqua" w:hAnsi="Book Antiqua"/>
                <w:b/>
                <w:bCs/>
                <w:i/>
                <w:iCs/>
                <w:sz w:val="19"/>
                <w:szCs w:val="19"/>
                <w:highlight w:val="green"/>
              </w:rPr>
              <w:t>é forma de realização da isonomia tributária</w:t>
            </w:r>
            <w:r w:rsidRPr="00081FDD">
              <w:rPr>
                <w:rFonts w:ascii="Book Antiqua" w:hAnsi="Book Antiqua"/>
                <w:i/>
                <w:iCs/>
                <w:sz w:val="19"/>
                <w:szCs w:val="19"/>
              </w:rPr>
              <w:t xml:space="preserve">, que resulta na justiça tributária (CF, art. 150, II). É que a presunção é no sentido de que </w:t>
            </w:r>
            <w:r w:rsidRPr="004A3A34">
              <w:rPr>
                <w:rFonts w:ascii="Book Antiqua" w:hAnsi="Book Antiqua"/>
                <w:b/>
                <w:bCs/>
                <w:i/>
                <w:iCs/>
                <w:sz w:val="19"/>
                <w:szCs w:val="19"/>
                <w:shd w:val="clear" w:color="auto" w:fill="FBD4B4" w:themeFill="accent6" w:themeFillTint="66"/>
              </w:rPr>
              <w:t>o imóvel de maior área produzirá mais lixo do que o imóvel menor</w:t>
            </w:r>
            <w:r w:rsidRPr="00081FDD">
              <w:rPr>
                <w:rFonts w:ascii="Book Antiqua" w:hAnsi="Book Antiqua"/>
                <w:i/>
                <w:iCs/>
                <w:sz w:val="19"/>
                <w:szCs w:val="19"/>
              </w:rPr>
              <w:t xml:space="preserve">. O lixo produzido, por exemplo, por imóvel com mil metros quadrados de área construída, será maior do que o lixo produzido por imóvel de cem metros quadrados. </w:t>
            </w:r>
            <w:r w:rsidRPr="004A3A34">
              <w:rPr>
                <w:rFonts w:ascii="Book Antiqua" w:hAnsi="Book Antiqua"/>
                <w:b/>
                <w:bCs/>
                <w:i/>
                <w:iCs/>
                <w:sz w:val="19"/>
                <w:szCs w:val="19"/>
                <w:shd w:val="clear" w:color="auto" w:fill="FBD4B4" w:themeFill="accent6" w:themeFillTint="66"/>
              </w:rPr>
              <w:t>A previsão é razoável</w:t>
            </w:r>
            <w:r w:rsidRPr="00081FDD">
              <w:rPr>
                <w:rFonts w:ascii="Book Antiqua" w:hAnsi="Book Antiqua"/>
                <w:i/>
                <w:iCs/>
                <w:sz w:val="19"/>
                <w:szCs w:val="19"/>
              </w:rPr>
              <w:t xml:space="preserve"> e, de certa forma, </w:t>
            </w:r>
            <w:r w:rsidRPr="00081FDD">
              <w:rPr>
                <w:rFonts w:ascii="Book Antiqua" w:hAnsi="Book Antiqua"/>
                <w:b/>
                <w:bCs/>
                <w:i/>
                <w:iCs/>
                <w:sz w:val="19"/>
                <w:szCs w:val="19"/>
                <w:highlight w:val="green"/>
              </w:rPr>
              <w:t>realiza também o princípio da capacidade contributiva do art. 145, §1º, da C.F.</w:t>
            </w:r>
            <w:r w:rsidRPr="00081FDD">
              <w:rPr>
                <w:rFonts w:ascii="Book Antiqua" w:hAnsi="Book Antiqua"/>
                <w:i/>
                <w:iCs/>
                <w:sz w:val="19"/>
                <w:szCs w:val="19"/>
              </w:rPr>
              <w:t xml:space="preserve">, que, </w:t>
            </w:r>
            <w:r w:rsidRPr="00081FDD">
              <w:rPr>
                <w:rFonts w:ascii="Book Antiqua" w:hAnsi="Book Antiqua"/>
                <w:b/>
                <w:bCs/>
                <w:i/>
                <w:iCs/>
                <w:sz w:val="19"/>
                <w:szCs w:val="19"/>
                <w:highlight w:val="yellow"/>
              </w:rPr>
              <w:t>sem embaraço de ter como destinatária os impostos, nada impede que possa aplicar-se, na medida do possível, às taxas</w:t>
            </w:r>
            <w:r w:rsidRPr="00081FDD">
              <w:rPr>
                <w:rFonts w:ascii="Book Antiqua" w:hAnsi="Book Antiqua"/>
                <w:i/>
                <w:iCs/>
                <w:sz w:val="19"/>
                <w:szCs w:val="19"/>
              </w:rPr>
              <w:t xml:space="preserve">.” </w:t>
            </w:r>
            <w:r>
              <w:rPr>
                <w:rFonts w:ascii="Book Antiqua" w:hAnsi="Book Antiqua"/>
                <w:sz w:val="19"/>
                <w:szCs w:val="19"/>
              </w:rPr>
              <w:t>(...)</w:t>
            </w:r>
          </w:p>
          <w:p w14:paraId="70AC934D" w14:textId="77777777" w:rsidR="004A3A34" w:rsidRDefault="004A3A34" w:rsidP="004E494D">
            <w:pPr>
              <w:jc w:val="both"/>
              <w:rPr>
                <w:rFonts w:ascii="Book Antiqua" w:hAnsi="Book Antiqua" w:cs="Times New Roman"/>
                <w:b/>
                <w:sz w:val="19"/>
                <w:szCs w:val="19"/>
              </w:rPr>
            </w:pPr>
          </w:p>
          <w:p w14:paraId="73709A91" w14:textId="6DBAE5AB" w:rsidR="004E494D" w:rsidRPr="00C66D45" w:rsidRDefault="004E494D" w:rsidP="004E494D">
            <w:pPr>
              <w:jc w:val="both"/>
              <w:rPr>
                <w:rFonts w:ascii="Book Antiqua" w:hAnsi="Book Antiqua" w:cs="Times New Roman"/>
                <w:bCs/>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TJPR-2017-CESPE</w:t>
            </w:r>
            <w:r w:rsidRPr="00C66D45">
              <w:rPr>
                <w:rFonts w:ascii="Book Antiqua" w:hAnsi="Book Antiqua" w:cs="Times New Roman"/>
                <w:b/>
                <w:sz w:val="19"/>
                <w:szCs w:val="19"/>
              </w:rPr>
              <w:t>)</w:t>
            </w:r>
            <w:r w:rsidRPr="00C66D45">
              <w:rPr>
                <w:rFonts w:ascii="Book Antiqua" w:hAnsi="Book Antiqua" w:cs="Times New Roman"/>
                <w:bCs/>
                <w:sz w:val="19"/>
                <w:szCs w:val="19"/>
              </w:rPr>
              <w:t>: O município de Curitiba</w:t>
            </w:r>
            <w:r w:rsidR="0057570C" w:rsidRPr="00C66D45">
              <w:rPr>
                <w:rFonts w:ascii="Book Antiqua" w:hAnsi="Book Antiqua" w:cs="Times New Roman"/>
                <w:bCs/>
                <w:sz w:val="19"/>
                <w:szCs w:val="19"/>
              </w:rPr>
              <w:t>/</w:t>
            </w:r>
            <w:r w:rsidRPr="00C66D45">
              <w:rPr>
                <w:rFonts w:ascii="Book Antiqua" w:hAnsi="Book Antiqua" w:cs="Times New Roman"/>
                <w:bCs/>
                <w:sz w:val="19"/>
                <w:szCs w:val="19"/>
              </w:rPr>
              <w:t xml:space="preserve">PR instituiu, por lei ordinária, taxa de coleta e remoção de </w:t>
            </w:r>
            <w:r w:rsidRPr="00C66D45">
              <w:rPr>
                <w:rFonts w:ascii="Book Antiqua" w:hAnsi="Book Antiqua" w:cs="Times New Roman"/>
                <w:bCs/>
                <w:sz w:val="19"/>
                <w:szCs w:val="19"/>
              </w:rPr>
              <w:lastRenderedPageBreak/>
              <w:t xml:space="preserve">lixo para os imóveis urbanos situados em seu território, estabelecendo como base de cálculo do tributo a área construída do imóvel, que, multiplicada pelo valor de R$ 2, resultaria no valor do tributo devido pelo contribuinte. Acerca dessa situação hipotética e dos preceitos constitucionais pertinentes ao poder de tributar, assinale a opção correta: O serviço de coleta e remoção de lixo em questão pode adotar um dos elementos de base de cálculo de impostos, desde que não haja identidade completa e o valor pago pelo contribuinte seja proporcional ao serviço que lhe é prestado. </w:t>
            </w:r>
            <w:r w:rsidRPr="00C66D45">
              <w:rPr>
                <w:rFonts w:ascii="Book Antiqua" w:hAnsi="Book Antiqua" w:cs="Times New Roman"/>
                <w:b/>
                <w:sz w:val="19"/>
                <w:szCs w:val="19"/>
              </w:rPr>
              <w:t>BL: SV 29.</w:t>
            </w:r>
          </w:p>
          <w:p w14:paraId="454FF5DA" w14:textId="65408EA8" w:rsidR="004E494D" w:rsidRPr="00C66D45" w:rsidRDefault="004E494D" w:rsidP="00E77F4B">
            <w:pPr>
              <w:jc w:val="both"/>
              <w:rPr>
                <w:rFonts w:ascii="Book Antiqua" w:hAnsi="Book Antiqua" w:cs="Times New Roman"/>
                <w:b/>
                <w:sz w:val="19"/>
                <w:szCs w:val="19"/>
              </w:rPr>
            </w:pPr>
          </w:p>
          <w:p w14:paraId="78ADA7BB" w14:textId="7C4A5807" w:rsidR="007603FA" w:rsidRPr="00C66D45" w:rsidRDefault="007603FA" w:rsidP="00E77F4B">
            <w:pPr>
              <w:jc w:val="both"/>
              <w:rPr>
                <w:rFonts w:ascii="Book Antiqua" w:hAnsi="Book Antiqua" w:cs="Times New Roman"/>
                <w:bCs/>
                <w:sz w:val="19"/>
                <w:szCs w:val="19"/>
              </w:rPr>
            </w:pPr>
            <w:r w:rsidRPr="00C66D45">
              <w:rPr>
                <w:rFonts w:ascii="Book Antiqua" w:hAnsi="Book Antiqua" w:cs="Times New Roman"/>
                <w:b/>
                <w:i/>
                <w:iCs/>
                <w:color w:val="FF0000"/>
                <w:sz w:val="19"/>
                <w:szCs w:val="19"/>
              </w:rPr>
              <w:t>#</w:t>
            </w:r>
            <w:r w:rsidRPr="00C66D45">
              <w:rPr>
                <w:rFonts w:ascii="Book Antiqua" w:hAnsi="Book Antiqua" w:cs="Times New Roman"/>
                <w:b/>
                <w:i/>
                <w:iCs/>
                <w:color w:val="FF0000"/>
                <w:sz w:val="19"/>
                <w:szCs w:val="19"/>
                <w:highlight w:val="green"/>
              </w:rPr>
              <w:t>Atenção</w:t>
            </w:r>
            <w:r w:rsidRPr="00C66D45">
              <w:rPr>
                <w:rFonts w:ascii="Book Antiqua" w:hAnsi="Book Antiqua" w:cs="Times New Roman"/>
                <w:bCs/>
                <w:sz w:val="19"/>
                <w:szCs w:val="19"/>
              </w:rPr>
              <w:t>: No caso apresentado, o tributo é considerado constitucional por não haver identidade integral das bases de cálculo, uma vez que foi adotada apenas um dos elementos da base de cálculo do IPTU, qual seja, a área construída do imóvel.</w:t>
            </w:r>
          </w:p>
          <w:p w14:paraId="38E28622" w14:textId="77777777" w:rsidR="007603FA" w:rsidRPr="00C66D45" w:rsidRDefault="007603FA" w:rsidP="00E77F4B">
            <w:pPr>
              <w:jc w:val="both"/>
              <w:rPr>
                <w:rFonts w:ascii="Book Antiqua" w:hAnsi="Book Antiqua" w:cs="Times New Roman"/>
                <w:b/>
                <w:sz w:val="19"/>
                <w:szCs w:val="19"/>
              </w:rPr>
            </w:pPr>
          </w:p>
          <w:p w14:paraId="5E8A8579" w14:textId="53C97A95" w:rsidR="00E253A6" w:rsidRPr="00C66D45" w:rsidRDefault="00E253A6" w:rsidP="00E77F4B">
            <w:pPr>
              <w:jc w:val="both"/>
              <w:rPr>
                <w:rFonts w:ascii="Book Antiqua" w:hAnsi="Book Antiqua" w:cs="Times New Roman"/>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DPU-2017-CESPE</w:t>
            </w:r>
            <w:r w:rsidRPr="00C66D45">
              <w:rPr>
                <w:rFonts w:ascii="Book Antiqua" w:hAnsi="Book Antiqua" w:cs="Times New Roman"/>
                <w:b/>
                <w:sz w:val="19"/>
                <w:szCs w:val="19"/>
              </w:rPr>
              <w:t>)</w:t>
            </w:r>
            <w:r w:rsidRPr="00C66D45">
              <w:rPr>
                <w:rFonts w:ascii="Book Antiqua" w:hAnsi="Book Antiqua" w:cs="Times New Roman"/>
                <w:sz w:val="19"/>
                <w:szCs w:val="19"/>
              </w:rPr>
              <w:t xml:space="preserve">: No cálculo do valor de determinada taxa, pode haver elementos da base de cálculo de algum imposto, desde que não haja total identidade entre uma base e outra. </w:t>
            </w:r>
            <w:r w:rsidRPr="00C66D45">
              <w:rPr>
                <w:rFonts w:ascii="Book Antiqua" w:hAnsi="Book Antiqua" w:cs="Times New Roman"/>
                <w:b/>
                <w:sz w:val="19"/>
                <w:szCs w:val="19"/>
              </w:rPr>
              <w:t xml:space="preserve">BL: SV 29. </w:t>
            </w:r>
          </w:p>
          <w:p w14:paraId="5E8A857A" w14:textId="66B313CA" w:rsidR="00E253A6" w:rsidRPr="00C66D45" w:rsidRDefault="00E253A6" w:rsidP="00E77F4B">
            <w:pPr>
              <w:jc w:val="both"/>
              <w:rPr>
                <w:rFonts w:ascii="Book Antiqua" w:hAnsi="Book Antiqua" w:cs="Times New Roman"/>
                <w:b/>
                <w:sz w:val="19"/>
                <w:szCs w:val="19"/>
              </w:rPr>
            </w:pPr>
          </w:p>
          <w:p w14:paraId="7D3913EF" w14:textId="61800447" w:rsidR="00C52B6D" w:rsidRDefault="008C38F1" w:rsidP="002A3354">
            <w:pPr>
              <w:jc w:val="both"/>
              <w:rPr>
                <w:rFonts w:ascii="Book Antiqua" w:hAnsi="Book Antiqua" w:cs="Times New Roman"/>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TRF3-2016</w:t>
            </w:r>
            <w:r w:rsidRPr="00C66D45">
              <w:rPr>
                <w:rFonts w:ascii="Book Antiqua" w:hAnsi="Book Antiqua" w:cs="Times New Roman"/>
                <w:b/>
                <w:sz w:val="19"/>
                <w:szCs w:val="19"/>
              </w:rPr>
              <w:t>)</w:t>
            </w:r>
            <w:r w:rsidRPr="00C66D45">
              <w:rPr>
                <w:rFonts w:ascii="Book Antiqua" w:hAnsi="Book Antiqua" w:cs="Times New Roman"/>
                <w:sz w:val="19"/>
                <w:szCs w:val="19"/>
              </w:rPr>
              <w:t xml:space="preserve">: É possível a adoção, no cálculo do valor de uma taxa, de um ou mais elementos da base de cálculo de um imposto, desde que não ocorra integral identidade entre uma base e outra. </w:t>
            </w:r>
            <w:bookmarkStart w:id="123" w:name="_Hlk61780245"/>
            <w:r w:rsidR="000B4F87" w:rsidRPr="00C66D45">
              <w:rPr>
                <w:rFonts w:ascii="Book Antiqua" w:hAnsi="Book Antiqua" w:cs="Times New Roman"/>
                <w:b/>
                <w:sz w:val="19"/>
                <w:szCs w:val="19"/>
              </w:rPr>
              <w:t>BL: SV 29.</w:t>
            </w:r>
            <w:bookmarkEnd w:id="123"/>
          </w:p>
          <w:p w14:paraId="4AF789B3" w14:textId="77777777" w:rsidR="00A762B3" w:rsidRDefault="00A762B3" w:rsidP="002A3354">
            <w:pPr>
              <w:jc w:val="both"/>
              <w:rPr>
                <w:rFonts w:ascii="Book Antiqua" w:hAnsi="Book Antiqua" w:cs="Times New Roman"/>
                <w:sz w:val="19"/>
                <w:szCs w:val="19"/>
              </w:rPr>
            </w:pPr>
          </w:p>
          <w:p w14:paraId="5E8A857B" w14:textId="5189C758" w:rsidR="000B4F87" w:rsidRPr="000B4F87" w:rsidRDefault="000B4F87" w:rsidP="002A3354">
            <w:pPr>
              <w:jc w:val="both"/>
              <w:rPr>
                <w:rFonts w:ascii="Book Antiqua" w:hAnsi="Book Antiqua" w:cs="Times New Roman"/>
                <w:sz w:val="19"/>
                <w:szCs w:val="19"/>
              </w:rPr>
            </w:pPr>
            <w:r>
              <w:rPr>
                <w:rFonts w:ascii="Book Antiqua" w:hAnsi="Book Antiqua" w:cs="Times New Roman"/>
                <w:b/>
                <w:bCs/>
                <w:sz w:val="19"/>
                <w:szCs w:val="19"/>
              </w:rPr>
              <w:t>(</w:t>
            </w:r>
            <w:r w:rsidRPr="000B4F87">
              <w:rPr>
                <w:rFonts w:ascii="Book Antiqua" w:hAnsi="Book Antiqua" w:cs="Times New Roman"/>
                <w:b/>
                <w:bCs/>
                <w:sz w:val="19"/>
                <w:szCs w:val="19"/>
                <w:highlight w:val="yellow"/>
              </w:rPr>
              <w:t>TRF4-2010</w:t>
            </w:r>
            <w:r>
              <w:rPr>
                <w:rFonts w:ascii="Book Antiqua" w:hAnsi="Book Antiqua" w:cs="Times New Roman"/>
                <w:b/>
                <w:bCs/>
                <w:sz w:val="19"/>
                <w:szCs w:val="19"/>
              </w:rPr>
              <w:t>)</w:t>
            </w:r>
            <w:r>
              <w:rPr>
                <w:rFonts w:ascii="Book Antiqua" w:hAnsi="Book Antiqua" w:cs="Times New Roman"/>
                <w:sz w:val="19"/>
                <w:szCs w:val="19"/>
              </w:rPr>
              <w:t xml:space="preserve">: </w:t>
            </w:r>
            <w:r w:rsidRPr="000B4F87">
              <w:rPr>
                <w:rFonts w:ascii="Book Antiqua" w:hAnsi="Book Antiqua" w:cs="Times New Roman"/>
                <w:sz w:val="19"/>
                <w:szCs w:val="19"/>
              </w:rPr>
              <w:t xml:space="preserve">Dadas as assertivas abaixo, assinale a alternativa correta. Em matéria de taxas, o </w:t>
            </w:r>
            <w:r>
              <w:rPr>
                <w:rFonts w:ascii="Book Antiqua" w:hAnsi="Book Antiqua" w:cs="Times New Roman"/>
                <w:sz w:val="19"/>
                <w:szCs w:val="19"/>
              </w:rPr>
              <w:t>STF</w:t>
            </w:r>
            <w:r w:rsidRPr="000B4F87">
              <w:rPr>
                <w:rFonts w:ascii="Book Antiqua" w:hAnsi="Book Antiqua" w:cs="Times New Roman"/>
                <w:sz w:val="19"/>
                <w:szCs w:val="19"/>
              </w:rPr>
              <w:t xml:space="preserve"> pacificou entendimento de que o disposto no § 2º do art. 145 da </w:t>
            </w:r>
            <w:r>
              <w:rPr>
                <w:rFonts w:ascii="Book Antiqua" w:hAnsi="Book Antiqua" w:cs="Times New Roman"/>
                <w:sz w:val="19"/>
                <w:szCs w:val="19"/>
              </w:rPr>
              <w:t>CF/1988</w:t>
            </w:r>
            <w:r w:rsidRPr="000B4F87">
              <w:rPr>
                <w:rFonts w:ascii="Book Antiqua" w:hAnsi="Book Antiqua" w:cs="Times New Roman"/>
                <w:sz w:val="19"/>
                <w:szCs w:val="19"/>
              </w:rPr>
              <w:t xml:space="preserve"> (“</w:t>
            </w:r>
            <w:r w:rsidRPr="000B4F87">
              <w:rPr>
                <w:rFonts w:ascii="Book Antiqua" w:hAnsi="Book Antiqua" w:cs="Times New Roman"/>
                <w:i/>
                <w:iCs/>
                <w:sz w:val="19"/>
                <w:szCs w:val="19"/>
              </w:rPr>
              <w:t>As taxas não poderão ter base de cálculo própria de impostos</w:t>
            </w:r>
            <w:r w:rsidRPr="000B4F87">
              <w:rPr>
                <w:rFonts w:ascii="Book Antiqua" w:hAnsi="Book Antiqua" w:cs="Times New Roman"/>
                <w:sz w:val="19"/>
                <w:szCs w:val="19"/>
              </w:rPr>
              <w:t>”):</w:t>
            </w:r>
            <w:r>
              <w:rPr>
                <w:rFonts w:ascii="Book Antiqua" w:hAnsi="Book Antiqua" w:cs="Times New Roman"/>
                <w:sz w:val="19"/>
                <w:szCs w:val="19"/>
              </w:rPr>
              <w:t xml:space="preserve"> </w:t>
            </w:r>
            <w:r w:rsidRPr="000B4F87">
              <w:rPr>
                <w:rFonts w:ascii="Book Antiqua" w:hAnsi="Book Antiqua" w:cs="Times New Roman"/>
                <w:sz w:val="19"/>
                <w:szCs w:val="19"/>
              </w:rPr>
              <w:t>Interpreta-se dando por constitucional a adoção, no cálculo da taxa, de um ou mais elementos da base de cálculo própria de determinado imposto, desde que não haja integral identidade entre uma base e outra.</w:t>
            </w:r>
            <w:r>
              <w:rPr>
                <w:rFonts w:ascii="Book Antiqua" w:hAnsi="Book Antiqua" w:cs="Times New Roman"/>
                <w:sz w:val="19"/>
                <w:szCs w:val="19"/>
              </w:rPr>
              <w:t xml:space="preserve"> </w:t>
            </w:r>
            <w:r w:rsidRPr="00C66D45">
              <w:rPr>
                <w:rFonts w:ascii="Book Antiqua" w:hAnsi="Book Antiqua" w:cs="Times New Roman"/>
                <w:b/>
                <w:sz w:val="19"/>
                <w:szCs w:val="19"/>
              </w:rPr>
              <w:t>BL: SV 29.</w:t>
            </w:r>
          </w:p>
        </w:tc>
      </w:tr>
    </w:tbl>
    <w:p w14:paraId="5E8A857D" w14:textId="77777777" w:rsidR="008F1F21" w:rsidRPr="00C66D45" w:rsidRDefault="008F1F21" w:rsidP="008F1F21">
      <w:pPr>
        <w:ind w:right="-568"/>
        <w:jc w:val="both"/>
        <w:rPr>
          <w:rFonts w:ascii="Book Antiqua" w:hAnsi="Book Antiqua" w:cs="Times New Roman"/>
          <w:sz w:val="19"/>
          <w:szCs w:val="19"/>
        </w:rPr>
      </w:pPr>
    </w:p>
    <w:p w14:paraId="5E8A857E"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red"/>
        </w:rPr>
        <w:t>SÚMULA VINCULANTE 30</w:t>
      </w:r>
      <w:r w:rsidRPr="00C66D45">
        <w:rPr>
          <w:rFonts w:ascii="Book Antiqua" w:hAnsi="Book Antiqua" w:cs="Times New Roman"/>
          <w:sz w:val="19"/>
          <w:szCs w:val="19"/>
        </w:rPr>
        <w:t xml:space="preserve"> </w:t>
      </w:r>
    </w:p>
    <w:p w14:paraId="5E8A857F"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rPr>
        <w:t xml:space="preserve">(A Súmula Vinculante 30 está pendente de publicação) </w:t>
      </w:r>
    </w:p>
    <w:tbl>
      <w:tblPr>
        <w:tblStyle w:val="Tabelacomgrade"/>
        <w:tblW w:w="9180" w:type="dxa"/>
        <w:shd w:val="clear" w:color="auto" w:fill="CCFFFF"/>
        <w:tblLook w:val="04A0" w:firstRow="1" w:lastRow="0" w:firstColumn="1" w:lastColumn="0" w:noHBand="0" w:noVBand="1"/>
      </w:tblPr>
      <w:tblGrid>
        <w:gridCol w:w="9180"/>
      </w:tblGrid>
      <w:tr w:rsidR="00237D71" w:rsidRPr="00C66D45" w14:paraId="5E8A8583" w14:textId="77777777" w:rsidTr="000744CB">
        <w:tc>
          <w:tcPr>
            <w:tcW w:w="9180" w:type="dxa"/>
            <w:shd w:val="clear" w:color="auto" w:fill="CCFFFF"/>
          </w:tcPr>
          <w:p w14:paraId="5E8A8580" w14:textId="77777777" w:rsidR="00237D71" w:rsidRPr="00C66D45" w:rsidRDefault="00237D71" w:rsidP="00237D71">
            <w:pPr>
              <w:jc w:val="both"/>
              <w:rPr>
                <w:rFonts w:ascii="Book Antiqua" w:hAnsi="Book Antiqua" w:cs="Times New Roman"/>
                <w:sz w:val="19"/>
                <w:szCs w:val="19"/>
              </w:rPr>
            </w:pPr>
            <w:r w:rsidRPr="00C66D45">
              <w:rPr>
                <w:rFonts w:ascii="Book Antiqua" w:hAnsi="Book Antiqua" w:cs="Times New Roman"/>
                <w:b/>
                <w:sz w:val="19"/>
                <w:szCs w:val="19"/>
                <w:highlight w:val="magenta"/>
              </w:rPr>
              <w:t>OBS</w:t>
            </w:r>
            <w:r w:rsidRPr="00C66D45">
              <w:rPr>
                <w:rFonts w:ascii="Book Antiqua" w:hAnsi="Book Antiqua" w:cs="Times New Roman"/>
                <w:sz w:val="19"/>
                <w:szCs w:val="19"/>
              </w:rPr>
              <w:t>: Esta súmula foi aprovada em 03/02/2010, mas, no dia seguinte, os Ministros decidiram que ela não deveria ser publicada, uma vez que concluíram que seria necessário analisar com mais calma o tema. Em suma, o enunciado não está valendo.</w:t>
            </w:r>
          </w:p>
          <w:p w14:paraId="5E8A8581" w14:textId="77777777" w:rsidR="00237D71" w:rsidRPr="00C66D45" w:rsidRDefault="00237D71" w:rsidP="00237D71">
            <w:pPr>
              <w:jc w:val="both"/>
              <w:rPr>
                <w:rFonts w:ascii="Book Antiqua" w:hAnsi="Book Antiqua" w:cs="Times New Roman"/>
                <w:sz w:val="19"/>
                <w:szCs w:val="19"/>
              </w:rPr>
            </w:pPr>
          </w:p>
          <w:p w14:paraId="5E8A8582" w14:textId="77777777" w:rsidR="00237D71" w:rsidRPr="00C66D45" w:rsidRDefault="00237D71" w:rsidP="00237D71">
            <w:pPr>
              <w:jc w:val="both"/>
              <w:rPr>
                <w:rFonts w:ascii="Book Antiqua" w:hAnsi="Book Antiqua" w:cs="Times New Roman"/>
                <w:strike/>
                <w:color w:val="FF0000"/>
                <w:sz w:val="19"/>
                <w:szCs w:val="19"/>
              </w:rPr>
            </w:pPr>
            <w:r w:rsidRPr="00C66D45">
              <w:rPr>
                <w:rFonts w:ascii="Book Antiqua" w:hAnsi="Book Antiqua" w:cs="Times New Roman"/>
                <w:strike/>
                <w:sz w:val="19"/>
                <w:szCs w:val="19"/>
              </w:rPr>
              <w:t>Súmula vinculante 30-STF: É inconstitucional lei estadual que, a título de incentivo fiscal, retém parcela do ICMS pertencente aos municípios.</w:t>
            </w:r>
          </w:p>
        </w:tc>
      </w:tr>
    </w:tbl>
    <w:p w14:paraId="5E8A8584" w14:textId="77777777" w:rsidR="00237D71" w:rsidRPr="00C66D45" w:rsidRDefault="00237D71" w:rsidP="008F1F21">
      <w:pPr>
        <w:ind w:right="-568"/>
        <w:jc w:val="both"/>
        <w:rPr>
          <w:rFonts w:ascii="Book Antiqua" w:hAnsi="Book Antiqua" w:cs="Times New Roman"/>
          <w:sz w:val="19"/>
          <w:szCs w:val="19"/>
        </w:rPr>
      </w:pPr>
    </w:p>
    <w:p w14:paraId="5E8A8585"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31</w:t>
      </w:r>
      <w:r w:rsidRPr="00C66D45">
        <w:rPr>
          <w:rFonts w:ascii="Book Antiqua" w:hAnsi="Book Antiqua" w:cs="Times New Roman"/>
          <w:sz w:val="19"/>
          <w:szCs w:val="19"/>
        </w:rPr>
        <w:t xml:space="preserve"> </w:t>
      </w:r>
    </w:p>
    <w:p w14:paraId="5E8A8586" w14:textId="70CD689E" w:rsidR="008F1F21" w:rsidRPr="00BD7957" w:rsidRDefault="008F1F21" w:rsidP="008F1F21">
      <w:pPr>
        <w:ind w:right="-568"/>
        <w:jc w:val="both"/>
        <w:rPr>
          <w:rFonts w:ascii="Book Antiqua" w:hAnsi="Book Antiqua" w:cs="Times New Roman"/>
          <w:sz w:val="16"/>
          <w:szCs w:val="16"/>
        </w:rPr>
      </w:pPr>
      <w:r w:rsidRPr="00C66D45">
        <w:rPr>
          <w:rFonts w:ascii="Book Antiqua" w:hAnsi="Book Antiqua" w:cs="Times New Roman"/>
          <w:b/>
          <w:caps/>
          <w:sz w:val="19"/>
          <w:szCs w:val="19"/>
          <w:highlight w:val="green"/>
        </w:rPr>
        <w:t>É</w:t>
      </w:r>
      <w:r w:rsidRPr="00C66D45">
        <w:rPr>
          <w:rFonts w:ascii="Book Antiqua" w:hAnsi="Book Antiqua" w:cs="Times New Roman"/>
          <w:b/>
          <w:caps/>
          <w:sz w:val="19"/>
          <w:szCs w:val="19"/>
        </w:rPr>
        <w:t xml:space="preserve"> </w:t>
      </w:r>
      <w:r w:rsidRPr="00C66D45">
        <w:rPr>
          <w:rFonts w:ascii="Book Antiqua" w:hAnsi="Book Antiqua" w:cs="Times New Roman"/>
          <w:b/>
          <w:caps/>
          <w:sz w:val="19"/>
          <w:szCs w:val="19"/>
          <w:shd w:val="clear" w:color="auto" w:fill="FBD4B4" w:themeFill="accent6" w:themeFillTint="66"/>
        </w:rPr>
        <w:t>inconstitucional</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yellow"/>
        </w:rPr>
        <w:t>a incidência</w:t>
      </w:r>
      <w:r w:rsidRPr="00C66D45">
        <w:rPr>
          <w:rFonts w:ascii="Book Antiqua" w:hAnsi="Book Antiqua" w:cs="Times New Roman"/>
          <w:b/>
          <w:sz w:val="19"/>
          <w:szCs w:val="19"/>
        </w:rPr>
        <w:t xml:space="preserve"> do </w:t>
      </w:r>
      <w:r w:rsidRPr="00C66D45">
        <w:rPr>
          <w:rFonts w:ascii="Book Antiqua" w:hAnsi="Book Antiqua" w:cs="Times New Roman"/>
          <w:b/>
          <w:sz w:val="19"/>
          <w:szCs w:val="19"/>
          <w:highlight w:val="cyan"/>
        </w:rPr>
        <w:t>Imposto sobre Serviços de Qualquer Natureza</w:t>
      </w:r>
      <w:r w:rsidRPr="00C66D45">
        <w:rPr>
          <w:rFonts w:ascii="Book Antiqua" w:hAnsi="Book Antiqua" w:cs="Times New Roman"/>
          <w:b/>
          <w:sz w:val="19"/>
          <w:szCs w:val="19"/>
        </w:rPr>
        <w:t xml:space="preserve"> – ISS </w:t>
      </w:r>
      <w:r w:rsidRPr="00C66D45">
        <w:rPr>
          <w:rFonts w:ascii="Book Antiqua" w:hAnsi="Book Antiqua" w:cs="Times New Roman"/>
          <w:b/>
          <w:sz w:val="19"/>
          <w:szCs w:val="19"/>
          <w:highlight w:val="yellow"/>
        </w:rPr>
        <w:t>sobre operações</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cyan"/>
        </w:rPr>
        <w:t>de locação de bens móveis</w:t>
      </w:r>
      <w:r w:rsidRPr="006D6998">
        <w:rPr>
          <w:rFonts w:ascii="Book Antiqua" w:hAnsi="Book Antiqua" w:cs="Times New Roman"/>
          <w:sz w:val="18"/>
          <w:szCs w:val="18"/>
        </w:rPr>
        <w:t>.</w:t>
      </w:r>
      <w:r w:rsidR="00C77AD1" w:rsidRPr="006D6998">
        <w:rPr>
          <w:rFonts w:ascii="Book Antiqua" w:hAnsi="Book Antiqua" w:cs="Times New Roman"/>
          <w:sz w:val="18"/>
          <w:szCs w:val="18"/>
        </w:rPr>
        <w:t xml:space="preserve"> </w:t>
      </w:r>
      <w:r w:rsidR="00C77AD1" w:rsidRPr="006D6998">
        <w:rPr>
          <w:rFonts w:ascii="Book Antiqua" w:hAnsi="Book Antiqua"/>
          <w:b/>
          <w:bCs/>
          <w:color w:val="FF0000"/>
          <w:spacing w:val="-3"/>
          <w:sz w:val="16"/>
          <w:szCs w:val="16"/>
          <w:u w:val="single"/>
        </w:rPr>
        <w:t>(TJSC-2009)</w:t>
      </w:r>
      <w:r w:rsidR="00E41025" w:rsidRPr="006D6998">
        <w:rPr>
          <w:rFonts w:ascii="Book Antiqua" w:hAnsi="Book Antiqua" w:cs="Times New Roman"/>
          <w:sz w:val="18"/>
          <w:szCs w:val="18"/>
        </w:rPr>
        <w:t xml:space="preserve"> </w:t>
      </w:r>
      <w:r w:rsidR="00E41025" w:rsidRPr="006D6998">
        <w:rPr>
          <w:rFonts w:ascii="Book Antiqua" w:hAnsi="Book Antiqua"/>
          <w:b/>
          <w:color w:val="FF0000"/>
          <w:sz w:val="16"/>
          <w:szCs w:val="16"/>
          <w:u w:val="single"/>
        </w:rPr>
        <w:t>(DPU-2010)</w:t>
      </w:r>
      <w:r w:rsidR="00C77AD1" w:rsidRPr="006D6998">
        <w:rPr>
          <w:rFonts w:ascii="Book Antiqua" w:hAnsi="Book Antiqua"/>
          <w:b/>
          <w:color w:val="FF0000"/>
          <w:sz w:val="16"/>
          <w:szCs w:val="16"/>
        </w:rPr>
        <w:t xml:space="preserve"> </w:t>
      </w:r>
      <w:r w:rsidR="00C77AD1" w:rsidRPr="006D6998">
        <w:rPr>
          <w:rFonts w:ascii="Book Antiqua" w:hAnsi="Book Antiqua"/>
          <w:b/>
          <w:color w:val="FF0000"/>
          <w:sz w:val="16"/>
          <w:szCs w:val="16"/>
          <w:u w:val="single"/>
        </w:rPr>
        <w:t>(TJRO-2011)</w:t>
      </w:r>
      <w:r w:rsidR="009B265B" w:rsidRPr="006D6998">
        <w:rPr>
          <w:rFonts w:ascii="Book Antiqua" w:hAnsi="Book Antiqua" w:cs="Times New Roman"/>
          <w:sz w:val="16"/>
          <w:szCs w:val="16"/>
        </w:rPr>
        <w:t xml:space="preserve"> </w:t>
      </w:r>
      <w:r w:rsidR="009B265B" w:rsidRPr="006D6998">
        <w:rPr>
          <w:rFonts w:ascii="Book Antiqua" w:hAnsi="Book Antiqua" w:cs="Times New Roman"/>
          <w:b/>
          <w:bCs/>
          <w:color w:val="FF0000"/>
          <w:sz w:val="16"/>
          <w:szCs w:val="16"/>
          <w:u w:val="single"/>
        </w:rPr>
        <w:t>(TJAC-2012)</w:t>
      </w:r>
      <w:r w:rsidR="00795BE2" w:rsidRPr="006D6998">
        <w:rPr>
          <w:rFonts w:ascii="Book Antiqua" w:hAnsi="Book Antiqua" w:cs="Times New Roman"/>
          <w:sz w:val="16"/>
          <w:szCs w:val="16"/>
        </w:rPr>
        <w:t xml:space="preserve"> </w:t>
      </w:r>
      <w:r w:rsidR="00326519" w:rsidRPr="006D6998">
        <w:rPr>
          <w:rFonts w:ascii="Book Antiqua" w:hAnsi="Book Antiqua" w:cs="Times New Roman"/>
          <w:b/>
          <w:color w:val="FF0000"/>
          <w:sz w:val="16"/>
          <w:szCs w:val="16"/>
          <w:u w:val="single"/>
        </w:rPr>
        <w:t>(MPRS-2012)</w:t>
      </w:r>
      <w:r w:rsidR="00ED4203" w:rsidRPr="006D6998">
        <w:rPr>
          <w:rFonts w:ascii="Book Antiqua" w:hAnsi="Book Antiqua" w:cs="Times New Roman"/>
          <w:b/>
          <w:color w:val="FF0000"/>
          <w:sz w:val="16"/>
          <w:szCs w:val="16"/>
        </w:rPr>
        <w:t xml:space="preserve"> </w:t>
      </w:r>
      <w:r w:rsidR="00ED4203" w:rsidRPr="006D6998">
        <w:rPr>
          <w:rFonts w:ascii="Book Antiqua" w:hAnsi="Book Antiqua" w:cs="Times New Roman"/>
          <w:b/>
          <w:bCs/>
          <w:color w:val="FF0000"/>
          <w:sz w:val="16"/>
          <w:szCs w:val="16"/>
          <w:u w:val="single"/>
        </w:rPr>
        <w:t>(TJMA-2013)</w:t>
      </w:r>
      <w:r w:rsidR="00593504" w:rsidRPr="006D6998">
        <w:rPr>
          <w:rFonts w:ascii="Book Antiqua" w:hAnsi="Book Antiqua" w:cs="Times New Roman"/>
          <w:b/>
          <w:bCs/>
          <w:color w:val="FF0000"/>
          <w:sz w:val="16"/>
          <w:szCs w:val="16"/>
        </w:rPr>
        <w:t xml:space="preserve"> </w:t>
      </w:r>
      <w:r w:rsidR="00593504" w:rsidRPr="006D6998">
        <w:rPr>
          <w:rFonts w:ascii="Book Antiqua" w:hAnsi="Book Antiqua" w:cs="Times New Roman"/>
          <w:b/>
          <w:bCs/>
          <w:color w:val="FF0000"/>
          <w:sz w:val="16"/>
          <w:szCs w:val="16"/>
          <w:u w:val="single"/>
        </w:rPr>
        <w:t>(DPEDF-2013)</w:t>
      </w:r>
      <w:r w:rsidR="004D17D2" w:rsidRPr="006D6998">
        <w:rPr>
          <w:rFonts w:ascii="Book Antiqua" w:hAnsi="Book Antiqua" w:cs="Times New Roman"/>
          <w:b/>
          <w:bCs/>
          <w:color w:val="FF0000"/>
          <w:sz w:val="16"/>
          <w:szCs w:val="16"/>
        </w:rPr>
        <w:t xml:space="preserve"> </w:t>
      </w:r>
      <w:r w:rsidR="004D17D2" w:rsidRPr="006D6998">
        <w:rPr>
          <w:rFonts w:ascii="Book Antiqua" w:hAnsi="Book Antiqua" w:cs="Times New Roman"/>
          <w:b/>
          <w:color w:val="FF0000"/>
          <w:sz w:val="16"/>
          <w:szCs w:val="16"/>
          <w:u w:val="single"/>
        </w:rPr>
        <w:t>(DPESP-2013)</w:t>
      </w:r>
      <w:r w:rsidR="00C77AD1" w:rsidRPr="006D6998">
        <w:rPr>
          <w:rFonts w:ascii="Book Antiqua" w:hAnsi="Book Antiqua" w:cs="Times New Roman"/>
          <w:b/>
          <w:color w:val="FF0000"/>
          <w:sz w:val="16"/>
          <w:szCs w:val="16"/>
        </w:rPr>
        <w:t xml:space="preserve"> </w:t>
      </w:r>
      <w:r w:rsidR="00C77AD1" w:rsidRPr="006D6998">
        <w:rPr>
          <w:rFonts w:ascii="Book Antiqua" w:hAnsi="Book Antiqua"/>
          <w:b/>
          <w:bCs/>
          <w:color w:val="FF0000"/>
          <w:spacing w:val="-3"/>
          <w:sz w:val="16"/>
          <w:szCs w:val="16"/>
          <w:u w:val="single"/>
        </w:rPr>
        <w:t>(MPT-2013)</w:t>
      </w:r>
      <w:r w:rsidR="0093637D" w:rsidRPr="006D6998">
        <w:rPr>
          <w:rFonts w:ascii="Book Antiqua" w:hAnsi="Book Antiqua" w:cs="Times New Roman"/>
          <w:b/>
          <w:color w:val="FF0000"/>
          <w:sz w:val="16"/>
          <w:szCs w:val="16"/>
        </w:rPr>
        <w:t xml:space="preserve"> </w:t>
      </w:r>
      <w:r w:rsidR="0093637D" w:rsidRPr="006D6998">
        <w:rPr>
          <w:rFonts w:ascii="Book Antiqua" w:hAnsi="Book Antiqua" w:cs="Times New Roman"/>
          <w:b/>
          <w:color w:val="FF0000"/>
          <w:sz w:val="16"/>
          <w:szCs w:val="16"/>
          <w:u w:val="single"/>
        </w:rPr>
        <w:t>(TJPE-2015)</w:t>
      </w:r>
      <w:r w:rsidR="00945896" w:rsidRPr="006D6998">
        <w:rPr>
          <w:rFonts w:ascii="Book Antiqua" w:hAnsi="Book Antiqua" w:cs="Times New Roman"/>
          <w:b/>
          <w:color w:val="FF0000"/>
          <w:sz w:val="16"/>
          <w:szCs w:val="16"/>
        </w:rPr>
        <w:t xml:space="preserve"> </w:t>
      </w:r>
      <w:bookmarkStart w:id="124" w:name="_Hlk40361995"/>
      <w:r w:rsidR="00945896" w:rsidRPr="006D6998">
        <w:rPr>
          <w:rFonts w:ascii="Book Antiqua" w:hAnsi="Book Antiqua" w:cs="Times New Roman"/>
          <w:b/>
          <w:color w:val="FF0000"/>
          <w:sz w:val="16"/>
          <w:szCs w:val="16"/>
          <w:u w:val="single"/>
        </w:rPr>
        <w:t>(TJDFT-2015)</w:t>
      </w:r>
      <w:bookmarkEnd w:id="124"/>
      <w:r w:rsidR="00E26584" w:rsidRPr="006D6998">
        <w:rPr>
          <w:rFonts w:ascii="Book Antiqua" w:hAnsi="Book Antiqua" w:cs="Times New Roman"/>
          <w:b/>
          <w:color w:val="FF0000"/>
          <w:sz w:val="16"/>
          <w:szCs w:val="16"/>
        </w:rPr>
        <w:t xml:space="preserve"> </w:t>
      </w:r>
      <w:bookmarkStart w:id="125" w:name="_Hlk52823833"/>
      <w:r w:rsidR="00E26584" w:rsidRPr="006D6998">
        <w:rPr>
          <w:rFonts w:ascii="Book Antiqua" w:hAnsi="Book Antiqua" w:cs="Times New Roman"/>
          <w:b/>
          <w:color w:val="FF0000"/>
          <w:sz w:val="16"/>
          <w:szCs w:val="16"/>
          <w:u w:val="single"/>
        </w:rPr>
        <w:t>(PGERS-2015)</w:t>
      </w:r>
      <w:bookmarkEnd w:id="125"/>
      <w:r w:rsidR="009C3B69">
        <w:rPr>
          <w:rFonts w:ascii="Book Antiqua" w:hAnsi="Book Antiqua" w:cs="Times New Roman"/>
          <w:b/>
          <w:color w:val="FF0000"/>
          <w:sz w:val="16"/>
          <w:szCs w:val="16"/>
        </w:rPr>
        <w:t xml:space="preserve"> </w:t>
      </w:r>
      <w:r w:rsidR="009C3B69" w:rsidRPr="00A76EA6">
        <w:rPr>
          <w:rFonts w:ascii="Book Antiqua" w:hAnsi="Book Antiqua" w:cs="Times New Roman"/>
          <w:b/>
          <w:color w:val="FF0000"/>
          <w:sz w:val="16"/>
          <w:szCs w:val="16"/>
          <w:u w:val="single"/>
        </w:rPr>
        <w:t>(</w:t>
      </w:r>
      <w:r w:rsidR="009C3B69">
        <w:rPr>
          <w:rFonts w:ascii="Book Antiqua" w:hAnsi="Book Antiqua" w:cs="Times New Roman"/>
          <w:b/>
          <w:color w:val="FF0000"/>
          <w:sz w:val="16"/>
          <w:szCs w:val="16"/>
          <w:u w:val="single"/>
        </w:rPr>
        <w:t>PGM-Salvador/BA-2015</w:t>
      </w:r>
      <w:r w:rsidR="009C3B69" w:rsidRPr="00A76EA6">
        <w:rPr>
          <w:rFonts w:ascii="Book Antiqua" w:hAnsi="Book Antiqua" w:cs="Times New Roman"/>
          <w:b/>
          <w:color w:val="FF0000"/>
          <w:sz w:val="16"/>
          <w:szCs w:val="16"/>
          <w:u w:val="single"/>
        </w:rPr>
        <w:t>)</w:t>
      </w:r>
      <w:r w:rsidR="00AD1A2E" w:rsidRPr="006D6998">
        <w:rPr>
          <w:rFonts w:ascii="Book Antiqua" w:hAnsi="Book Antiqua" w:cs="Times New Roman"/>
          <w:b/>
          <w:color w:val="FF0000"/>
          <w:sz w:val="16"/>
          <w:szCs w:val="16"/>
        </w:rPr>
        <w:t xml:space="preserve"> </w:t>
      </w:r>
      <w:r w:rsidR="00AD1A2E" w:rsidRPr="006D6998">
        <w:rPr>
          <w:rFonts w:ascii="Book Antiqua" w:hAnsi="Book Antiqua" w:cs="Times New Roman"/>
          <w:b/>
          <w:color w:val="FF0000"/>
          <w:sz w:val="16"/>
          <w:szCs w:val="16"/>
          <w:u w:val="single"/>
        </w:rPr>
        <w:t>(TJRJ-2016)</w:t>
      </w:r>
      <w:r w:rsidR="00AD4520" w:rsidRPr="006D6998">
        <w:rPr>
          <w:rFonts w:ascii="Book Antiqua" w:hAnsi="Book Antiqua" w:cs="Times New Roman"/>
          <w:b/>
          <w:color w:val="FF0000"/>
          <w:sz w:val="16"/>
          <w:szCs w:val="16"/>
        </w:rPr>
        <w:t xml:space="preserve"> </w:t>
      </w:r>
      <w:r w:rsidR="00AD4520" w:rsidRPr="006D6998">
        <w:rPr>
          <w:rFonts w:ascii="Book Antiqua" w:eastAsia="Times New Roman" w:hAnsi="Book Antiqua" w:cs="Times New Roman"/>
          <w:b/>
          <w:bCs/>
          <w:color w:val="FF0000"/>
          <w:sz w:val="16"/>
          <w:szCs w:val="16"/>
          <w:u w:val="single"/>
          <w:lang w:eastAsia="pt-BR"/>
        </w:rPr>
        <w:t>(PGEMS-2016)</w:t>
      </w:r>
      <w:r w:rsidR="00AD1A2E" w:rsidRPr="006D6998">
        <w:rPr>
          <w:rFonts w:ascii="Book Antiqua" w:hAnsi="Book Antiqua" w:cs="Times New Roman"/>
          <w:b/>
          <w:color w:val="FF0000"/>
          <w:sz w:val="16"/>
          <w:szCs w:val="16"/>
        </w:rPr>
        <w:t xml:space="preserve"> </w:t>
      </w:r>
      <w:r w:rsidR="00AD1A2E" w:rsidRPr="006D6998">
        <w:rPr>
          <w:rFonts w:ascii="Book Antiqua" w:hAnsi="Book Antiqua" w:cs="Times New Roman"/>
          <w:b/>
          <w:color w:val="FF0000"/>
          <w:sz w:val="16"/>
          <w:szCs w:val="16"/>
          <w:u w:val="single"/>
        </w:rPr>
        <w:t>(Cartórios/TJMG-2017)</w:t>
      </w:r>
      <w:r w:rsidR="00AD1A2E" w:rsidRPr="006D6998">
        <w:rPr>
          <w:rFonts w:ascii="Book Antiqua" w:hAnsi="Book Antiqua" w:cs="Times New Roman"/>
          <w:sz w:val="16"/>
          <w:szCs w:val="16"/>
        </w:rPr>
        <w:t xml:space="preserve"> </w:t>
      </w:r>
      <w:r w:rsidR="00AD1A2E" w:rsidRPr="006D6998">
        <w:rPr>
          <w:rFonts w:ascii="Book Antiqua" w:hAnsi="Book Antiqua" w:cs="Times New Roman"/>
          <w:b/>
          <w:color w:val="FF0000"/>
          <w:sz w:val="16"/>
          <w:szCs w:val="16"/>
          <w:u w:val="single"/>
        </w:rPr>
        <w:t>(TJMG-2018)</w:t>
      </w:r>
      <w:r w:rsidR="00AF24B9" w:rsidRPr="006D6998">
        <w:rPr>
          <w:rFonts w:ascii="Book Antiqua" w:hAnsi="Book Antiqua" w:cs="Times New Roman"/>
          <w:b/>
          <w:color w:val="FF0000"/>
          <w:sz w:val="16"/>
          <w:szCs w:val="16"/>
        </w:rPr>
        <w:t xml:space="preserve"> </w:t>
      </w:r>
      <w:bookmarkStart w:id="126" w:name="_Hlk123996196"/>
      <w:r w:rsidR="00AF24B9" w:rsidRPr="006D6998">
        <w:rPr>
          <w:rFonts w:ascii="Book Antiqua" w:hAnsi="Book Antiqua"/>
          <w:b/>
          <w:color w:val="FF0000"/>
          <w:sz w:val="16"/>
          <w:szCs w:val="16"/>
          <w:u w:val="single"/>
        </w:rPr>
        <w:t>(PGM-João Pessoa/PB-2018)</w:t>
      </w:r>
      <w:bookmarkEnd w:id="126"/>
      <w:r w:rsidR="00775452" w:rsidRPr="006D6998">
        <w:rPr>
          <w:rFonts w:ascii="Book Antiqua" w:hAnsi="Book Antiqua" w:cs="Times New Roman"/>
          <w:b/>
          <w:color w:val="FF0000"/>
          <w:sz w:val="16"/>
          <w:szCs w:val="16"/>
        </w:rPr>
        <w:t xml:space="preserve"> </w:t>
      </w:r>
      <w:r w:rsidR="00775452" w:rsidRPr="006D6998">
        <w:rPr>
          <w:rFonts w:ascii="Book Antiqua" w:hAnsi="Book Antiqua" w:cs="Times New Roman"/>
          <w:b/>
          <w:color w:val="FF0000"/>
          <w:sz w:val="16"/>
          <w:szCs w:val="16"/>
          <w:u w:val="single"/>
        </w:rPr>
        <w:t>(TJMS-2020)</w:t>
      </w:r>
      <w:r w:rsidR="004F2E6D" w:rsidRPr="006D6998">
        <w:rPr>
          <w:rFonts w:ascii="Book Antiqua" w:hAnsi="Book Antiqua" w:cs="Times New Roman"/>
          <w:b/>
          <w:color w:val="FF0000"/>
          <w:sz w:val="16"/>
          <w:szCs w:val="16"/>
        </w:rPr>
        <w:t xml:space="preserve"> </w:t>
      </w:r>
      <w:r w:rsidR="004F2E6D" w:rsidRPr="006D6998">
        <w:rPr>
          <w:rFonts w:ascii="Book Antiqua" w:hAnsi="Book Antiqua"/>
          <w:b/>
          <w:color w:val="FF0000"/>
          <w:sz w:val="16"/>
          <w:szCs w:val="16"/>
          <w:u w:val="single"/>
        </w:rPr>
        <w:t>(PGEPB-2021)</w:t>
      </w:r>
      <w:r w:rsidR="00B154E8" w:rsidRPr="006D6998">
        <w:rPr>
          <w:rFonts w:ascii="Book Antiqua" w:hAnsi="Book Antiqua"/>
          <w:b/>
          <w:color w:val="FF0000"/>
          <w:sz w:val="16"/>
          <w:szCs w:val="16"/>
        </w:rPr>
        <w:t xml:space="preserve"> </w:t>
      </w:r>
      <w:r w:rsidR="00B8072E" w:rsidRPr="006D6998">
        <w:rPr>
          <w:rFonts w:ascii="Book Antiqua" w:hAnsi="Book Antiqua"/>
          <w:b/>
          <w:bCs/>
          <w:color w:val="FF0000"/>
          <w:sz w:val="16"/>
          <w:szCs w:val="16"/>
          <w:u w:val="single"/>
        </w:rPr>
        <w:t>(DPECE-2022)</w:t>
      </w:r>
      <w:r w:rsidR="00103A69" w:rsidRPr="006D6998">
        <w:rPr>
          <w:rFonts w:ascii="Book Antiqua" w:hAnsi="Book Antiqua" w:cs="Times New Roman"/>
          <w:b/>
          <w:color w:val="FF0000"/>
          <w:sz w:val="16"/>
          <w:szCs w:val="16"/>
        </w:rPr>
        <w:t xml:space="preserve"> </w:t>
      </w:r>
      <w:bookmarkStart w:id="127" w:name="_Hlk105007528"/>
      <w:r w:rsidR="00103A69" w:rsidRPr="006D6998">
        <w:rPr>
          <w:rFonts w:ascii="Book Antiqua" w:hAnsi="Book Antiqua" w:cs="Times New Roman"/>
          <w:b/>
          <w:color w:val="FF0000"/>
          <w:sz w:val="16"/>
          <w:szCs w:val="16"/>
          <w:u w:val="single"/>
        </w:rPr>
        <w:t>(PGM-Florianópolis/SC-2022)</w:t>
      </w:r>
      <w:bookmarkEnd w:id="127"/>
      <w:r w:rsidR="0007303C" w:rsidRPr="006D6998">
        <w:rPr>
          <w:rFonts w:ascii="Book Antiqua" w:hAnsi="Book Antiqua" w:cs="Times New Roman"/>
          <w:b/>
          <w:color w:val="FF0000"/>
          <w:sz w:val="16"/>
          <w:szCs w:val="16"/>
        </w:rPr>
        <w:t xml:space="preserve"> </w:t>
      </w:r>
      <w:r w:rsidR="0007303C" w:rsidRPr="006D6998">
        <w:rPr>
          <w:rFonts w:ascii="Book Antiqua" w:hAnsi="Book Antiqua" w:cs="Times New Roman"/>
          <w:b/>
          <w:color w:val="FF0000"/>
          <w:sz w:val="16"/>
          <w:szCs w:val="16"/>
          <w:u w:val="single"/>
        </w:rPr>
        <w:t>(PGM-Recife/PE-2022)</w:t>
      </w:r>
      <w:r w:rsidR="002F787A" w:rsidRPr="006D6998">
        <w:rPr>
          <w:rFonts w:ascii="Book Antiqua" w:hAnsi="Book Antiqua" w:cs="Times New Roman"/>
          <w:b/>
          <w:color w:val="FF0000"/>
          <w:sz w:val="16"/>
          <w:szCs w:val="16"/>
        </w:rPr>
        <w:t xml:space="preserve"> </w:t>
      </w:r>
      <w:r w:rsidR="002F787A" w:rsidRPr="006D6998">
        <w:rPr>
          <w:rFonts w:ascii="Book Antiqua" w:hAnsi="Book Antiqua" w:cs="Times New Roman"/>
          <w:b/>
          <w:color w:val="FF0000"/>
          <w:sz w:val="16"/>
          <w:szCs w:val="16"/>
          <w:u w:val="single"/>
        </w:rPr>
        <w:t>(MPAM-2023)</w:t>
      </w:r>
      <w:r w:rsidR="006B685E">
        <w:rPr>
          <w:rFonts w:ascii="Book Antiqua" w:hAnsi="Book Antiqua" w:cs="Times New Roman"/>
          <w:b/>
          <w:color w:val="FF0000"/>
          <w:sz w:val="16"/>
          <w:szCs w:val="16"/>
        </w:rPr>
        <w:t xml:space="preserve"> </w:t>
      </w:r>
      <w:r w:rsidR="006B685E">
        <w:rPr>
          <w:rFonts w:ascii="Book Antiqua" w:hAnsi="Book Antiqua"/>
          <w:b/>
          <w:color w:val="FF0000"/>
          <w:sz w:val="16"/>
          <w:szCs w:val="16"/>
          <w:u w:val="single"/>
        </w:rPr>
        <w:t>(Cartórios/TJMA-2023)</w:t>
      </w:r>
      <w:r w:rsidR="00BD7957">
        <w:rPr>
          <w:rFonts w:ascii="Book Antiqua" w:hAnsi="Book Antiqua"/>
          <w:b/>
          <w:color w:val="FF0000"/>
          <w:sz w:val="16"/>
          <w:szCs w:val="16"/>
        </w:rPr>
        <w:t xml:space="preserve"> </w:t>
      </w:r>
      <w:r w:rsidR="00BD7957" w:rsidRPr="00F83E43">
        <w:rPr>
          <w:rFonts w:ascii="Book Antiqua" w:hAnsi="Book Antiqua"/>
          <w:b/>
          <w:bCs/>
          <w:color w:val="FF0000"/>
          <w:sz w:val="16"/>
          <w:szCs w:val="16"/>
          <w:u w:val="single"/>
        </w:rPr>
        <w:t>(Cartórios/TJSE-2023)</w:t>
      </w:r>
    </w:p>
    <w:tbl>
      <w:tblPr>
        <w:tblStyle w:val="Tabelacomgrade"/>
        <w:tblW w:w="9180" w:type="dxa"/>
        <w:shd w:val="clear" w:color="auto" w:fill="CCFFFF"/>
        <w:tblLook w:val="04A0" w:firstRow="1" w:lastRow="0" w:firstColumn="1" w:lastColumn="0" w:noHBand="0" w:noVBand="1"/>
      </w:tblPr>
      <w:tblGrid>
        <w:gridCol w:w="9180"/>
      </w:tblGrid>
      <w:tr w:rsidR="000F1C25" w:rsidRPr="00C66D45" w14:paraId="5E8A8588" w14:textId="77777777" w:rsidTr="008C38F1">
        <w:tc>
          <w:tcPr>
            <w:tcW w:w="9180" w:type="dxa"/>
            <w:shd w:val="clear" w:color="auto" w:fill="CCFFFF"/>
          </w:tcPr>
          <w:p w14:paraId="5744CCF7" w14:textId="634C3B0C" w:rsidR="00AF24B9" w:rsidRPr="00AF24B9" w:rsidRDefault="00AF24B9" w:rsidP="00AF24B9">
            <w:pPr>
              <w:jc w:val="both"/>
              <w:rPr>
                <w:rFonts w:ascii="Book Antiqua" w:hAnsi="Book Antiqua" w:cs="Times New Roman"/>
                <w:bCs/>
                <w:sz w:val="19"/>
                <w:szCs w:val="19"/>
              </w:rPr>
            </w:pPr>
            <w:r>
              <w:rPr>
                <w:rFonts w:ascii="Book Antiqua" w:hAnsi="Book Antiqua" w:cs="Times New Roman"/>
                <w:b/>
                <w:sz w:val="19"/>
                <w:szCs w:val="19"/>
              </w:rPr>
              <w:t>(</w:t>
            </w:r>
            <w:r w:rsidRPr="00AF24B9">
              <w:rPr>
                <w:rFonts w:ascii="Book Antiqua" w:hAnsi="Book Antiqua" w:cs="Times New Roman"/>
                <w:b/>
                <w:sz w:val="19"/>
                <w:szCs w:val="19"/>
                <w:highlight w:val="yellow"/>
              </w:rPr>
              <w:t>PGM-João Pessoa/PB-2018-CESPE</w:t>
            </w:r>
            <w:r>
              <w:rPr>
                <w:rFonts w:ascii="Book Antiqua" w:hAnsi="Book Antiqua" w:cs="Times New Roman"/>
                <w:b/>
                <w:sz w:val="19"/>
                <w:szCs w:val="19"/>
              </w:rPr>
              <w:t>)</w:t>
            </w:r>
            <w:r>
              <w:rPr>
                <w:rFonts w:ascii="Book Antiqua" w:hAnsi="Book Antiqua" w:cs="Times New Roman"/>
                <w:bCs/>
                <w:sz w:val="19"/>
                <w:szCs w:val="19"/>
              </w:rPr>
              <w:t xml:space="preserve">: </w:t>
            </w:r>
            <w:r w:rsidRPr="00AF24B9">
              <w:rPr>
                <w:rFonts w:ascii="Book Antiqua" w:hAnsi="Book Antiqua" w:cs="Times New Roman"/>
                <w:bCs/>
                <w:sz w:val="19"/>
                <w:szCs w:val="19"/>
              </w:rPr>
              <w:t>Uma empresa de locação de guindastes, locados juntamente com os seus operadores, foi autuada pelo fisco em razão do não recolhimento de ISS.</w:t>
            </w:r>
            <w:r>
              <w:rPr>
                <w:rFonts w:ascii="Book Antiqua" w:hAnsi="Book Antiqua" w:cs="Times New Roman"/>
                <w:bCs/>
                <w:sz w:val="19"/>
                <w:szCs w:val="19"/>
              </w:rPr>
              <w:t xml:space="preserve"> </w:t>
            </w:r>
            <w:r w:rsidRPr="00AF24B9">
              <w:rPr>
                <w:rFonts w:ascii="Book Antiqua" w:hAnsi="Book Antiqua" w:cs="Times New Roman"/>
                <w:bCs/>
                <w:sz w:val="19"/>
                <w:szCs w:val="19"/>
              </w:rPr>
              <w:t>Nessa situação hipotética, a autuação da empresa foi</w:t>
            </w:r>
            <w:r>
              <w:rPr>
                <w:rFonts w:ascii="Book Antiqua" w:hAnsi="Book Antiqua" w:cs="Times New Roman"/>
                <w:bCs/>
                <w:sz w:val="19"/>
                <w:szCs w:val="19"/>
              </w:rPr>
              <w:t xml:space="preserve"> </w:t>
            </w:r>
            <w:r w:rsidRPr="00AF24B9">
              <w:rPr>
                <w:rFonts w:ascii="Book Antiqua" w:hAnsi="Book Antiqua" w:cs="Times New Roman"/>
                <w:bCs/>
                <w:sz w:val="19"/>
                <w:szCs w:val="19"/>
              </w:rPr>
              <w:t>lícita, porque se trata de operação mista de locação de bens móveis e de prestação de serviços de operação de máquinas (guindastes).</w:t>
            </w:r>
            <w:r>
              <w:rPr>
                <w:rFonts w:ascii="Book Antiqua" w:hAnsi="Book Antiqua" w:cs="Times New Roman"/>
                <w:bCs/>
                <w:sz w:val="19"/>
                <w:szCs w:val="19"/>
              </w:rPr>
              <w:t xml:space="preserve"> </w:t>
            </w:r>
            <w:r w:rsidRPr="00C66D45">
              <w:rPr>
                <w:rFonts w:ascii="Book Antiqua" w:hAnsi="Book Antiqua" w:cs="Times New Roman"/>
                <w:b/>
                <w:sz w:val="19"/>
                <w:szCs w:val="19"/>
              </w:rPr>
              <w:t xml:space="preserve">BL: SV 31. </w:t>
            </w:r>
            <w:r w:rsidRPr="00C66D45">
              <w:rPr>
                <w:rFonts w:ascii="Book Antiqua" w:hAnsi="Book Antiqua" w:cs="Times New Roman"/>
                <w:b/>
                <w:color w:val="FF0000"/>
                <w:sz w:val="19"/>
                <w:szCs w:val="19"/>
              </w:rPr>
              <w:t>(tributário)</w:t>
            </w:r>
          </w:p>
          <w:p w14:paraId="678B7DC0" w14:textId="4015D454" w:rsidR="00AF24B9" w:rsidRDefault="00AF24B9" w:rsidP="000F1C25">
            <w:pPr>
              <w:jc w:val="both"/>
              <w:rPr>
                <w:rFonts w:ascii="Book Antiqua" w:hAnsi="Book Antiqua" w:cs="Times New Roman"/>
                <w:b/>
                <w:sz w:val="19"/>
                <w:szCs w:val="19"/>
              </w:rPr>
            </w:pPr>
          </w:p>
          <w:p w14:paraId="207F8178" w14:textId="4B20056B" w:rsidR="00AF24B9" w:rsidRDefault="00AF24B9" w:rsidP="00AF24B9">
            <w:pPr>
              <w:jc w:val="both"/>
              <w:rPr>
                <w:rFonts w:ascii="Book Antiqua" w:hAnsi="Book Antiqua" w:cs="Times New Roman"/>
                <w:b/>
                <w:sz w:val="19"/>
                <w:szCs w:val="19"/>
              </w:rPr>
            </w:pPr>
            <w:r w:rsidRPr="00C66D45">
              <w:rPr>
                <w:rFonts w:ascii="Book Antiqua" w:eastAsia="Times New Roman" w:hAnsi="Book Antiqua" w:cs="Times New Roman"/>
                <w:b/>
                <w:i/>
                <w:iCs/>
                <w:color w:val="FF0000"/>
                <w:sz w:val="19"/>
                <w:szCs w:val="19"/>
                <w:lang w:eastAsia="pt-BR"/>
              </w:rPr>
              <w:t>#</w:t>
            </w:r>
            <w:r w:rsidRPr="00C66D45">
              <w:rPr>
                <w:rFonts w:ascii="Book Antiqua" w:eastAsia="Times New Roman" w:hAnsi="Book Antiqua" w:cs="Times New Roman"/>
                <w:b/>
                <w:i/>
                <w:iCs/>
                <w:color w:val="FF0000"/>
                <w:sz w:val="19"/>
                <w:szCs w:val="19"/>
                <w:highlight w:val="green"/>
                <w:lang w:eastAsia="pt-BR"/>
              </w:rPr>
              <w:t>Atenção</w:t>
            </w:r>
            <w:r w:rsidRPr="00C66D45">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AF24B9">
              <w:rPr>
                <w:rFonts w:ascii="Book Antiqua" w:eastAsia="Times New Roman" w:hAnsi="Book Antiqua" w:cs="Times New Roman"/>
                <w:bCs/>
                <w:sz w:val="19"/>
                <w:szCs w:val="19"/>
                <w:lang w:eastAsia="pt-BR"/>
              </w:rPr>
              <w:t>Se fosse a prestação de serviço de guindaste, incidiria o ISS</w:t>
            </w:r>
            <w:r w:rsidR="004F2368">
              <w:rPr>
                <w:rFonts w:ascii="Book Antiqua" w:eastAsia="Times New Roman" w:hAnsi="Book Antiqua" w:cs="Times New Roman"/>
                <w:bCs/>
                <w:sz w:val="19"/>
                <w:szCs w:val="19"/>
                <w:lang w:eastAsia="pt-BR"/>
              </w:rPr>
              <w:t>, nos termos do art. 1º da LC 116/03 e item 14.14 da Lista de serviços anexa à mencionada lei complementar: “</w:t>
            </w:r>
            <w:r w:rsidRPr="004F2368">
              <w:rPr>
                <w:rFonts w:ascii="Book Antiqua" w:eastAsia="Times New Roman" w:hAnsi="Book Antiqua" w:cs="Times New Roman"/>
                <w:bCs/>
                <w:i/>
                <w:iCs/>
                <w:sz w:val="19"/>
                <w:szCs w:val="19"/>
                <w:lang w:eastAsia="pt-BR"/>
              </w:rPr>
              <w:t>LC 116, Art. 1 O Imposto Sobre Serviços de Qualquer Natureza, de competência dos Municípios e do Distrito Federal, tem como fato gerador a prestação de serviços constantes da lista anexa, ainda que esses não se constituam como atividade preponderante do prestador.</w:t>
            </w:r>
            <w:r w:rsidR="004F2368" w:rsidRPr="004F2368">
              <w:rPr>
                <w:rFonts w:ascii="Book Antiqua" w:eastAsia="Times New Roman" w:hAnsi="Book Antiqua" w:cs="Times New Roman"/>
                <w:bCs/>
                <w:i/>
                <w:iCs/>
                <w:sz w:val="19"/>
                <w:szCs w:val="19"/>
                <w:lang w:eastAsia="pt-BR"/>
              </w:rPr>
              <w:t xml:space="preserve"> (...) </w:t>
            </w:r>
            <w:r w:rsidRPr="004F2368">
              <w:rPr>
                <w:rFonts w:ascii="Book Antiqua" w:eastAsia="Times New Roman" w:hAnsi="Book Antiqua" w:cs="Times New Roman"/>
                <w:bCs/>
                <w:i/>
                <w:iCs/>
                <w:sz w:val="19"/>
                <w:szCs w:val="19"/>
                <w:lang w:eastAsia="pt-BR"/>
              </w:rPr>
              <w:t>Lista de serviços anexa à Lei Complementar nº 116, de 31 de julho de 2003.</w:t>
            </w:r>
            <w:r w:rsidR="004F2368" w:rsidRPr="004F2368">
              <w:rPr>
                <w:rFonts w:ascii="Book Antiqua" w:eastAsia="Times New Roman" w:hAnsi="Book Antiqua" w:cs="Times New Roman"/>
                <w:bCs/>
                <w:i/>
                <w:iCs/>
                <w:sz w:val="19"/>
                <w:szCs w:val="19"/>
                <w:lang w:eastAsia="pt-BR"/>
              </w:rPr>
              <w:t xml:space="preserve"> </w:t>
            </w:r>
            <w:r w:rsidRPr="004F2368">
              <w:rPr>
                <w:rFonts w:ascii="Book Antiqua" w:eastAsia="Times New Roman" w:hAnsi="Book Antiqua" w:cs="Times New Roman"/>
                <w:bCs/>
                <w:i/>
                <w:iCs/>
                <w:sz w:val="19"/>
                <w:szCs w:val="19"/>
                <w:lang w:eastAsia="pt-BR"/>
              </w:rPr>
              <w:t>14 – Serviços relativos a bens de terceiros.</w:t>
            </w:r>
            <w:r w:rsidR="004F2368" w:rsidRPr="004F2368">
              <w:rPr>
                <w:rFonts w:ascii="Book Antiqua" w:eastAsia="Times New Roman" w:hAnsi="Book Antiqua" w:cs="Times New Roman"/>
                <w:bCs/>
                <w:i/>
                <w:iCs/>
                <w:sz w:val="19"/>
                <w:szCs w:val="19"/>
                <w:lang w:eastAsia="pt-BR"/>
              </w:rPr>
              <w:t xml:space="preserve"> (...) </w:t>
            </w:r>
            <w:r w:rsidRPr="004F2368">
              <w:rPr>
                <w:rFonts w:ascii="Book Antiqua" w:eastAsia="Times New Roman" w:hAnsi="Book Antiqua" w:cs="Times New Roman"/>
                <w:bCs/>
                <w:i/>
                <w:iCs/>
                <w:sz w:val="19"/>
                <w:szCs w:val="19"/>
                <w:lang w:eastAsia="pt-BR"/>
              </w:rPr>
              <w:t>14.14 - Guincho intramunicipal, guindaste e içamento</w:t>
            </w:r>
            <w:r w:rsidR="004F2368">
              <w:rPr>
                <w:rFonts w:ascii="Book Antiqua" w:eastAsia="Times New Roman" w:hAnsi="Book Antiqua" w:cs="Times New Roman"/>
                <w:bCs/>
                <w:sz w:val="19"/>
                <w:szCs w:val="19"/>
                <w:lang w:eastAsia="pt-BR"/>
              </w:rPr>
              <w:t xml:space="preserve">”. Todavia, a locação </w:t>
            </w:r>
            <w:r w:rsidRPr="00AF24B9">
              <w:rPr>
                <w:rFonts w:ascii="Book Antiqua" w:eastAsia="Times New Roman" w:hAnsi="Book Antiqua" w:cs="Times New Roman"/>
                <w:bCs/>
                <w:sz w:val="19"/>
                <w:szCs w:val="19"/>
                <w:lang w:eastAsia="pt-BR"/>
              </w:rPr>
              <w:t>pura e simples do guindaste não incide</w:t>
            </w:r>
            <w:r w:rsidR="004F2368">
              <w:rPr>
                <w:rFonts w:ascii="Book Antiqua" w:eastAsia="Times New Roman" w:hAnsi="Book Antiqua" w:cs="Times New Roman"/>
                <w:bCs/>
                <w:sz w:val="19"/>
                <w:szCs w:val="19"/>
                <w:lang w:eastAsia="pt-BR"/>
              </w:rPr>
              <w:t>, nos termos da SV 31 do STF.</w:t>
            </w:r>
          </w:p>
          <w:p w14:paraId="6BD57A30" w14:textId="77777777" w:rsidR="00AF24B9" w:rsidRDefault="00AF24B9" w:rsidP="000F1C25">
            <w:pPr>
              <w:jc w:val="both"/>
              <w:rPr>
                <w:rFonts w:ascii="Book Antiqua" w:hAnsi="Book Antiqua" w:cs="Times New Roman"/>
                <w:b/>
                <w:sz w:val="19"/>
                <w:szCs w:val="19"/>
              </w:rPr>
            </w:pPr>
          </w:p>
          <w:p w14:paraId="5D425FF4" w14:textId="0A075B43" w:rsidR="00AF24B9" w:rsidRPr="00AF24B9" w:rsidRDefault="00AF24B9" w:rsidP="000F1C25">
            <w:pPr>
              <w:jc w:val="both"/>
              <w:rPr>
                <w:rFonts w:ascii="Book Antiqua" w:hAnsi="Book Antiqua" w:cs="Times New Roman"/>
                <w:bCs/>
                <w:sz w:val="19"/>
                <w:szCs w:val="19"/>
              </w:rPr>
            </w:pPr>
            <w:r>
              <w:rPr>
                <w:rFonts w:ascii="Book Antiqua" w:hAnsi="Book Antiqua" w:cs="Times New Roman"/>
                <w:b/>
                <w:sz w:val="19"/>
                <w:szCs w:val="19"/>
              </w:rPr>
              <w:t>(</w:t>
            </w:r>
            <w:r w:rsidRPr="00AF24B9">
              <w:rPr>
                <w:rFonts w:ascii="Book Antiqua" w:hAnsi="Book Antiqua" w:cs="Times New Roman"/>
                <w:b/>
                <w:sz w:val="19"/>
                <w:szCs w:val="19"/>
                <w:highlight w:val="yellow"/>
              </w:rPr>
              <w:t>TJDFT-2015-CESPE</w:t>
            </w:r>
            <w:r>
              <w:rPr>
                <w:rFonts w:ascii="Book Antiqua" w:hAnsi="Book Antiqua" w:cs="Times New Roman"/>
                <w:b/>
                <w:sz w:val="19"/>
                <w:szCs w:val="19"/>
              </w:rPr>
              <w:t>)</w:t>
            </w:r>
            <w:r>
              <w:rPr>
                <w:rFonts w:ascii="Book Antiqua" w:hAnsi="Book Antiqua" w:cs="Times New Roman"/>
                <w:bCs/>
                <w:sz w:val="19"/>
                <w:szCs w:val="19"/>
              </w:rPr>
              <w:t xml:space="preserve">: </w:t>
            </w:r>
            <w:r w:rsidRPr="00AF24B9">
              <w:rPr>
                <w:rFonts w:ascii="Book Antiqua" w:hAnsi="Book Antiqua" w:cs="Times New Roman"/>
                <w:bCs/>
                <w:sz w:val="19"/>
                <w:szCs w:val="19"/>
              </w:rPr>
              <w:t>Com relação ao sistema constitucional tributário e à ordem econômica e financeira, assinale a opção correta. Situação hipotética: Em razão de dificuldades financeiras, o Poder Legislativo do DF editou lei determinando a incidência de ISS nos casos de locação de tratores e guindastes destinados à construção civil. Assertiva: Nessa situação, caberá ADI contra a norma distrital, uma vez que a CF não prevê a incidência do referido imposto sobre a locação de bens móveis.</w:t>
            </w:r>
            <w:r>
              <w:rPr>
                <w:rFonts w:ascii="Book Antiqua" w:hAnsi="Book Antiqua" w:cs="Times New Roman"/>
                <w:bCs/>
                <w:sz w:val="19"/>
                <w:szCs w:val="19"/>
              </w:rPr>
              <w:t xml:space="preserve"> </w:t>
            </w:r>
            <w:r w:rsidRPr="00C66D45">
              <w:rPr>
                <w:rFonts w:ascii="Book Antiqua" w:hAnsi="Book Antiqua" w:cs="Times New Roman"/>
                <w:b/>
                <w:sz w:val="19"/>
                <w:szCs w:val="19"/>
              </w:rPr>
              <w:t xml:space="preserve">BL: SV 31. </w:t>
            </w:r>
            <w:r w:rsidRPr="00C66D45">
              <w:rPr>
                <w:rFonts w:ascii="Book Antiqua" w:hAnsi="Book Antiqua" w:cs="Times New Roman"/>
                <w:b/>
                <w:color w:val="FF0000"/>
                <w:sz w:val="19"/>
                <w:szCs w:val="19"/>
              </w:rPr>
              <w:t>(tributário)</w:t>
            </w:r>
          </w:p>
          <w:p w14:paraId="7107C010" w14:textId="77777777" w:rsidR="00AF24B9" w:rsidRDefault="00AF24B9" w:rsidP="000F1C25">
            <w:pPr>
              <w:jc w:val="both"/>
              <w:rPr>
                <w:rFonts w:ascii="Book Antiqua" w:hAnsi="Book Antiqua" w:cs="Times New Roman"/>
                <w:b/>
                <w:sz w:val="19"/>
                <w:szCs w:val="19"/>
              </w:rPr>
            </w:pPr>
          </w:p>
          <w:p w14:paraId="700A50DD" w14:textId="2AECE60E" w:rsidR="000F1C25" w:rsidRPr="00C66D45" w:rsidRDefault="000F1C25" w:rsidP="000F1C25">
            <w:pPr>
              <w:jc w:val="both"/>
              <w:rPr>
                <w:rFonts w:ascii="Book Antiqua" w:hAnsi="Book Antiqua" w:cs="Times New Roman"/>
                <w:b/>
                <w:color w:val="FF0000"/>
                <w:sz w:val="19"/>
                <w:szCs w:val="19"/>
              </w:rPr>
            </w:pPr>
            <w:r w:rsidRPr="00C66D45">
              <w:rPr>
                <w:rFonts w:ascii="Book Antiqua" w:hAnsi="Book Antiqua" w:cs="Times New Roman"/>
                <w:b/>
                <w:sz w:val="19"/>
                <w:szCs w:val="19"/>
              </w:rPr>
              <w:lastRenderedPageBreak/>
              <w:t>(</w:t>
            </w:r>
            <w:r w:rsidRPr="00C66D45">
              <w:rPr>
                <w:rFonts w:ascii="Book Antiqua" w:hAnsi="Book Antiqua" w:cs="Times New Roman"/>
                <w:b/>
                <w:sz w:val="19"/>
                <w:szCs w:val="19"/>
                <w:highlight w:val="yellow"/>
              </w:rPr>
              <w:t>TJRO-20</w:t>
            </w:r>
            <w:r w:rsidR="0093637D" w:rsidRPr="00C66D45">
              <w:rPr>
                <w:rFonts w:ascii="Book Antiqua" w:hAnsi="Book Antiqua" w:cs="Times New Roman"/>
                <w:b/>
                <w:sz w:val="19"/>
                <w:szCs w:val="19"/>
                <w:highlight w:val="yellow"/>
              </w:rPr>
              <w:t>11</w:t>
            </w:r>
            <w:r w:rsidRPr="00C66D45">
              <w:rPr>
                <w:rFonts w:ascii="Book Antiqua" w:hAnsi="Book Antiqua" w:cs="Times New Roman"/>
                <w:b/>
                <w:sz w:val="19"/>
                <w:szCs w:val="19"/>
              </w:rPr>
              <w:t xml:space="preserve">): </w:t>
            </w:r>
            <w:r w:rsidRPr="00C66D45">
              <w:rPr>
                <w:rFonts w:ascii="Book Antiqua" w:hAnsi="Book Antiqua" w:cs="Times New Roman"/>
                <w:sz w:val="19"/>
                <w:szCs w:val="19"/>
              </w:rPr>
              <w:t xml:space="preserve">É inconstitucional a incidência de imposto sobre serviços de qualquer natureza sobre operações de locações de veículos.  </w:t>
            </w:r>
            <w:r w:rsidRPr="00C66D45">
              <w:rPr>
                <w:rFonts w:ascii="Book Antiqua" w:hAnsi="Book Antiqua" w:cs="Times New Roman"/>
                <w:b/>
                <w:sz w:val="19"/>
                <w:szCs w:val="19"/>
              </w:rPr>
              <w:t xml:space="preserve">BL: SV 31. </w:t>
            </w:r>
            <w:r w:rsidRPr="00C66D45">
              <w:rPr>
                <w:rFonts w:ascii="Book Antiqua" w:hAnsi="Book Antiqua" w:cs="Times New Roman"/>
                <w:b/>
                <w:color w:val="FF0000"/>
                <w:sz w:val="19"/>
                <w:szCs w:val="19"/>
              </w:rPr>
              <w:t>(tributário)</w:t>
            </w:r>
          </w:p>
          <w:p w14:paraId="173B51A5" w14:textId="09987F32" w:rsidR="00651DA0" w:rsidRPr="00C66D45" w:rsidRDefault="00651DA0" w:rsidP="000F1C25">
            <w:pPr>
              <w:jc w:val="both"/>
              <w:rPr>
                <w:rFonts w:ascii="Book Antiqua" w:hAnsi="Book Antiqua" w:cs="Times New Roman"/>
                <w:b/>
                <w:color w:val="FF0000"/>
                <w:sz w:val="19"/>
                <w:szCs w:val="19"/>
              </w:rPr>
            </w:pPr>
          </w:p>
          <w:p w14:paraId="3A545397" w14:textId="267CC3E6" w:rsidR="0093637D" w:rsidRPr="00C66D45" w:rsidRDefault="0093637D" w:rsidP="000F1C25">
            <w:pPr>
              <w:jc w:val="both"/>
              <w:rPr>
                <w:rFonts w:ascii="Book Antiqua" w:hAnsi="Book Antiqua" w:cs="Times New Roman"/>
                <w:b/>
                <w:color w:val="FF0000"/>
                <w:sz w:val="19"/>
                <w:szCs w:val="19"/>
              </w:rPr>
            </w:pPr>
            <w:r w:rsidRPr="00C66D45">
              <w:rPr>
                <w:rFonts w:ascii="Book Antiqua" w:eastAsia="Times New Roman" w:hAnsi="Book Antiqua" w:cs="Times New Roman"/>
                <w:b/>
                <w:i/>
                <w:iCs/>
                <w:color w:val="FF0000"/>
                <w:sz w:val="19"/>
                <w:szCs w:val="19"/>
                <w:lang w:eastAsia="pt-BR"/>
              </w:rPr>
              <w:t>#</w:t>
            </w:r>
            <w:r w:rsidRPr="00C66D45">
              <w:rPr>
                <w:rFonts w:ascii="Book Antiqua" w:eastAsia="Times New Roman" w:hAnsi="Book Antiqua" w:cs="Times New Roman"/>
                <w:b/>
                <w:i/>
                <w:iCs/>
                <w:color w:val="FF0000"/>
                <w:sz w:val="19"/>
                <w:szCs w:val="19"/>
                <w:highlight w:val="green"/>
                <w:lang w:eastAsia="pt-BR"/>
              </w:rPr>
              <w:t>Atenção</w:t>
            </w:r>
            <w:r w:rsidRPr="00C66D45">
              <w:rPr>
                <w:rFonts w:ascii="Book Antiqua" w:eastAsia="Times New Roman" w:hAnsi="Book Antiqua" w:cs="Times New Roman"/>
                <w:bCs/>
                <w:sz w:val="19"/>
                <w:szCs w:val="19"/>
                <w:lang w:eastAsia="pt-BR"/>
              </w:rPr>
              <w:t>: De fato, a locação de móvel não incide ISS. Todavia, se colocar à disposição funcionário para operar a atividade de locação de bens móveis, neste caso haverá prestação de serviço, não se aplicando a SV 31.</w:t>
            </w:r>
          </w:p>
          <w:p w14:paraId="51D615CC" w14:textId="77777777" w:rsidR="0093637D" w:rsidRPr="00C66D45" w:rsidRDefault="0093637D" w:rsidP="000F1C25">
            <w:pPr>
              <w:jc w:val="both"/>
              <w:rPr>
                <w:rFonts w:ascii="Book Antiqua" w:hAnsi="Book Antiqua" w:cs="Times New Roman"/>
                <w:b/>
                <w:color w:val="FF0000"/>
                <w:sz w:val="19"/>
                <w:szCs w:val="19"/>
              </w:rPr>
            </w:pPr>
          </w:p>
          <w:p w14:paraId="5E8A8587" w14:textId="786F9804" w:rsidR="0093637D" w:rsidRPr="00C66D45" w:rsidRDefault="00651DA0" w:rsidP="00651DA0">
            <w:pPr>
              <w:jc w:val="both"/>
              <w:rPr>
                <w:rFonts w:ascii="Book Antiqua" w:hAnsi="Book Antiqua" w:cs="Times New Roman"/>
                <w:b/>
                <w:color w:val="FF0000"/>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TJSC-2009</w:t>
            </w:r>
            <w:r w:rsidRPr="00C66D45">
              <w:rPr>
                <w:rFonts w:ascii="Book Antiqua" w:hAnsi="Book Antiqua" w:cs="Times New Roman"/>
                <w:b/>
                <w:sz w:val="19"/>
                <w:szCs w:val="19"/>
              </w:rPr>
              <w:t>)</w:t>
            </w:r>
            <w:r w:rsidRPr="00C66D45">
              <w:rPr>
                <w:rFonts w:ascii="Book Antiqua" w:hAnsi="Book Antiqua" w:cs="Times New Roman"/>
                <w:sz w:val="19"/>
                <w:szCs w:val="19"/>
              </w:rPr>
              <w:t xml:space="preserve">: Segundo orientação dominante do STF, o ISS não incide na locação de bens móveis. </w:t>
            </w:r>
            <w:r w:rsidRPr="00C66D45">
              <w:rPr>
                <w:rFonts w:ascii="Book Antiqua" w:hAnsi="Book Antiqua" w:cs="Times New Roman"/>
                <w:b/>
                <w:sz w:val="19"/>
                <w:szCs w:val="19"/>
              </w:rPr>
              <w:t xml:space="preserve">BL: SV 31. </w:t>
            </w:r>
            <w:r w:rsidRPr="00C66D45">
              <w:rPr>
                <w:rFonts w:ascii="Book Antiqua" w:hAnsi="Book Antiqua" w:cs="Times New Roman"/>
                <w:b/>
                <w:color w:val="FF0000"/>
                <w:sz w:val="19"/>
                <w:szCs w:val="19"/>
              </w:rPr>
              <w:t>(tributário)</w:t>
            </w:r>
          </w:p>
        </w:tc>
      </w:tr>
    </w:tbl>
    <w:p w14:paraId="5E8A8589" w14:textId="77777777" w:rsidR="008F1F21" w:rsidRPr="00C66D45" w:rsidRDefault="008F1F21" w:rsidP="008F1F21">
      <w:pPr>
        <w:ind w:right="-568"/>
        <w:jc w:val="both"/>
        <w:rPr>
          <w:rFonts w:ascii="Book Antiqua" w:hAnsi="Book Antiqua" w:cs="Times New Roman"/>
          <w:sz w:val="19"/>
          <w:szCs w:val="19"/>
        </w:rPr>
      </w:pPr>
    </w:p>
    <w:p w14:paraId="5E8A858A"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32</w:t>
      </w:r>
      <w:r w:rsidRPr="00C66D45">
        <w:rPr>
          <w:rFonts w:ascii="Book Antiqua" w:hAnsi="Book Antiqua" w:cs="Times New Roman"/>
          <w:sz w:val="19"/>
          <w:szCs w:val="19"/>
        </w:rPr>
        <w:t xml:space="preserve"> </w:t>
      </w:r>
    </w:p>
    <w:p w14:paraId="5E8A858B" w14:textId="748483F5" w:rsidR="008F1F21" w:rsidRPr="00DC4354" w:rsidRDefault="008F1F21" w:rsidP="008F1F21">
      <w:pPr>
        <w:ind w:right="-568"/>
        <w:jc w:val="both"/>
        <w:rPr>
          <w:rFonts w:ascii="Book Antiqua" w:hAnsi="Book Antiqua" w:cs="Times New Roman"/>
          <w:b/>
          <w:sz w:val="16"/>
          <w:szCs w:val="16"/>
          <w:u w:val="single"/>
        </w:rPr>
      </w:pPr>
      <w:r w:rsidRPr="00C66D45">
        <w:rPr>
          <w:rFonts w:ascii="Book Antiqua" w:hAnsi="Book Antiqua" w:cs="Times New Roman"/>
          <w:b/>
          <w:sz w:val="19"/>
          <w:szCs w:val="19"/>
        </w:rPr>
        <w:t xml:space="preserve">O </w:t>
      </w:r>
      <w:r w:rsidRPr="00535E54">
        <w:rPr>
          <w:rFonts w:ascii="Book Antiqua" w:hAnsi="Book Antiqua" w:cs="Times New Roman"/>
          <w:b/>
          <w:sz w:val="19"/>
          <w:szCs w:val="19"/>
          <w:highlight w:val="yellow"/>
        </w:rPr>
        <w:t>I</w:t>
      </w:r>
      <w:r w:rsidRPr="00775452">
        <w:rPr>
          <w:rFonts w:ascii="Book Antiqua" w:hAnsi="Book Antiqua" w:cs="Times New Roman"/>
          <w:b/>
          <w:sz w:val="19"/>
          <w:szCs w:val="19"/>
          <w:highlight w:val="yellow"/>
        </w:rPr>
        <w:t>CMS</w:t>
      </w:r>
      <w:r w:rsidRPr="00C66D45">
        <w:rPr>
          <w:rFonts w:ascii="Book Antiqua" w:hAnsi="Book Antiqua" w:cs="Times New Roman"/>
          <w:b/>
          <w:sz w:val="19"/>
          <w:szCs w:val="19"/>
        </w:rPr>
        <w:t xml:space="preserve"> </w:t>
      </w:r>
      <w:r w:rsidRPr="00775452">
        <w:rPr>
          <w:rFonts w:ascii="Book Antiqua" w:hAnsi="Book Antiqua" w:cs="Times New Roman"/>
          <w:b/>
          <w:caps/>
          <w:sz w:val="19"/>
          <w:szCs w:val="19"/>
          <w:highlight w:val="green"/>
        </w:rPr>
        <w:t>não incide</w:t>
      </w:r>
      <w:r w:rsidRPr="00C66D45">
        <w:rPr>
          <w:rFonts w:ascii="Book Antiqua" w:hAnsi="Book Antiqua" w:cs="Times New Roman"/>
          <w:b/>
          <w:sz w:val="19"/>
          <w:szCs w:val="19"/>
        </w:rPr>
        <w:t xml:space="preserve"> </w:t>
      </w:r>
      <w:r w:rsidRPr="00775452">
        <w:rPr>
          <w:rFonts w:ascii="Book Antiqua" w:hAnsi="Book Antiqua" w:cs="Times New Roman"/>
          <w:b/>
          <w:sz w:val="19"/>
          <w:szCs w:val="19"/>
          <w:highlight w:val="cyan"/>
        </w:rPr>
        <w:t>sobre alienação</w:t>
      </w:r>
      <w:r w:rsidRPr="00C66D45">
        <w:rPr>
          <w:rFonts w:ascii="Book Antiqua" w:hAnsi="Book Antiqua" w:cs="Times New Roman"/>
          <w:b/>
          <w:sz w:val="19"/>
          <w:szCs w:val="19"/>
        </w:rPr>
        <w:t xml:space="preserve"> de </w:t>
      </w:r>
      <w:r w:rsidRPr="00775452">
        <w:rPr>
          <w:rFonts w:ascii="Book Antiqua" w:hAnsi="Book Antiqua" w:cs="Times New Roman"/>
          <w:b/>
          <w:caps/>
          <w:sz w:val="19"/>
          <w:szCs w:val="19"/>
          <w:shd w:val="clear" w:color="auto" w:fill="FBD4B4" w:themeFill="accent6" w:themeFillTint="66"/>
        </w:rPr>
        <w:t>salvados de sinistro</w:t>
      </w:r>
      <w:r w:rsidRPr="00C66D45">
        <w:rPr>
          <w:rFonts w:ascii="Book Antiqua" w:hAnsi="Book Antiqua" w:cs="Times New Roman"/>
          <w:b/>
          <w:sz w:val="19"/>
          <w:szCs w:val="19"/>
        </w:rPr>
        <w:t xml:space="preserve"> </w:t>
      </w:r>
      <w:r w:rsidRPr="00775452">
        <w:rPr>
          <w:rFonts w:ascii="Book Antiqua" w:hAnsi="Book Antiqua" w:cs="Times New Roman"/>
          <w:b/>
          <w:sz w:val="19"/>
          <w:szCs w:val="19"/>
          <w:highlight w:val="yellow"/>
        </w:rPr>
        <w:t>pelas seguradoras</w:t>
      </w:r>
      <w:r w:rsidRPr="006D6998">
        <w:rPr>
          <w:rFonts w:ascii="Book Antiqua" w:hAnsi="Book Antiqua" w:cs="Times New Roman"/>
          <w:sz w:val="18"/>
          <w:szCs w:val="18"/>
        </w:rPr>
        <w:t>.</w:t>
      </w:r>
      <w:r w:rsidR="00257853" w:rsidRPr="006D6998">
        <w:rPr>
          <w:rFonts w:ascii="Book Antiqua" w:hAnsi="Book Antiqua" w:cs="Times New Roman"/>
          <w:sz w:val="18"/>
          <w:szCs w:val="18"/>
        </w:rPr>
        <w:t xml:space="preserve"> </w:t>
      </w:r>
      <w:r w:rsidR="00470CD9" w:rsidRPr="006D6998">
        <w:rPr>
          <w:rFonts w:ascii="Book Antiqua" w:hAnsi="Book Antiqua" w:cs="Times New Roman"/>
          <w:b/>
          <w:color w:val="FF0000"/>
          <w:sz w:val="16"/>
          <w:szCs w:val="16"/>
          <w:u w:val="single"/>
        </w:rPr>
        <w:t>(TJMA-2013)</w:t>
      </w:r>
      <w:r w:rsidR="0041559F" w:rsidRPr="006D6998">
        <w:rPr>
          <w:rFonts w:ascii="Book Antiqua" w:hAnsi="Book Antiqua" w:cs="Times New Roman"/>
          <w:b/>
          <w:color w:val="FF0000"/>
          <w:sz w:val="16"/>
          <w:szCs w:val="16"/>
        </w:rPr>
        <w:t xml:space="preserve"> </w:t>
      </w:r>
      <w:bookmarkStart w:id="128" w:name="_Hlk15906509"/>
      <w:r w:rsidR="0041559F" w:rsidRPr="006D6998">
        <w:rPr>
          <w:rFonts w:ascii="Book Antiqua" w:hAnsi="Book Antiqua"/>
          <w:b/>
          <w:color w:val="FF0000"/>
          <w:sz w:val="16"/>
          <w:szCs w:val="16"/>
          <w:u w:val="single"/>
        </w:rPr>
        <w:t>(TJPR-2013)</w:t>
      </w:r>
      <w:bookmarkEnd w:id="128"/>
      <w:r w:rsidR="003F1EEA" w:rsidRPr="006D6998">
        <w:rPr>
          <w:rFonts w:ascii="Book Antiqua" w:hAnsi="Book Antiqua"/>
          <w:b/>
          <w:color w:val="FF0000"/>
          <w:sz w:val="16"/>
          <w:szCs w:val="16"/>
        </w:rPr>
        <w:t xml:space="preserve"> </w:t>
      </w:r>
      <w:r w:rsidR="003F1EEA" w:rsidRPr="006D6998">
        <w:rPr>
          <w:rFonts w:ascii="Book Antiqua" w:hAnsi="Book Antiqua"/>
          <w:b/>
          <w:color w:val="FF0000"/>
          <w:sz w:val="16"/>
          <w:szCs w:val="16"/>
          <w:u w:val="single"/>
        </w:rPr>
        <w:t>(Cartórios/TJDFT-2014)</w:t>
      </w:r>
      <w:r w:rsidR="00535E54" w:rsidRPr="006D6998">
        <w:rPr>
          <w:rFonts w:ascii="Book Antiqua" w:hAnsi="Book Antiqua"/>
          <w:b/>
          <w:color w:val="FF0000"/>
          <w:sz w:val="16"/>
          <w:szCs w:val="16"/>
        </w:rPr>
        <w:t xml:space="preserve"> </w:t>
      </w:r>
      <w:r w:rsidR="00535E54" w:rsidRPr="006D6998">
        <w:rPr>
          <w:rFonts w:ascii="Book Antiqua" w:hAnsi="Book Antiqua"/>
          <w:b/>
          <w:color w:val="FF0000"/>
          <w:sz w:val="16"/>
          <w:szCs w:val="16"/>
          <w:u w:val="single"/>
        </w:rPr>
        <w:t>(PGEMS-2016)</w:t>
      </w:r>
      <w:r w:rsidR="007B6BEC" w:rsidRPr="006D6998">
        <w:rPr>
          <w:rFonts w:ascii="Book Antiqua" w:hAnsi="Book Antiqua"/>
          <w:b/>
          <w:color w:val="FF0000"/>
          <w:sz w:val="16"/>
          <w:szCs w:val="16"/>
        </w:rPr>
        <w:t xml:space="preserve"> </w:t>
      </w:r>
      <w:r w:rsidR="007B6BEC" w:rsidRPr="006D6998">
        <w:rPr>
          <w:rFonts w:ascii="Book Antiqua" w:hAnsi="Book Antiqua"/>
          <w:b/>
          <w:color w:val="FF0000"/>
          <w:sz w:val="16"/>
          <w:szCs w:val="16"/>
          <w:u w:val="single"/>
        </w:rPr>
        <w:t>(PGESC-2018)</w:t>
      </w:r>
      <w:r w:rsidR="00601079" w:rsidRPr="006D6998">
        <w:rPr>
          <w:rFonts w:ascii="Book Antiqua" w:hAnsi="Book Antiqua"/>
          <w:b/>
          <w:color w:val="FF0000"/>
          <w:sz w:val="16"/>
          <w:szCs w:val="16"/>
        </w:rPr>
        <w:t xml:space="preserve"> </w:t>
      </w:r>
      <w:r w:rsidR="00601079" w:rsidRPr="006D6998">
        <w:rPr>
          <w:rFonts w:ascii="Book Antiqua" w:hAnsi="Book Antiqua"/>
          <w:b/>
          <w:color w:val="FF0000"/>
          <w:sz w:val="16"/>
          <w:szCs w:val="16"/>
          <w:u w:val="single"/>
        </w:rPr>
        <w:t>(MPPR-2019)</w:t>
      </w:r>
      <w:r w:rsidR="00775452" w:rsidRPr="006D6998">
        <w:rPr>
          <w:rFonts w:ascii="Book Antiqua" w:hAnsi="Book Antiqua"/>
          <w:b/>
          <w:color w:val="FF0000"/>
          <w:sz w:val="16"/>
          <w:szCs w:val="16"/>
        </w:rPr>
        <w:t xml:space="preserve"> </w:t>
      </w:r>
      <w:r w:rsidR="00775452" w:rsidRPr="006D6998">
        <w:rPr>
          <w:rFonts w:ascii="Book Antiqua" w:hAnsi="Book Antiqua" w:cs="Times New Roman"/>
          <w:b/>
          <w:color w:val="FF0000"/>
          <w:sz w:val="16"/>
          <w:szCs w:val="16"/>
          <w:u w:val="single"/>
        </w:rPr>
        <w:t>(TJMS-2020)</w:t>
      </w:r>
      <w:r w:rsidR="00B8072E" w:rsidRPr="006D6998">
        <w:rPr>
          <w:rFonts w:ascii="Book Antiqua" w:hAnsi="Book Antiqua" w:cs="Times New Roman"/>
          <w:b/>
          <w:color w:val="FF0000"/>
          <w:sz w:val="16"/>
          <w:szCs w:val="16"/>
        </w:rPr>
        <w:t xml:space="preserve"> </w:t>
      </w:r>
      <w:r w:rsidR="00B8072E" w:rsidRPr="006D6998">
        <w:rPr>
          <w:rFonts w:ascii="Book Antiqua" w:hAnsi="Book Antiqua"/>
          <w:b/>
          <w:bCs/>
          <w:color w:val="FF0000"/>
          <w:sz w:val="16"/>
          <w:szCs w:val="16"/>
          <w:u w:val="single"/>
        </w:rPr>
        <w:t>(DPECE-2022)</w:t>
      </w:r>
      <w:r w:rsidR="00DC4354">
        <w:rPr>
          <w:rFonts w:ascii="Book Antiqua" w:hAnsi="Book Antiqua"/>
          <w:b/>
          <w:bCs/>
          <w:color w:val="FF0000"/>
          <w:sz w:val="16"/>
          <w:szCs w:val="16"/>
        </w:rPr>
        <w:t xml:space="preserve"> </w:t>
      </w:r>
      <w:r w:rsidR="00DC4354">
        <w:rPr>
          <w:rFonts w:ascii="Book Antiqua" w:hAnsi="Book Antiqua"/>
          <w:b/>
          <w:bCs/>
          <w:color w:val="FF0000"/>
          <w:sz w:val="16"/>
          <w:szCs w:val="16"/>
          <w:u w:val="single"/>
        </w:rPr>
        <w:t>(PGEPA-2023)</w:t>
      </w:r>
    </w:p>
    <w:tbl>
      <w:tblPr>
        <w:tblStyle w:val="Tabelacomgrade"/>
        <w:tblW w:w="9180" w:type="dxa"/>
        <w:shd w:val="clear" w:color="auto" w:fill="CCFFFF"/>
        <w:tblLook w:val="04A0" w:firstRow="1" w:lastRow="0" w:firstColumn="1" w:lastColumn="0" w:noHBand="0" w:noVBand="1"/>
      </w:tblPr>
      <w:tblGrid>
        <w:gridCol w:w="9180"/>
      </w:tblGrid>
      <w:tr w:rsidR="00DC4354" w:rsidRPr="00C66D45" w14:paraId="4972DA02" w14:textId="77777777" w:rsidTr="007C670C">
        <w:tc>
          <w:tcPr>
            <w:tcW w:w="9180" w:type="dxa"/>
            <w:shd w:val="clear" w:color="auto" w:fill="CCFFFF"/>
          </w:tcPr>
          <w:p w14:paraId="1A222210" w14:textId="77777777" w:rsidR="00DC4354" w:rsidRDefault="00DC4354" w:rsidP="00DC4354">
            <w:pPr>
              <w:pStyle w:val="Textodenotaderodap"/>
              <w:jc w:val="both"/>
              <w:rPr>
                <w:rFonts w:ascii="Book Antiqua" w:hAnsi="Book Antiqua" w:cs="Times New Roman"/>
                <w:b/>
                <w:bCs/>
                <w:sz w:val="19"/>
                <w:szCs w:val="19"/>
              </w:rPr>
            </w:pPr>
            <w:r w:rsidRPr="00C66D45">
              <w:rPr>
                <w:rFonts w:ascii="Book Antiqua" w:hAnsi="Book Antiqua" w:cs="Times New Roman"/>
                <w:b/>
                <w:sz w:val="19"/>
                <w:szCs w:val="19"/>
              </w:rPr>
              <w:t>(</w:t>
            </w:r>
            <w:r>
              <w:rPr>
                <w:rFonts w:ascii="Book Antiqua" w:hAnsi="Book Antiqua" w:cs="Times New Roman"/>
                <w:b/>
                <w:sz w:val="19"/>
                <w:szCs w:val="19"/>
                <w:highlight w:val="yellow"/>
              </w:rPr>
              <w:t>PGEPA-2023</w:t>
            </w:r>
            <w:r w:rsidRPr="00C66D45">
              <w:rPr>
                <w:rFonts w:ascii="Book Antiqua" w:hAnsi="Book Antiqua" w:cs="Times New Roman"/>
                <w:b/>
                <w:sz w:val="19"/>
                <w:szCs w:val="19"/>
                <w:highlight w:val="yellow"/>
              </w:rPr>
              <w:t>-CESPE</w:t>
            </w:r>
            <w:r w:rsidRPr="00C66D45">
              <w:rPr>
                <w:rFonts w:ascii="Book Antiqua" w:hAnsi="Book Antiqua" w:cs="Times New Roman"/>
                <w:b/>
                <w:sz w:val="19"/>
                <w:szCs w:val="19"/>
              </w:rPr>
              <w:t>)</w:t>
            </w:r>
            <w:r w:rsidRPr="00C66D45">
              <w:rPr>
                <w:rFonts w:ascii="Book Antiqua" w:hAnsi="Book Antiqua" w:cs="Times New Roman"/>
                <w:sz w:val="19"/>
                <w:szCs w:val="19"/>
              </w:rPr>
              <w:t>:  </w:t>
            </w:r>
            <w:r w:rsidRPr="00DC4354">
              <w:rPr>
                <w:rFonts w:ascii="Book Antiqua" w:hAnsi="Book Antiqua" w:cs="Times New Roman"/>
                <w:sz w:val="19"/>
                <w:szCs w:val="19"/>
              </w:rPr>
              <w:t>Fernando, domiciliado no estado do Maranhão, era proprietário de determinado veículo que sofreu colisão frontal categorizada como de média monta. Como o carro estava segurado, a seguradora reconheceu o sinistro, declarou a perda total do veículo e indenizou Fernando em valor correspondente ao de mercado. Em contrapartida, a seguradora se tornou a proprietária do veículo sinistrado e o submeteu a leilão no estado de São Paulo. Lucas, domiciliado no estado do Pará, arrematou o veículo em leilão, com o objetivo de trazê-lo ao seu domicílio e promover os devidos reparos para, posteriormente, fazer uso pessoal do carro.</w:t>
            </w:r>
            <w:r>
              <w:rPr>
                <w:rFonts w:ascii="Book Antiqua" w:hAnsi="Book Antiqua" w:cs="Times New Roman"/>
                <w:sz w:val="19"/>
                <w:szCs w:val="19"/>
              </w:rPr>
              <w:t xml:space="preserve"> </w:t>
            </w:r>
            <w:r w:rsidRPr="00DC4354">
              <w:rPr>
                <w:rFonts w:ascii="Book Antiqua" w:hAnsi="Book Antiqua" w:cs="Times New Roman"/>
                <w:sz w:val="19"/>
                <w:szCs w:val="19"/>
              </w:rPr>
              <w:t>Considerando a situação hipotética apresentada, assinale a opção correta acerca do ICMS</w:t>
            </w:r>
            <w:r>
              <w:rPr>
                <w:rFonts w:ascii="Book Antiqua" w:hAnsi="Book Antiqua" w:cs="Times New Roman"/>
                <w:sz w:val="19"/>
                <w:szCs w:val="19"/>
              </w:rPr>
              <w:t xml:space="preserve">: </w:t>
            </w:r>
            <w:r w:rsidRPr="00DC4354">
              <w:rPr>
                <w:rFonts w:ascii="Book Antiqua" w:hAnsi="Book Antiqua" w:cs="Times New Roman"/>
                <w:sz w:val="19"/>
                <w:szCs w:val="19"/>
              </w:rPr>
              <w:t xml:space="preserve">Não há incidência do ICMS na hipótese, uma vez que a alienação do carro em leilão pela seguradora não corresponde ao conceito de circulação de mercadoria, mas mera atividade integrante das operações de seguros. </w:t>
            </w:r>
            <w:r>
              <w:rPr>
                <w:rFonts w:ascii="Book Antiqua" w:hAnsi="Book Antiqua" w:cs="Times New Roman"/>
                <w:b/>
                <w:bCs/>
                <w:sz w:val="19"/>
                <w:szCs w:val="19"/>
              </w:rPr>
              <w:t>BL: SV 32, STF.</w:t>
            </w:r>
          </w:p>
          <w:p w14:paraId="46E26502" w14:textId="77777777" w:rsidR="00DC4354" w:rsidRDefault="00DC4354" w:rsidP="00DC4354">
            <w:pPr>
              <w:pStyle w:val="Textodenotaderodap"/>
              <w:jc w:val="both"/>
              <w:rPr>
                <w:rFonts w:ascii="Book Antiqua" w:hAnsi="Book Antiqua" w:cs="Times New Roman"/>
                <w:b/>
                <w:bCs/>
                <w:sz w:val="19"/>
                <w:szCs w:val="19"/>
              </w:rPr>
            </w:pPr>
          </w:p>
          <w:p w14:paraId="6C02FB62" w14:textId="43918487" w:rsidR="00DC4354" w:rsidRPr="00DC4354" w:rsidRDefault="00DC4354" w:rsidP="00DC4354">
            <w:pPr>
              <w:pStyle w:val="Textodenotaderodap"/>
              <w:jc w:val="both"/>
              <w:rPr>
                <w:rFonts w:ascii="Book Antiqua" w:hAnsi="Book Antiqua" w:cs="Times New Roman"/>
                <w:b/>
                <w:bCs/>
                <w:sz w:val="19"/>
                <w:szCs w:val="19"/>
              </w:rPr>
            </w:pPr>
            <w:r w:rsidRPr="00C66D45">
              <w:rPr>
                <w:rFonts w:ascii="Book Antiqua" w:eastAsia="Times New Roman" w:hAnsi="Book Antiqua" w:cs="Times New Roman"/>
                <w:b/>
                <w:i/>
                <w:iCs/>
                <w:color w:val="FF0000"/>
                <w:sz w:val="19"/>
                <w:szCs w:val="19"/>
                <w:lang w:eastAsia="pt-BR"/>
              </w:rPr>
              <w:t>#</w:t>
            </w:r>
            <w:r w:rsidRPr="00C66D45">
              <w:rPr>
                <w:rFonts w:ascii="Book Antiqua" w:eastAsia="Times New Roman" w:hAnsi="Book Antiqua" w:cs="Times New Roman"/>
                <w:b/>
                <w:i/>
                <w:iCs/>
                <w:color w:val="FF0000"/>
                <w:sz w:val="19"/>
                <w:szCs w:val="19"/>
                <w:highlight w:val="green"/>
                <w:lang w:eastAsia="pt-BR"/>
              </w:rPr>
              <w:t>Atenção</w:t>
            </w:r>
            <w:r w:rsidRPr="00C66D45">
              <w:rPr>
                <w:rFonts w:ascii="Book Antiqua" w:eastAsia="Times New Roman" w:hAnsi="Book Antiqua" w:cs="Times New Roman"/>
                <w:bCs/>
                <w:sz w:val="19"/>
                <w:szCs w:val="19"/>
                <w:lang w:eastAsia="pt-BR"/>
              </w:rPr>
              <w:t>:</w:t>
            </w:r>
            <w:r>
              <w:t xml:space="preserve"> </w:t>
            </w:r>
            <w:r w:rsidRPr="00DC4354">
              <w:rPr>
                <w:rFonts w:ascii="Book Antiqua" w:eastAsia="Times New Roman" w:hAnsi="Book Antiqua" w:cs="Times New Roman"/>
                <w:bCs/>
                <w:sz w:val="19"/>
                <w:szCs w:val="19"/>
                <w:lang w:eastAsia="pt-BR"/>
              </w:rPr>
              <w:t xml:space="preserve">De início, importante observar que o caso versa sobre </w:t>
            </w:r>
            <w:r w:rsidRPr="00DC4354">
              <w:rPr>
                <w:rFonts w:ascii="Book Antiqua" w:eastAsia="Times New Roman" w:hAnsi="Book Antiqua" w:cs="Times New Roman"/>
                <w:b/>
                <w:sz w:val="19"/>
                <w:szCs w:val="19"/>
                <w:highlight w:val="yellow"/>
                <w:lang w:eastAsia="pt-BR"/>
              </w:rPr>
              <w:t>carro sinistrado e salvado por seguradora que posteriormente o vende em leilão e incidência de ICMS</w:t>
            </w:r>
            <w:r w:rsidRPr="00DC4354">
              <w:rPr>
                <w:rFonts w:ascii="Book Antiqua" w:eastAsia="Times New Roman" w:hAnsi="Book Antiqua" w:cs="Times New Roman"/>
                <w:bCs/>
                <w:sz w:val="19"/>
                <w:szCs w:val="19"/>
                <w:lang w:eastAsia="pt-BR"/>
              </w:rPr>
              <w:t>, assim, importante consignar que no presente caso, sequer incide ICMS.</w:t>
            </w:r>
            <w:r>
              <w:rPr>
                <w:rFonts w:ascii="Book Antiqua" w:eastAsia="Times New Roman" w:hAnsi="Book Antiqua" w:cs="Times New Roman"/>
                <w:bCs/>
                <w:sz w:val="19"/>
                <w:szCs w:val="19"/>
                <w:lang w:eastAsia="pt-BR"/>
              </w:rPr>
              <w:t xml:space="preserve"> </w:t>
            </w:r>
            <w:r w:rsidRPr="00DC4354">
              <w:rPr>
                <w:rFonts w:ascii="Book Antiqua" w:eastAsia="Times New Roman" w:hAnsi="Book Antiqua" w:cs="Times New Roman"/>
                <w:bCs/>
                <w:sz w:val="19"/>
                <w:szCs w:val="19"/>
                <w:lang w:eastAsia="pt-BR"/>
              </w:rPr>
              <w:t>A não incidência do ICMS foi decidida no RE 588149/SP:</w:t>
            </w:r>
            <w:r>
              <w:rPr>
                <w:rFonts w:ascii="Book Antiqua" w:eastAsia="Times New Roman" w:hAnsi="Book Antiqua" w:cs="Times New Roman"/>
                <w:bCs/>
                <w:sz w:val="19"/>
                <w:szCs w:val="19"/>
                <w:lang w:eastAsia="pt-BR"/>
              </w:rPr>
              <w:t xml:space="preserve"> “</w:t>
            </w:r>
            <w:r w:rsidRPr="00DC4354">
              <w:rPr>
                <w:rFonts w:ascii="Book Antiqua" w:eastAsia="Times New Roman" w:hAnsi="Book Antiqua" w:cs="Times New Roman"/>
                <w:bCs/>
                <w:i/>
                <w:iCs/>
                <w:sz w:val="19"/>
                <w:szCs w:val="19"/>
                <w:lang w:eastAsia="pt-BR"/>
              </w:rPr>
              <w:t xml:space="preserve">RECURSO EXTRAORDINÁRIO. MATÉRIA CONSTITUCIONAL COM REPERCUSSÃO GERAL RECONHECIDA. </w:t>
            </w:r>
            <w:r w:rsidRPr="00DC4354">
              <w:rPr>
                <w:rFonts w:ascii="Book Antiqua" w:eastAsia="Times New Roman" w:hAnsi="Book Antiqua" w:cs="Times New Roman"/>
                <w:b/>
                <w:i/>
                <w:iCs/>
                <w:sz w:val="19"/>
                <w:szCs w:val="19"/>
                <w:highlight w:val="yellow"/>
                <w:lang w:eastAsia="pt-BR"/>
              </w:rPr>
              <w:t>TRIBUTÁRIO. ICMS. INCIDÊNCIA. SEGURADORAS. VENDA DE VEÍCULOS SALVADOS</w:t>
            </w:r>
            <w:r w:rsidRPr="00DC4354">
              <w:rPr>
                <w:rFonts w:ascii="Book Antiqua" w:eastAsia="Times New Roman" w:hAnsi="Book Antiqua" w:cs="Times New Roman"/>
                <w:bCs/>
                <w:i/>
                <w:iCs/>
                <w:sz w:val="19"/>
                <w:szCs w:val="19"/>
                <w:lang w:eastAsia="pt-BR"/>
              </w:rPr>
              <w:t xml:space="preserve">. INCONSTITUCIONALIDADE. OFENSA AOS ARTIGOS 22, VII E 153, V, DA </w:t>
            </w:r>
            <w:r>
              <w:rPr>
                <w:rFonts w:ascii="Book Antiqua" w:eastAsia="Times New Roman" w:hAnsi="Book Antiqua" w:cs="Times New Roman"/>
                <w:bCs/>
                <w:i/>
                <w:iCs/>
                <w:sz w:val="19"/>
                <w:szCs w:val="19"/>
                <w:lang w:eastAsia="pt-BR"/>
              </w:rPr>
              <w:t>CF</w:t>
            </w:r>
            <w:r w:rsidRPr="00DC4354">
              <w:rPr>
                <w:rFonts w:ascii="Book Antiqua" w:eastAsia="Times New Roman" w:hAnsi="Book Antiqua" w:cs="Times New Roman"/>
                <w:bCs/>
                <w:i/>
                <w:iCs/>
                <w:sz w:val="19"/>
                <w:szCs w:val="19"/>
                <w:lang w:eastAsia="pt-BR"/>
              </w:rPr>
              <w:t xml:space="preserve">. PRECEDENTES. RECURSO EXTRAORDINÁRIO CONHECIDO E PROVIDO. 1. O art. 7º, § 1º, item 4, da Lei paulista 6.374, de 1.3.89, previu a incidência de ICMS sobre as operações de vendas, por seguradoras, de veículos envolvidos em sinistros. 2. </w:t>
            </w:r>
            <w:r w:rsidRPr="00DC4354">
              <w:rPr>
                <w:rFonts w:ascii="Book Antiqua" w:eastAsia="Times New Roman" w:hAnsi="Book Antiqua" w:cs="Times New Roman"/>
                <w:b/>
                <w:i/>
                <w:iCs/>
                <w:sz w:val="19"/>
                <w:szCs w:val="19"/>
                <w:highlight w:val="yellow"/>
                <w:lang w:eastAsia="pt-BR"/>
              </w:rPr>
              <w:t>Vendas que se integram à própria operação de seguro, constituindo recuperação de receitas e não atividade mercantil</w:t>
            </w:r>
            <w:r w:rsidRPr="00DC4354">
              <w:rPr>
                <w:rFonts w:ascii="Book Antiqua" w:eastAsia="Times New Roman" w:hAnsi="Book Antiqua" w:cs="Times New Roman"/>
                <w:bCs/>
                <w:i/>
                <w:iCs/>
                <w:sz w:val="19"/>
                <w:szCs w:val="19"/>
                <w:lang w:eastAsia="pt-BR"/>
              </w:rPr>
              <w:t>. 3. Recurso extraordinário conhecido e provido.</w:t>
            </w:r>
            <w:r>
              <w:rPr>
                <w:rFonts w:ascii="Book Antiqua" w:eastAsia="Times New Roman" w:hAnsi="Book Antiqua" w:cs="Times New Roman"/>
                <w:bCs/>
                <w:i/>
                <w:iCs/>
                <w:sz w:val="19"/>
                <w:szCs w:val="19"/>
                <w:lang w:eastAsia="pt-BR"/>
              </w:rPr>
              <w:t xml:space="preserve"> STF. Plenário. </w:t>
            </w:r>
            <w:r w:rsidRPr="00DC4354">
              <w:rPr>
                <w:rFonts w:ascii="Book Antiqua" w:eastAsia="Times New Roman" w:hAnsi="Book Antiqua" w:cs="Times New Roman"/>
                <w:bCs/>
                <w:i/>
                <w:iCs/>
                <w:sz w:val="19"/>
                <w:szCs w:val="19"/>
                <w:lang w:eastAsia="pt-BR"/>
              </w:rPr>
              <w:t>RE 588149 SP, Rel</w:t>
            </w:r>
            <w:r>
              <w:rPr>
                <w:rFonts w:ascii="Book Antiqua" w:eastAsia="Times New Roman" w:hAnsi="Book Antiqua" w:cs="Times New Roman"/>
                <w:bCs/>
                <w:i/>
                <w:iCs/>
                <w:sz w:val="19"/>
                <w:szCs w:val="19"/>
                <w:lang w:eastAsia="pt-BR"/>
              </w:rPr>
              <w:t>. Min.</w:t>
            </w:r>
            <w:r w:rsidRPr="00DC4354">
              <w:rPr>
                <w:rFonts w:ascii="Book Antiqua" w:eastAsia="Times New Roman" w:hAnsi="Book Antiqua" w:cs="Times New Roman"/>
                <w:bCs/>
                <w:i/>
                <w:iCs/>
                <w:sz w:val="19"/>
                <w:szCs w:val="19"/>
                <w:lang w:eastAsia="pt-BR"/>
              </w:rPr>
              <w:t xml:space="preserve"> G</w:t>
            </w:r>
            <w:r>
              <w:rPr>
                <w:rFonts w:ascii="Book Antiqua" w:eastAsia="Times New Roman" w:hAnsi="Book Antiqua" w:cs="Times New Roman"/>
                <w:bCs/>
                <w:i/>
                <w:iCs/>
                <w:sz w:val="19"/>
                <w:szCs w:val="19"/>
                <w:lang w:eastAsia="pt-BR"/>
              </w:rPr>
              <w:t>ilmar</w:t>
            </w:r>
            <w:r w:rsidRPr="00DC4354">
              <w:rPr>
                <w:rFonts w:ascii="Book Antiqua" w:eastAsia="Times New Roman" w:hAnsi="Book Antiqua" w:cs="Times New Roman"/>
                <w:bCs/>
                <w:i/>
                <w:iCs/>
                <w:sz w:val="19"/>
                <w:szCs w:val="19"/>
                <w:lang w:eastAsia="pt-BR"/>
              </w:rPr>
              <w:t xml:space="preserve"> </w:t>
            </w:r>
            <w:r>
              <w:rPr>
                <w:rFonts w:ascii="Book Antiqua" w:eastAsia="Times New Roman" w:hAnsi="Book Antiqua" w:cs="Times New Roman"/>
                <w:bCs/>
                <w:i/>
                <w:iCs/>
                <w:sz w:val="19"/>
                <w:szCs w:val="19"/>
                <w:lang w:eastAsia="pt-BR"/>
              </w:rPr>
              <w:t>Mendes</w:t>
            </w:r>
            <w:r w:rsidRPr="00DC4354">
              <w:rPr>
                <w:rFonts w:ascii="Book Antiqua" w:eastAsia="Times New Roman" w:hAnsi="Book Antiqua" w:cs="Times New Roman"/>
                <w:bCs/>
                <w:i/>
                <w:iCs/>
                <w:sz w:val="19"/>
                <w:szCs w:val="19"/>
                <w:lang w:eastAsia="pt-BR"/>
              </w:rPr>
              <w:t xml:space="preserve">, </w:t>
            </w:r>
            <w:r>
              <w:rPr>
                <w:rFonts w:ascii="Book Antiqua" w:eastAsia="Times New Roman" w:hAnsi="Book Antiqua" w:cs="Times New Roman"/>
                <w:bCs/>
                <w:i/>
                <w:iCs/>
                <w:sz w:val="19"/>
                <w:szCs w:val="19"/>
                <w:lang w:eastAsia="pt-BR"/>
              </w:rPr>
              <w:t>j.</w:t>
            </w:r>
            <w:r w:rsidRPr="00DC4354">
              <w:rPr>
                <w:rFonts w:ascii="Book Antiqua" w:eastAsia="Times New Roman" w:hAnsi="Book Antiqua" w:cs="Times New Roman"/>
                <w:bCs/>
                <w:i/>
                <w:iCs/>
                <w:sz w:val="19"/>
                <w:szCs w:val="19"/>
                <w:lang w:eastAsia="pt-BR"/>
              </w:rPr>
              <w:t xml:space="preserve"> 16/02/11</w:t>
            </w:r>
            <w:r>
              <w:rPr>
                <w:rFonts w:ascii="Book Antiqua" w:eastAsia="Times New Roman" w:hAnsi="Book Antiqua" w:cs="Times New Roman"/>
                <w:bCs/>
                <w:i/>
                <w:iCs/>
                <w:sz w:val="19"/>
                <w:szCs w:val="19"/>
                <w:lang w:eastAsia="pt-BR"/>
              </w:rPr>
              <w:t>.”</w:t>
            </w:r>
            <w:r>
              <w:rPr>
                <w:rFonts w:ascii="Book Antiqua" w:eastAsia="Times New Roman" w:hAnsi="Book Antiqua" w:cs="Times New Roman"/>
                <w:bCs/>
                <w:sz w:val="19"/>
                <w:szCs w:val="19"/>
                <w:lang w:eastAsia="pt-BR"/>
              </w:rPr>
              <w:t xml:space="preserve"> Vejamos o seguinte trecho do voto do Min. Rel. Gilmar Mendes: “</w:t>
            </w:r>
            <w:r w:rsidRPr="00DC4354">
              <w:rPr>
                <w:rFonts w:ascii="Book Antiqua" w:eastAsia="Times New Roman" w:hAnsi="Book Antiqua" w:cs="Times New Roman"/>
                <w:bCs/>
                <w:i/>
                <w:iCs/>
                <w:sz w:val="19"/>
                <w:szCs w:val="19"/>
                <w:lang w:eastAsia="pt-BR"/>
              </w:rPr>
              <w:t xml:space="preserve">O objeto das operações </w:t>
            </w:r>
            <w:proofErr w:type="gramStart"/>
            <w:r w:rsidRPr="00DC4354">
              <w:rPr>
                <w:rFonts w:ascii="Book Antiqua" w:eastAsia="Times New Roman" w:hAnsi="Book Antiqua" w:cs="Times New Roman"/>
                <w:bCs/>
                <w:i/>
                <w:iCs/>
                <w:sz w:val="19"/>
                <w:szCs w:val="19"/>
                <w:lang w:eastAsia="pt-BR"/>
              </w:rPr>
              <w:t>das seguradores</w:t>
            </w:r>
            <w:proofErr w:type="gramEnd"/>
            <w:r w:rsidRPr="00DC4354">
              <w:rPr>
                <w:rFonts w:ascii="Book Antiqua" w:eastAsia="Times New Roman" w:hAnsi="Book Antiqua" w:cs="Times New Roman"/>
                <w:bCs/>
                <w:i/>
                <w:iCs/>
                <w:sz w:val="19"/>
                <w:szCs w:val="19"/>
                <w:lang w:eastAsia="pt-BR"/>
              </w:rPr>
              <w:t xml:space="preserve"> é o seguro. </w:t>
            </w:r>
            <w:r w:rsidRPr="00DC4354">
              <w:rPr>
                <w:rFonts w:ascii="Book Antiqua" w:eastAsia="Times New Roman" w:hAnsi="Book Antiqua" w:cs="Times New Roman"/>
                <w:b/>
                <w:i/>
                <w:iCs/>
                <w:sz w:val="19"/>
                <w:szCs w:val="19"/>
                <w:highlight w:val="yellow"/>
                <w:lang w:eastAsia="pt-BR"/>
              </w:rPr>
              <w:t>A eventual alienação dos salvados não os torna mercadorias, visto que as companhias seguradoras não possuem por objeto social a circulação de mercadorias, constituindo a referida alienação um elemento da própria operação de seguro</w:t>
            </w:r>
            <w:r w:rsidRPr="00DC4354">
              <w:rPr>
                <w:rFonts w:ascii="Book Antiqua" w:eastAsia="Times New Roman" w:hAnsi="Book Antiqua" w:cs="Times New Roman"/>
                <w:bCs/>
                <w:i/>
                <w:iCs/>
                <w:sz w:val="19"/>
                <w:szCs w:val="19"/>
                <w:lang w:eastAsia="pt-BR"/>
              </w:rPr>
              <w:t>, consoante exposto acima e de forma clara no voto do Ministro Sydney Sanches, relator da ACI-MC n. 1.322/RJ.</w:t>
            </w:r>
            <w:r>
              <w:rPr>
                <w:rFonts w:ascii="Book Antiqua" w:eastAsia="Times New Roman" w:hAnsi="Book Antiqua" w:cs="Times New Roman"/>
                <w:bCs/>
                <w:i/>
                <w:iCs/>
                <w:sz w:val="19"/>
                <w:szCs w:val="19"/>
                <w:lang w:eastAsia="pt-BR"/>
              </w:rPr>
              <w:t xml:space="preserve">” </w:t>
            </w:r>
            <w:r w:rsidRPr="00DC4354">
              <w:rPr>
                <w:rFonts w:ascii="Book Antiqua" w:eastAsia="Times New Roman" w:hAnsi="Book Antiqua" w:cs="Times New Roman"/>
                <w:bCs/>
                <w:sz w:val="19"/>
                <w:szCs w:val="19"/>
                <w:lang w:eastAsia="pt-BR"/>
              </w:rPr>
              <w:t xml:space="preserve">Assim, considerando que o seguro se obriga contratualmente a receber o bem sinistrado, e por força do sinistro tenha perdido cerca de 75% do seu valor pagando ao segurado 100% do valor do bem, não há atividade mercantil, mas uma venda na tentativa de recuperar parcela da indenização que superou o dano ocorrido, revelando mera intenção mercadológica ou </w:t>
            </w:r>
            <w:proofErr w:type="spellStart"/>
            <w:r w:rsidRPr="00DC4354">
              <w:rPr>
                <w:rFonts w:ascii="Book Antiqua" w:eastAsia="Times New Roman" w:hAnsi="Book Antiqua" w:cs="Times New Roman"/>
                <w:bCs/>
                <w:sz w:val="19"/>
                <w:szCs w:val="19"/>
                <w:lang w:eastAsia="pt-BR"/>
              </w:rPr>
              <w:t>securatória</w:t>
            </w:r>
            <w:proofErr w:type="spellEnd"/>
            <w:r w:rsidRPr="00DC4354">
              <w:rPr>
                <w:rFonts w:ascii="Book Antiqua" w:eastAsia="Times New Roman" w:hAnsi="Book Antiqua" w:cs="Times New Roman"/>
                <w:bCs/>
                <w:sz w:val="19"/>
                <w:szCs w:val="19"/>
                <w:lang w:eastAsia="pt-BR"/>
              </w:rPr>
              <w:t xml:space="preserve"> e não atividade com finalidade lucrativa, não havendo incidência do ICMS</w:t>
            </w:r>
            <w:r>
              <w:rPr>
                <w:rFonts w:ascii="Book Antiqua" w:eastAsia="Times New Roman" w:hAnsi="Book Antiqua" w:cs="Times New Roman"/>
                <w:bCs/>
                <w:sz w:val="19"/>
                <w:szCs w:val="19"/>
                <w:lang w:eastAsia="pt-BR"/>
              </w:rPr>
              <w:t>.</w:t>
            </w:r>
          </w:p>
        </w:tc>
      </w:tr>
    </w:tbl>
    <w:p w14:paraId="5E8A858C" w14:textId="77777777" w:rsidR="008F1F21" w:rsidRDefault="008F1F21" w:rsidP="008F1F21">
      <w:pPr>
        <w:ind w:right="-568"/>
        <w:jc w:val="both"/>
        <w:rPr>
          <w:rFonts w:ascii="Book Antiqua" w:hAnsi="Book Antiqua" w:cs="Times New Roman"/>
          <w:sz w:val="19"/>
          <w:szCs w:val="19"/>
        </w:rPr>
      </w:pPr>
    </w:p>
    <w:p w14:paraId="5E8A858D"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33</w:t>
      </w:r>
      <w:r w:rsidRPr="00C66D45">
        <w:rPr>
          <w:rFonts w:ascii="Book Antiqua" w:hAnsi="Book Antiqua" w:cs="Times New Roman"/>
          <w:sz w:val="19"/>
          <w:szCs w:val="19"/>
        </w:rPr>
        <w:t xml:space="preserve"> </w:t>
      </w:r>
    </w:p>
    <w:p w14:paraId="5E8A858E" w14:textId="1905BEAC" w:rsidR="00161C6C" w:rsidRPr="006D6998" w:rsidRDefault="008F1F21" w:rsidP="00161C6C">
      <w:pPr>
        <w:ind w:right="-568"/>
        <w:jc w:val="both"/>
        <w:rPr>
          <w:rFonts w:ascii="Book Antiqua" w:hAnsi="Book Antiqua" w:cs="Times New Roman"/>
          <w:sz w:val="18"/>
          <w:szCs w:val="18"/>
          <w:u w:val="single"/>
        </w:rPr>
      </w:pPr>
      <w:r w:rsidRPr="00C66D45">
        <w:rPr>
          <w:rFonts w:ascii="Book Antiqua" w:hAnsi="Book Antiqua" w:cs="Times New Roman"/>
          <w:b/>
          <w:sz w:val="19"/>
          <w:szCs w:val="19"/>
          <w:highlight w:val="cyan"/>
        </w:rPr>
        <w:t>Aplicam-se ao servidor público</w:t>
      </w:r>
      <w:r w:rsidRPr="00C66D45">
        <w:rPr>
          <w:rFonts w:ascii="Book Antiqua" w:hAnsi="Book Antiqua" w:cs="Times New Roman"/>
          <w:b/>
          <w:sz w:val="19"/>
          <w:szCs w:val="19"/>
        </w:rPr>
        <w:t xml:space="preserve">, no que couber, as regras do regime geral da previdência social sobre aposentadoria especial de que trata o artigo 40, § 4º, inciso III da Constituição Federal, </w:t>
      </w:r>
      <w:r w:rsidRPr="00C66D45">
        <w:rPr>
          <w:rFonts w:ascii="Book Antiqua" w:hAnsi="Book Antiqua" w:cs="Times New Roman"/>
          <w:b/>
          <w:sz w:val="19"/>
          <w:szCs w:val="19"/>
          <w:highlight w:val="cyan"/>
        </w:rPr>
        <w:t>até a edição de lei complementar específica</w:t>
      </w:r>
      <w:r w:rsidRPr="006D6998">
        <w:rPr>
          <w:rFonts w:ascii="Book Antiqua" w:hAnsi="Book Antiqua" w:cs="Times New Roman"/>
          <w:sz w:val="18"/>
          <w:szCs w:val="18"/>
        </w:rPr>
        <w:t xml:space="preserve">. </w:t>
      </w:r>
      <w:bookmarkStart w:id="129" w:name="_Hlk54443211"/>
      <w:r w:rsidR="003D7213" w:rsidRPr="006D6998">
        <w:rPr>
          <w:rFonts w:ascii="Book Antiqua" w:hAnsi="Book Antiqua"/>
          <w:b/>
          <w:color w:val="FF0000"/>
          <w:sz w:val="16"/>
          <w:szCs w:val="16"/>
          <w:u w:val="single"/>
        </w:rPr>
        <w:t>(MPGO-2014)</w:t>
      </w:r>
      <w:bookmarkEnd w:id="129"/>
      <w:r w:rsidR="00384ADE" w:rsidRPr="006D6998">
        <w:rPr>
          <w:rFonts w:ascii="Book Antiqua" w:hAnsi="Book Antiqua"/>
          <w:b/>
          <w:color w:val="FF0000"/>
          <w:sz w:val="16"/>
          <w:szCs w:val="16"/>
        </w:rPr>
        <w:t xml:space="preserve"> </w:t>
      </w:r>
      <w:r w:rsidR="00384ADE" w:rsidRPr="006D6998">
        <w:rPr>
          <w:rFonts w:ascii="Book Antiqua" w:hAnsi="Book Antiqua"/>
          <w:b/>
          <w:color w:val="FF0000"/>
          <w:sz w:val="16"/>
          <w:szCs w:val="16"/>
          <w:u w:val="single"/>
        </w:rPr>
        <w:t>(MPPE-2014)</w:t>
      </w:r>
      <w:r w:rsidR="002A3BAD" w:rsidRPr="006D6998">
        <w:rPr>
          <w:rFonts w:ascii="Book Antiqua" w:hAnsi="Book Antiqua"/>
          <w:b/>
          <w:color w:val="FF0000"/>
          <w:sz w:val="16"/>
          <w:szCs w:val="16"/>
        </w:rPr>
        <w:t xml:space="preserve"> </w:t>
      </w:r>
      <w:bookmarkStart w:id="130" w:name="_Hlk81066825"/>
      <w:r w:rsidR="002A3BAD" w:rsidRPr="006D6998">
        <w:rPr>
          <w:rFonts w:ascii="Book Antiqua" w:hAnsi="Book Antiqua"/>
          <w:b/>
          <w:color w:val="FF0000"/>
          <w:sz w:val="16"/>
          <w:szCs w:val="16"/>
          <w:u w:val="single"/>
        </w:rPr>
        <w:t>(DPECE-2014)</w:t>
      </w:r>
      <w:bookmarkEnd w:id="130"/>
      <w:r w:rsidR="00E838E0">
        <w:rPr>
          <w:rFonts w:ascii="Book Antiqua" w:hAnsi="Book Antiqua"/>
          <w:b/>
          <w:color w:val="FF0000"/>
          <w:sz w:val="16"/>
          <w:szCs w:val="16"/>
        </w:rPr>
        <w:t xml:space="preserve"> </w:t>
      </w:r>
      <w:r w:rsidR="00E838E0">
        <w:rPr>
          <w:rFonts w:ascii="Book Antiqua" w:eastAsia="Times New Roman" w:hAnsi="Book Antiqua" w:cs="Arial"/>
          <w:b/>
          <w:bCs/>
          <w:color w:val="FF0000"/>
          <w:sz w:val="16"/>
          <w:szCs w:val="16"/>
          <w:u w:val="single"/>
          <w:lang w:eastAsia="pt-BR"/>
        </w:rPr>
        <w:t>(TRT8-2014)</w:t>
      </w:r>
      <w:r w:rsidR="00DB7F2D" w:rsidRPr="006D6998">
        <w:rPr>
          <w:rFonts w:ascii="Book Antiqua" w:hAnsi="Book Antiqua"/>
          <w:b/>
          <w:color w:val="FF0000"/>
          <w:sz w:val="16"/>
          <w:szCs w:val="16"/>
        </w:rPr>
        <w:t xml:space="preserve"> </w:t>
      </w:r>
      <w:r w:rsidR="00DB7F2D" w:rsidRPr="006D6998">
        <w:rPr>
          <w:rFonts w:ascii="Book Antiqua" w:hAnsi="Book Antiqua"/>
          <w:b/>
          <w:color w:val="FF0000"/>
          <w:sz w:val="16"/>
          <w:szCs w:val="16"/>
          <w:u w:val="single"/>
        </w:rPr>
        <w:t>(DPEPE-2015)</w:t>
      </w:r>
    </w:p>
    <w:tbl>
      <w:tblPr>
        <w:tblStyle w:val="Tabelacomgrade"/>
        <w:tblW w:w="9180" w:type="dxa"/>
        <w:shd w:val="clear" w:color="auto" w:fill="CCFFFF"/>
        <w:tblLook w:val="04A0" w:firstRow="1" w:lastRow="0" w:firstColumn="1" w:lastColumn="0" w:noHBand="0" w:noVBand="1"/>
      </w:tblPr>
      <w:tblGrid>
        <w:gridCol w:w="9180"/>
      </w:tblGrid>
      <w:tr w:rsidR="007F5F6E" w:rsidRPr="00C66D45" w14:paraId="7BECEFA9" w14:textId="77777777" w:rsidTr="00834938">
        <w:tc>
          <w:tcPr>
            <w:tcW w:w="9180" w:type="dxa"/>
            <w:shd w:val="clear" w:color="auto" w:fill="CCFFFF"/>
          </w:tcPr>
          <w:p w14:paraId="2862E324" w14:textId="1B7402DB" w:rsidR="007F5F6E" w:rsidRPr="007F5F6E" w:rsidRDefault="007F5F6E" w:rsidP="00834938">
            <w:pPr>
              <w:jc w:val="both"/>
              <w:rPr>
                <w:rFonts w:ascii="Book Antiqua" w:hAnsi="Book Antiqua" w:cs="Times New Roman"/>
                <w:b/>
                <w:sz w:val="19"/>
                <w:szCs w:val="19"/>
              </w:rPr>
            </w:pPr>
            <w:r w:rsidRPr="007F5F6E">
              <w:rPr>
                <w:rFonts w:ascii="Book Antiqua" w:hAnsi="Book Antiqua" w:cs="Times New Roman"/>
                <w:b/>
                <w:i/>
                <w:iCs/>
                <w:color w:val="FF0000"/>
                <w:sz w:val="19"/>
                <w:szCs w:val="19"/>
              </w:rPr>
              <w:t>#</w:t>
            </w:r>
            <w:r w:rsidRPr="007F5F6E">
              <w:rPr>
                <w:rFonts w:ascii="Book Antiqua" w:hAnsi="Book Antiqua" w:cs="Times New Roman"/>
                <w:b/>
                <w:i/>
                <w:iCs/>
                <w:color w:val="FF0000"/>
                <w:sz w:val="19"/>
                <w:szCs w:val="19"/>
                <w:highlight w:val="green"/>
              </w:rPr>
              <w:t>Atenção</w:t>
            </w:r>
            <w:r>
              <w:rPr>
                <w:rFonts w:ascii="Book Antiqua" w:hAnsi="Book Antiqua" w:cs="Times New Roman"/>
                <w:b/>
                <w:sz w:val="19"/>
                <w:szCs w:val="19"/>
              </w:rPr>
              <w:t xml:space="preserve">: </w:t>
            </w:r>
            <w:r w:rsidRPr="007F5F6E">
              <w:rPr>
                <w:rFonts w:ascii="Book Antiqua" w:hAnsi="Book Antiqua" w:cs="Times New Roman"/>
                <w:b/>
                <w:sz w:val="19"/>
                <w:szCs w:val="19"/>
                <w:shd w:val="clear" w:color="auto" w:fill="FBD4B4" w:themeFill="accent6" w:themeFillTint="66"/>
              </w:rPr>
              <w:t>Importante</w:t>
            </w:r>
            <w:r w:rsidRPr="007F5F6E">
              <w:rPr>
                <w:rFonts w:ascii="Book Antiqua" w:hAnsi="Book Antiqua" w:cs="Times New Roman"/>
                <w:b/>
                <w:sz w:val="19"/>
                <w:szCs w:val="19"/>
              </w:rPr>
              <w:t>.</w:t>
            </w:r>
          </w:p>
          <w:p w14:paraId="0B981157" w14:textId="1C2A89EB" w:rsidR="007F5F6E" w:rsidRDefault="007F5F6E" w:rsidP="00834938">
            <w:pPr>
              <w:jc w:val="both"/>
              <w:rPr>
                <w:rFonts w:ascii="Book Antiqua" w:hAnsi="Book Antiqua" w:cs="Times New Roman"/>
                <w:b/>
                <w:sz w:val="19"/>
                <w:szCs w:val="19"/>
                <w:highlight w:val="magenta"/>
              </w:rPr>
            </w:pPr>
          </w:p>
          <w:p w14:paraId="26F9C427" w14:textId="33C007F6" w:rsidR="007F5F6E" w:rsidRPr="007F5F6E" w:rsidRDefault="007F5F6E" w:rsidP="00834938">
            <w:pPr>
              <w:jc w:val="both"/>
              <w:rPr>
                <w:rFonts w:ascii="Book Antiqua" w:hAnsi="Book Antiqua" w:cs="Times New Roman"/>
                <w:b/>
                <w:sz w:val="19"/>
                <w:szCs w:val="19"/>
              </w:rPr>
            </w:pPr>
            <w:r w:rsidRPr="007F5F6E">
              <w:rPr>
                <w:rFonts w:ascii="Book Antiqua" w:hAnsi="Book Antiqua" w:cs="Times New Roman"/>
                <w:b/>
                <w:sz w:val="19"/>
                <w:szCs w:val="19"/>
              </w:rPr>
              <w:t xml:space="preserve">SÚMULA VINCULANTE 33 – </w:t>
            </w:r>
            <w:r w:rsidRPr="007F5F6E">
              <w:rPr>
                <w:rFonts w:ascii="Book Antiqua" w:hAnsi="Book Antiqua" w:cs="Times New Roman"/>
                <w:b/>
                <w:sz w:val="19"/>
                <w:szCs w:val="19"/>
                <w:highlight w:val="magenta"/>
              </w:rPr>
              <w:t>ANTES DA EC 103/2019</w:t>
            </w:r>
          </w:p>
          <w:p w14:paraId="7323EB9F" w14:textId="77777777" w:rsidR="007F5F6E" w:rsidRPr="00C66D45" w:rsidRDefault="007F5F6E" w:rsidP="00834938">
            <w:pPr>
              <w:jc w:val="both"/>
              <w:rPr>
                <w:rFonts w:ascii="Book Antiqua" w:hAnsi="Book Antiqua" w:cs="Times New Roman"/>
                <w:b/>
                <w:sz w:val="19"/>
                <w:szCs w:val="19"/>
                <w:highlight w:val="magenta"/>
              </w:rPr>
            </w:pPr>
          </w:p>
          <w:p w14:paraId="74B0ACA0" w14:textId="2CD6BF66" w:rsidR="007F5F6E" w:rsidRPr="00C66D45" w:rsidRDefault="007F5F6E" w:rsidP="00834938">
            <w:pPr>
              <w:jc w:val="both"/>
              <w:rPr>
                <w:rFonts w:ascii="Book Antiqua" w:hAnsi="Book Antiqua" w:cs="Times New Roman"/>
                <w:sz w:val="19"/>
                <w:szCs w:val="19"/>
              </w:rPr>
            </w:pPr>
            <w:r w:rsidRPr="00C66D45">
              <w:rPr>
                <w:rFonts w:ascii="Book Antiqua" w:hAnsi="Book Antiqua" w:cs="Times New Roman"/>
                <w:b/>
                <w:i/>
                <w:sz w:val="19"/>
                <w:szCs w:val="19"/>
                <w:u w:val="single"/>
              </w:rPr>
              <w:t>O que é aposentadoria especial?</w:t>
            </w:r>
            <w:r w:rsidRPr="00C66D45">
              <w:rPr>
                <w:rFonts w:ascii="Book Antiqua" w:hAnsi="Book Antiqua" w:cs="Times New Roman"/>
                <w:sz w:val="19"/>
                <w:szCs w:val="19"/>
              </w:rPr>
              <w:t xml:space="preserve"> Aposentadoria especial é aquela cujos requisitos e critérios exigidos do beneficiário são mais favoráveis que os estabelecidos normalmente para as demais pessoas.</w:t>
            </w:r>
          </w:p>
          <w:p w14:paraId="38DB5A15" w14:textId="77777777" w:rsidR="007F5F6E" w:rsidRPr="00C66D45" w:rsidRDefault="007F5F6E" w:rsidP="00834938">
            <w:pPr>
              <w:jc w:val="both"/>
              <w:rPr>
                <w:rFonts w:ascii="Book Antiqua" w:hAnsi="Book Antiqua" w:cs="Times New Roman"/>
                <w:sz w:val="19"/>
                <w:szCs w:val="19"/>
              </w:rPr>
            </w:pPr>
          </w:p>
          <w:p w14:paraId="521B9718" w14:textId="63E61C58" w:rsidR="007F5F6E" w:rsidRPr="007F5F6E" w:rsidRDefault="007F5F6E" w:rsidP="00834938">
            <w:pPr>
              <w:jc w:val="both"/>
              <w:rPr>
                <w:rFonts w:ascii="Book Antiqua" w:hAnsi="Book Antiqua" w:cs="Times New Roman"/>
                <w:bCs/>
                <w:iCs/>
                <w:sz w:val="19"/>
                <w:szCs w:val="19"/>
              </w:rPr>
            </w:pPr>
            <w:r w:rsidRPr="00C66D45">
              <w:rPr>
                <w:rFonts w:ascii="Book Antiqua" w:hAnsi="Book Antiqua" w:cs="Times New Roman"/>
                <w:b/>
                <w:i/>
                <w:sz w:val="19"/>
                <w:szCs w:val="19"/>
                <w:u w:val="single"/>
              </w:rPr>
              <w:t>Quem tem direito à aposentadoria especial no serviço público?</w:t>
            </w:r>
            <w:r w:rsidRPr="00C66D45">
              <w:rPr>
                <w:rFonts w:ascii="Book Antiqua" w:hAnsi="Book Antiqua" w:cs="Times New Roman"/>
                <w:b/>
                <w:i/>
                <w:sz w:val="19"/>
                <w:szCs w:val="19"/>
              </w:rPr>
              <w:t xml:space="preserve"> </w:t>
            </w:r>
            <w:r w:rsidRPr="007F5F6E">
              <w:rPr>
                <w:rFonts w:ascii="Book Antiqua" w:hAnsi="Book Antiqua" w:cs="Times New Roman"/>
                <w:bCs/>
                <w:iCs/>
                <w:sz w:val="19"/>
                <w:szCs w:val="19"/>
              </w:rPr>
              <w:t xml:space="preserve">Antes da Reforma da Previdência (EC </w:t>
            </w:r>
            <w:r w:rsidRPr="007F5F6E">
              <w:rPr>
                <w:rFonts w:ascii="Book Antiqua" w:hAnsi="Book Antiqua" w:cs="Times New Roman"/>
                <w:bCs/>
                <w:iCs/>
                <w:sz w:val="19"/>
                <w:szCs w:val="19"/>
              </w:rPr>
              <w:lastRenderedPageBreak/>
              <w:t xml:space="preserve">103/19), a </w:t>
            </w:r>
            <w:r w:rsidR="00F84622">
              <w:rPr>
                <w:rFonts w:ascii="Book Antiqua" w:hAnsi="Book Antiqua" w:cs="Times New Roman"/>
                <w:bCs/>
                <w:iCs/>
                <w:sz w:val="19"/>
                <w:szCs w:val="19"/>
              </w:rPr>
              <w:t>CF</w:t>
            </w:r>
            <w:r w:rsidRPr="007F5F6E">
              <w:rPr>
                <w:rFonts w:ascii="Book Antiqua" w:hAnsi="Book Antiqua" w:cs="Times New Roman"/>
                <w:bCs/>
                <w:iCs/>
                <w:sz w:val="19"/>
                <w:szCs w:val="19"/>
              </w:rPr>
              <w:t xml:space="preserve"> </w:t>
            </w:r>
            <w:r w:rsidRPr="007F5F6E">
              <w:rPr>
                <w:rFonts w:ascii="Book Antiqua" w:hAnsi="Book Antiqua" w:cs="Times New Roman"/>
                <w:b/>
                <w:iCs/>
                <w:sz w:val="19"/>
                <w:szCs w:val="19"/>
                <w:highlight w:val="yellow"/>
              </w:rPr>
              <w:t>dizia</w:t>
            </w:r>
            <w:r w:rsidRPr="007F5F6E">
              <w:rPr>
                <w:rFonts w:ascii="Book Antiqua" w:hAnsi="Book Antiqua" w:cs="Times New Roman"/>
                <w:bCs/>
                <w:iCs/>
                <w:sz w:val="19"/>
                <w:szCs w:val="19"/>
              </w:rPr>
              <w:t xml:space="preserve"> o seguinte:</w:t>
            </w:r>
          </w:p>
          <w:p w14:paraId="078047CB" w14:textId="77777777" w:rsidR="007F5F6E" w:rsidRPr="00C66D45" w:rsidRDefault="007F5F6E" w:rsidP="007F5F6E">
            <w:pPr>
              <w:ind w:left="567"/>
              <w:jc w:val="both"/>
              <w:rPr>
                <w:rFonts w:ascii="Book Antiqua" w:hAnsi="Book Antiqua" w:cs="Times New Roman"/>
                <w:sz w:val="19"/>
                <w:szCs w:val="19"/>
              </w:rPr>
            </w:pPr>
            <w:r w:rsidRPr="007F5F6E">
              <w:rPr>
                <w:rFonts w:ascii="Book Antiqua" w:hAnsi="Book Antiqua" w:cs="Times New Roman"/>
                <w:b/>
                <w:bCs/>
                <w:sz w:val="19"/>
                <w:szCs w:val="19"/>
                <w:highlight w:val="magenta"/>
              </w:rPr>
              <w:t>Art. 40</w:t>
            </w:r>
            <w:r w:rsidRPr="00C66D45">
              <w:rPr>
                <w:rFonts w:ascii="Book Antiqua" w:hAnsi="Book Antiqua" w:cs="Times New Roman"/>
                <w:sz w:val="19"/>
                <w:szCs w:val="19"/>
              </w:rPr>
              <w:t xml:space="preserve"> (...) § 4° É vedada a adoção de requisitos e critérios diferenciados para a concessão de aposentadoria aos abrangidos pelo regime de que trata este artigo, ressalvados, nos termos definidos em leis complementares, os casos de servidores:</w:t>
            </w:r>
          </w:p>
          <w:p w14:paraId="5F4EE294" w14:textId="77777777" w:rsidR="007F5F6E" w:rsidRPr="00C66D45" w:rsidRDefault="007F5F6E" w:rsidP="007F5F6E">
            <w:pPr>
              <w:ind w:left="567"/>
              <w:jc w:val="both"/>
              <w:rPr>
                <w:rFonts w:ascii="Book Antiqua" w:hAnsi="Book Antiqua" w:cs="Times New Roman"/>
                <w:sz w:val="19"/>
                <w:szCs w:val="19"/>
              </w:rPr>
            </w:pPr>
            <w:r w:rsidRPr="00C66D45">
              <w:rPr>
                <w:rFonts w:ascii="Book Antiqua" w:hAnsi="Book Antiqua" w:cs="Times New Roman"/>
                <w:sz w:val="19"/>
                <w:szCs w:val="19"/>
              </w:rPr>
              <w:t xml:space="preserve">I - </w:t>
            </w:r>
            <w:proofErr w:type="gramStart"/>
            <w:r w:rsidRPr="00C66D45">
              <w:rPr>
                <w:rFonts w:ascii="Book Antiqua" w:hAnsi="Book Antiqua" w:cs="Times New Roman"/>
                <w:sz w:val="19"/>
                <w:szCs w:val="19"/>
              </w:rPr>
              <w:t>portadores</w:t>
            </w:r>
            <w:proofErr w:type="gramEnd"/>
            <w:r w:rsidRPr="00C66D45">
              <w:rPr>
                <w:rFonts w:ascii="Book Antiqua" w:hAnsi="Book Antiqua" w:cs="Times New Roman"/>
                <w:sz w:val="19"/>
                <w:szCs w:val="19"/>
              </w:rPr>
              <w:t xml:space="preserve"> de deficiência;</w:t>
            </w:r>
          </w:p>
          <w:p w14:paraId="70572B91" w14:textId="77777777" w:rsidR="007F5F6E" w:rsidRPr="00C66D45" w:rsidRDefault="007F5F6E" w:rsidP="007F5F6E">
            <w:pPr>
              <w:ind w:left="567"/>
              <w:jc w:val="both"/>
              <w:rPr>
                <w:rFonts w:ascii="Book Antiqua" w:hAnsi="Book Antiqua" w:cs="Times New Roman"/>
                <w:sz w:val="19"/>
                <w:szCs w:val="19"/>
              </w:rPr>
            </w:pPr>
            <w:r w:rsidRPr="00C66D45">
              <w:rPr>
                <w:rFonts w:ascii="Book Antiqua" w:hAnsi="Book Antiqua" w:cs="Times New Roman"/>
                <w:sz w:val="19"/>
                <w:szCs w:val="19"/>
              </w:rPr>
              <w:t xml:space="preserve">II - </w:t>
            </w:r>
            <w:proofErr w:type="gramStart"/>
            <w:r w:rsidRPr="00C66D45">
              <w:rPr>
                <w:rFonts w:ascii="Book Antiqua" w:hAnsi="Book Antiqua" w:cs="Times New Roman"/>
                <w:sz w:val="19"/>
                <w:szCs w:val="19"/>
              </w:rPr>
              <w:t>que</w:t>
            </w:r>
            <w:proofErr w:type="gramEnd"/>
            <w:r w:rsidRPr="00C66D45">
              <w:rPr>
                <w:rFonts w:ascii="Book Antiqua" w:hAnsi="Book Antiqua" w:cs="Times New Roman"/>
                <w:sz w:val="19"/>
                <w:szCs w:val="19"/>
              </w:rPr>
              <w:t xml:space="preserve"> exerçam atividades de risco;</w:t>
            </w:r>
          </w:p>
          <w:p w14:paraId="5B2F57C7" w14:textId="77777777" w:rsidR="007F5F6E" w:rsidRPr="00C66D45" w:rsidRDefault="007F5F6E" w:rsidP="007F5F6E">
            <w:pPr>
              <w:ind w:left="567"/>
              <w:jc w:val="both"/>
              <w:rPr>
                <w:rFonts w:ascii="Book Antiqua" w:hAnsi="Book Antiqua" w:cs="Times New Roman"/>
                <w:sz w:val="19"/>
                <w:szCs w:val="19"/>
              </w:rPr>
            </w:pPr>
            <w:r w:rsidRPr="00C66D45">
              <w:rPr>
                <w:rFonts w:ascii="Book Antiqua" w:hAnsi="Book Antiqua" w:cs="Times New Roman"/>
                <w:sz w:val="19"/>
                <w:szCs w:val="19"/>
              </w:rPr>
              <w:t>III - cujas atividades sejam exercidas sob condições especiais que prejudiquem a saúde ou a integridade física.</w:t>
            </w:r>
          </w:p>
          <w:p w14:paraId="4247621B" w14:textId="77777777" w:rsidR="007F5F6E" w:rsidRPr="00C66D45" w:rsidRDefault="007F5F6E" w:rsidP="00834938">
            <w:pPr>
              <w:jc w:val="both"/>
              <w:rPr>
                <w:rFonts w:ascii="Book Antiqua" w:hAnsi="Book Antiqua" w:cs="Times New Roman"/>
                <w:sz w:val="19"/>
                <w:szCs w:val="19"/>
              </w:rPr>
            </w:pPr>
          </w:p>
          <w:p w14:paraId="4EB26935" w14:textId="01C42ADE" w:rsidR="007F5F6E" w:rsidRDefault="007F5F6E" w:rsidP="00834938">
            <w:pPr>
              <w:jc w:val="both"/>
              <w:rPr>
                <w:rFonts w:ascii="Book Antiqua" w:hAnsi="Book Antiqua" w:cs="Times New Roman"/>
                <w:sz w:val="19"/>
                <w:szCs w:val="19"/>
              </w:rPr>
            </w:pPr>
            <w:r w:rsidRPr="007F5F6E">
              <w:rPr>
                <w:rFonts w:ascii="Book Antiqua" w:hAnsi="Book Antiqua" w:cs="Times New Roman"/>
                <w:sz w:val="19"/>
                <w:szCs w:val="19"/>
              </w:rPr>
              <w:t xml:space="preserve">O § 4º do art. 40 da CF </w:t>
            </w:r>
            <w:r w:rsidRPr="007F5F6E">
              <w:rPr>
                <w:rFonts w:ascii="Book Antiqua" w:hAnsi="Book Antiqua" w:cs="Times New Roman"/>
                <w:b/>
                <w:bCs/>
                <w:sz w:val="19"/>
                <w:szCs w:val="19"/>
                <w:highlight w:val="yellow"/>
              </w:rPr>
              <w:t>exigia</w:t>
            </w:r>
            <w:r w:rsidRPr="007F5F6E">
              <w:rPr>
                <w:rFonts w:ascii="Book Antiqua" w:hAnsi="Book Antiqua" w:cs="Times New Roman"/>
                <w:sz w:val="19"/>
                <w:szCs w:val="19"/>
              </w:rPr>
              <w:t>, portanto, que fossem editadas leis complementares definindo os critérios para a concessão da aposentadoria especial aos servidores públicos em cada uma das hipóteses dos incisos acima listados.</w:t>
            </w:r>
          </w:p>
          <w:p w14:paraId="5DAD3B3F" w14:textId="77777777" w:rsidR="007F5F6E" w:rsidRPr="00C66D45" w:rsidRDefault="007F5F6E" w:rsidP="00834938">
            <w:pPr>
              <w:jc w:val="both"/>
              <w:rPr>
                <w:rFonts w:ascii="Book Antiqua" w:hAnsi="Book Antiqua" w:cs="Times New Roman"/>
                <w:sz w:val="19"/>
                <w:szCs w:val="19"/>
              </w:rPr>
            </w:pPr>
          </w:p>
          <w:p w14:paraId="2D7AF843" w14:textId="339CF418" w:rsidR="007F5F6E" w:rsidRPr="00C66D45" w:rsidRDefault="007F5F6E" w:rsidP="00834938">
            <w:pPr>
              <w:jc w:val="both"/>
              <w:rPr>
                <w:rFonts w:ascii="Book Antiqua" w:hAnsi="Book Antiqua" w:cs="Times New Roman"/>
                <w:sz w:val="19"/>
                <w:szCs w:val="19"/>
              </w:rPr>
            </w:pPr>
            <w:r w:rsidRPr="00C66D45">
              <w:rPr>
                <w:rFonts w:ascii="Book Antiqua" w:hAnsi="Book Antiqua" w:cs="Times New Roman"/>
                <w:b/>
                <w:i/>
                <w:sz w:val="19"/>
                <w:szCs w:val="19"/>
                <w:u w:val="single"/>
              </w:rPr>
              <w:t xml:space="preserve">A lei complementar de que trata o inciso III já </w:t>
            </w:r>
            <w:r>
              <w:rPr>
                <w:rFonts w:ascii="Book Antiqua" w:hAnsi="Book Antiqua" w:cs="Times New Roman"/>
                <w:b/>
                <w:i/>
                <w:sz w:val="19"/>
                <w:szCs w:val="19"/>
                <w:u w:val="single"/>
              </w:rPr>
              <w:t>tinha sido</w:t>
            </w:r>
            <w:r w:rsidRPr="00C66D45">
              <w:rPr>
                <w:rFonts w:ascii="Book Antiqua" w:hAnsi="Book Antiqua" w:cs="Times New Roman"/>
                <w:b/>
                <w:i/>
                <w:sz w:val="19"/>
                <w:szCs w:val="19"/>
                <w:u w:val="single"/>
              </w:rPr>
              <w:t xml:space="preserve"> editada?</w:t>
            </w:r>
            <w:r w:rsidRPr="00C66D45">
              <w:rPr>
                <w:rFonts w:ascii="Book Antiqua" w:hAnsi="Book Antiqua" w:cs="Times New Roman"/>
                <w:sz w:val="19"/>
                <w:szCs w:val="19"/>
              </w:rPr>
              <w:t xml:space="preserve"> </w:t>
            </w:r>
            <w:r w:rsidRPr="00C66D45">
              <w:rPr>
                <w:rFonts w:ascii="Book Antiqua" w:hAnsi="Book Antiqua" w:cs="Times New Roman"/>
                <w:b/>
                <w:sz w:val="19"/>
                <w:szCs w:val="19"/>
                <w:highlight w:val="yellow"/>
              </w:rPr>
              <w:t>NÃO</w:t>
            </w:r>
            <w:r w:rsidRPr="00C66D45">
              <w:rPr>
                <w:rFonts w:ascii="Book Antiqua" w:hAnsi="Book Antiqua" w:cs="Times New Roman"/>
                <w:sz w:val="19"/>
                <w:szCs w:val="19"/>
              </w:rPr>
              <w:t xml:space="preserve">. </w:t>
            </w:r>
          </w:p>
          <w:p w14:paraId="6192EC4B" w14:textId="77777777" w:rsidR="007F5F6E" w:rsidRPr="00C66D45" w:rsidRDefault="007F5F6E" w:rsidP="00834938">
            <w:pPr>
              <w:jc w:val="both"/>
              <w:rPr>
                <w:rFonts w:ascii="Book Antiqua" w:hAnsi="Book Antiqua" w:cs="Times New Roman"/>
                <w:sz w:val="19"/>
                <w:szCs w:val="19"/>
              </w:rPr>
            </w:pPr>
          </w:p>
          <w:p w14:paraId="2BDAC250" w14:textId="013F9846" w:rsidR="007F5F6E" w:rsidRPr="007F5F6E" w:rsidRDefault="007F5F6E" w:rsidP="007F5F6E">
            <w:pPr>
              <w:jc w:val="both"/>
              <w:rPr>
                <w:rFonts w:ascii="Book Antiqua" w:hAnsi="Book Antiqua" w:cs="Times New Roman"/>
                <w:sz w:val="19"/>
                <w:szCs w:val="19"/>
              </w:rPr>
            </w:pPr>
            <w:r w:rsidRPr="00C66D45">
              <w:rPr>
                <w:rFonts w:ascii="Book Antiqua" w:hAnsi="Book Antiqua" w:cs="Times New Roman"/>
                <w:b/>
                <w:i/>
                <w:sz w:val="19"/>
                <w:szCs w:val="19"/>
                <w:u w:val="single"/>
              </w:rPr>
              <w:t>O que acontec</w:t>
            </w:r>
            <w:r>
              <w:rPr>
                <w:rFonts w:ascii="Book Antiqua" w:hAnsi="Book Antiqua" w:cs="Times New Roman"/>
                <w:b/>
                <w:i/>
                <w:sz w:val="19"/>
                <w:szCs w:val="19"/>
                <w:u w:val="single"/>
              </w:rPr>
              <w:t>ia</w:t>
            </w:r>
            <w:r w:rsidRPr="00C66D45">
              <w:rPr>
                <w:rFonts w:ascii="Book Antiqua" w:hAnsi="Book Antiqua" w:cs="Times New Roman"/>
                <w:b/>
                <w:i/>
                <w:sz w:val="19"/>
                <w:szCs w:val="19"/>
                <w:u w:val="single"/>
              </w:rPr>
              <w:t>, já que não existe a LC?</w:t>
            </w:r>
            <w:r w:rsidRPr="00C66D45">
              <w:rPr>
                <w:rFonts w:ascii="Book Antiqua" w:hAnsi="Book Antiqua" w:cs="Times New Roman"/>
                <w:sz w:val="19"/>
                <w:szCs w:val="19"/>
              </w:rPr>
              <w:t xml:space="preserve"> </w:t>
            </w:r>
            <w:r w:rsidRPr="007F5F6E">
              <w:rPr>
                <w:rFonts w:ascii="Book Antiqua" w:hAnsi="Book Antiqua" w:cs="Times New Roman"/>
                <w:sz w:val="19"/>
                <w:szCs w:val="19"/>
              </w:rPr>
              <w:t>Como ainda não havia a referida lei complementar disciplinando a aposentadoria especial do servidor público, o STF reconheceu que o Presidente da República estava em “mora legislativa” por ainda não ter enviado ao Congresso Nacional o projeto de lei para regulamentar o antigo art. 40, § 4º, III da CF/88. Diante disso, o STF, ao julgar o Mandado de Injunção nº 721/DF (e vários outros que foram ajuizados depois), determinou que, enquanto não fosse editada a LC regulamentando o antigo art. 40, § 4º, III, da CF/88, deveriam ser aplicadas, aos servidores públicos, as regras de aposentadoria especial dos trabalhadores em geral (regras do Regime Geral de Previdência Social — RGPS), previstas no art. 57 da Lei nº 8.213/91.</w:t>
            </w:r>
            <w:r>
              <w:rPr>
                <w:rFonts w:ascii="Book Antiqua" w:hAnsi="Book Antiqua" w:cs="Times New Roman"/>
                <w:sz w:val="19"/>
                <w:szCs w:val="19"/>
              </w:rPr>
              <w:t xml:space="preserve"> </w:t>
            </w:r>
            <w:r w:rsidRPr="007F5F6E">
              <w:rPr>
                <w:rFonts w:ascii="Book Antiqua" w:hAnsi="Book Antiqua" w:cs="Times New Roman"/>
                <w:sz w:val="19"/>
                <w:szCs w:val="19"/>
              </w:rPr>
              <w:t>Logo, os servidores públicos que exerciam atividades sob condições especiais que prejudiquem a sua saúde ou integridade física (antigo art. 40, § 4º, III da CF/88) teriam direito de se aposentar com menos tempo de contribuição que os demais agentes públicos.</w:t>
            </w:r>
            <w:r>
              <w:rPr>
                <w:rFonts w:ascii="Book Antiqua" w:hAnsi="Book Antiqua" w:cs="Times New Roman"/>
                <w:sz w:val="19"/>
                <w:szCs w:val="19"/>
              </w:rPr>
              <w:t xml:space="preserve"> </w:t>
            </w:r>
            <w:r w:rsidRPr="007F5F6E">
              <w:rPr>
                <w:rFonts w:ascii="Book Antiqua" w:hAnsi="Book Antiqua" w:cs="Times New Roman"/>
                <w:sz w:val="19"/>
                <w:szCs w:val="19"/>
              </w:rPr>
              <w:t>O STF editou uma súmula espelhando o entendimento:</w:t>
            </w:r>
            <w:r>
              <w:rPr>
                <w:rFonts w:ascii="Book Antiqua" w:hAnsi="Book Antiqua" w:cs="Times New Roman"/>
                <w:sz w:val="19"/>
                <w:szCs w:val="19"/>
              </w:rPr>
              <w:t xml:space="preserve"> </w:t>
            </w:r>
          </w:p>
          <w:p w14:paraId="5C7FDDCC" w14:textId="549A5F20" w:rsidR="007F5F6E" w:rsidRDefault="007F5F6E" w:rsidP="007F5F6E">
            <w:pPr>
              <w:ind w:left="567"/>
              <w:jc w:val="both"/>
              <w:rPr>
                <w:rFonts w:ascii="Book Antiqua" w:hAnsi="Book Antiqua" w:cs="Times New Roman"/>
                <w:sz w:val="19"/>
                <w:szCs w:val="19"/>
              </w:rPr>
            </w:pPr>
            <w:r w:rsidRPr="007F5F6E">
              <w:rPr>
                <w:rFonts w:ascii="Book Antiqua" w:hAnsi="Book Antiqua" w:cs="Times New Roman"/>
                <w:b/>
                <w:bCs/>
                <w:sz w:val="19"/>
                <w:szCs w:val="19"/>
                <w:highlight w:val="magenta"/>
              </w:rPr>
              <w:t>Súmula vinculante 33-STF</w:t>
            </w:r>
            <w:r w:rsidRPr="007F5F6E">
              <w:rPr>
                <w:rFonts w:ascii="Book Antiqua" w:hAnsi="Book Antiqua" w:cs="Times New Roman"/>
                <w:sz w:val="19"/>
                <w:szCs w:val="19"/>
              </w:rPr>
              <w:t>: Aplicam-se ao servidor público, no que couber, as regras do Regime Geral de Previdência Social sobre aposentadoria especial de que trata o artigo 40, parágrafo 4º, inciso III, da Constituição Federal, até edição de lei complementar específica.</w:t>
            </w:r>
          </w:p>
          <w:p w14:paraId="41403D98" w14:textId="5887CA6E" w:rsidR="007F5F6E" w:rsidRDefault="007F5F6E" w:rsidP="007F5F6E">
            <w:pPr>
              <w:jc w:val="both"/>
              <w:rPr>
                <w:rFonts w:ascii="Book Antiqua" w:hAnsi="Book Antiqua" w:cs="Times New Roman"/>
                <w:b/>
                <w:bCs/>
                <w:sz w:val="19"/>
                <w:szCs w:val="19"/>
              </w:rPr>
            </w:pPr>
          </w:p>
          <w:p w14:paraId="02D5DB7C" w14:textId="77777777" w:rsidR="007F5F6E" w:rsidRPr="00C66D45" w:rsidRDefault="007F5F6E" w:rsidP="00834938">
            <w:pPr>
              <w:jc w:val="both"/>
              <w:rPr>
                <w:rFonts w:ascii="Book Antiqua" w:hAnsi="Book Antiqua" w:cs="Times New Roman"/>
                <w:sz w:val="19"/>
                <w:szCs w:val="19"/>
              </w:rPr>
            </w:pPr>
            <w:r w:rsidRPr="00C66D45">
              <w:rPr>
                <w:rFonts w:ascii="Book Antiqua" w:hAnsi="Book Antiqua" w:cs="Times New Roman"/>
                <w:sz w:val="19"/>
                <w:szCs w:val="19"/>
              </w:rPr>
              <w:t>Vale ressaltar que a SV 33-STF somente trata sobre a aposentadoria especial do servidor público baseada no inciso III do § 4° do art. 40 da CF/88 (atividades sob condições especiais que prejudiquem a saúde ou a integridade física), não abrangendo as hipóteses dos incisos I (deficientes) e II (atividades de risco).</w:t>
            </w:r>
          </w:p>
          <w:p w14:paraId="6151E036" w14:textId="011314A2" w:rsidR="007F5F6E" w:rsidRDefault="007F5F6E" w:rsidP="00834938">
            <w:pPr>
              <w:jc w:val="both"/>
              <w:rPr>
                <w:rFonts w:ascii="Book Antiqua" w:hAnsi="Book Antiqua" w:cs="Times New Roman"/>
                <w:sz w:val="19"/>
                <w:szCs w:val="19"/>
              </w:rPr>
            </w:pPr>
          </w:p>
          <w:p w14:paraId="540B44EC" w14:textId="1F0E274E" w:rsidR="007F5F6E" w:rsidRPr="007F5F6E" w:rsidRDefault="007F5F6E" w:rsidP="00834938">
            <w:pPr>
              <w:jc w:val="both"/>
              <w:rPr>
                <w:rFonts w:ascii="Book Antiqua" w:hAnsi="Book Antiqua" w:cs="Times New Roman"/>
                <w:b/>
                <w:bCs/>
                <w:i/>
                <w:iCs/>
                <w:sz w:val="19"/>
                <w:szCs w:val="19"/>
              </w:rPr>
            </w:pPr>
            <w:r w:rsidRPr="007F5F6E">
              <w:rPr>
                <w:rFonts w:ascii="Book Antiqua" w:hAnsi="Book Antiqua" w:cs="Times New Roman"/>
                <w:b/>
                <w:bCs/>
                <w:i/>
                <w:iCs/>
                <w:sz w:val="19"/>
                <w:szCs w:val="19"/>
              </w:rPr>
              <w:t xml:space="preserve">CONVERSÃO DO TEMPO ESPECIAL EM TEMPO COMUM – </w:t>
            </w:r>
            <w:r w:rsidRPr="007F5F6E">
              <w:rPr>
                <w:rFonts w:ascii="Book Antiqua" w:hAnsi="Book Antiqua" w:cs="Times New Roman"/>
                <w:b/>
                <w:bCs/>
                <w:i/>
                <w:iCs/>
                <w:sz w:val="19"/>
                <w:szCs w:val="19"/>
                <w:highlight w:val="magenta"/>
              </w:rPr>
              <w:t>ANTES DA EC 103/2019</w:t>
            </w:r>
          </w:p>
          <w:p w14:paraId="77562EB3" w14:textId="404A7F6A" w:rsidR="007F5F6E" w:rsidRDefault="007F5F6E" w:rsidP="00834938">
            <w:pPr>
              <w:jc w:val="both"/>
              <w:rPr>
                <w:rFonts w:ascii="Book Antiqua" w:hAnsi="Book Antiqua" w:cs="Times New Roman"/>
                <w:sz w:val="19"/>
                <w:szCs w:val="19"/>
              </w:rPr>
            </w:pPr>
          </w:p>
          <w:p w14:paraId="4093609C" w14:textId="11F38EA8" w:rsidR="007F5F6E" w:rsidRPr="007F5F6E" w:rsidRDefault="007F5F6E" w:rsidP="007F5F6E">
            <w:pPr>
              <w:jc w:val="both"/>
              <w:rPr>
                <w:rFonts w:ascii="Book Antiqua" w:hAnsi="Book Antiqua" w:cs="Times New Roman"/>
                <w:sz w:val="19"/>
                <w:szCs w:val="19"/>
              </w:rPr>
            </w:pPr>
            <w:r w:rsidRPr="007F5F6E">
              <w:rPr>
                <w:rFonts w:ascii="Book Antiqua" w:hAnsi="Book Antiqua" w:cs="Times New Roman"/>
                <w:b/>
                <w:bCs/>
                <w:i/>
                <w:iCs/>
                <w:sz w:val="19"/>
                <w:szCs w:val="19"/>
                <w:u w:val="single"/>
              </w:rPr>
              <w:t>Imagine a seguinte situação hipotética</w:t>
            </w:r>
            <w:r w:rsidRPr="007F5F6E">
              <w:rPr>
                <w:rFonts w:ascii="Book Antiqua" w:hAnsi="Book Antiqua" w:cs="Times New Roman"/>
                <w:b/>
                <w:bCs/>
                <w:i/>
                <w:iCs/>
                <w:sz w:val="19"/>
                <w:szCs w:val="19"/>
              </w:rPr>
              <w:t>:</w:t>
            </w:r>
            <w:r>
              <w:rPr>
                <w:rFonts w:ascii="Book Antiqua" w:hAnsi="Book Antiqua" w:cs="Times New Roman"/>
                <w:b/>
                <w:bCs/>
                <w:i/>
                <w:iCs/>
                <w:sz w:val="19"/>
                <w:szCs w:val="19"/>
              </w:rPr>
              <w:t xml:space="preserve"> </w:t>
            </w:r>
            <w:r w:rsidRPr="007F5F6E">
              <w:rPr>
                <w:rFonts w:ascii="Book Antiqua" w:hAnsi="Book Antiqua" w:cs="Times New Roman"/>
                <w:sz w:val="19"/>
                <w:szCs w:val="19"/>
              </w:rPr>
              <w:t>A lei prevê a aposentadoria especial para aqueles que trabalharam durante 25 anos em condições insalubres.</w:t>
            </w:r>
            <w:r>
              <w:rPr>
                <w:rFonts w:ascii="Book Antiqua" w:hAnsi="Book Antiqua" w:cs="Times New Roman"/>
                <w:sz w:val="19"/>
                <w:szCs w:val="19"/>
              </w:rPr>
              <w:t xml:space="preserve"> </w:t>
            </w:r>
            <w:r w:rsidRPr="007F5F6E">
              <w:rPr>
                <w:rFonts w:ascii="Book Antiqua" w:hAnsi="Book Antiqua" w:cs="Times New Roman"/>
                <w:sz w:val="19"/>
                <w:szCs w:val="19"/>
              </w:rPr>
              <w:t>Maria laborou, em uma empresa privada, durante 20 anos em atividades especiais (trabalho exposto a radiação) e 6 anos em atividade comum (não insalubres). Logo, não terá direito à aposentadoria especial, que exige 25 anos de atividades especiais para o caso de radiação (item 1.1.4 do Decreto nº 53.831/64).</w:t>
            </w:r>
          </w:p>
          <w:p w14:paraId="70EE139D" w14:textId="77777777" w:rsidR="007F5F6E" w:rsidRPr="007F5F6E" w:rsidRDefault="007F5F6E" w:rsidP="007F5F6E">
            <w:pPr>
              <w:jc w:val="both"/>
              <w:rPr>
                <w:rFonts w:ascii="Book Antiqua" w:hAnsi="Book Antiqua" w:cs="Times New Roman"/>
                <w:sz w:val="19"/>
                <w:szCs w:val="19"/>
              </w:rPr>
            </w:pPr>
            <w:r w:rsidRPr="007F5F6E">
              <w:rPr>
                <w:rFonts w:ascii="Book Antiqua" w:hAnsi="Book Antiqua" w:cs="Times New Roman"/>
                <w:sz w:val="19"/>
                <w:szCs w:val="19"/>
              </w:rPr>
              <w:t> </w:t>
            </w:r>
          </w:p>
          <w:p w14:paraId="7FC906EF" w14:textId="2EF2D531" w:rsidR="007F5F6E" w:rsidRPr="007F5F6E" w:rsidRDefault="007F5F6E" w:rsidP="007F5F6E">
            <w:pPr>
              <w:jc w:val="both"/>
              <w:rPr>
                <w:rFonts w:ascii="Book Antiqua" w:hAnsi="Book Antiqua" w:cs="Times New Roman"/>
                <w:sz w:val="19"/>
                <w:szCs w:val="19"/>
              </w:rPr>
            </w:pPr>
            <w:r w:rsidRPr="007F5F6E">
              <w:rPr>
                <w:rFonts w:ascii="Book Antiqua" w:hAnsi="Book Antiqua" w:cs="Times New Roman"/>
                <w:b/>
                <w:bCs/>
                <w:i/>
                <w:iCs/>
                <w:sz w:val="19"/>
                <w:szCs w:val="19"/>
                <w:u w:val="single"/>
              </w:rPr>
              <w:t>Poderá ela somar os 20 anos de atividades insalubres com os 6 anos de atividades comuns?</w:t>
            </w:r>
            <w:r w:rsidRPr="007F5F6E">
              <w:rPr>
                <w:rFonts w:ascii="Book Antiqua" w:hAnsi="Book Antiqua" w:cs="Times New Roman"/>
                <w:sz w:val="19"/>
                <w:szCs w:val="19"/>
              </w:rPr>
              <w:t> </w:t>
            </w:r>
            <w:r w:rsidRPr="007F5F6E">
              <w:rPr>
                <w:rFonts w:ascii="Book Antiqua" w:hAnsi="Book Antiqua" w:cs="Times New Roman"/>
                <w:b/>
                <w:bCs/>
                <w:sz w:val="19"/>
                <w:szCs w:val="19"/>
                <w:highlight w:val="yellow"/>
              </w:rPr>
              <w:t>SIM</w:t>
            </w:r>
            <w:r w:rsidRPr="007F5F6E">
              <w:rPr>
                <w:rFonts w:ascii="Book Antiqua" w:hAnsi="Book Antiqua" w:cs="Times New Roman"/>
                <w:sz w:val="19"/>
                <w:szCs w:val="19"/>
              </w:rPr>
              <w:t>.</w:t>
            </w:r>
          </w:p>
          <w:p w14:paraId="5E1C0552" w14:textId="77777777" w:rsidR="007F5F6E" w:rsidRPr="007F5F6E" w:rsidRDefault="007F5F6E" w:rsidP="007F5F6E">
            <w:pPr>
              <w:jc w:val="both"/>
              <w:rPr>
                <w:rFonts w:ascii="Book Antiqua" w:hAnsi="Book Antiqua" w:cs="Times New Roman"/>
                <w:sz w:val="19"/>
                <w:szCs w:val="19"/>
              </w:rPr>
            </w:pPr>
            <w:r w:rsidRPr="007F5F6E">
              <w:rPr>
                <w:rFonts w:ascii="Book Antiqua" w:hAnsi="Book Antiqua" w:cs="Times New Roman"/>
                <w:sz w:val="19"/>
                <w:szCs w:val="19"/>
              </w:rPr>
              <w:t> </w:t>
            </w:r>
          </w:p>
          <w:p w14:paraId="7CC854BA" w14:textId="0087408A" w:rsidR="007F5F6E" w:rsidRPr="007F5F6E" w:rsidRDefault="007F5F6E" w:rsidP="007F5F6E">
            <w:pPr>
              <w:jc w:val="both"/>
              <w:rPr>
                <w:rFonts w:ascii="Book Antiqua" w:hAnsi="Book Antiqua" w:cs="Times New Roman"/>
                <w:sz w:val="19"/>
                <w:szCs w:val="19"/>
              </w:rPr>
            </w:pPr>
            <w:r w:rsidRPr="007F5F6E">
              <w:rPr>
                <w:rFonts w:ascii="Book Antiqua" w:hAnsi="Book Antiqua" w:cs="Times New Roman"/>
                <w:b/>
                <w:bCs/>
                <w:i/>
                <w:iCs/>
                <w:sz w:val="19"/>
                <w:szCs w:val="19"/>
                <w:u w:val="single"/>
              </w:rPr>
              <w:t>Ao converter estes 20 anos de atividades especiais em tempo de atividades comuns, haverá algum tipo de acréscimo (contagem de tempo diferenciada)?</w:t>
            </w:r>
            <w:r>
              <w:rPr>
                <w:rFonts w:ascii="Book Antiqua" w:hAnsi="Book Antiqua" w:cs="Times New Roman"/>
                <w:b/>
                <w:bCs/>
                <w:i/>
                <w:iCs/>
                <w:sz w:val="19"/>
                <w:szCs w:val="19"/>
              </w:rPr>
              <w:t xml:space="preserve"> </w:t>
            </w:r>
            <w:r w:rsidRPr="007F5F6E">
              <w:rPr>
                <w:rFonts w:ascii="Book Antiqua" w:hAnsi="Book Antiqua" w:cs="Times New Roman"/>
                <w:b/>
                <w:bCs/>
                <w:sz w:val="19"/>
                <w:szCs w:val="19"/>
                <w:highlight w:val="yellow"/>
              </w:rPr>
              <w:t>SIM</w:t>
            </w:r>
            <w:r w:rsidRPr="007F5F6E">
              <w:rPr>
                <w:rFonts w:ascii="Book Antiqua" w:hAnsi="Book Antiqua" w:cs="Times New Roman"/>
                <w:sz w:val="19"/>
                <w:szCs w:val="19"/>
              </w:rPr>
              <w:t>. O tempo de trabalho exercido sob condições especiais consideradas prejudiciais à saúde ou à integridade física será convertido em “tempo comum” (exercido em atividade comum) e nesta conversão vão ser aplicados alguns índices matemáticos que farão com que o tempo se torne maior.</w:t>
            </w:r>
            <w:r>
              <w:rPr>
                <w:rFonts w:ascii="Book Antiqua" w:hAnsi="Book Antiqua" w:cs="Times New Roman"/>
                <w:sz w:val="19"/>
                <w:szCs w:val="19"/>
              </w:rPr>
              <w:t xml:space="preserve"> </w:t>
            </w:r>
            <w:r w:rsidRPr="007F5F6E">
              <w:rPr>
                <w:rFonts w:ascii="Book Antiqua" w:hAnsi="Book Antiqua" w:cs="Times New Roman"/>
                <w:b/>
                <w:bCs/>
                <w:i/>
                <w:iCs/>
                <w:sz w:val="19"/>
                <w:szCs w:val="19"/>
              </w:rPr>
              <w:t>Ex.</w:t>
            </w:r>
            <w:r w:rsidRPr="007F5F6E">
              <w:rPr>
                <w:rFonts w:ascii="Book Antiqua" w:hAnsi="Book Antiqua" w:cs="Times New Roman"/>
                <w:sz w:val="19"/>
                <w:szCs w:val="19"/>
              </w:rPr>
              <w:t>: 20 anos = 7300 dias de tempo comum. No entanto, como esses 20 anos foram prestados em atividade especial, para serem convertidos em tempo comum, eles devem ser multiplicados por 1,2. Assim, teremos 7.300 x 1,2 = 8.760.</w:t>
            </w:r>
            <w:r>
              <w:rPr>
                <w:rFonts w:ascii="Book Antiqua" w:hAnsi="Book Antiqua" w:cs="Times New Roman"/>
                <w:sz w:val="19"/>
                <w:szCs w:val="19"/>
              </w:rPr>
              <w:t xml:space="preserve"> </w:t>
            </w:r>
            <w:r w:rsidRPr="007F5F6E">
              <w:rPr>
                <w:rFonts w:ascii="Book Antiqua" w:hAnsi="Book Antiqua" w:cs="Times New Roman"/>
                <w:sz w:val="19"/>
                <w:szCs w:val="19"/>
              </w:rPr>
              <w:t>Logo, 7.300 dias trabalhados sob o regime especial podem se transformar em 8.760 dias caso este período de tempo especial seja convertido em tempo comum.</w:t>
            </w:r>
            <w:r>
              <w:rPr>
                <w:rFonts w:ascii="Book Antiqua" w:hAnsi="Book Antiqua" w:cs="Times New Roman"/>
                <w:sz w:val="19"/>
                <w:szCs w:val="19"/>
              </w:rPr>
              <w:t xml:space="preserve"> </w:t>
            </w:r>
            <w:r w:rsidRPr="007F5F6E">
              <w:rPr>
                <w:rFonts w:ascii="Book Antiqua" w:hAnsi="Book Antiqua" w:cs="Times New Roman"/>
                <w:sz w:val="19"/>
                <w:szCs w:val="19"/>
              </w:rPr>
              <w:t>No exemplo acima, Maria trabalhou 20 anos (7.300 dias) em atividades especiais e 6 anos (2.190 dias) em atividade comum. Logo, não conseguirá a aposentadoria especial (que exige 25 anos de atividade especial).</w:t>
            </w:r>
            <w:r>
              <w:rPr>
                <w:rFonts w:ascii="Book Antiqua" w:hAnsi="Book Antiqua" w:cs="Times New Roman"/>
                <w:sz w:val="19"/>
                <w:szCs w:val="19"/>
              </w:rPr>
              <w:t xml:space="preserve"> </w:t>
            </w:r>
            <w:r w:rsidRPr="007F5F6E">
              <w:rPr>
                <w:rFonts w:ascii="Book Antiqua" w:hAnsi="Book Antiqua" w:cs="Times New Roman"/>
                <w:sz w:val="19"/>
                <w:szCs w:val="19"/>
              </w:rPr>
              <w:t>Maria irá, então, somar os períodos para ver se consegue a aposentadoria comum (não especial).</w:t>
            </w:r>
            <w:r>
              <w:rPr>
                <w:rFonts w:ascii="Book Antiqua" w:hAnsi="Book Antiqua" w:cs="Times New Roman"/>
                <w:sz w:val="19"/>
                <w:szCs w:val="19"/>
              </w:rPr>
              <w:t xml:space="preserve"> </w:t>
            </w:r>
            <w:r w:rsidRPr="007F5F6E">
              <w:rPr>
                <w:rFonts w:ascii="Book Antiqua" w:hAnsi="Book Antiqua" w:cs="Times New Roman"/>
                <w:sz w:val="19"/>
                <w:szCs w:val="19"/>
              </w:rPr>
              <w:t>Os 7.300 dias trabalhados irão virar 8.760 dias.</w:t>
            </w:r>
            <w:r>
              <w:rPr>
                <w:rFonts w:ascii="Book Antiqua" w:hAnsi="Book Antiqua" w:cs="Times New Roman"/>
                <w:sz w:val="19"/>
                <w:szCs w:val="19"/>
              </w:rPr>
              <w:t xml:space="preserve"> </w:t>
            </w:r>
            <w:r w:rsidRPr="007F5F6E">
              <w:rPr>
                <w:rFonts w:ascii="Book Antiqua" w:hAnsi="Book Antiqua" w:cs="Times New Roman"/>
                <w:sz w:val="19"/>
                <w:szCs w:val="19"/>
              </w:rPr>
              <w:t>Dessa forma, ela irá somar 8.760 + 2.190 = 10.950 dias (30 anos) para fins de aposentadoria.</w:t>
            </w:r>
          </w:p>
          <w:p w14:paraId="2C676473" w14:textId="77777777" w:rsidR="007F5F6E" w:rsidRPr="007F5F6E" w:rsidRDefault="007F5F6E" w:rsidP="007F5F6E">
            <w:pPr>
              <w:jc w:val="both"/>
              <w:rPr>
                <w:rFonts w:ascii="Book Antiqua" w:hAnsi="Book Antiqua" w:cs="Times New Roman"/>
                <w:sz w:val="19"/>
                <w:szCs w:val="19"/>
              </w:rPr>
            </w:pPr>
            <w:r w:rsidRPr="007F5F6E">
              <w:rPr>
                <w:rFonts w:ascii="Book Antiqua" w:hAnsi="Book Antiqua" w:cs="Times New Roman"/>
                <w:sz w:val="19"/>
                <w:szCs w:val="19"/>
              </w:rPr>
              <w:t> </w:t>
            </w:r>
          </w:p>
          <w:p w14:paraId="36DECA5A" w14:textId="6DDF7D91" w:rsidR="007F5F6E" w:rsidRPr="007F5F6E" w:rsidRDefault="007F5F6E" w:rsidP="007F5F6E">
            <w:pPr>
              <w:jc w:val="both"/>
              <w:rPr>
                <w:rFonts w:ascii="Book Antiqua" w:hAnsi="Book Antiqua" w:cs="Times New Roman"/>
                <w:sz w:val="19"/>
                <w:szCs w:val="19"/>
              </w:rPr>
            </w:pPr>
            <w:r w:rsidRPr="007F5F6E">
              <w:rPr>
                <w:rFonts w:ascii="Book Antiqua" w:hAnsi="Book Antiqua" w:cs="Times New Roman"/>
                <w:b/>
                <w:bCs/>
                <w:i/>
                <w:iCs/>
                <w:sz w:val="19"/>
                <w:szCs w:val="19"/>
                <w:u w:val="single"/>
              </w:rPr>
              <w:t>Onde está previsto este índice de conversão de 1,20?</w:t>
            </w:r>
            <w:r>
              <w:rPr>
                <w:rFonts w:ascii="Book Antiqua" w:hAnsi="Book Antiqua" w:cs="Times New Roman"/>
                <w:b/>
                <w:bCs/>
                <w:i/>
                <w:iCs/>
                <w:sz w:val="19"/>
                <w:szCs w:val="19"/>
              </w:rPr>
              <w:t xml:space="preserve"> </w:t>
            </w:r>
            <w:r w:rsidRPr="007F5F6E">
              <w:rPr>
                <w:rFonts w:ascii="Book Antiqua" w:hAnsi="Book Antiqua" w:cs="Times New Roman"/>
                <w:sz w:val="19"/>
                <w:szCs w:val="19"/>
              </w:rPr>
              <w:t>Os índices de conversão de “tempo especial” em “tempo comum” estão previstos no art. 70 do Decreto nº 3.048/99. Ressalte-se que há outros índices, além deste de 1,20 e eles irão variar de acordo com a atividade especial (Obs.: há muitas polêmicas sobre esse tema, mas elas não interessam para os objetivos desta explicação).</w:t>
            </w:r>
          </w:p>
          <w:p w14:paraId="1C05B04B" w14:textId="77777777" w:rsidR="007F5F6E" w:rsidRPr="007F5F6E" w:rsidRDefault="007F5F6E" w:rsidP="007F5F6E">
            <w:pPr>
              <w:jc w:val="both"/>
              <w:rPr>
                <w:rFonts w:ascii="Book Antiqua" w:hAnsi="Book Antiqua" w:cs="Times New Roman"/>
                <w:sz w:val="19"/>
                <w:szCs w:val="19"/>
              </w:rPr>
            </w:pPr>
            <w:r w:rsidRPr="007F5F6E">
              <w:rPr>
                <w:rFonts w:ascii="Book Antiqua" w:hAnsi="Book Antiqua" w:cs="Times New Roman"/>
                <w:sz w:val="19"/>
                <w:szCs w:val="19"/>
              </w:rPr>
              <w:lastRenderedPageBreak/>
              <w:t> </w:t>
            </w:r>
          </w:p>
          <w:p w14:paraId="22C28AF5" w14:textId="7C384C2E" w:rsidR="007F5F6E" w:rsidRPr="007F5F6E" w:rsidRDefault="007F5F6E" w:rsidP="007F5F6E">
            <w:pPr>
              <w:jc w:val="both"/>
              <w:rPr>
                <w:rFonts w:ascii="Book Antiqua" w:hAnsi="Book Antiqua" w:cs="Times New Roman"/>
                <w:sz w:val="19"/>
                <w:szCs w:val="19"/>
              </w:rPr>
            </w:pPr>
            <w:r w:rsidRPr="007F5F6E">
              <w:rPr>
                <w:rFonts w:ascii="Book Antiqua" w:hAnsi="Book Antiqua" w:cs="Times New Roman"/>
                <w:b/>
                <w:bCs/>
                <w:i/>
                <w:iCs/>
                <w:sz w:val="19"/>
                <w:szCs w:val="19"/>
                <w:u w:val="single"/>
              </w:rPr>
              <w:t>Antes da Reforma da Previdência (EC 103/2019), os servidores públicos que exerciam atividades sob condições especiais que prejudicassem a saúde ou a integridade física (art. 40, § 4º, III da CF/88) podiam se valer destes índices para fazer a conversão do “tempo especial” trabalhado em “tempo comum”?</w:t>
            </w:r>
            <w:r>
              <w:rPr>
                <w:rFonts w:ascii="Book Antiqua" w:hAnsi="Book Antiqua" w:cs="Times New Roman"/>
                <w:b/>
                <w:bCs/>
                <w:i/>
                <w:iCs/>
                <w:sz w:val="19"/>
                <w:szCs w:val="19"/>
              </w:rPr>
              <w:t xml:space="preserve"> </w:t>
            </w:r>
            <w:r w:rsidRPr="007F5F6E">
              <w:rPr>
                <w:rFonts w:ascii="Book Antiqua" w:hAnsi="Book Antiqua" w:cs="Times New Roman"/>
                <w:sz w:val="19"/>
                <w:szCs w:val="19"/>
              </w:rPr>
              <w:t>SIM.</w:t>
            </w:r>
            <w:r>
              <w:rPr>
                <w:rFonts w:ascii="Book Antiqua" w:hAnsi="Book Antiqua" w:cs="Times New Roman"/>
                <w:sz w:val="19"/>
                <w:szCs w:val="19"/>
              </w:rPr>
              <w:t xml:space="preserve"> </w:t>
            </w:r>
            <w:r w:rsidRPr="007F5F6E">
              <w:rPr>
                <w:rFonts w:ascii="Book Antiqua" w:hAnsi="Book Antiqua" w:cs="Times New Roman"/>
                <w:sz w:val="19"/>
                <w:szCs w:val="19"/>
              </w:rPr>
              <w:t>Até a edição da EC 103/19, o direito à conversão, em tempo comum, do prestado sob condições especiais que prejudiquem a saúde ou a integridade física de servidor público era possível. Isso decorria da previsão contida na CF/88 no sentido de que deveriam ser adotados requisitos e critérios diferenciados para a jubilação (aposentadoria) da pessoa enquadrada na hipótese prevista no inciso III do § 4º do art. 40 da CF/88.</w:t>
            </w:r>
            <w:r w:rsidR="004B0EA4">
              <w:rPr>
                <w:rFonts w:ascii="Book Antiqua" w:hAnsi="Book Antiqua" w:cs="Times New Roman"/>
                <w:sz w:val="19"/>
                <w:szCs w:val="19"/>
              </w:rPr>
              <w:t xml:space="preserve"> </w:t>
            </w:r>
            <w:r w:rsidRPr="007F5F6E">
              <w:rPr>
                <w:rFonts w:ascii="Book Antiqua" w:hAnsi="Book Antiqua" w:cs="Times New Roman"/>
                <w:sz w:val="19"/>
                <w:szCs w:val="19"/>
              </w:rPr>
              <w:t>Logo, deveriam ser aplicadas as normas da aposentadoria especial do regime geral, previstas na Lei nº 8.213/91 enquanto não houvesse lei complementar disciplinando a matéria.</w:t>
            </w:r>
          </w:p>
          <w:p w14:paraId="1C59A835" w14:textId="77777777" w:rsidR="007F5F6E" w:rsidRPr="007F5F6E" w:rsidRDefault="007F5F6E" w:rsidP="007F5F6E">
            <w:pPr>
              <w:jc w:val="both"/>
              <w:rPr>
                <w:rFonts w:ascii="Book Antiqua" w:hAnsi="Book Antiqua" w:cs="Times New Roman"/>
                <w:sz w:val="19"/>
                <w:szCs w:val="19"/>
              </w:rPr>
            </w:pPr>
            <w:r w:rsidRPr="007F5F6E">
              <w:rPr>
                <w:rFonts w:ascii="Book Antiqua" w:hAnsi="Book Antiqua" w:cs="Times New Roman"/>
                <w:sz w:val="19"/>
                <w:szCs w:val="19"/>
              </w:rPr>
              <w:t> </w:t>
            </w:r>
          </w:p>
          <w:p w14:paraId="2B59FD07" w14:textId="63716B32" w:rsidR="007F5F6E" w:rsidRPr="007F5F6E" w:rsidRDefault="007F5F6E" w:rsidP="007F5F6E">
            <w:pPr>
              <w:jc w:val="both"/>
              <w:rPr>
                <w:rFonts w:ascii="Book Antiqua" w:hAnsi="Book Antiqua" w:cs="Times New Roman"/>
                <w:sz w:val="19"/>
                <w:szCs w:val="19"/>
              </w:rPr>
            </w:pPr>
            <w:r w:rsidRPr="007F5F6E">
              <w:rPr>
                <w:rFonts w:ascii="Book Antiqua" w:hAnsi="Book Antiqua" w:cs="Times New Roman"/>
                <w:b/>
                <w:bCs/>
                <w:i/>
                <w:iCs/>
                <w:sz w:val="19"/>
                <w:szCs w:val="19"/>
                <w:u w:val="single"/>
              </w:rPr>
              <w:t>Exemplo</w:t>
            </w:r>
            <w:r w:rsidRPr="007F5F6E">
              <w:rPr>
                <w:rFonts w:ascii="Book Antiqua" w:hAnsi="Book Antiqua" w:cs="Times New Roman"/>
                <w:b/>
                <w:bCs/>
                <w:i/>
                <w:iCs/>
                <w:sz w:val="19"/>
                <w:szCs w:val="19"/>
              </w:rPr>
              <w:t>:</w:t>
            </w:r>
            <w:r w:rsidR="004B0EA4">
              <w:rPr>
                <w:rFonts w:ascii="Book Antiqua" w:hAnsi="Book Antiqua" w:cs="Times New Roman"/>
                <w:b/>
                <w:bCs/>
                <w:i/>
                <w:iCs/>
                <w:sz w:val="19"/>
                <w:szCs w:val="19"/>
              </w:rPr>
              <w:t xml:space="preserve"> </w:t>
            </w:r>
            <w:r w:rsidRPr="007F5F6E">
              <w:rPr>
                <w:rFonts w:ascii="Book Antiqua" w:hAnsi="Book Antiqua" w:cs="Times New Roman"/>
                <w:sz w:val="19"/>
                <w:szCs w:val="19"/>
              </w:rPr>
              <w:t>João era servidor público estadual, ocupando o cargo de assistente agropecuário. Durante 10 anos, ele exerceu esse cargo, prestando o serviço em condições insalubres. Em seguida, ele pediu exoneração.</w:t>
            </w:r>
            <w:r w:rsidR="004B0EA4">
              <w:rPr>
                <w:rFonts w:ascii="Book Antiqua" w:hAnsi="Book Antiqua" w:cs="Times New Roman"/>
                <w:sz w:val="19"/>
                <w:szCs w:val="19"/>
              </w:rPr>
              <w:t xml:space="preserve"> </w:t>
            </w:r>
            <w:r w:rsidRPr="007F5F6E">
              <w:rPr>
                <w:rFonts w:ascii="Book Antiqua" w:hAnsi="Book Antiqua" w:cs="Times New Roman"/>
                <w:sz w:val="19"/>
                <w:szCs w:val="19"/>
              </w:rPr>
              <w:t>João não chegou a completar o tempo necessário para adquirir a aposentadoria especial. No entanto, a despeito disso, ele terá direito de averbar o tempo de serviço prestado em atividades prejudiciais à saúde, com a conversão em tempo comum, mediante contagem diferenciada, para a obtenção de benefícios previdenciários. Em outras palavras, ele poderá utilizar os índices matemáticos de conversão para aproveitar esse tempo especial como tempo comum.</w:t>
            </w:r>
          </w:p>
          <w:p w14:paraId="364CC2A5" w14:textId="77777777" w:rsidR="007F5F6E" w:rsidRPr="007F5F6E" w:rsidRDefault="007F5F6E" w:rsidP="007F5F6E">
            <w:pPr>
              <w:jc w:val="both"/>
              <w:rPr>
                <w:rFonts w:ascii="Book Antiqua" w:hAnsi="Book Antiqua" w:cs="Times New Roman"/>
                <w:sz w:val="19"/>
                <w:szCs w:val="19"/>
              </w:rPr>
            </w:pPr>
            <w:r w:rsidRPr="007F5F6E">
              <w:rPr>
                <w:rFonts w:ascii="Book Antiqua" w:hAnsi="Book Antiqua" w:cs="Times New Roman"/>
                <w:sz w:val="19"/>
                <w:szCs w:val="19"/>
              </w:rPr>
              <w:t> </w:t>
            </w:r>
          </w:p>
          <w:p w14:paraId="39D40A42" w14:textId="112A3AFA" w:rsidR="007F5F6E" w:rsidRPr="004B0EA4" w:rsidRDefault="007F5F6E" w:rsidP="007F5F6E">
            <w:pPr>
              <w:jc w:val="both"/>
              <w:rPr>
                <w:rFonts w:ascii="Book Antiqua" w:hAnsi="Book Antiqua" w:cs="Times New Roman"/>
                <w:b/>
                <w:bCs/>
                <w:i/>
                <w:iCs/>
                <w:sz w:val="19"/>
                <w:szCs w:val="19"/>
              </w:rPr>
            </w:pPr>
            <w:r w:rsidRPr="007F5F6E">
              <w:rPr>
                <w:rFonts w:ascii="Book Antiqua" w:hAnsi="Book Antiqua" w:cs="Times New Roman"/>
                <w:b/>
                <w:bCs/>
                <w:i/>
                <w:iCs/>
                <w:sz w:val="19"/>
                <w:szCs w:val="19"/>
                <w:highlight w:val="magenta"/>
              </w:rPr>
              <w:t>REGIME POSTERIOR À EC 103/2019</w:t>
            </w:r>
          </w:p>
          <w:p w14:paraId="1C254C2F" w14:textId="77777777" w:rsidR="004B0EA4" w:rsidRPr="007F5F6E" w:rsidRDefault="004B0EA4" w:rsidP="007F5F6E">
            <w:pPr>
              <w:jc w:val="both"/>
              <w:rPr>
                <w:rFonts w:ascii="Book Antiqua" w:hAnsi="Book Antiqua" w:cs="Times New Roman"/>
                <w:sz w:val="19"/>
                <w:szCs w:val="19"/>
              </w:rPr>
            </w:pPr>
          </w:p>
          <w:p w14:paraId="0506DF0D" w14:textId="4F6FE831" w:rsidR="007F5F6E" w:rsidRDefault="007F5F6E" w:rsidP="00834938">
            <w:pPr>
              <w:jc w:val="both"/>
              <w:rPr>
                <w:rFonts w:ascii="Book Antiqua" w:hAnsi="Book Antiqua" w:cs="Times New Roman"/>
                <w:sz w:val="19"/>
                <w:szCs w:val="19"/>
              </w:rPr>
            </w:pPr>
            <w:r w:rsidRPr="007F5F6E">
              <w:rPr>
                <w:rFonts w:ascii="Book Antiqua" w:hAnsi="Book Antiqua" w:cs="Times New Roman"/>
                <w:sz w:val="19"/>
                <w:szCs w:val="19"/>
              </w:rPr>
              <w:t>A Reforma da Previdência (EC 103/2019) alterou a redação do § 4º do art. 40:</w:t>
            </w:r>
          </w:p>
          <w:tbl>
            <w:tblPr>
              <w:tblStyle w:val="Tabelacomgrade"/>
              <w:tblW w:w="0" w:type="auto"/>
              <w:tblLook w:val="04A0" w:firstRow="1" w:lastRow="0" w:firstColumn="1" w:lastColumn="0" w:noHBand="0" w:noVBand="1"/>
            </w:tblPr>
            <w:tblGrid>
              <w:gridCol w:w="4474"/>
              <w:gridCol w:w="4475"/>
            </w:tblGrid>
            <w:tr w:rsidR="004B0EA4" w14:paraId="02E6C061" w14:textId="77777777" w:rsidTr="00880D22">
              <w:tc>
                <w:tcPr>
                  <w:tcW w:w="8949" w:type="dxa"/>
                  <w:gridSpan w:val="2"/>
                  <w:shd w:val="clear" w:color="auto" w:fill="FFFF00"/>
                </w:tcPr>
                <w:p w14:paraId="31A43089" w14:textId="7A93F334" w:rsidR="004B0EA4" w:rsidRPr="00880D22" w:rsidRDefault="004B0EA4" w:rsidP="004B0EA4">
                  <w:pPr>
                    <w:jc w:val="center"/>
                    <w:rPr>
                      <w:rFonts w:ascii="Book Antiqua" w:hAnsi="Book Antiqua" w:cs="Times New Roman"/>
                      <w:b/>
                      <w:bCs/>
                      <w:sz w:val="18"/>
                      <w:szCs w:val="18"/>
                    </w:rPr>
                  </w:pPr>
                  <w:r w:rsidRPr="00880D22">
                    <w:rPr>
                      <w:rFonts w:ascii="Book Antiqua" w:hAnsi="Book Antiqua" w:cs="Times New Roman"/>
                      <w:b/>
                      <w:bCs/>
                      <w:sz w:val="18"/>
                      <w:szCs w:val="18"/>
                    </w:rPr>
                    <w:t>CONSTITUIÇÃO FEDERAL</w:t>
                  </w:r>
                </w:p>
              </w:tc>
            </w:tr>
            <w:tr w:rsidR="004B0EA4" w14:paraId="142BF5FA" w14:textId="77777777" w:rsidTr="00880D22">
              <w:tc>
                <w:tcPr>
                  <w:tcW w:w="4474" w:type="dxa"/>
                  <w:shd w:val="clear" w:color="auto" w:fill="FFFF99"/>
                </w:tcPr>
                <w:p w14:paraId="75928D17" w14:textId="0E6EEC25" w:rsidR="004B0EA4" w:rsidRPr="00880D22" w:rsidRDefault="004B0EA4" w:rsidP="004B0EA4">
                  <w:pPr>
                    <w:jc w:val="center"/>
                    <w:rPr>
                      <w:rFonts w:ascii="Book Antiqua" w:hAnsi="Book Antiqua" w:cs="Times New Roman"/>
                      <w:sz w:val="18"/>
                      <w:szCs w:val="18"/>
                    </w:rPr>
                  </w:pPr>
                  <w:r w:rsidRPr="00880D22">
                    <w:rPr>
                      <w:rFonts w:ascii="Book Antiqua" w:hAnsi="Book Antiqua" w:cs="Times New Roman"/>
                      <w:sz w:val="18"/>
                      <w:szCs w:val="18"/>
                    </w:rPr>
                    <w:t>Antes da EC 103/2019</w:t>
                  </w:r>
                </w:p>
              </w:tc>
              <w:tc>
                <w:tcPr>
                  <w:tcW w:w="4475" w:type="dxa"/>
                  <w:shd w:val="clear" w:color="auto" w:fill="FFFF99"/>
                </w:tcPr>
                <w:p w14:paraId="123B9E13" w14:textId="37A90049" w:rsidR="004B0EA4" w:rsidRPr="00880D22" w:rsidRDefault="004B0EA4" w:rsidP="004B0EA4">
                  <w:pPr>
                    <w:jc w:val="center"/>
                    <w:rPr>
                      <w:rFonts w:ascii="Book Antiqua" w:hAnsi="Book Antiqua" w:cs="Times New Roman"/>
                      <w:sz w:val="18"/>
                      <w:szCs w:val="18"/>
                    </w:rPr>
                  </w:pPr>
                  <w:r w:rsidRPr="00880D22">
                    <w:rPr>
                      <w:rFonts w:ascii="Book Antiqua" w:hAnsi="Book Antiqua" w:cs="Times New Roman"/>
                      <w:sz w:val="18"/>
                      <w:szCs w:val="18"/>
                    </w:rPr>
                    <w:t>Depois da EC 103/2019</w:t>
                  </w:r>
                </w:p>
              </w:tc>
            </w:tr>
            <w:tr w:rsidR="004B0EA4" w14:paraId="00A6C94E" w14:textId="77777777" w:rsidTr="00880D22">
              <w:tc>
                <w:tcPr>
                  <w:tcW w:w="4474" w:type="dxa"/>
                  <w:shd w:val="clear" w:color="auto" w:fill="FFFFFF" w:themeFill="background1"/>
                </w:tcPr>
                <w:p w14:paraId="47CB655C" w14:textId="77777777" w:rsidR="004B0EA4" w:rsidRPr="00880D22" w:rsidRDefault="004B0EA4" w:rsidP="004B0EA4">
                  <w:pPr>
                    <w:jc w:val="both"/>
                    <w:rPr>
                      <w:rFonts w:ascii="Book Antiqua" w:hAnsi="Book Antiqua" w:cs="Times New Roman"/>
                      <w:sz w:val="18"/>
                      <w:szCs w:val="18"/>
                    </w:rPr>
                  </w:pPr>
                  <w:r w:rsidRPr="00880D22">
                    <w:rPr>
                      <w:rFonts w:ascii="Book Antiqua" w:hAnsi="Book Antiqua" w:cs="Times New Roman"/>
                      <w:sz w:val="18"/>
                      <w:szCs w:val="18"/>
                    </w:rPr>
                    <w:t>Art. 40 (...)</w:t>
                  </w:r>
                </w:p>
                <w:p w14:paraId="495C357B" w14:textId="77777777" w:rsidR="004B0EA4" w:rsidRPr="00880D22" w:rsidRDefault="004B0EA4" w:rsidP="004B0EA4">
                  <w:pPr>
                    <w:jc w:val="both"/>
                    <w:rPr>
                      <w:rFonts w:ascii="Book Antiqua" w:hAnsi="Book Antiqua" w:cs="Times New Roman"/>
                      <w:sz w:val="18"/>
                      <w:szCs w:val="18"/>
                    </w:rPr>
                  </w:pPr>
                  <w:r w:rsidRPr="00880D22">
                    <w:rPr>
                      <w:rFonts w:ascii="Book Antiqua" w:hAnsi="Book Antiqua" w:cs="Times New Roman"/>
                      <w:sz w:val="18"/>
                      <w:szCs w:val="18"/>
                    </w:rPr>
                    <w:t>§ 4º É vedada a adoção de requisitos e critérios diferenciados para a concessão de aposentadoria aos abrangidos pelo regime de que trata este artigo, ressalvados, nos termos definidos em leis complementares, os casos de servidores:</w:t>
                  </w:r>
                </w:p>
                <w:p w14:paraId="50AC3740" w14:textId="77777777" w:rsidR="004B0EA4" w:rsidRPr="00880D22" w:rsidRDefault="004B0EA4" w:rsidP="004B0EA4">
                  <w:pPr>
                    <w:jc w:val="both"/>
                    <w:rPr>
                      <w:rFonts w:ascii="Book Antiqua" w:hAnsi="Book Antiqua" w:cs="Times New Roman"/>
                      <w:sz w:val="18"/>
                      <w:szCs w:val="18"/>
                    </w:rPr>
                  </w:pPr>
                  <w:r w:rsidRPr="00880D22">
                    <w:rPr>
                      <w:rFonts w:ascii="Book Antiqua" w:hAnsi="Book Antiqua" w:cs="Times New Roman"/>
                      <w:sz w:val="18"/>
                      <w:szCs w:val="18"/>
                    </w:rPr>
                    <w:t xml:space="preserve">I - </w:t>
                  </w:r>
                  <w:proofErr w:type="gramStart"/>
                  <w:r w:rsidRPr="00880D22">
                    <w:rPr>
                      <w:rFonts w:ascii="Book Antiqua" w:hAnsi="Book Antiqua" w:cs="Times New Roman"/>
                      <w:sz w:val="18"/>
                      <w:szCs w:val="18"/>
                    </w:rPr>
                    <w:t>portadores</w:t>
                  </w:r>
                  <w:proofErr w:type="gramEnd"/>
                  <w:r w:rsidRPr="00880D22">
                    <w:rPr>
                      <w:rFonts w:ascii="Book Antiqua" w:hAnsi="Book Antiqua" w:cs="Times New Roman"/>
                      <w:sz w:val="18"/>
                      <w:szCs w:val="18"/>
                    </w:rPr>
                    <w:t xml:space="preserve"> de deficiência;</w:t>
                  </w:r>
                </w:p>
                <w:p w14:paraId="4B17884E" w14:textId="77777777" w:rsidR="004B0EA4" w:rsidRPr="00880D22" w:rsidRDefault="004B0EA4" w:rsidP="004B0EA4">
                  <w:pPr>
                    <w:jc w:val="both"/>
                    <w:rPr>
                      <w:rFonts w:ascii="Book Antiqua" w:hAnsi="Book Antiqua" w:cs="Times New Roman"/>
                      <w:sz w:val="18"/>
                      <w:szCs w:val="18"/>
                    </w:rPr>
                  </w:pPr>
                  <w:r w:rsidRPr="00880D22">
                    <w:rPr>
                      <w:rFonts w:ascii="Book Antiqua" w:hAnsi="Book Antiqua" w:cs="Times New Roman"/>
                      <w:sz w:val="18"/>
                      <w:szCs w:val="18"/>
                    </w:rPr>
                    <w:t xml:space="preserve">II - </w:t>
                  </w:r>
                  <w:proofErr w:type="gramStart"/>
                  <w:r w:rsidRPr="00880D22">
                    <w:rPr>
                      <w:rFonts w:ascii="Book Antiqua" w:hAnsi="Book Antiqua" w:cs="Times New Roman"/>
                      <w:sz w:val="18"/>
                      <w:szCs w:val="18"/>
                    </w:rPr>
                    <w:t>que</w:t>
                  </w:r>
                  <w:proofErr w:type="gramEnd"/>
                  <w:r w:rsidRPr="00880D22">
                    <w:rPr>
                      <w:rFonts w:ascii="Book Antiqua" w:hAnsi="Book Antiqua" w:cs="Times New Roman"/>
                      <w:sz w:val="18"/>
                      <w:szCs w:val="18"/>
                    </w:rPr>
                    <w:t xml:space="preserve"> exerçam atividades de risco;</w:t>
                  </w:r>
                </w:p>
                <w:p w14:paraId="75883EB3" w14:textId="639802D0" w:rsidR="004B0EA4" w:rsidRPr="00880D22" w:rsidRDefault="004B0EA4" w:rsidP="004B0EA4">
                  <w:pPr>
                    <w:jc w:val="both"/>
                    <w:rPr>
                      <w:rFonts w:ascii="Book Antiqua" w:hAnsi="Book Antiqua" w:cs="Times New Roman"/>
                      <w:sz w:val="18"/>
                      <w:szCs w:val="18"/>
                    </w:rPr>
                  </w:pPr>
                  <w:r w:rsidRPr="00880D22">
                    <w:rPr>
                      <w:rFonts w:ascii="Book Antiqua" w:hAnsi="Book Antiqua" w:cs="Times New Roman"/>
                      <w:sz w:val="18"/>
                      <w:szCs w:val="18"/>
                    </w:rPr>
                    <w:t>III - cujas atividades sejam exercidas sob condições especiais que prejudiquem a saúde ou a integridade física.</w:t>
                  </w:r>
                </w:p>
              </w:tc>
              <w:tc>
                <w:tcPr>
                  <w:tcW w:w="4475" w:type="dxa"/>
                  <w:shd w:val="clear" w:color="auto" w:fill="FFFFFF" w:themeFill="background1"/>
                </w:tcPr>
                <w:p w14:paraId="069F9169" w14:textId="77777777" w:rsidR="004B0EA4" w:rsidRPr="00880D22" w:rsidRDefault="004B0EA4" w:rsidP="004B0EA4">
                  <w:pPr>
                    <w:jc w:val="both"/>
                    <w:rPr>
                      <w:rFonts w:ascii="Book Antiqua" w:hAnsi="Book Antiqua" w:cs="Times New Roman"/>
                      <w:sz w:val="18"/>
                      <w:szCs w:val="18"/>
                    </w:rPr>
                  </w:pPr>
                  <w:r w:rsidRPr="00880D22">
                    <w:rPr>
                      <w:rFonts w:ascii="Book Antiqua" w:hAnsi="Book Antiqua" w:cs="Times New Roman"/>
                      <w:sz w:val="18"/>
                      <w:szCs w:val="18"/>
                    </w:rPr>
                    <w:t>Art. 40 (...)</w:t>
                  </w:r>
                </w:p>
                <w:p w14:paraId="06DA52CA" w14:textId="5E1D87DD" w:rsidR="004B0EA4" w:rsidRPr="00880D22" w:rsidRDefault="004B0EA4" w:rsidP="004B0EA4">
                  <w:pPr>
                    <w:jc w:val="both"/>
                    <w:rPr>
                      <w:rFonts w:ascii="Book Antiqua" w:hAnsi="Book Antiqua" w:cs="Times New Roman"/>
                      <w:sz w:val="18"/>
                      <w:szCs w:val="18"/>
                    </w:rPr>
                  </w:pPr>
                  <w:r w:rsidRPr="00880D22">
                    <w:rPr>
                      <w:rFonts w:ascii="Book Antiqua" w:hAnsi="Book Antiqua" w:cs="Times New Roman"/>
                      <w:sz w:val="18"/>
                      <w:szCs w:val="18"/>
                    </w:rPr>
                    <w:t>§ 4º É vedada a adoção de requisitos ou critérios diferenciados para concessão de benefícios em regime próprio de previdência social, ressalvado o disposto nos §§ 4º-A, 4º-B, 4º-C e 5º.</w:t>
                  </w:r>
                </w:p>
              </w:tc>
            </w:tr>
            <w:tr w:rsidR="004B0EA4" w14:paraId="28A1E6D7" w14:textId="77777777" w:rsidTr="00880D22">
              <w:tc>
                <w:tcPr>
                  <w:tcW w:w="4474" w:type="dxa"/>
                  <w:shd w:val="clear" w:color="auto" w:fill="FFFFFF" w:themeFill="background1"/>
                </w:tcPr>
                <w:p w14:paraId="19857879" w14:textId="3FCF1576" w:rsidR="004B0EA4" w:rsidRPr="00880D22" w:rsidRDefault="004B0EA4" w:rsidP="00834938">
                  <w:pPr>
                    <w:jc w:val="both"/>
                    <w:rPr>
                      <w:rFonts w:ascii="Book Antiqua" w:hAnsi="Book Antiqua" w:cs="Times New Roman"/>
                      <w:sz w:val="18"/>
                      <w:szCs w:val="18"/>
                    </w:rPr>
                  </w:pPr>
                  <w:r w:rsidRPr="00880D22">
                    <w:rPr>
                      <w:rFonts w:ascii="Book Antiqua" w:hAnsi="Book Antiqua" w:cs="Times New Roman"/>
                      <w:sz w:val="18"/>
                      <w:szCs w:val="18"/>
                    </w:rPr>
                    <w:t>Não havia § 4º-C.</w:t>
                  </w:r>
                </w:p>
              </w:tc>
              <w:tc>
                <w:tcPr>
                  <w:tcW w:w="4475" w:type="dxa"/>
                  <w:shd w:val="clear" w:color="auto" w:fill="FFFFFF" w:themeFill="background1"/>
                </w:tcPr>
                <w:p w14:paraId="462295D3" w14:textId="77777777" w:rsidR="004B0EA4" w:rsidRPr="00880D22" w:rsidRDefault="004B0EA4" w:rsidP="004B0EA4">
                  <w:pPr>
                    <w:jc w:val="both"/>
                    <w:rPr>
                      <w:rFonts w:ascii="Book Antiqua" w:hAnsi="Book Antiqua" w:cs="Times New Roman"/>
                      <w:sz w:val="18"/>
                      <w:szCs w:val="18"/>
                    </w:rPr>
                  </w:pPr>
                  <w:r w:rsidRPr="00880D22">
                    <w:rPr>
                      <w:rFonts w:ascii="Book Antiqua" w:hAnsi="Book Antiqua" w:cs="Times New Roman"/>
                      <w:sz w:val="18"/>
                      <w:szCs w:val="18"/>
                    </w:rPr>
                    <w:t>Art. 40 (...)</w:t>
                  </w:r>
                </w:p>
                <w:p w14:paraId="306B8A35" w14:textId="557F0821" w:rsidR="004B0EA4" w:rsidRPr="00880D22" w:rsidRDefault="004B0EA4" w:rsidP="004B0EA4">
                  <w:pPr>
                    <w:jc w:val="both"/>
                    <w:rPr>
                      <w:rFonts w:ascii="Book Antiqua" w:hAnsi="Book Antiqua" w:cs="Times New Roman"/>
                      <w:sz w:val="18"/>
                      <w:szCs w:val="18"/>
                    </w:rPr>
                  </w:pPr>
                  <w:r w:rsidRPr="00880D22">
                    <w:rPr>
                      <w:rFonts w:ascii="Book Antiqua" w:hAnsi="Book Antiqua" w:cs="Times New Roman"/>
                      <w:sz w:val="18"/>
                      <w:szCs w:val="18"/>
                    </w:rPr>
                    <w:t>§ 4º-C. Poderão ser estabelecidos por lei complementar do respectivo ente federativo idade e tempo de contribuição diferenciados para aposentadoria de servidores cujas atividades sejam exercidas com efetiva exposição a agentes químicos, físicos e biológicos prejudiciais à saúde, ou associação desses agentes, vedada a caracterização por categoria profissional ou ocupação.</w:t>
                  </w:r>
                </w:p>
              </w:tc>
            </w:tr>
          </w:tbl>
          <w:p w14:paraId="64D33F45" w14:textId="172F1542" w:rsidR="004B0EA4" w:rsidRDefault="004B0EA4" w:rsidP="00834938">
            <w:pPr>
              <w:jc w:val="both"/>
              <w:rPr>
                <w:rFonts w:ascii="Book Antiqua" w:hAnsi="Book Antiqua" w:cs="Times New Roman"/>
                <w:sz w:val="19"/>
                <w:szCs w:val="19"/>
              </w:rPr>
            </w:pPr>
          </w:p>
          <w:p w14:paraId="044F3AA1" w14:textId="6F18C9A5" w:rsidR="004B0EA4" w:rsidRDefault="004B0EA4" w:rsidP="004B0EA4">
            <w:pPr>
              <w:jc w:val="both"/>
              <w:rPr>
                <w:rFonts w:ascii="Book Antiqua" w:hAnsi="Book Antiqua" w:cs="Times New Roman"/>
                <w:sz w:val="19"/>
                <w:szCs w:val="19"/>
              </w:rPr>
            </w:pPr>
            <w:r w:rsidRPr="004B0EA4">
              <w:rPr>
                <w:rFonts w:ascii="Book Antiqua" w:hAnsi="Book Antiqua" w:cs="Times New Roman"/>
                <w:sz w:val="19"/>
                <w:szCs w:val="19"/>
              </w:rPr>
              <w:t>A EC 103/2019 previu agora que ente federado poderá estabelecer, por lei complementar, idade e tempo de contribuição diferenciados para aposentadoria de servidores cujas atividades sejam exercidas com efetiva exposição a agentes químicos, físicos e biológicos prejudiciais à saúde, ou associação desses agentes, vedada a caracterização por categoria profissional ou ocupação.</w:t>
            </w:r>
            <w:r>
              <w:rPr>
                <w:rFonts w:ascii="Book Antiqua" w:hAnsi="Book Antiqua" w:cs="Times New Roman"/>
                <w:sz w:val="19"/>
                <w:szCs w:val="19"/>
              </w:rPr>
              <w:t xml:space="preserve"> </w:t>
            </w:r>
            <w:r w:rsidRPr="004B0EA4">
              <w:rPr>
                <w:rFonts w:ascii="Book Antiqua" w:hAnsi="Book Antiqua" w:cs="Times New Roman"/>
                <w:sz w:val="19"/>
                <w:szCs w:val="19"/>
              </w:rPr>
              <w:t>Desse modo, após EC 103/2019, não se pode mais afirmar que os servidores tenham direito à conversão com base na aplicação do regime geral. Para se ter direito à conversão, é necessário que o respectivo ente edite uma lei complementar prevendo.</w:t>
            </w:r>
          </w:p>
          <w:p w14:paraId="24FCAFDC" w14:textId="0CF35A93" w:rsidR="004B0EA4" w:rsidRDefault="004B0EA4" w:rsidP="004B0EA4">
            <w:pPr>
              <w:jc w:val="both"/>
              <w:rPr>
                <w:rFonts w:ascii="Book Antiqua" w:hAnsi="Book Antiqua" w:cs="Times New Roman"/>
                <w:sz w:val="19"/>
                <w:szCs w:val="19"/>
              </w:rPr>
            </w:pPr>
          </w:p>
          <w:p w14:paraId="43356C59" w14:textId="77777777" w:rsidR="004B0EA4" w:rsidRPr="004B0EA4" w:rsidRDefault="004B0EA4" w:rsidP="004B0EA4">
            <w:pPr>
              <w:jc w:val="both"/>
              <w:rPr>
                <w:rFonts w:ascii="Book Antiqua" w:hAnsi="Book Antiqua" w:cs="Times New Roman"/>
                <w:sz w:val="19"/>
                <w:szCs w:val="19"/>
              </w:rPr>
            </w:pPr>
            <w:r w:rsidRPr="004B0EA4">
              <w:rPr>
                <w:rFonts w:ascii="Book Antiqua" w:hAnsi="Book Antiqua" w:cs="Times New Roman"/>
                <w:sz w:val="19"/>
                <w:szCs w:val="19"/>
              </w:rPr>
              <w:t>Em suma:</w:t>
            </w:r>
          </w:p>
          <w:p w14:paraId="6EE67019" w14:textId="5A8B9131" w:rsidR="004B0EA4" w:rsidRPr="00C66D45" w:rsidRDefault="004B0EA4" w:rsidP="004B0EA4">
            <w:pPr>
              <w:ind w:left="567"/>
              <w:jc w:val="both"/>
              <w:rPr>
                <w:rFonts w:ascii="Book Antiqua" w:hAnsi="Book Antiqua" w:cs="Times New Roman"/>
                <w:sz w:val="19"/>
                <w:szCs w:val="19"/>
              </w:rPr>
            </w:pPr>
            <w:r w:rsidRPr="004B0EA4">
              <w:rPr>
                <w:rFonts w:ascii="Book Antiqua" w:hAnsi="Book Antiqua" w:cs="Times New Roman"/>
                <w:b/>
                <w:bCs/>
                <w:sz w:val="19"/>
                <w:szCs w:val="19"/>
                <w:highlight w:val="magenta"/>
              </w:rPr>
              <w:t>Até a edição da Emenda Constitucional nº 103/2019</w:t>
            </w:r>
            <w:r w:rsidRPr="004B0EA4">
              <w:rPr>
                <w:rFonts w:ascii="Book Antiqua" w:hAnsi="Book Antiqua" w:cs="Times New Roman"/>
                <w:sz w:val="19"/>
                <w:szCs w:val="19"/>
              </w:rPr>
              <w:t xml:space="preserve">, o direito à conversão, em tempo comum, do prestado sob condições especiais que prejudiquem a saúde ou a integridade física de servidor público decorre da previsão de adoção de requisitos e critérios diferenciados para a jubilação daquele enquadrado na hipótese prevista no então vigente inciso III do § 4º do art. 40 da </w:t>
            </w:r>
            <w:r w:rsidR="00F84622">
              <w:rPr>
                <w:rFonts w:ascii="Book Antiqua" w:hAnsi="Book Antiqua" w:cs="Times New Roman"/>
                <w:sz w:val="19"/>
                <w:szCs w:val="19"/>
              </w:rPr>
              <w:t>CF</w:t>
            </w:r>
            <w:r w:rsidRPr="004B0EA4">
              <w:rPr>
                <w:rFonts w:ascii="Book Antiqua" w:hAnsi="Book Antiqua" w:cs="Times New Roman"/>
                <w:sz w:val="19"/>
                <w:szCs w:val="19"/>
              </w:rPr>
              <w:t>, devendo ser aplicadas as normas do regime geral de previdência social relativas à aposentadoria especial contidas na Lei nº 8.213/91 para viabilizar sua concretização enquanto não sobrevier lei complementar disciplinadora da matéria.</w:t>
            </w:r>
            <w:r>
              <w:rPr>
                <w:rFonts w:ascii="Book Antiqua" w:hAnsi="Book Antiqua" w:cs="Times New Roman"/>
                <w:sz w:val="19"/>
                <w:szCs w:val="19"/>
              </w:rPr>
              <w:t xml:space="preserve"> </w:t>
            </w:r>
            <w:r w:rsidRPr="004B0EA4">
              <w:rPr>
                <w:rFonts w:ascii="Book Antiqua" w:hAnsi="Book Antiqua" w:cs="Times New Roman"/>
                <w:b/>
                <w:bCs/>
                <w:sz w:val="19"/>
                <w:szCs w:val="19"/>
                <w:highlight w:val="magenta"/>
              </w:rPr>
              <w:t>Após a vigência da EC nº 103/2019</w:t>
            </w:r>
            <w:r w:rsidRPr="004B0EA4">
              <w:rPr>
                <w:rFonts w:ascii="Book Antiqua" w:hAnsi="Book Antiqua" w:cs="Times New Roman"/>
                <w:sz w:val="19"/>
                <w:szCs w:val="19"/>
              </w:rPr>
              <w:t xml:space="preserve">, o direito à conversão em tempo comum, do prestado sob condições especiais pelos servidores obedecerá à legislação complementar dos entes federados, nos termos da competência conferida pelo art. 40, § 4º-C, da </w:t>
            </w:r>
            <w:r w:rsidR="00F84622">
              <w:rPr>
                <w:rFonts w:ascii="Book Antiqua" w:hAnsi="Book Antiqua" w:cs="Times New Roman"/>
                <w:sz w:val="19"/>
                <w:szCs w:val="19"/>
              </w:rPr>
              <w:t>CF</w:t>
            </w:r>
            <w:r w:rsidRPr="004B0EA4">
              <w:rPr>
                <w:rFonts w:ascii="Book Antiqua" w:hAnsi="Book Antiqua" w:cs="Times New Roman"/>
                <w:sz w:val="19"/>
                <w:szCs w:val="19"/>
              </w:rPr>
              <w:t>.</w:t>
            </w:r>
            <w:r>
              <w:rPr>
                <w:rFonts w:ascii="Book Antiqua" w:hAnsi="Book Antiqua" w:cs="Times New Roman"/>
                <w:sz w:val="19"/>
                <w:szCs w:val="19"/>
              </w:rPr>
              <w:t xml:space="preserve"> </w:t>
            </w:r>
            <w:r w:rsidRPr="004B0EA4">
              <w:rPr>
                <w:rFonts w:ascii="Book Antiqua" w:hAnsi="Book Antiqua" w:cs="Times New Roman"/>
                <w:sz w:val="19"/>
                <w:szCs w:val="19"/>
              </w:rPr>
              <w:lastRenderedPageBreak/>
              <w:t>STF. Plenário. RE 1014286, Rel. Luiz Fux, Relator p/ Acórdão Edson Fachin, j</w:t>
            </w:r>
            <w:r>
              <w:rPr>
                <w:rFonts w:ascii="Book Antiqua" w:hAnsi="Book Antiqua" w:cs="Times New Roman"/>
                <w:sz w:val="19"/>
                <w:szCs w:val="19"/>
              </w:rPr>
              <w:t>.</w:t>
            </w:r>
            <w:r w:rsidRPr="004B0EA4">
              <w:rPr>
                <w:rFonts w:ascii="Book Antiqua" w:hAnsi="Book Antiqua" w:cs="Times New Roman"/>
                <w:sz w:val="19"/>
                <w:szCs w:val="19"/>
              </w:rPr>
              <w:t xml:space="preserve"> 31/08/20 (Repercussão Geral – Tema 942) (Info 992).</w:t>
            </w:r>
          </w:p>
          <w:p w14:paraId="6F8727CE" w14:textId="77777777" w:rsidR="007F5F6E" w:rsidRDefault="007F5F6E" w:rsidP="00834938">
            <w:pPr>
              <w:jc w:val="both"/>
              <w:rPr>
                <w:rFonts w:ascii="Book Antiqua" w:hAnsi="Book Antiqua" w:cs="Times New Roman"/>
                <w:sz w:val="19"/>
                <w:szCs w:val="19"/>
              </w:rPr>
            </w:pPr>
          </w:p>
          <w:p w14:paraId="2FC6A99D" w14:textId="024F3B5F" w:rsidR="004B0EA4" w:rsidRPr="004B0EA4" w:rsidRDefault="004B0EA4" w:rsidP="004B0EA4">
            <w:pPr>
              <w:jc w:val="both"/>
              <w:rPr>
                <w:rFonts w:ascii="Book Antiqua" w:hAnsi="Book Antiqua" w:cs="Times New Roman"/>
                <w:sz w:val="19"/>
                <w:szCs w:val="19"/>
              </w:rPr>
            </w:pPr>
            <w:r w:rsidRPr="004B0EA4">
              <w:rPr>
                <w:rFonts w:ascii="Book Antiqua" w:hAnsi="Book Antiqua" w:cs="Times New Roman"/>
                <w:b/>
                <w:bCs/>
                <w:i/>
                <w:iCs/>
                <w:sz w:val="19"/>
                <w:szCs w:val="19"/>
                <w:u w:val="single"/>
              </w:rPr>
              <w:t>Observação</w:t>
            </w:r>
            <w:r w:rsidRPr="004B0EA4">
              <w:rPr>
                <w:rFonts w:ascii="Book Antiqua" w:hAnsi="Book Antiqua" w:cs="Times New Roman"/>
                <w:sz w:val="19"/>
                <w:szCs w:val="19"/>
              </w:rPr>
              <w:t>:</w:t>
            </w:r>
            <w:r>
              <w:rPr>
                <w:rFonts w:ascii="Book Antiqua" w:hAnsi="Book Antiqua" w:cs="Times New Roman"/>
                <w:sz w:val="19"/>
                <w:szCs w:val="19"/>
              </w:rPr>
              <w:t xml:space="preserve"> </w:t>
            </w:r>
            <w:r w:rsidRPr="004B0EA4">
              <w:rPr>
                <w:rFonts w:ascii="Book Antiqua" w:hAnsi="Book Antiqua" w:cs="Times New Roman"/>
                <w:sz w:val="19"/>
                <w:szCs w:val="19"/>
              </w:rPr>
              <w:t>Cuidado com o segundo parágrafo da tese acima exposta. Isso porque essa tese, aparentemente, está em desarmonia com o § 3º do art. 10 da EC 103/2019. Veja:</w:t>
            </w:r>
          </w:p>
          <w:p w14:paraId="53F8DBE3" w14:textId="03EC91FD" w:rsidR="004B0EA4" w:rsidRPr="004B0EA4" w:rsidRDefault="004B0EA4" w:rsidP="004B0EA4">
            <w:pPr>
              <w:ind w:left="567"/>
              <w:jc w:val="both"/>
              <w:rPr>
                <w:rFonts w:ascii="Book Antiqua" w:hAnsi="Book Antiqua" w:cs="Times New Roman"/>
                <w:sz w:val="19"/>
                <w:szCs w:val="19"/>
              </w:rPr>
            </w:pPr>
            <w:r w:rsidRPr="004B0EA4">
              <w:rPr>
                <w:rFonts w:ascii="Book Antiqua" w:hAnsi="Book Antiqua" w:cs="Times New Roman"/>
                <w:b/>
                <w:bCs/>
                <w:sz w:val="19"/>
                <w:szCs w:val="19"/>
                <w:highlight w:val="magenta"/>
              </w:rPr>
              <w:t>Art. 10</w:t>
            </w:r>
            <w:r w:rsidRPr="004B0EA4">
              <w:rPr>
                <w:rFonts w:ascii="Book Antiqua" w:hAnsi="Book Antiqua" w:cs="Times New Roman"/>
                <w:sz w:val="19"/>
                <w:szCs w:val="19"/>
              </w:rPr>
              <w:t>. Até que entre em vigor lei federal que discipline os benefícios do regime próprio de previdência social dos servidores da União, aplica-se o disposto neste artigo.</w:t>
            </w:r>
            <w:r>
              <w:rPr>
                <w:rFonts w:ascii="Book Antiqua" w:hAnsi="Book Antiqua" w:cs="Times New Roman"/>
                <w:sz w:val="19"/>
                <w:szCs w:val="19"/>
              </w:rPr>
              <w:t xml:space="preserve"> </w:t>
            </w:r>
            <w:r w:rsidRPr="004B0EA4">
              <w:rPr>
                <w:rFonts w:ascii="Book Antiqua" w:hAnsi="Book Antiqua" w:cs="Times New Roman"/>
                <w:sz w:val="19"/>
                <w:szCs w:val="19"/>
              </w:rPr>
              <w:t>(...)</w:t>
            </w:r>
          </w:p>
          <w:p w14:paraId="7CE6DDD9" w14:textId="77777777" w:rsidR="004B0EA4" w:rsidRPr="004B0EA4" w:rsidRDefault="004B0EA4" w:rsidP="004B0EA4">
            <w:pPr>
              <w:ind w:left="567"/>
              <w:jc w:val="both"/>
              <w:rPr>
                <w:rFonts w:ascii="Book Antiqua" w:hAnsi="Book Antiqua" w:cs="Times New Roman"/>
                <w:sz w:val="19"/>
                <w:szCs w:val="19"/>
              </w:rPr>
            </w:pPr>
            <w:r w:rsidRPr="004B0EA4">
              <w:rPr>
                <w:rFonts w:ascii="Book Antiqua" w:hAnsi="Book Antiqua" w:cs="Times New Roman"/>
                <w:sz w:val="19"/>
                <w:szCs w:val="19"/>
              </w:rPr>
              <w:t>§ 3º A aposentadoria a que se refere o § 4º-C do art. 40 da Constituição Federal observará adicionalmente as condições e os requisitos estabelecidos para o Regime Geral de Previdência Social, naquilo em que não conflitarem com as regras específicas aplicáveis ao regime próprio de previdência social da União, vedada a conversão de tempo especial em comum.</w:t>
            </w:r>
          </w:p>
          <w:p w14:paraId="34304B22" w14:textId="77777777" w:rsidR="004B0EA4" w:rsidRPr="004B0EA4" w:rsidRDefault="004B0EA4" w:rsidP="004B0EA4">
            <w:pPr>
              <w:jc w:val="both"/>
              <w:rPr>
                <w:rFonts w:ascii="Book Antiqua" w:hAnsi="Book Antiqua" w:cs="Times New Roman"/>
                <w:sz w:val="19"/>
                <w:szCs w:val="19"/>
              </w:rPr>
            </w:pPr>
          </w:p>
          <w:p w14:paraId="2EF431DE" w14:textId="5A68FB63" w:rsidR="004B0EA4" w:rsidRPr="004B0EA4" w:rsidRDefault="004B0EA4" w:rsidP="004B0EA4">
            <w:pPr>
              <w:jc w:val="both"/>
              <w:rPr>
                <w:rFonts w:ascii="Book Antiqua" w:hAnsi="Book Antiqua" w:cs="Times New Roman"/>
                <w:sz w:val="19"/>
                <w:szCs w:val="19"/>
              </w:rPr>
            </w:pPr>
            <w:r w:rsidRPr="004B0EA4">
              <w:rPr>
                <w:rFonts w:ascii="Book Antiqua" w:hAnsi="Book Antiqua" w:cs="Times New Roman"/>
                <w:sz w:val="19"/>
                <w:szCs w:val="19"/>
              </w:rPr>
              <w:t>O STF não debateu com profundidade o tema porque o objeto do recurso envolvia um caso anterior à EC 103/2019. Mais para frente esse assunto deverá ser novamente discutido com maior atenção pela Corte.</w:t>
            </w:r>
            <w:r>
              <w:rPr>
                <w:rFonts w:ascii="Book Antiqua" w:hAnsi="Book Antiqua" w:cs="Times New Roman"/>
                <w:sz w:val="19"/>
                <w:szCs w:val="19"/>
              </w:rPr>
              <w:t xml:space="preserve"> </w:t>
            </w:r>
            <w:r w:rsidRPr="004B0EA4">
              <w:rPr>
                <w:rFonts w:ascii="Book Antiqua" w:hAnsi="Book Antiqua" w:cs="Times New Roman"/>
                <w:sz w:val="19"/>
                <w:szCs w:val="19"/>
              </w:rPr>
              <w:t>Por enquanto, para fins de provas, guarde essas duas afirmações como corretas:</w:t>
            </w:r>
          </w:p>
          <w:p w14:paraId="04FD3176" w14:textId="3065EC0C" w:rsidR="004B0EA4" w:rsidRPr="004B0EA4" w:rsidRDefault="004B0EA4" w:rsidP="004B0EA4">
            <w:pPr>
              <w:ind w:left="567"/>
              <w:jc w:val="both"/>
              <w:rPr>
                <w:rFonts w:ascii="Book Antiqua" w:hAnsi="Book Antiqua" w:cs="Times New Roman"/>
                <w:sz w:val="19"/>
                <w:szCs w:val="19"/>
              </w:rPr>
            </w:pPr>
            <w:r w:rsidRPr="004B0EA4">
              <w:rPr>
                <w:rFonts w:ascii="Book Antiqua" w:hAnsi="Book Antiqua" w:cs="Times New Roman"/>
                <w:sz w:val="19"/>
                <w:szCs w:val="19"/>
              </w:rPr>
              <w:t xml:space="preserve">• Após a vigência da EC nº 103/2019, o direito à conversão em tempo comum, do prestado sob condições especiais pelos servidores obedecerá à legislação complementar dos entes federados, nos termos da competência conferida pelo art. 40, § 4º-C, da </w:t>
            </w:r>
            <w:r w:rsidR="00F84622">
              <w:rPr>
                <w:rFonts w:ascii="Book Antiqua" w:hAnsi="Book Antiqua" w:cs="Times New Roman"/>
                <w:sz w:val="19"/>
                <w:szCs w:val="19"/>
              </w:rPr>
              <w:t>CF</w:t>
            </w:r>
            <w:r w:rsidRPr="004B0EA4">
              <w:rPr>
                <w:rFonts w:ascii="Book Antiqua" w:hAnsi="Book Antiqua" w:cs="Times New Roman"/>
                <w:sz w:val="19"/>
                <w:szCs w:val="19"/>
              </w:rPr>
              <w:t>. (certo)</w:t>
            </w:r>
          </w:p>
          <w:p w14:paraId="25E5CCC2" w14:textId="25FE7ED2" w:rsidR="004B0EA4" w:rsidRPr="00C66D45" w:rsidRDefault="004B0EA4" w:rsidP="004B0EA4">
            <w:pPr>
              <w:ind w:left="567"/>
              <w:jc w:val="both"/>
              <w:rPr>
                <w:rFonts w:ascii="Book Antiqua" w:hAnsi="Book Antiqua" w:cs="Times New Roman"/>
                <w:sz w:val="19"/>
                <w:szCs w:val="19"/>
              </w:rPr>
            </w:pPr>
            <w:r w:rsidRPr="004B0EA4">
              <w:rPr>
                <w:rFonts w:ascii="Book Antiqua" w:hAnsi="Book Antiqua" w:cs="Times New Roman"/>
                <w:sz w:val="19"/>
                <w:szCs w:val="19"/>
              </w:rPr>
              <w:t xml:space="preserve">• A aposentadoria especial a que se refere o § 4º-C do art. 40 da </w:t>
            </w:r>
            <w:r w:rsidR="00F84622">
              <w:rPr>
                <w:rFonts w:ascii="Book Antiqua" w:hAnsi="Book Antiqua" w:cs="Times New Roman"/>
                <w:sz w:val="19"/>
                <w:szCs w:val="19"/>
              </w:rPr>
              <w:t>CF</w:t>
            </w:r>
            <w:r w:rsidRPr="004B0EA4">
              <w:rPr>
                <w:rFonts w:ascii="Book Antiqua" w:hAnsi="Book Antiqua" w:cs="Times New Roman"/>
                <w:sz w:val="19"/>
                <w:szCs w:val="19"/>
              </w:rPr>
              <w:t xml:space="preserve"> observará adicionalmente as condições e os requisitos estabelecidos para o Regime Geral de Previdência Social, naquilo em que não conflitarem com as regras específicas aplicáveis ao regime próprio de previdência social da União, vedada a conversão de tempo especial em comum. (certo).</w:t>
            </w:r>
          </w:p>
        </w:tc>
      </w:tr>
    </w:tbl>
    <w:p w14:paraId="3C60980E" w14:textId="77777777" w:rsidR="007F5F6E" w:rsidRPr="00C66D45" w:rsidRDefault="007F5F6E" w:rsidP="007F5F6E">
      <w:pPr>
        <w:spacing w:after="0" w:line="240" w:lineRule="auto"/>
        <w:ind w:right="-567"/>
        <w:jc w:val="both"/>
        <w:rPr>
          <w:rFonts w:ascii="Book Antiqua" w:hAnsi="Book Antiqua" w:cs="Times New Roman"/>
          <w:sz w:val="19"/>
          <w:szCs w:val="19"/>
        </w:rPr>
      </w:pPr>
    </w:p>
    <w:tbl>
      <w:tblPr>
        <w:tblStyle w:val="Tabelacomgrade"/>
        <w:tblW w:w="9180" w:type="dxa"/>
        <w:shd w:val="clear" w:color="auto" w:fill="CCFFFF"/>
        <w:tblLook w:val="04A0" w:firstRow="1" w:lastRow="0" w:firstColumn="1" w:lastColumn="0" w:noHBand="0" w:noVBand="1"/>
      </w:tblPr>
      <w:tblGrid>
        <w:gridCol w:w="9180"/>
      </w:tblGrid>
      <w:tr w:rsidR="00161C6C" w:rsidRPr="00C66D45" w14:paraId="5E8A85B2" w14:textId="77777777" w:rsidTr="00161C6C">
        <w:tc>
          <w:tcPr>
            <w:tcW w:w="9180" w:type="dxa"/>
            <w:shd w:val="clear" w:color="auto" w:fill="CCFFFF"/>
          </w:tcPr>
          <w:p w14:paraId="5E8A85B1" w14:textId="4A7AE526" w:rsidR="00161C6C" w:rsidRPr="00C66D45" w:rsidRDefault="001504E2" w:rsidP="007F5F6E">
            <w:pPr>
              <w:pStyle w:val="Textodenotaderodap"/>
              <w:jc w:val="both"/>
              <w:rPr>
                <w:rFonts w:ascii="Book Antiqua" w:hAnsi="Book Antiqua" w:cs="Times New Roman"/>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TJPR-2017-CESPE</w:t>
            </w:r>
            <w:r w:rsidRPr="00C66D45">
              <w:rPr>
                <w:rFonts w:ascii="Book Antiqua" w:hAnsi="Book Antiqua" w:cs="Times New Roman"/>
                <w:b/>
                <w:sz w:val="19"/>
                <w:szCs w:val="19"/>
              </w:rPr>
              <w:t>)</w:t>
            </w:r>
            <w:r w:rsidRPr="00C66D45">
              <w:rPr>
                <w:rFonts w:ascii="Book Antiqua" w:hAnsi="Book Antiqua" w:cs="Times New Roman"/>
                <w:sz w:val="19"/>
                <w:szCs w:val="19"/>
              </w:rPr>
              <w:t xml:space="preserve">:  Nossa </w:t>
            </w:r>
            <w:r w:rsidR="00F84622">
              <w:rPr>
                <w:rFonts w:ascii="Book Antiqua" w:hAnsi="Book Antiqua" w:cs="Times New Roman"/>
                <w:sz w:val="19"/>
                <w:szCs w:val="19"/>
              </w:rPr>
              <w:t>CF</w:t>
            </w:r>
            <w:r w:rsidRPr="00C66D45">
              <w:rPr>
                <w:rFonts w:ascii="Book Antiqua" w:hAnsi="Book Antiqua" w:cs="Times New Roman"/>
                <w:sz w:val="19"/>
                <w:szCs w:val="19"/>
              </w:rPr>
              <w:t>, como a maioria das cartas políticas contemporâneas, contém regras de diversos tipos, funções e naturezas, por postularem finalidades diferentes, mas coordenadas e inter-relacionadas entre si, formando um sistema de normas que se condicionam reciprocamente. Algumas delas são plenamente eficazes e de aplicabilidade imediata; outras são de eficácia reduzida, dependem de legislação que lhes integre o sentido e determine sua incidência; não são de aplicabilidade imediata, mas são aplicáveis até onde possam. José Afonso da Silva. Aplicabilidade das normas constitucionais. 6.ª ed. São Paulo: Malheiros, 2004, p. 47 (com adaptações).  Tendo o fragmento de texto de José Afonso da Silva como referência inicial, assinale a opção correta com relação à eficácia das normas constitucionais e aos princípios e à interpretação da CF: Para o STF, a norma que estabelece o direito à aposentadoria especial dos servidores públicos tem eficácia limitada.</w:t>
            </w:r>
          </w:p>
        </w:tc>
      </w:tr>
    </w:tbl>
    <w:p w14:paraId="5E8A85B3" w14:textId="77777777" w:rsidR="00161C6C" w:rsidRPr="00C66D45" w:rsidRDefault="00161C6C" w:rsidP="008F1F21">
      <w:pPr>
        <w:ind w:right="-568"/>
        <w:jc w:val="both"/>
        <w:rPr>
          <w:rFonts w:ascii="Book Antiqua" w:hAnsi="Book Antiqua" w:cs="Times New Roman"/>
          <w:sz w:val="19"/>
          <w:szCs w:val="19"/>
        </w:rPr>
      </w:pPr>
    </w:p>
    <w:p w14:paraId="5E8A85B4"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lightGray"/>
        </w:rPr>
        <w:t>SÚMULA VINCULANTE 34</w:t>
      </w:r>
      <w:r w:rsidRPr="00C66D45">
        <w:rPr>
          <w:rFonts w:ascii="Book Antiqua" w:hAnsi="Book Antiqua" w:cs="Times New Roman"/>
          <w:sz w:val="19"/>
          <w:szCs w:val="19"/>
        </w:rPr>
        <w:t xml:space="preserve"> </w:t>
      </w:r>
    </w:p>
    <w:p w14:paraId="5E8A85B5"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rPr>
        <w:t xml:space="preserve">A Gratificação de Desempenho de Atividade de Seguridade Social e do Trabalho – GDASST, instituída pela Lei 10.483/2002, deve ser estendida aos inativos no valor correspondente a 60 (sessenta) pontos, desde o advento da Medida Provisória 198/2004, convertida na Lei 10.971/2004, quando tais inativos façam jus à paridade constitucional (EC 20/1998, 41/2003 e 47/2005). </w:t>
      </w:r>
    </w:p>
    <w:p w14:paraId="5E8A85B6" w14:textId="77777777" w:rsidR="008F1F21" w:rsidRPr="00C66D45" w:rsidRDefault="008F1F21" w:rsidP="008F1F21">
      <w:pPr>
        <w:ind w:right="-568"/>
        <w:jc w:val="both"/>
        <w:rPr>
          <w:rFonts w:ascii="Book Antiqua" w:hAnsi="Book Antiqua" w:cs="Times New Roman"/>
          <w:sz w:val="19"/>
          <w:szCs w:val="19"/>
        </w:rPr>
      </w:pPr>
    </w:p>
    <w:p w14:paraId="5E8A85B7"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35</w:t>
      </w:r>
      <w:r w:rsidRPr="00C66D45">
        <w:rPr>
          <w:rFonts w:ascii="Book Antiqua" w:hAnsi="Book Antiqua" w:cs="Times New Roman"/>
          <w:sz w:val="19"/>
          <w:szCs w:val="19"/>
        </w:rPr>
        <w:t xml:space="preserve"> </w:t>
      </w:r>
    </w:p>
    <w:p w14:paraId="5E8A85BB" w14:textId="3D372AD6" w:rsidR="00572B62" w:rsidRPr="00CA19DA" w:rsidRDefault="008F1F21" w:rsidP="008D7170">
      <w:pPr>
        <w:ind w:right="-568"/>
        <w:jc w:val="both"/>
        <w:rPr>
          <w:rFonts w:ascii="Book Antiqua" w:hAnsi="Book Antiqua" w:cs="Times New Roman"/>
          <w:b/>
          <w:sz w:val="16"/>
          <w:szCs w:val="16"/>
          <w:u w:val="single"/>
        </w:rPr>
      </w:pPr>
      <w:r w:rsidRPr="00C66D45">
        <w:rPr>
          <w:rFonts w:ascii="Book Antiqua" w:hAnsi="Book Antiqua" w:cs="Times New Roman"/>
          <w:b/>
          <w:sz w:val="19"/>
          <w:szCs w:val="19"/>
        </w:rPr>
        <w:t xml:space="preserve">A </w:t>
      </w:r>
      <w:r w:rsidRPr="00C66D45">
        <w:rPr>
          <w:rFonts w:ascii="Book Antiqua" w:hAnsi="Book Antiqua" w:cs="Times New Roman"/>
          <w:b/>
          <w:caps/>
          <w:sz w:val="19"/>
          <w:szCs w:val="19"/>
          <w:shd w:val="clear" w:color="auto" w:fill="FBD4B4" w:themeFill="accent6" w:themeFillTint="66"/>
        </w:rPr>
        <w:t>homologação da transação penal</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yellow"/>
        </w:rPr>
        <w:t>prevista no artigo 76 da Lei 9.099/1995</w:t>
      </w:r>
      <w:r w:rsidRPr="00C66D45">
        <w:rPr>
          <w:rFonts w:ascii="Book Antiqua" w:hAnsi="Book Antiqua" w:cs="Times New Roman"/>
          <w:b/>
          <w:sz w:val="19"/>
          <w:szCs w:val="19"/>
        </w:rPr>
        <w:t xml:space="preserve"> </w:t>
      </w:r>
      <w:r w:rsidRPr="00C66D45">
        <w:rPr>
          <w:rFonts w:ascii="Book Antiqua" w:hAnsi="Book Antiqua" w:cs="Times New Roman"/>
          <w:b/>
          <w:caps/>
          <w:sz w:val="19"/>
          <w:szCs w:val="19"/>
          <w:highlight w:val="green"/>
        </w:rPr>
        <w:t>não faz</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cyan"/>
        </w:rPr>
        <w:t>coisa julgada material</w:t>
      </w:r>
      <w:r w:rsidRPr="00C66D45">
        <w:rPr>
          <w:rFonts w:ascii="Book Antiqua" w:hAnsi="Book Antiqua" w:cs="Times New Roman"/>
          <w:b/>
          <w:sz w:val="19"/>
          <w:szCs w:val="19"/>
        </w:rPr>
        <w:t xml:space="preserve"> e, </w:t>
      </w:r>
      <w:r w:rsidRPr="001B1014">
        <w:rPr>
          <w:rFonts w:ascii="Book Antiqua" w:hAnsi="Book Antiqua" w:cs="Times New Roman"/>
          <w:b/>
          <w:caps/>
          <w:sz w:val="19"/>
          <w:szCs w:val="19"/>
          <w:highlight w:val="green"/>
        </w:rPr>
        <w:t>descumpridas</w:t>
      </w:r>
      <w:r w:rsidRPr="00C66D45">
        <w:rPr>
          <w:rFonts w:ascii="Book Antiqua" w:hAnsi="Book Antiqua" w:cs="Times New Roman"/>
          <w:b/>
          <w:sz w:val="19"/>
          <w:szCs w:val="19"/>
        </w:rPr>
        <w:t xml:space="preserve"> </w:t>
      </w:r>
      <w:r w:rsidRPr="001B1014">
        <w:rPr>
          <w:rFonts w:ascii="Book Antiqua" w:hAnsi="Book Antiqua" w:cs="Times New Roman"/>
          <w:b/>
          <w:sz w:val="19"/>
          <w:szCs w:val="19"/>
          <w:highlight w:val="yellow"/>
        </w:rPr>
        <w:t>suas cláusulas</w:t>
      </w:r>
      <w:r w:rsidRPr="00C66D45">
        <w:rPr>
          <w:rFonts w:ascii="Book Antiqua" w:hAnsi="Book Antiqua" w:cs="Times New Roman"/>
          <w:b/>
          <w:sz w:val="19"/>
          <w:szCs w:val="19"/>
        </w:rPr>
        <w:t xml:space="preserve">, </w:t>
      </w:r>
      <w:r w:rsidRPr="001B1014">
        <w:rPr>
          <w:rFonts w:ascii="Book Antiqua" w:hAnsi="Book Antiqua" w:cs="Times New Roman"/>
          <w:b/>
          <w:caps/>
          <w:sz w:val="19"/>
          <w:szCs w:val="19"/>
          <w:highlight w:val="green"/>
        </w:rPr>
        <w:t>retoma-se</w:t>
      </w:r>
      <w:r w:rsidRPr="00C66D45">
        <w:rPr>
          <w:rFonts w:ascii="Book Antiqua" w:hAnsi="Book Antiqua" w:cs="Times New Roman"/>
          <w:b/>
          <w:sz w:val="19"/>
          <w:szCs w:val="19"/>
        </w:rPr>
        <w:t xml:space="preserve"> </w:t>
      </w:r>
      <w:r w:rsidRPr="001B1014">
        <w:rPr>
          <w:rFonts w:ascii="Book Antiqua" w:hAnsi="Book Antiqua" w:cs="Times New Roman"/>
          <w:b/>
          <w:sz w:val="19"/>
          <w:szCs w:val="19"/>
          <w:highlight w:val="cyan"/>
        </w:rPr>
        <w:t>a situação anterior</w:t>
      </w:r>
      <w:r w:rsidRPr="00C66D45">
        <w:rPr>
          <w:rFonts w:ascii="Book Antiqua" w:hAnsi="Book Antiqua" w:cs="Times New Roman"/>
          <w:b/>
          <w:sz w:val="19"/>
          <w:szCs w:val="19"/>
        </w:rPr>
        <w:t xml:space="preserve">, </w:t>
      </w:r>
      <w:r w:rsidRPr="001B1014">
        <w:rPr>
          <w:rFonts w:ascii="Book Antiqua" w:hAnsi="Book Antiqua" w:cs="Times New Roman"/>
          <w:b/>
          <w:caps/>
          <w:sz w:val="19"/>
          <w:szCs w:val="19"/>
          <w:highlight w:val="green"/>
        </w:rPr>
        <w:t>possibilitando-se</w:t>
      </w:r>
      <w:r w:rsidRPr="00C66D45">
        <w:rPr>
          <w:rFonts w:ascii="Book Antiqua" w:hAnsi="Book Antiqua" w:cs="Times New Roman"/>
          <w:b/>
          <w:sz w:val="19"/>
          <w:szCs w:val="19"/>
        </w:rPr>
        <w:t xml:space="preserve"> ao </w:t>
      </w:r>
      <w:r w:rsidRPr="001B1014">
        <w:rPr>
          <w:rFonts w:ascii="Book Antiqua" w:hAnsi="Book Antiqua" w:cs="Times New Roman"/>
          <w:b/>
          <w:sz w:val="19"/>
          <w:szCs w:val="19"/>
          <w:highlight w:val="yellow"/>
        </w:rPr>
        <w:t>Ministério Público</w:t>
      </w:r>
      <w:r w:rsidRPr="00C66D45">
        <w:rPr>
          <w:rFonts w:ascii="Book Antiqua" w:hAnsi="Book Antiqua" w:cs="Times New Roman"/>
          <w:b/>
          <w:sz w:val="19"/>
          <w:szCs w:val="19"/>
        </w:rPr>
        <w:t xml:space="preserve"> a </w:t>
      </w:r>
      <w:r w:rsidRPr="001B1014">
        <w:rPr>
          <w:rFonts w:ascii="Book Antiqua" w:hAnsi="Book Antiqua" w:cs="Times New Roman"/>
          <w:b/>
          <w:caps/>
          <w:sz w:val="19"/>
          <w:szCs w:val="19"/>
          <w:shd w:val="clear" w:color="auto" w:fill="FBD4B4" w:themeFill="accent6" w:themeFillTint="66"/>
        </w:rPr>
        <w:t>continuidade da persecução penal</w:t>
      </w:r>
      <w:r w:rsidRPr="00C66D45">
        <w:rPr>
          <w:rFonts w:ascii="Book Antiqua" w:hAnsi="Book Antiqua" w:cs="Times New Roman"/>
          <w:b/>
          <w:sz w:val="19"/>
          <w:szCs w:val="19"/>
        </w:rPr>
        <w:t xml:space="preserve"> mediante </w:t>
      </w:r>
      <w:r w:rsidRPr="001B1014">
        <w:rPr>
          <w:rFonts w:ascii="Book Antiqua" w:hAnsi="Book Antiqua" w:cs="Times New Roman"/>
          <w:b/>
          <w:sz w:val="19"/>
          <w:szCs w:val="19"/>
          <w:highlight w:val="cyan"/>
        </w:rPr>
        <w:t>oferecimento</w:t>
      </w:r>
      <w:r w:rsidRPr="00C66D45">
        <w:rPr>
          <w:rFonts w:ascii="Book Antiqua" w:hAnsi="Book Antiqua" w:cs="Times New Roman"/>
          <w:b/>
          <w:sz w:val="19"/>
          <w:szCs w:val="19"/>
        </w:rPr>
        <w:t xml:space="preserve"> </w:t>
      </w:r>
      <w:r w:rsidRPr="001B1014">
        <w:rPr>
          <w:rFonts w:ascii="Book Antiqua" w:hAnsi="Book Antiqua" w:cs="Times New Roman"/>
          <w:b/>
          <w:sz w:val="19"/>
          <w:szCs w:val="19"/>
          <w:highlight w:val="yellow"/>
        </w:rPr>
        <w:t>de denúncia</w:t>
      </w:r>
      <w:r w:rsidRPr="00C66D45">
        <w:rPr>
          <w:rFonts w:ascii="Book Antiqua" w:hAnsi="Book Antiqua" w:cs="Times New Roman"/>
          <w:b/>
          <w:sz w:val="19"/>
          <w:szCs w:val="19"/>
        </w:rPr>
        <w:t xml:space="preserve"> ou </w:t>
      </w:r>
      <w:r w:rsidRPr="001B1014">
        <w:rPr>
          <w:rFonts w:ascii="Book Antiqua" w:hAnsi="Book Antiqua" w:cs="Times New Roman"/>
          <w:b/>
          <w:sz w:val="19"/>
          <w:szCs w:val="19"/>
          <w:highlight w:val="cyan"/>
        </w:rPr>
        <w:t>requisição</w:t>
      </w:r>
      <w:r w:rsidRPr="00C66D45">
        <w:rPr>
          <w:rFonts w:ascii="Book Antiqua" w:hAnsi="Book Antiqua" w:cs="Times New Roman"/>
          <w:b/>
          <w:sz w:val="19"/>
          <w:szCs w:val="19"/>
        </w:rPr>
        <w:t xml:space="preserve"> </w:t>
      </w:r>
      <w:r w:rsidRPr="001B1014">
        <w:rPr>
          <w:rFonts w:ascii="Book Antiqua" w:hAnsi="Book Antiqua" w:cs="Times New Roman"/>
          <w:b/>
          <w:sz w:val="19"/>
          <w:szCs w:val="19"/>
          <w:highlight w:val="yellow"/>
        </w:rPr>
        <w:t>de inquérito policial</w:t>
      </w:r>
      <w:r w:rsidRPr="00C66D45">
        <w:rPr>
          <w:rFonts w:ascii="Book Antiqua" w:hAnsi="Book Antiqua" w:cs="Times New Roman"/>
          <w:sz w:val="19"/>
          <w:szCs w:val="19"/>
        </w:rPr>
        <w:t>.</w:t>
      </w:r>
      <w:r w:rsidR="005E01FD" w:rsidRPr="00C66D45">
        <w:rPr>
          <w:rFonts w:ascii="Book Antiqua" w:hAnsi="Book Antiqua" w:cs="Times New Roman"/>
          <w:sz w:val="19"/>
          <w:szCs w:val="19"/>
        </w:rPr>
        <w:t xml:space="preserve"> </w:t>
      </w:r>
      <w:bookmarkStart w:id="131" w:name="_Hlk18924906"/>
      <w:r w:rsidR="005E01FD" w:rsidRPr="006D6998">
        <w:rPr>
          <w:rFonts w:ascii="Book Antiqua" w:hAnsi="Book Antiqua" w:cs="Times New Roman"/>
          <w:b/>
          <w:bCs/>
          <w:color w:val="FF0000"/>
          <w:sz w:val="16"/>
          <w:szCs w:val="16"/>
          <w:u w:val="single"/>
        </w:rPr>
        <w:t>(TJMG-2012)</w:t>
      </w:r>
      <w:bookmarkEnd w:id="131"/>
      <w:r w:rsidR="008837CF" w:rsidRPr="006D6998">
        <w:rPr>
          <w:rFonts w:ascii="Book Antiqua" w:hAnsi="Book Antiqua" w:cs="Times New Roman"/>
          <w:b/>
          <w:bCs/>
          <w:color w:val="FF0000"/>
          <w:sz w:val="16"/>
          <w:szCs w:val="16"/>
        </w:rPr>
        <w:t xml:space="preserve"> </w:t>
      </w:r>
      <w:r w:rsidR="008837CF" w:rsidRPr="006D6998">
        <w:rPr>
          <w:rFonts w:ascii="Book Antiqua" w:eastAsia="Times New Roman" w:hAnsi="Book Antiqua" w:cs="Times New Roman"/>
          <w:b/>
          <w:color w:val="FF0000"/>
          <w:sz w:val="16"/>
          <w:szCs w:val="16"/>
          <w:u w:val="single"/>
          <w:lang w:eastAsia="pt-BR"/>
        </w:rPr>
        <w:t>(MPRR-2012)</w:t>
      </w:r>
      <w:r w:rsidR="003B36E9" w:rsidRPr="006D6998">
        <w:rPr>
          <w:rFonts w:ascii="Book Antiqua" w:eastAsia="Times New Roman" w:hAnsi="Book Antiqua" w:cs="Times New Roman"/>
          <w:b/>
          <w:color w:val="FF0000"/>
          <w:sz w:val="16"/>
          <w:szCs w:val="16"/>
          <w:lang w:eastAsia="pt-BR"/>
        </w:rPr>
        <w:t xml:space="preserve"> </w:t>
      </w:r>
      <w:r w:rsidR="004F3BDB" w:rsidRPr="006D6998">
        <w:rPr>
          <w:rFonts w:ascii="Book Antiqua" w:eastAsia="Times New Roman" w:hAnsi="Book Antiqua" w:cs="Times New Roman"/>
          <w:b/>
          <w:bCs/>
          <w:color w:val="FF0000"/>
          <w:sz w:val="16"/>
          <w:szCs w:val="16"/>
          <w:u w:val="single"/>
          <w:lang w:eastAsia="pt-BR"/>
        </w:rPr>
        <w:t>(DPESP-2013)</w:t>
      </w:r>
      <w:r w:rsidR="00873A44" w:rsidRPr="006D6998">
        <w:rPr>
          <w:rFonts w:ascii="Book Antiqua" w:eastAsia="Times New Roman" w:hAnsi="Book Antiqua" w:cs="Times New Roman"/>
          <w:b/>
          <w:bCs/>
          <w:color w:val="FF0000"/>
          <w:sz w:val="16"/>
          <w:szCs w:val="16"/>
          <w:lang w:eastAsia="pt-BR"/>
        </w:rPr>
        <w:t xml:space="preserve"> </w:t>
      </w:r>
      <w:r w:rsidR="0052364A" w:rsidRPr="006D6998">
        <w:rPr>
          <w:rFonts w:ascii="Book Antiqua" w:hAnsi="Book Antiqua"/>
          <w:b/>
          <w:color w:val="FF0000"/>
          <w:sz w:val="16"/>
          <w:szCs w:val="16"/>
          <w:u w:val="single"/>
        </w:rPr>
        <w:t>(DPECE-2014)</w:t>
      </w:r>
      <w:r w:rsidR="00237914" w:rsidRPr="006D6998">
        <w:rPr>
          <w:rFonts w:ascii="Book Antiqua" w:hAnsi="Book Antiqua"/>
          <w:b/>
          <w:color w:val="FF0000"/>
          <w:sz w:val="16"/>
          <w:szCs w:val="16"/>
        </w:rPr>
        <w:t xml:space="preserve"> </w:t>
      </w:r>
      <w:r w:rsidR="00237914" w:rsidRPr="006D6998">
        <w:rPr>
          <w:rFonts w:ascii="Book Antiqua" w:hAnsi="Book Antiqua"/>
          <w:b/>
          <w:color w:val="FF0000"/>
          <w:sz w:val="16"/>
          <w:szCs w:val="16"/>
          <w:u w:val="single"/>
        </w:rPr>
        <w:t>(DPEMS-2014)</w:t>
      </w:r>
      <w:r w:rsidR="00F823E5" w:rsidRPr="006D6998">
        <w:rPr>
          <w:rFonts w:ascii="Book Antiqua" w:hAnsi="Book Antiqua"/>
          <w:b/>
          <w:color w:val="FF0000"/>
          <w:sz w:val="16"/>
          <w:szCs w:val="16"/>
        </w:rPr>
        <w:t xml:space="preserve"> </w:t>
      </w:r>
      <w:r w:rsidR="00F823E5" w:rsidRPr="006D6998">
        <w:rPr>
          <w:rFonts w:ascii="Book Antiqua" w:eastAsia="Times New Roman" w:hAnsi="Book Antiqua" w:cs="Times New Roman"/>
          <w:b/>
          <w:bCs/>
          <w:color w:val="FF0000"/>
          <w:sz w:val="16"/>
          <w:szCs w:val="16"/>
          <w:u w:val="single"/>
          <w:lang w:eastAsia="pt-BR"/>
        </w:rPr>
        <w:t>(Cartórios/TJDFT-2014)</w:t>
      </w:r>
      <w:r w:rsidR="00596929" w:rsidRPr="006D6998">
        <w:rPr>
          <w:rFonts w:ascii="Book Antiqua" w:eastAsia="Times New Roman" w:hAnsi="Book Antiqua" w:cs="Times New Roman"/>
          <w:b/>
          <w:bCs/>
          <w:color w:val="FF0000"/>
          <w:sz w:val="16"/>
          <w:szCs w:val="16"/>
          <w:lang w:eastAsia="pt-BR"/>
        </w:rPr>
        <w:t xml:space="preserve"> </w:t>
      </w:r>
      <w:r w:rsidR="00DA76B5" w:rsidRPr="006D6998">
        <w:rPr>
          <w:rFonts w:ascii="Book Antiqua" w:eastAsia="Times New Roman" w:hAnsi="Book Antiqua" w:cs="Times New Roman"/>
          <w:b/>
          <w:color w:val="FF0000"/>
          <w:sz w:val="16"/>
          <w:szCs w:val="16"/>
          <w:u w:val="single"/>
          <w:lang w:eastAsia="pt-BR"/>
        </w:rPr>
        <w:t>(TJRR-2015)</w:t>
      </w:r>
      <w:r w:rsidR="00D837F2" w:rsidRPr="006D6998">
        <w:rPr>
          <w:rFonts w:ascii="Book Antiqua" w:eastAsia="Times New Roman" w:hAnsi="Book Antiqua" w:cs="Times New Roman"/>
          <w:b/>
          <w:color w:val="FF0000"/>
          <w:sz w:val="16"/>
          <w:szCs w:val="16"/>
          <w:lang w:eastAsia="pt-BR"/>
        </w:rPr>
        <w:t xml:space="preserve"> </w:t>
      </w:r>
      <w:r w:rsidR="00D837F2" w:rsidRPr="006D6998">
        <w:rPr>
          <w:rFonts w:ascii="Book Antiqua" w:eastAsia="Times New Roman" w:hAnsi="Book Antiqua" w:cs="Times New Roman"/>
          <w:b/>
          <w:color w:val="FF0000"/>
          <w:sz w:val="16"/>
          <w:szCs w:val="16"/>
          <w:u w:val="single"/>
          <w:lang w:eastAsia="pt-BR"/>
        </w:rPr>
        <w:t>(TJDFT-2015)</w:t>
      </w:r>
      <w:r w:rsidR="00CA19DA">
        <w:rPr>
          <w:rFonts w:ascii="Book Antiqua" w:eastAsia="Times New Roman" w:hAnsi="Book Antiqua" w:cs="Times New Roman"/>
          <w:b/>
          <w:color w:val="FF0000"/>
          <w:sz w:val="16"/>
          <w:szCs w:val="16"/>
          <w:lang w:eastAsia="pt-BR"/>
        </w:rPr>
        <w:t xml:space="preserve"> </w:t>
      </w:r>
      <w:bookmarkStart w:id="132" w:name="_Hlk60311805"/>
      <w:r w:rsidR="00CA19DA" w:rsidRPr="006D6998">
        <w:rPr>
          <w:rFonts w:ascii="Book Antiqua" w:eastAsia="Times New Roman" w:hAnsi="Book Antiqua" w:cs="Times New Roman"/>
          <w:b/>
          <w:color w:val="FF0000"/>
          <w:sz w:val="16"/>
          <w:szCs w:val="16"/>
          <w:u w:val="single"/>
          <w:lang w:eastAsia="pt-BR"/>
        </w:rPr>
        <w:t>(MPF-2015)</w:t>
      </w:r>
      <w:bookmarkEnd w:id="132"/>
      <w:r w:rsidR="00CA19DA" w:rsidRPr="006D6998">
        <w:rPr>
          <w:rFonts w:ascii="Book Antiqua" w:eastAsia="Times New Roman" w:hAnsi="Book Antiqua" w:cs="Times New Roman"/>
          <w:b/>
          <w:color w:val="FF0000"/>
          <w:sz w:val="16"/>
          <w:szCs w:val="16"/>
          <w:lang w:eastAsia="pt-BR"/>
        </w:rPr>
        <w:t xml:space="preserve"> </w:t>
      </w:r>
      <w:r w:rsidR="00CA19DA" w:rsidRPr="006D6998">
        <w:rPr>
          <w:rFonts w:ascii="Book Antiqua" w:eastAsia="Times New Roman" w:hAnsi="Book Antiqua" w:cs="Times New Roman"/>
          <w:b/>
          <w:color w:val="FF0000"/>
          <w:sz w:val="16"/>
          <w:szCs w:val="16"/>
          <w:u w:val="single"/>
          <w:lang w:eastAsia="pt-BR"/>
        </w:rPr>
        <w:t>(PGERS-2015)</w:t>
      </w:r>
      <w:r w:rsidR="007A4564" w:rsidRPr="006D6998">
        <w:rPr>
          <w:rFonts w:ascii="Book Antiqua" w:eastAsia="Times New Roman" w:hAnsi="Book Antiqua" w:cs="Times New Roman"/>
          <w:b/>
          <w:color w:val="FF0000"/>
          <w:sz w:val="16"/>
          <w:szCs w:val="16"/>
          <w:lang w:eastAsia="pt-BR"/>
        </w:rPr>
        <w:t xml:space="preserve"> </w:t>
      </w:r>
      <w:r w:rsidR="007A4564" w:rsidRPr="006D6998">
        <w:rPr>
          <w:rFonts w:ascii="Book Antiqua" w:eastAsia="Times New Roman" w:hAnsi="Book Antiqua" w:cs="Times New Roman"/>
          <w:b/>
          <w:color w:val="FF0000"/>
          <w:sz w:val="16"/>
          <w:szCs w:val="16"/>
          <w:u w:val="single"/>
          <w:lang w:eastAsia="pt-BR"/>
        </w:rPr>
        <w:t>(PCDF-2015)</w:t>
      </w:r>
      <w:r w:rsidR="00FB359A" w:rsidRPr="006D6998">
        <w:rPr>
          <w:rFonts w:ascii="Book Antiqua" w:eastAsia="Times New Roman" w:hAnsi="Book Antiqua" w:cs="Times New Roman"/>
          <w:b/>
          <w:color w:val="FF0000"/>
          <w:sz w:val="16"/>
          <w:szCs w:val="16"/>
          <w:lang w:eastAsia="pt-BR"/>
        </w:rPr>
        <w:t xml:space="preserve"> </w:t>
      </w:r>
      <w:bookmarkStart w:id="133" w:name="_Hlk80098262"/>
      <w:r w:rsidR="006A315C" w:rsidRPr="006D6998">
        <w:rPr>
          <w:rFonts w:ascii="Book Antiqua" w:eastAsia="Times New Roman" w:hAnsi="Book Antiqua" w:cs="Times New Roman"/>
          <w:b/>
          <w:color w:val="FF0000"/>
          <w:sz w:val="16"/>
          <w:szCs w:val="16"/>
          <w:u w:val="single"/>
          <w:lang w:eastAsia="pt-BR"/>
        </w:rPr>
        <w:t>(TRF4-2016)</w:t>
      </w:r>
      <w:bookmarkEnd w:id="133"/>
      <w:r w:rsidR="00C72150" w:rsidRPr="006D6998">
        <w:rPr>
          <w:rFonts w:ascii="Book Antiqua" w:hAnsi="Book Antiqua" w:cs="Times New Roman"/>
          <w:b/>
          <w:bCs/>
          <w:color w:val="FF0000"/>
          <w:sz w:val="16"/>
          <w:szCs w:val="16"/>
        </w:rPr>
        <w:t xml:space="preserve"> </w:t>
      </w:r>
      <w:r w:rsidR="00C72150" w:rsidRPr="006D6998">
        <w:rPr>
          <w:rFonts w:ascii="Book Antiqua" w:hAnsi="Book Antiqua" w:cs="Times New Roman"/>
          <w:b/>
          <w:bCs/>
          <w:color w:val="FF0000"/>
          <w:sz w:val="16"/>
          <w:szCs w:val="16"/>
          <w:u w:val="single"/>
        </w:rPr>
        <w:t>(TJPR-2017)</w:t>
      </w:r>
      <w:r w:rsidR="002E0B78" w:rsidRPr="006D6998">
        <w:rPr>
          <w:rFonts w:ascii="Book Antiqua" w:hAnsi="Book Antiqua" w:cs="Times New Roman"/>
          <w:b/>
          <w:bCs/>
          <w:color w:val="FF0000"/>
          <w:sz w:val="16"/>
          <w:szCs w:val="16"/>
        </w:rPr>
        <w:t xml:space="preserve"> </w:t>
      </w:r>
      <w:r w:rsidR="002E0B78" w:rsidRPr="006D6998">
        <w:rPr>
          <w:rFonts w:ascii="Book Antiqua" w:hAnsi="Book Antiqua" w:cs="Times New Roman"/>
          <w:b/>
          <w:color w:val="FF0000"/>
          <w:sz w:val="16"/>
          <w:szCs w:val="16"/>
          <w:u w:val="single"/>
        </w:rPr>
        <w:t>(MPRS-2017)</w:t>
      </w:r>
      <w:r w:rsidR="006A5F55">
        <w:rPr>
          <w:rFonts w:ascii="Book Antiqua" w:hAnsi="Book Antiqua" w:cs="Times New Roman"/>
          <w:b/>
          <w:color w:val="FF0000"/>
          <w:sz w:val="16"/>
          <w:szCs w:val="16"/>
        </w:rPr>
        <w:t xml:space="preserve"> </w:t>
      </w:r>
      <w:r w:rsidR="006A5F55">
        <w:rPr>
          <w:rFonts w:ascii="Book Antiqua" w:hAnsi="Book Antiqua" w:cs="Times New Roman"/>
          <w:b/>
          <w:color w:val="FF0000"/>
          <w:sz w:val="16"/>
          <w:szCs w:val="16"/>
          <w:u w:val="single"/>
        </w:rPr>
        <w:t>(DPEAC-2017)</w:t>
      </w:r>
      <w:r w:rsidR="001B1014" w:rsidRPr="006D6998">
        <w:rPr>
          <w:rFonts w:ascii="Book Antiqua" w:hAnsi="Book Antiqua" w:cs="Times New Roman"/>
          <w:b/>
          <w:color w:val="FF0000"/>
          <w:sz w:val="16"/>
          <w:szCs w:val="16"/>
        </w:rPr>
        <w:t xml:space="preserve"> </w:t>
      </w:r>
      <w:r w:rsidR="00A008B2" w:rsidRPr="006D6998">
        <w:rPr>
          <w:rFonts w:ascii="Book Antiqua" w:eastAsia="Times New Roman" w:hAnsi="Book Antiqua" w:cs="Times New Roman"/>
          <w:b/>
          <w:color w:val="FF0000"/>
          <w:sz w:val="16"/>
          <w:szCs w:val="16"/>
          <w:u w:val="single"/>
          <w:lang w:eastAsia="pt-BR"/>
        </w:rPr>
        <w:t>(PCGO-2013/2018)</w:t>
      </w:r>
      <w:r w:rsidR="004905E2" w:rsidRPr="006D6998">
        <w:rPr>
          <w:rFonts w:ascii="Book Antiqua" w:eastAsia="Times New Roman" w:hAnsi="Book Antiqua" w:cs="Times New Roman"/>
          <w:b/>
          <w:bCs/>
          <w:color w:val="FF0000"/>
          <w:sz w:val="16"/>
          <w:szCs w:val="16"/>
          <w:lang w:eastAsia="pt-BR"/>
        </w:rPr>
        <w:t xml:space="preserve"> </w:t>
      </w:r>
      <w:r w:rsidR="004905E2" w:rsidRPr="006D6998">
        <w:rPr>
          <w:rFonts w:ascii="Book Antiqua" w:eastAsia="Times New Roman" w:hAnsi="Book Antiqua" w:cs="Times New Roman"/>
          <w:b/>
          <w:bCs/>
          <w:color w:val="FF0000"/>
          <w:sz w:val="16"/>
          <w:szCs w:val="16"/>
          <w:u w:val="single"/>
          <w:lang w:eastAsia="pt-BR"/>
        </w:rPr>
        <w:t>(DPERS-2018)</w:t>
      </w:r>
      <w:r w:rsidR="00433596" w:rsidRPr="006D6998">
        <w:rPr>
          <w:rFonts w:ascii="Book Antiqua" w:eastAsia="Times New Roman" w:hAnsi="Book Antiqua" w:cs="Times New Roman"/>
          <w:b/>
          <w:bCs/>
          <w:color w:val="FF0000"/>
          <w:sz w:val="16"/>
          <w:szCs w:val="16"/>
          <w:lang w:eastAsia="pt-BR"/>
        </w:rPr>
        <w:t xml:space="preserve"> </w:t>
      </w:r>
      <w:bookmarkStart w:id="134" w:name="_Hlk89016029"/>
      <w:r w:rsidR="00433596" w:rsidRPr="006D6998">
        <w:rPr>
          <w:rFonts w:ascii="Book Antiqua" w:eastAsia="Times New Roman" w:hAnsi="Book Antiqua" w:cs="Times New Roman"/>
          <w:b/>
          <w:color w:val="FF0000"/>
          <w:sz w:val="16"/>
          <w:szCs w:val="16"/>
          <w:u w:val="single"/>
          <w:lang w:eastAsia="pt-BR"/>
        </w:rPr>
        <w:t>(PCBA-2018)</w:t>
      </w:r>
      <w:bookmarkEnd w:id="134"/>
      <w:r w:rsidR="00D50515" w:rsidRPr="006D6998">
        <w:rPr>
          <w:rFonts w:ascii="Book Antiqua" w:eastAsia="Times New Roman" w:hAnsi="Book Antiqua" w:cs="Times New Roman"/>
          <w:b/>
          <w:color w:val="FF0000"/>
          <w:sz w:val="16"/>
          <w:szCs w:val="16"/>
          <w:lang w:eastAsia="pt-BR"/>
        </w:rPr>
        <w:t xml:space="preserve"> </w:t>
      </w:r>
      <w:r w:rsidR="00D50515" w:rsidRPr="006D6998">
        <w:rPr>
          <w:rFonts w:ascii="Book Antiqua" w:eastAsia="Times New Roman" w:hAnsi="Book Antiqua" w:cs="Times New Roman"/>
          <w:b/>
          <w:color w:val="FF0000"/>
          <w:sz w:val="16"/>
          <w:szCs w:val="16"/>
          <w:u w:val="single"/>
          <w:lang w:eastAsia="pt-BR"/>
        </w:rPr>
        <w:t>(PCSE-2018)</w:t>
      </w:r>
      <w:r w:rsidRPr="006D6998">
        <w:rPr>
          <w:rFonts w:ascii="Book Antiqua" w:hAnsi="Book Antiqua" w:cs="Times New Roman"/>
          <w:sz w:val="16"/>
          <w:szCs w:val="16"/>
        </w:rPr>
        <w:t xml:space="preserve"> </w:t>
      </w:r>
      <w:r w:rsidR="0021671E" w:rsidRPr="006D6998">
        <w:rPr>
          <w:rFonts w:ascii="Book Antiqua" w:hAnsi="Book Antiqua" w:cs="Times New Roman"/>
          <w:b/>
          <w:color w:val="FF0000"/>
          <w:sz w:val="16"/>
          <w:szCs w:val="16"/>
          <w:u w:val="single"/>
        </w:rPr>
        <w:t>(</w:t>
      </w:r>
      <w:r w:rsidR="00606490" w:rsidRPr="006D6998">
        <w:rPr>
          <w:rFonts w:ascii="Book Antiqua" w:hAnsi="Book Antiqua" w:cs="Times New Roman"/>
          <w:b/>
          <w:color w:val="FF0000"/>
          <w:sz w:val="16"/>
          <w:szCs w:val="16"/>
          <w:u w:val="single"/>
        </w:rPr>
        <w:t>MPSP-</w:t>
      </w:r>
      <w:r w:rsidR="00A74953" w:rsidRPr="006D6998">
        <w:rPr>
          <w:rFonts w:ascii="Book Antiqua" w:hAnsi="Book Antiqua" w:cs="Times New Roman"/>
          <w:b/>
          <w:color w:val="FF0000"/>
          <w:sz w:val="16"/>
          <w:szCs w:val="16"/>
          <w:u w:val="single"/>
        </w:rPr>
        <w:t>2015/</w:t>
      </w:r>
      <w:r w:rsidR="00606490" w:rsidRPr="006D6998">
        <w:rPr>
          <w:rFonts w:ascii="Book Antiqua" w:hAnsi="Book Antiqua" w:cs="Times New Roman"/>
          <w:b/>
          <w:color w:val="FF0000"/>
          <w:sz w:val="16"/>
          <w:szCs w:val="16"/>
          <w:u w:val="single"/>
        </w:rPr>
        <w:t>2019</w:t>
      </w:r>
      <w:r w:rsidR="0021671E" w:rsidRPr="006D6998">
        <w:rPr>
          <w:rFonts w:ascii="Book Antiqua" w:hAnsi="Book Antiqua" w:cs="Times New Roman"/>
          <w:b/>
          <w:color w:val="FF0000"/>
          <w:sz w:val="16"/>
          <w:szCs w:val="16"/>
          <w:u w:val="single"/>
        </w:rPr>
        <w:t>)</w:t>
      </w:r>
      <w:r w:rsidR="00F71B99" w:rsidRPr="006D6998">
        <w:rPr>
          <w:rFonts w:ascii="Book Antiqua" w:hAnsi="Book Antiqua" w:cs="Times New Roman"/>
          <w:b/>
          <w:color w:val="FF0000"/>
          <w:sz w:val="16"/>
          <w:szCs w:val="16"/>
        </w:rPr>
        <w:t xml:space="preserve"> </w:t>
      </w:r>
      <w:r w:rsidR="00F71B99" w:rsidRPr="006D6998">
        <w:rPr>
          <w:rFonts w:ascii="Book Antiqua" w:hAnsi="Book Antiqua" w:cs="Times New Roman"/>
          <w:b/>
          <w:color w:val="FF0000"/>
          <w:sz w:val="16"/>
          <w:szCs w:val="16"/>
          <w:u w:val="single"/>
        </w:rPr>
        <w:t>(Cartórios/TJMG-2019)</w:t>
      </w:r>
      <w:r w:rsidR="00F24130" w:rsidRPr="006D6998">
        <w:rPr>
          <w:rFonts w:ascii="Book Antiqua" w:hAnsi="Book Antiqua" w:cs="Times New Roman"/>
          <w:b/>
          <w:color w:val="FF0000"/>
          <w:sz w:val="16"/>
          <w:szCs w:val="16"/>
        </w:rPr>
        <w:t xml:space="preserve"> </w:t>
      </w:r>
      <w:r w:rsidR="00F24130" w:rsidRPr="006D6998">
        <w:rPr>
          <w:rFonts w:ascii="Book Antiqua" w:eastAsia="Times New Roman" w:hAnsi="Book Antiqua" w:cs="Times New Roman"/>
          <w:b/>
          <w:color w:val="FF0000"/>
          <w:sz w:val="16"/>
          <w:szCs w:val="16"/>
          <w:u w:val="single"/>
          <w:lang w:eastAsia="pt-BR"/>
        </w:rPr>
        <w:t>(PCES-2019)</w:t>
      </w:r>
      <w:r w:rsidR="00A04305" w:rsidRPr="006D6998">
        <w:rPr>
          <w:rFonts w:ascii="Book Antiqua" w:eastAsia="Times New Roman" w:hAnsi="Book Antiqua" w:cs="Times New Roman"/>
          <w:b/>
          <w:color w:val="FF0000"/>
          <w:sz w:val="16"/>
          <w:szCs w:val="16"/>
          <w:lang w:eastAsia="pt-BR"/>
        </w:rPr>
        <w:t xml:space="preserve"> </w:t>
      </w:r>
      <w:r w:rsidR="00A04305" w:rsidRPr="006D6998">
        <w:rPr>
          <w:rFonts w:ascii="Book Antiqua" w:eastAsia="Times New Roman" w:hAnsi="Book Antiqua" w:cs="Times New Roman"/>
          <w:b/>
          <w:color w:val="FF0000"/>
          <w:sz w:val="16"/>
          <w:szCs w:val="16"/>
          <w:u w:val="single"/>
          <w:lang w:eastAsia="pt-BR"/>
        </w:rPr>
        <w:t>(TJGO-2021)</w:t>
      </w:r>
      <w:r w:rsidR="00653B3D" w:rsidRPr="006D6998">
        <w:rPr>
          <w:rFonts w:ascii="Book Antiqua" w:hAnsi="Book Antiqua" w:cs="Times New Roman"/>
          <w:b/>
          <w:sz w:val="16"/>
          <w:szCs w:val="16"/>
        </w:rPr>
        <w:t xml:space="preserve"> </w:t>
      </w:r>
      <w:r w:rsidR="00653B3D" w:rsidRPr="006D6998">
        <w:rPr>
          <w:rFonts w:ascii="Book Antiqua" w:hAnsi="Book Antiqua"/>
          <w:b/>
          <w:bCs/>
          <w:color w:val="FF0000"/>
          <w:sz w:val="16"/>
          <w:szCs w:val="16"/>
          <w:u w:val="single"/>
        </w:rPr>
        <w:t>(Cartórios/TJMS-2021)</w:t>
      </w:r>
      <w:r w:rsidR="00E17B6F">
        <w:rPr>
          <w:rFonts w:ascii="Book Antiqua" w:hAnsi="Book Antiqua"/>
          <w:b/>
          <w:bCs/>
          <w:color w:val="FF0000"/>
          <w:sz w:val="16"/>
          <w:szCs w:val="16"/>
        </w:rPr>
        <w:t xml:space="preserve"> </w:t>
      </w:r>
      <w:bookmarkStart w:id="135" w:name="_Hlk143004847"/>
      <w:r w:rsidR="00E17B6F">
        <w:rPr>
          <w:rFonts w:ascii="Book Antiqua" w:eastAsia="Times New Roman" w:hAnsi="Book Antiqua" w:cs="Open Sans"/>
          <w:b/>
          <w:bCs/>
          <w:color w:val="FF0000"/>
          <w:sz w:val="16"/>
          <w:szCs w:val="16"/>
          <w:u w:val="single"/>
          <w:lang w:eastAsia="pt-BR"/>
        </w:rPr>
        <w:t>(TJRS-2022)</w:t>
      </w:r>
      <w:bookmarkEnd w:id="135"/>
      <w:r w:rsidR="00100F94">
        <w:rPr>
          <w:rFonts w:ascii="Book Antiqua" w:hAnsi="Book Antiqua"/>
          <w:b/>
          <w:bCs/>
          <w:color w:val="FF0000"/>
          <w:sz w:val="16"/>
          <w:szCs w:val="16"/>
        </w:rPr>
        <w:t xml:space="preserve"> </w:t>
      </w:r>
      <w:r w:rsidR="00100F94">
        <w:rPr>
          <w:rFonts w:ascii="Book Antiqua" w:hAnsi="Book Antiqua"/>
          <w:b/>
          <w:bCs/>
          <w:color w:val="FF0000"/>
          <w:sz w:val="16"/>
          <w:szCs w:val="16"/>
          <w:u w:val="single"/>
        </w:rPr>
        <w:t>(MPMS-2022)</w:t>
      </w:r>
      <w:r w:rsidR="00F04565">
        <w:rPr>
          <w:rFonts w:ascii="Book Antiqua" w:hAnsi="Book Antiqua"/>
          <w:b/>
          <w:bCs/>
          <w:color w:val="FF0000"/>
          <w:sz w:val="16"/>
          <w:szCs w:val="16"/>
        </w:rPr>
        <w:t xml:space="preserve"> </w:t>
      </w:r>
      <w:r w:rsidR="00F04565">
        <w:rPr>
          <w:rFonts w:ascii="Book Antiqua" w:hAnsi="Book Antiqua"/>
          <w:b/>
          <w:bCs/>
          <w:color w:val="FF0000"/>
          <w:sz w:val="16"/>
          <w:szCs w:val="16"/>
          <w:u w:val="single"/>
        </w:rPr>
        <w:t>(MPTO-2022)</w:t>
      </w:r>
      <w:r w:rsidR="006A5F55">
        <w:rPr>
          <w:rFonts w:ascii="Book Antiqua" w:hAnsi="Book Antiqua"/>
          <w:b/>
          <w:bCs/>
          <w:color w:val="FF0000"/>
          <w:sz w:val="16"/>
          <w:szCs w:val="16"/>
        </w:rPr>
        <w:t xml:space="preserve"> </w:t>
      </w:r>
      <w:r w:rsidR="006A5F55" w:rsidRPr="002C5CCE">
        <w:rPr>
          <w:rFonts w:ascii="Book Antiqua" w:eastAsia="Times New Roman" w:hAnsi="Book Antiqua" w:cs="Times New Roman"/>
          <w:b/>
          <w:bCs/>
          <w:color w:val="FF0000"/>
          <w:sz w:val="16"/>
          <w:szCs w:val="16"/>
          <w:u w:val="single"/>
          <w:lang w:eastAsia="pt-BR"/>
        </w:rPr>
        <w:t>(PCPB-2022)</w:t>
      </w:r>
      <w:r w:rsidR="00FE50BD" w:rsidRPr="006D6998">
        <w:rPr>
          <w:rFonts w:ascii="Book Antiqua" w:hAnsi="Book Antiqua"/>
          <w:b/>
          <w:bCs/>
          <w:color w:val="FF0000"/>
          <w:sz w:val="16"/>
          <w:szCs w:val="16"/>
        </w:rPr>
        <w:t xml:space="preserve"> </w:t>
      </w:r>
      <w:r w:rsidR="00FE50BD" w:rsidRPr="006D6998">
        <w:rPr>
          <w:rFonts w:ascii="Book Antiqua" w:eastAsia="Times New Roman" w:hAnsi="Book Antiqua" w:cs="Times New Roman"/>
          <w:b/>
          <w:color w:val="FF0000"/>
          <w:sz w:val="16"/>
          <w:szCs w:val="16"/>
          <w:u w:val="single"/>
          <w:lang w:eastAsia="pt-BR"/>
        </w:rPr>
        <w:t>(PCRR-2022</w:t>
      </w:r>
      <w:r w:rsidR="00CA19DA">
        <w:rPr>
          <w:rFonts w:ascii="Book Antiqua" w:eastAsia="Times New Roman" w:hAnsi="Book Antiqua" w:cs="Times New Roman"/>
          <w:b/>
          <w:color w:val="FF0000"/>
          <w:sz w:val="16"/>
          <w:szCs w:val="16"/>
          <w:u w:val="single"/>
          <w:lang w:eastAsia="pt-BR"/>
        </w:rPr>
        <w:t>)</w:t>
      </w:r>
      <w:r w:rsidR="00CA19DA">
        <w:rPr>
          <w:rFonts w:ascii="Book Antiqua" w:eastAsia="Times New Roman" w:hAnsi="Book Antiqua" w:cs="Times New Roman"/>
          <w:b/>
          <w:color w:val="FF0000"/>
          <w:sz w:val="16"/>
          <w:szCs w:val="16"/>
          <w:lang w:eastAsia="pt-BR"/>
        </w:rPr>
        <w:t xml:space="preserve"> </w:t>
      </w:r>
      <w:r w:rsidR="00CA19DA">
        <w:rPr>
          <w:rFonts w:ascii="Book Antiqua" w:eastAsia="Times New Roman" w:hAnsi="Book Antiqua" w:cs="Times New Roman"/>
          <w:b/>
          <w:color w:val="FF0000"/>
          <w:sz w:val="16"/>
          <w:szCs w:val="16"/>
          <w:u w:val="single"/>
          <w:lang w:eastAsia="pt-BR"/>
        </w:rPr>
        <w:t>(PGEPA-2023)</w:t>
      </w:r>
    </w:p>
    <w:tbl>
      <w:tblPr>
        <w:tblStyle w:val="Tabelacomgrade"/>
        <w:tblW w:w="9072" w:type="dxa"/>
        <w:tblInd w:w="108" w:type="dxa"/>
        <w:shd w:val="clear" w:color="auto" w:fill="CCFFFF"/>
        <w:tblLook w:val="04A0" w:firstRow="1" w:lastRow="0" w:firstColumn="1" w:lastColumn="0" w:noHBand="0" w:noVBand="1"/>
      </w:tblPr>
      <w:tblGrid>
        <w:gridCol w:w="9072"/>
      </w:tblGrid>
      <w:tr w:rsidR="00572B62" w:rsidRPr="00C66D45" w14:paraId="5E8A860F" w14:textId="77777777" w:rsidTr="006677CF">
        <w:tc>
          <w:tcPr>
            <w:tcW w:w="9072" w:type="dxa"/>
            <w:shd w:val="clear" w:color="auto" w:fill="CCFFFF"/>
          </w:tcPr>
          <w:p w14:paraId="5E8A85BC" w14:textId="77777777" w:rsidR="00572B62" w:rsidRPr="00C66D45" w:rsidRDefault="00572B62" w:rsidP="00572B62">
            <w:pPr>
              <w:jc w:val="both"/>
              <w:rPr>
                <w:rFonts w:ascii="Book Antiqua" w:eastAsia="Times New Roman" w:hAnsi="Book Antiqua" w:cs="Times New Roman"/>
                <w:sz w:val="19"/>
                <w:szCs w:val="19"/>
                <w:lang w:eastAsia="pt-BR"/>
              </w:rPr>
            </w:pPr>
            <w:r w:rsidRPr="00C66D45">
              <w:rPr>
                <w:rFonts w:ascii="Book Antiqua" w:eastAsia="Times New Roman" w:hAnsi="Book Antiqua" w:cs="Times New Roman"/>
                <w:b/>
                <w:sz w:val="19"/>
                <w:szCs w:val="19"/>
                <w:highlight w:val="magenta"/>
                <w:lang w:eastAsia="pt-BR"/>
              </w:rPr>
              <w:t>OBS</w:t>
            </w:r>
            <w:r w:rsidRPr="00C66D45">
              <w:rPr>
                <w:rFonts w:ascii="Book Antiqua" w:eastAsia="Times New Roman" w:hAnsi="Book Antiqua" w:cs="Times New Roman"/>
                <w:sz w:val="19"/>
                <w:szCs w:val="19"/>
                <w:lang w:eastAsia="pt-BR"/>
              </w:rPr>
              <w:t xml:space="preserve">: </w:t>
            </w:r>
            <w:r w:rsidRPr="00C66D45">
              <w:rPr>
                <w:rFonts w:ascii="Book Antiqua" w:eastAsia="Times New Roman" w:hAnsi="Book Antiqua" w:cs="Times New Roman"/>
                <w:b/>
                <w:i/>
                <w:sz w:val="19"/>
                <w:szCs w:val="19"/>
                <w:u w:val="single"/>
                <w:lang w:eastAsia="pt-BR"/>
              </w:rPr>
              <w:t>Em que consiste a transação penal?</w:t>
            </w:r>
            <w:r w:rsidRPr="00C66D45">
              <w:rPr>
                <w:rFonts w:ascii="Book Antiqua" w:eastAsia="Times New Roman" w:hAnsi="Book Antiqua" w:cs="Times New Roman"/>
                <w:sz w:val="19"/>
                <w:szCs w:val="19"/>
                <w:lang w:eastAsia="pt-BR"/>
              </w:rPr>
              <w:t xml:space="preserve"> Transação penal é... </w:t>
            </w:r>
          </w:p>
          <w:p w14:paraId="5E8A85BD" w14:textId="77777777" w:rsidR="00572B62" w:rsidRPr="00C66D45" w:rsidRDefault="00572B62" w:rsidP="00572B62">
            <w:pPr>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t xml:space="preserve">- </w:t>
            </w:r>
            <w:proofErr w:type="gramStart"/>
            <w:r w:rsidRPr="00C66D45">
              <w:rPr>
                <w:rFonts w:ascii="Book Antiqua" w:eastAsia="Times New Roman" w:hAnsi="Book Antiqua" w:cs="Times New Roman"/>
                <w:sz w:val="19"/>
                <w:szCs w:val="19"/>
                <w:lang w:eastAsia="pt-BR"/>
              </w:rPr>
              <w:t>um</w:t>
            </w:r>
            <w:proofErr w:type="gramEnd"/>
            <w:r w:rsidRPr="00C66D45">
              <w:rPr>
                <w:rFonts w:ascii="Book Antiqua" w:eastAsia="Times New Roman" w:hAnsi="Book Antiqua" w:cs="Times New Roman"/>
                <w:sz w:val="19"/>
                <w:szCs w:val="19"/>
                <w:lang w:eastAsia="pt-BR"/>
              </w:rPr>
              <w:t xml:space="preserve"> acordo </w:t>
            </w:r>
          </w:p>
          <w:p w14:paraId="5E8A85BE" w14:textId="77777777" w:rsidR="00572B62" w:rsidRPr="00C66D45" w:rsidRDefault="00572B62" w:rsidP="00572B62">
            <w:pPr>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t xml:space="preserve">- </w:t>
            </w:r>
            <w:proofErr w:type="gramStart"/>
            <w:r w:rsidRPr="00C66D45">
              <w:rPr>
                <w:rFonts w:ascii="Book Antiqua" w:eastAsia="Times New Roman" w:hAnsi="Book Antiqua" w:cs="Times New Roman"/>
                <w:sz w:val="19"/>
                <w:szCs w:val="19"/>
                <w:lang w:eastAsia="pt-BR"/>
              </w:rPr>
              <w:t>celebrado</w:t>
            </w:r>
            <w:proofErr w:type="gramEnd"/>
            <w:r w:rsidRPr="00C66D45">
              <w:rPr>
                <w:rFonts w:ascii="Book Antiqua" w:eastAsia="Times New Roman" w:hAnsi="Book Antiqua" w:cs="Times New Roman"/>
                <w:sz w:val="19"/>
                <w:szCs w:val="19"/>
                <w:lang w:eastAsia="pt-BR"/>
              </w:rPr>
              <w:t xml:space="preserve"> entre o MP (se a ação penal for pública) ou o querelante (se for privada) </w:t>
            </w:r>
          </w:p>
          <w:p w14:paraId="5E8A85BF" w14:textId="77777777" w:rsidR="00572B62" w:rsidRPr="00C66D45" w:rsidRDefault="00572B62" w:rsidP="00572B62">
            <w:pPr>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t xml:space="preserve">- </w:t>
            </w:r>
            <w:proofErr w:type="gramStart"/>
            <w:r w:rsidRPr="00C66D45">
              <w:rPr>
                <w:rFonts w:ascii="Book Antiqua" w:eastAsia="Times New Roman" w:hAnsi="Book Antiqua" w:cs="Times New Roman"/>
                <w:sz w:val="19"/>
                <w:szCs w:val="19"/>
                <w:lang w:eastAsia="pt-BR"/>
              </w:rPr>
              <w:t>e</w:t>
            </w:r>
            <w:proofErr w:type="gramEnd"/>
            <w:r w:rsidRPr="00C66D45">
              <w:rPr>
                <w:rFonts w:ascii="Book Antiqua" w:eastAsia="Times New Roman" w:hAnsi="Book Antiqua" w:cs="Times New Roman"/>
                <w:sz w:val="19"/>
                <w:szCs w:val="19"/>
                <w:lang w:eastAsia="pt-BR"/>
              </w:rPr>
              <w:t xml:space="preserve"> o indivíduo apontado como autor do crime </w:t>
            </w:r>
          </w:p>
          <w:p w14:paraId="5E8A85C0" w14:textId="77777777" w:rsidR="00572B62" w:rsidRPr="00C66D45" w:rsidRDefault="00572B62" w:rsidP="00572B62">
            <w:pPr>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t xml:space="preserve">- </w:t>
            </w:r>
            <w:proofErr w:type="gramStart"/>
            <w:r w:rsidRPr="00C66D45">
              <w:rPr>
                <w:rFonts w:ascii="Book Antiqua" w:eastAsia="Times New Roman" w:hAnsi="Book Antiqua" w:cs="Times New Roman"/>
                <w:sz w:val="19"/>
                <w:szCs w:val="19"/>
                <w:lang w:eastAsia="pt-BR"/>
              </w:rPr>
              <w:t>por</w:t>
            </w:r>
            <w:proofErr w:type="gramEnd"/>
            <w:r w:rsidRPr="00C66D45">
              <w:rPr>
                <w:rFonts w:ascii="Book Antiqua" w:eastAsia="Times New Roman" w:hAnsi="Book Antiqua" w:cs="Times New Roman"/>
                <w:sz w:val="19"/>
                <w:szCs w:val="19"/>
                <w:lang w:eastAsia="pt-BR"/>
              </w:rPr>
              <w:t xml:space="preserve"> meio do qual a acusação </w:t>
            </w:r>
          </w:p>
          <w:p w14:paraId="5E8A85C1" w14:textId="77777777" w:rsidR="00572B62" w:rsidRPr="00C66D45" w:rsidRDefault="00572B62" w:rsidP="00572B62">
            <w:pPr>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t xml:space="preserve">- </w:t>
            </w:r>
            <w:proofErr w:type="gramStart"/>
            <w:r w:rsidRPr="00C66D45">
              <w:rPr>
                <w:rFonts w:ascii="Book Antiqua" w:eastAsia="Times New Roman" w:hAnsi="Book Antiqua" w:cs="Times New Roman"/>
                <w:sz w:val="19"/>
                <w:szCs w:val="19"/>
                <w:lang w:eastAsia="pt-BR"/>
              </w:rPr>
              <w:t>antes de</w:t>
            </w:r>
            <w:proofErr w:type="gramEnd"/>
            <w:r w:rsidRPr="00C66D45">
              <w:rPr>
                <w:rFonts w:ascii="Book Antiqua" w:eastAsia="Times New Roman" w:hAnsi="Book Antiqua" w:cs="Times New Roman"/>
                <w:sz w:val="19"/>
                <w:szCs w:val="19"/>
                <w:lang w:eastAsia="pt-BR"/>
              </w:rPr>
              <w:t xml:space="preserve"> oferecer a denúncia (ou queixa-crime) </w:t>
            </w:r>
          </w:p>
          <w:p w14:paraId="5E8A85C2" w14:textId="77777777" w:rsidR="00572B62" w:rsidRPr="00C66D45" w:rsidRDefault="00572B62" w:rsidP="00572B62">
            <w:pPr>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t xml:space="preserve">- </w:t>
            </w:r>
            <w:proofErr w:type="gramStart"/>
            <w:r w:rsidRPr="00C66D45">
              <w:rPr>
                <w:rFonts w:ascii="Book Antiqua" w:eastAsia="Times New Roman" w:hAnsi="Book Antiqua" w:cs="Times New Roman"/>
                <w:sz w:val="19"/>
                <w:szCs w:val="19"/>
                <w:lang w:eastAsia="pt-BR"/>
              </w:rPr>
              <w:t>propõe</w:t>
            </w:r>
            <w:proofErr w:type="gramEnd"/>
            <w:r w:rsidRPr="00C66D45">
              <w:rPr>
                <w:rFonts w:ascii="Book Antiqua" w:eastAsia="Times New Roman" w:hAnsi="Book Antiqua" w:cs="Times New Roman"/>
                <w:sz w:val="19"/>
                <w:szCs w:val="19"/>
                <w:lang w:eastAsia="pt-BR"/>
              </w:rPr>
              <w:t xml:space="preserve"> ao suspeito que ele, mesmo sem ter sido ainda condenado,  </w:t>
            </w:r>
          </w:p>
          <w:p w14:paraId="5E8A85C3" w14:textId="77777777" w:rsidR="00572B62" w:rsidRPr="00C66D45" w:rsidRDefault="00572B62" w:rsidP="00572B62">
            <w:pPr>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lastRenderedPageBreak/>
              <w:t xml:space="preserve">- </w:t>
            </w:r>
            <w:proofErr w:type="gramStart"/>
            <w:r w:rsidRPr="00C66D45">
              <w:rPr>
                <w:rFonts w:ascii="Book Antiqua" w:eastAsia="Times New Roman" w:hAnsi="Book Antiqua" w:cs="Times New Roman"/>
                <w:sz w:val="19"/>
                <w:szCs w:val="19"/>
                <w:lang w:eastAsia="pt-BR"/>
              </w:rPr>
              <w:t>aceite</w:t>
            </w:r>
            <w:proofErr w:type="gramEnd"/>
            <w:r w:rsidRPr="00C66D45">
              <w:rPr>
                <w:rFonts w:ascii="Book Antiqua" w:eastAsia="Times New Roman" w:hAnsi="Book Antiqua" w:cs="Times New Roman"/>
                <w:sz w:val="19"/>
                <w:szCs w:val="19"/>
                <w:lang w:eastAsia="pt-BR"/>
              </w:rPr>
              <w:t xml:space="preserve"> cumprir uma pena restritiva de direitos ou pagar uma multa </w:t>
            </w:r>
          </w:p>
          <w:p w14:paraId="5E8A85C4" w14:textId="77777777" w:rsidR="00572B62" w:rsidRPr="00C66D45" w:rsidRDefault="00572B62" w:rsidP="00572B62">
            <w:pPr>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t xml:space="preserve">- </w:t>
            </w:r>
            <w:proofErr w:type="gramStart"/>
            <w:r w:rsidRPr="00C66D45">
              <w:rPr>
                <w:rFonts w:ascii="Book Antiqua" w:eastAsia="Times New Roman" w:hAnsi="Book Antiqua" w:cs="Times New Roman"/>
                <w:sz w:val="19"/>
                <w:szCs w:val="19"/>
                <w:lang w:eastAsia="pt-BR"/>
              </w:rPr>
              <w:t>e</w:t>
            </w:r>
            <w:proofErr w:type="gramEnd"/>
            <w:r w:rsidRPr="00C66D45">
              <w:rPr>
                <w:rFonts w:ascii="Book Antiqua" w:eastAsia="Times New Roman" w:hAnsi="Book Antiqua" w:cs="Times New Roman"/>
                <w:sz w:val="19"/>
                <w:szCs w:val="19"/>
                <w:lang w:eastAsia="pt-BR"/>
              </w:rPr>
              <w:t xml:space="preserve"> em troca disso a ação penal não é proposta e o processo criminal nem se inicia. </w:t>
            </w:r>
          </w:p>
          <w:p w14:paraId="5E8A85C5" w14:textId="77777777" w:rsidR="00572B62" w:rsidRPr="00C66D45" w:rsidRDefault="00572B62" w:rsidP="00572B62">
            <w:pPr>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t xml:space="preserve"> </w:t>
            </w:r>
          </w:p>
          <w:p w14:paraId="5E8A85C6" w14:textId="77777777" w:rsidR="00572B62" w:rsidRPr="00C66D45" w:rsidRDefault="00572B62" w:rsidP="00572B62">
            <w:pPr>
              <w:jc w:val="both"/>
              <w:rPr>
                <w:rFonts w:ascii="Book Antiqua" w:eastAsia="Times New Roman" w:hAnsi="Book Antiqua" w:cs="Times New Roman"/>
                <w:sz w:val="19"/>
                <w:szCs w:val="19"/>
                <w:lang w:eastAsia="pt-BR"/>
              </w:rPr>
            </w:pPr>
            <w:r w:rsidRPr="00C66D45">
              <w:rPr>
                <w:rFonts w:ascii="Book Antiqua" w:eastAsia="Times New Roman" w:hAnsi="Book Antiqua" w:cs="Times New Roman"/>
                <w:b/>
                <w:i/>
                <w:sz w:val="19"/>
                <w:szCs w:val="19"/>
                <w:u w:val="single"/>
                <w:lang w:eastAsia="pt-BR"/>
              </w:rPr>
              <w:t>Previsão legal</w:t>
            </w:r>
            <w:r w:rsidRPr="00C66D45">
              <w:rPr>
                <w:rFonts w:ascii="Book Antiqua" w:eastAsia="Times New Roman" w:hAnsi="Book Antiqua" w:cs="Times New Roman"/>
                <w:sz w:val="19"/>
                <w:szCs w:val="19"/>
                <w:lang w:eastAsia="pt-BR"/>
              </w:rPr>
              <w:t xml:space="preserve">: O instituto da transação penal é previsto na Lei dos Juizados Especiais (Lei 9099/95): </w:t>
            </w:r>
          </w:p>
          <w:p w14:paraId="5E8A85C7" w14:textId="77777777" w:rsidR="00572B62" w:rsidRPr="00C66D45" w:rsidRDefault="00572B62" w:rsidP="006D3E7C">
            <w:pPr>
              <w:ind w:left="601"/>
              <w:jc w:val="both"/>
              <w:rPr>
                <w:rFonts w:ascii="Book Antiqua" w:eastAsia="Times New Roman" w:hAnsi="Book Antiqua" w:cs="Times New Roman"/>
                <w:sz w:val="19"/>
                <w:szCs w:val="19"/>
                <w:lang w:eastAsia="pt-BR"/>
              </w:rPr>
            </w:pPr>
            <w:r w:rsidRPr="00C66D45">
              <w:rPr>
                <w:rFonts w:ascii="Book Antiqua" w:eastAsia="Times New Roman" w:hAnsi="Book Antiqua" w:cs="Times New Roman"/>
                <w:b/>
                <w:sz w:val="19"/>
                <w:szCs w:val="19"/>
                <w:highlight w:val="magenta"/>
                <w:lang w:eastAsia="pt-BR"/>
              </w:rPr>
              <w:t>Art. 76</w:t>
            </w:r>
            <w:r w:rsidRPr="00C66D45">
              <w:rPr>
                <w:rFonts w:ascii="Book Antiqua" w:eastAsia="Times New Roman" w:hAnsi="Book Antiqua" w:cs="Times New Roman"/>
                <w:sz w:val="19"/>
                <w:szCs w:val="19"/>
                <w:lang w:eastAsia="pt-BR"/>
              </w:rPr>
              <w:t xml:space="preserve">. Havendo representação ou tratando-se de crime de ação penal pública incondicionada, não sendo caso de arquivamento, o Ministério Público poderá propor a aplicação imediata de pena restritiva de direitos ou multas, a ser especificada na proposta.  </w:t>
            </w:r>
          </w:p>
          <w:p w14:paraId="5E8A85C8" w14:textId="77777777" w:rsidR="00572B62" w:rsidRPr="00C66D45" w:rsidRDefault="00572B62" w:rsidP="00572B62">
            <w:pPr>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t xml:space="preserve"> </w:t>
            </w:r>
          </w:p>
          <w:p w14:paraId="5E8A85C9" w14:textId="1A8659AF" w:rsidR="00572B62" w:rsidRPr="00C66D45" w:rsidRDefault="00572B62" w:rsidP="00572B62">
            <w:pPr>
              <w:jc w:val="both"/>
              <w:rPr>
                <w:rFonts w:ascii="Book Antiqua" w:eastAsia="Times New Roman" w:hAnsi="Book Antiqua" w:cs="Times New Roman"/>
                <w:sz w:val="19"/>
                <w:szCs w:val="19"/>
                <w:lang w:eastAsia="pt-BR"/>
              </w:rPr>
            </w:pPr>
            <w:r w:rsidRPr="00C66D45">
              <w:rPr>
                <w:rFonts w:ascii="Book Antiqua" w:eastAsia="Times New Roman" w:hAnsi="Book Antiqua" w:cs="Times New Roman"/>
                <w:b/>
                <w:i/>
                <w:sz w:val="19"/>
                <w:szCs w:val="19"/>
                <w:u w:val="single"/>
                <w:lang w:eastAsia="pt-BR"/>
              </w:rPr>
              <w:t xml:space="preserve">A transação penal é compatível com a </w:t>
            </w:r>
            <w:r w:rsidR="00F84622">
              <w:rPr>
                <w:rFonts w:ascii="Book Antiqua" w:eastAsia="Times New Roman" w:hAnsi="Book Antiqua" w:cs="Times New Roman"/>
                <w:b/>
                <w:i/>
                <w:sz w:val="19"/>
                <w:szCs w:val="19"/>
                <w:u w:val="single"/>
                <w:lang w:eastAsia="pt-BR"/>
              </w:rPr>
              <w:t>CF</w:t>
            </w:r>
            <w:r w:rsidRPr="00C66D45">
              <w:rPr>
                <w:rFonts w:ascii="Book Antiqua" w:eastAsia="Times New Roman" w:hAnsi="Book Antiqua" w:cs="Times New Roman"/>
                <w:b/>
                <w:i/>
                <w:sz w:val="19"/>
                <w:szCs w:val="19"/>
                <w:u w:val="single"/>
                <w:lang w:eastAsia="pt-BR"/>
              </w:rPr>
              <w:t>?</w:t>
            </w:r>
            <w:r w:rsidRPr="00C66D45">
              <w:rPr>
                <w:rFonts w:ascii="Book Antiqua" w:eastAsia="Times New Roman" w:hAnsi="Book Antiqua" w:cs="Times New Roman"/>
                <w:sz w:val="19"/>
                <w:szCs w:val="19"/>
                <w:lang w:eastAsia="pt-BR"/>
              </w:rPr>
              <w:t xml:space="preserve"> </w:t>
            </w:r>
            <w:r w:rsidRPr="00C66D45">
              <w:rPr>
                <w:rFonts w:ascii="Book Antiqua" w:eastAsia="Times New Roman" w:hAnsi="Book Antiqua" w:cs="Times New Roman"/>
                <w:b/>
                <w:sz w:val="19"/>
                <w:szCs w:val="19"/>
                <w:highlight w:val="yellow"/>
                <w:lang w:eastAsia="pt-BR"/>
              </w:rPr>
              <w:t>SIM</w:t>
            </w:r>
            <w:r w:rsidRPr="00C66D45">
              <w:rPr>
                <w:rFonts w:ascii="Book Antiqua" w:eastAsia="Times New Roman" w:hAnsi="Book Antiqua" w:cs="Times New Roman"/>
                <w:sz w:val="19"/>
                <w:szCs w:val="19"/>
                <w:lang w:eastAsia="pt-BR"/>
              </w:rPr>
              <w:t xml:space="preserve">. A transação penal é, inclusive, uma determinação constitucional. Confira: </w:t>
            </w:r>
          </w:p>
          <w:p w14:paraId="5E8A85CA" w14:textId="77777777" w:rsidR="00572B62" w:rsidRPr="00C66D45" w:rsidRDefault="00572B62" w:rsidP="006D3E7C">
            <w:pPr>
              <w:ind w:left="601"/>
              <w:jc w:val="both"/>
              <w:rPr>
                <w:rFonts w:ascii="Book Antiqua" w:eastAsia="Times New Roman" w:hAnsi="Book Antiqua" w:cs="Times New Roman"/>
                <w:sz w:val="19"/>
                <w:szCs w:val="19"/>
                <w:lang w:eastAsia="pt-BR"/>
              </w:rPr>
            </w:pPr>
            <w:r w:rsidRPr="00C66D45">
              <w:rPr>
                <w:rFonts w:ascii="Book Antiqua" w:eastAsia="Times New Roman" w:hAnsi="Book Antiqua" w:cs="Times New Roman"/>
                <w:b/>
                <w:sz w:val="19"/>
                <w:szCs w:val="19"/>
                <w:highlight w:val="magenta"/>
                <w:lang w:eastAsia="pt-BR"/>
              </w:rPr>
              <w:t>Art. 98</w:t>
            </w:r>
            <w:r w:rsidRPr="00C66D45">
              <w:rPr>
                <w:rFonts w:ascii="Book Antiqua" w:eastAsia="Times New Roman" w:hAnsi="Book Antiqua" w:cs="Times New Roman"/>
                <w:sz w:val="19"/>
                <w:szCs w:val="19"/>
                <w:lang w:eastAsia="pt-BR"/>
              </w:rPr>
              <w:t xml:space="preserve">. A União, no Distrito Federal e nos Territórios, e os Estados criarão: </w:t>
            </w:r>
          </w:p>
          <w:p w14:paraId="5E8A85CB" w14:textId="77777777" w:rsidR="00572B62" w:rsidRPr="00C66D45" w:rsidRDefault="00572B62" w:rsidP="006D3E7C">
            <w:pPr>
              <w:ind w:left="601"/>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t xml:space="preserve">I - </w:t>
            </w:r>
            <w:proofErr w:type="gramStart"/>
            <w:r w:rsidRPr="00C66D45">
              <w:rPr>
                <w:rFonts w:ascii="Book Antiqua" w:eastAsia="Times New Roman" w:hAnsi="Book Antiqua" w:cs="Times New Roman"/>
                <w:b/>
                <w:i/>
                <w:sz w:val="19"/>
                <w:szCs w:val="19"/>
                <w:highlight w:val="yellow"/>
                <w:lang w:eastAsia="pt-BR"/>
              </w:rPr>
              <w:t>juizados</w:t>
            </w:r>
            <w:proofErr w:type="gramEnd"/>
            <w:r w:rsidRPr="00C66D45">
              <w:rPr>
                <w:rFonts w:ascii="Book Antiqua" w:eastAsia="Times New Roman" w:hAnsi="Book Antiqua" w:cs="Times New Roman"/>
                <w:b/>
                <w:i/>
                <w:sz w:val="19"/>
                <w:szCs w:val="19"/>
                <w:highlight w:val="yellow"/>
                <w:lang w:eastAsia="pt-BR"/>
              </w:rPr>
              <w:t xml:space="preserve"> especiais</w:t>
            </w:r>
            <w:r w:rsidRPr="00C66D45">
              <w:rPr>
                <w:rFonts w:ascii="Book Antiqua" w:eastAsia="Times New Roman" w:hAnsi="Book Antiqua" w:cs="Times New Roman"/>
                <w:sz w:val="19"/>
                <w:szCs w:val="19"/>
                <w:lang w:eastAsia="pt-BR"/>
              </w:rPr>
              <w:t xml:space="preserve">, providos por juízes togados, ou togados e leigos, competentes para a conciliação, o julgamento e a execução de causas cíveis de menor complexidade e infrações penais de menor potencial ofensivo, mediante os procedimentos oral e sumariíssimo, </w:t>
            </w:r>
            <w:r w:rsidRPr="00C66D45">
              <w:rPr>
                <w:rFonts w:ascii="Book Antiqua" w:eastAsia="Times New Roman" w:hAnsi="Book Antiqua" w:cs="Times New Roman"/>
                <w:b/>
                <w:i/>
                <w:sz w:val="19"/>
                <w:szCs w:val="19"/>
                <w:lang w:eastAsia="pt-BR"/>
              </w:rPr>
              <w:t xml:space="preserve">permitidos, nas hipóteses previstas em lei, </w:t>
            </w:r>
            <w:r w:rsidRPr="00C66D45">
              <w:rPr>
                <w:rFonts w:ascii="Book Antiqua" w:eastAsia="Times New Roman" w:hAnsi="Book Antiqua" w:cs="Times New Roman"/>
                <w:b/>
                <w:i/>
                <w:sz w:val="19"/>
                <w:szCs w:val="19"/>
                <w:highlight w:val="yellow"/>
                <w:lang w:eastAsia="pt-BR"/>
              </w:rPr>
              <w:t>a transação</w:t>
            </w:r>
            <w:r w:rsidRPr="00C66D45">
              <w:rPr>
                <w:rFonts w:ascii="Book Antiqua" w:eastAsia="Times New Roman" w:hAnsi="Book Antiqua" w:cs="Times New Roman"/>
                <w:sz w:val="19"/>
                <w:szCs w:val="19"/>
                <w:lang w:eastAsia="pt-BR"/>
              </w:rPr>
              <w:t xml:space="preserve"> e o julgamento de recursos por turmas de juízes de primeiro grau;  </w:t>
            </w:r>
          </w:p>
          <w:p w14:paraId="5E8A85CC" w14:textId="77777777" w:rsidR="00572B62" w:rsidRPr="00C66D45" w:rsidRDefault="00572B62" w:rsidP="00572B62">
            <w:pPr>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t xml:space="preserve"> </w:t>
            </w:r>
          </w:p>
          <w:p w14:paraId="5E8A85CD" w14:textId="77777777" w:rsidR="00572B62" w:rsidRPr="00C66D45" w:rsidRDefault="00572B62" w:rsidP="00572B62">
            <w:pPr>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t>A transação penal não ofende os princípios do contraditório e da ampla defesa porque se trata de uma escolha (faculdade) colocada à disposição do suposto autor do fato, que pode preferir fazer logo o acordo e cumprir uma medida restritiva de direitos (mesmo sem ter sido julgado), do que se submeter aos transtornos de um processo criminal. Logo, por não ser obrigatória, a transação penal não é incompatível com as garantias constitucionais.</w:t>
            </w:r>
          </w:p>
          <w:p w14:paraId="5E8A85CE" w14:textId="77777777" w:rsidR="00572B62" w:rsidRPr="00C66D45" w:rsidRDefault="00572B62" w:rsidP="00572B62">
            <w:pPr>
              <w:jc w:val="both"/>
              <w:rPr>
                <w:rFonts w:ascii="Book Antiqua" w:eastAsia="Times New Roman" w:hAnsi="Book Antiqua" w:cs="Times New Roman"/>
                <w:sz w:val="19"/>
                <w:szCs w:val="19"/>
                <w:lang w:eastAsia="pt-BR"/>
              </w:rPr>
            </w:pPr>
          </w:p>
          <w:p w14:paraId="5E8A85CF" w14:textId="77777777" w:rsidR="00572B62" w:rsidRPr="00C66D45" w:rsidRDefault="00572B62" w:rsidP="00572B62">
            <w:pPr>
              <w:jc w:val="both"/>
              <w:rPr>
                <w:rFonts w:ascii="Book Antiqua" w:eastAsia="Times New Roman" w:hAnsi="Book Antiqua" w:cs="Times New Roman"/>
                <w:sz w:val="19"/>
                <w:szCs w:val="19"/>
                <w:lang w:eastAsia="pt-BR"/>
              </w:rPr>
            </w:pPr>
            <w:r w:rsidRPr="00C66D45">
              <w:rPr>
                <w:rFonts w:ascii="Book Antiqua" w:eastAsia="Times New Roman" w:hAnsi="Book Antiqua" w:cs="Times New Roman"/>
                <w:b/>
                <w:i/>
                <w:sz w:val="19"/>
                <w:szCs w:val="19"/>
                <w:u w:val="single"/>
                <w:lang w:eastAsia="pt-BR"/>
              </w:rPr>
              <w:t>Requisitos</w:t>
            </w:r>
            <w:r w:rsidRPr="00C66D45">
              <w:rPr>
                <w:rFonts w:ascii="Book Antiqua" w:eastAsia="Times New Roman" w:hAnsi="Book Antiqua" w:cs="Times New Roman"/>
                <w:sz w:val="19"/>
                <w:szCs w:val="19"/>
                <w:lang w:eastAsia="pt-BR"/>
              </w:rPr>
              <w:t xml:space="preserve">: Para que a transação penal possa ser proposta, deverão estar presentes os seguintes requisitos: </w:t>
            </w:r>
          </w:p>
          <w:p w14:paraId="5E8A85D0" w14:textId="77777777" w:rsidR="00572B62" w:rsidRPr="00C66D45" w:rsidRDefault="00572B62" w:rsidP="00572B62">
            <w:pPr>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t xml:space="preserve"> </w:t>
            </w:r>
          </w:p>
          <w:p w14:paraId="5E8A85D1" w14:textId="77777777" w:rsidR="00572B62" w:rsidRPr="00C66D45" w:rsidRDefault="00572B62" w:rsidP="00572B62">
            <w:pPr>
              <w:jc w:val="both"/>
              <w:rPr>
                <w:rFonts w:ascii="Book Antiqua" w:eastAsia="Times New Roman" w:hAnsi="Book Antiqua" w:cs="Times New Roman"/>
                <w:sz w:val="19"/>
                <w:szCs w:val="19"/>
                <w:lang w:eastAsia="pt-BR"/>
              </w:rPr>
            </w:pPr>
            <w:r w:rsidRPr="00C66D45">
              <w:rPr>
                <w:rFonts w:ascii="Book Antiqua" w:eastAsia="Times New Roman" w:hAnsi="Book Antiqua" w:cs="Times New Roman"/>
                <w:b/>
                <w:i/>
                <w:sz w:val="19"/>
                <w:szCs w:val="19"/>
                <w:lang w:eastAsia="pt-BR"/>
              </w:rPr>
              <w:t xml:space="preserve">a) A infração apurada deve ser de </w:t>
            </w:r>
            <w:r w:rsidRPr="00C66D45">
              <w:rPr>
                <w:rFonts w:ascii="Book Antiqua" w:eastAsia="Times New Roman" w:hAnsi="Book Antiqua" w:cs="Times New Roman"/>
                <w:b/>
                <w:i/>
                <w:sz w:val="19"/>
                <w:szCs w:val="19"/>
                <w:highlight w:val="yellow"/>
                <w:lang w:eastAsia="pt-BR"/>
              </w:rPr>
              <w:t>menor potencial ofensivo</w:t>
            </w:r>
            <w:r w:rsidR="002500DA" w:rsidRPr="00C66D45">
              <w:rPr>
                <w:rFonts w:ascii="Book Antiqua" w:eastAsia="Times New Roman" w:hAnsi="Book Antiqua" w:cs="Times New Roman"/>
                <w:sz w:val="19"/>
                <w:szCs w:val="19"/>
                <w:lang w:eastAsia="pt-BR"/>
              </w:rPr>
              <w:t>. Só</w:t>
            </w:r>
            <w:r w:rsidRPr="00C66D45">
              <w:rPr>
                <w:rFonts w:ascii="Book Antiqua" w:eastAsia="Times New Roman" w:hAnsi="Book Antiqua" w:cs="Times New Roman"/>
                <w:sz w:val="19"/>
                <w:szCs w:val="19"/>
                <w:lang w:eastAsia="pt-BR"/>
              </w:rPr>
              <w:t xml:space="preserve"> cabe transação penal em casos de infrações de menor potencial ofensivo, ou seja, contravenções penais e crimes cuja pena máxima prevista não seja superior a 2 anos, cumulada ou não com multa. </w:t>
            </w:r>
            <w:r w:rsidRPr="00C66D45">
              <w:rPr>
                <w:rFonts w:ascii="Book Antiqua" w:eastAsia="Times New Roman" w:hAnsi="Book Antiqua" w:cs="Times New Roman"/>
                <w:b/>
                <w:sz w:val="19"/>
                <w:szCs w:val="19"/>
                <w:highlight w:val="green"/>
                <w:lang w:eastAsia="pt-BR"/>
              </w:rPr>
              <w:t>Exceção</w:t>
            </w:r>
            <w:r w:rsidRPr="00C66D45">
              <w:rPr>
                <w:rFonts w:ascii="Book Antiqua" w:eastAsia="Times New Roman" w:hAnsi="Book Antiqua" w:cs="Times New Roman"/>
                <w:sz w:val="19"/>
                <w:szCs w:val="19"/>
                <w:lang w:eastAsia="pt-BR"/>
              </w:rPr>
              <w:t xml:space="preserve">: não cabe transação penal se o crime ou a contravenção penal tiver sido praticado com violência doméstica e familiar contra a mulher, mesmo que a pena seja inferior a 2 anos. </w:t>
            </w:r>
          </w:p>
          <w:p w14:paraId="5E8A85D2" w14:textId="77777777" w:rsidR="00572B62" w:rsidRPr="00C66D45" w:rsidRDefault="00572B62" w:rsidP="00572B62">
            <w:pPr>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t xml:space="preserve"> </w:t>
            </w:r>
          </w:p>
          <w:p w14:paraId="5E8A85D3" w14:textId="77777777" w:rsidR="00572B62" w:rsidRPr="00C66D45" w:rsidRDefault="00572B62" w:rsidP="00572B62">
            <w:pPr>
              <w:jc w:val="both"/>
              <w:rPr>
                <w:rFonts w:ascii="Book Antiqua" w:eastAsia="Times New Roman" w:hAnsi="Book Antiqua" w:cs="Times New Roman"/>
                <w:sz w:val="19"/>
                <w:szCs w:val="19"/>
                <w:lang w:eastAsia="pt-BR"/>
              </w:rPr>
            </w:pPr>
            <w:r w:rsidRPr="00C66D45">
              <w:rPr>
                <w:rFonts w:ascii="Book Antiqua" w:eastAsia="Times New Roman" w:hAnsi="Book Antiqua" w:cs="Times New Roman"/>
                <w:b/>
                <w:i/>
                <w:sz w:val="19"/>
                <w:szCs w:val="19"/>
                <w:lang w:eastAsia="pt-BR"/>
              </w:rPr>
              <w:t>b) A infração apurada pode ser crime de ação pública ou privada</w:t>
            </w:r>
            <w:r w:rsidRPr="00C66D45">
              <w:rPr>
                <w:rFonts w:ascii="Book Antiqua" w:eastAsia="Times New Roman" w:hAnsi="Book Antiqua" w:cs="Times New Roman"/>
                <w:sz w:val="19"/>
                <w:szCs w:val="19"/>
                <w:lang w:eastAsia="pt-BR"/>
              </w:rPr>
              <w:t xml:space="preserve">. Apesar de o caput do art. 76 da Lei 9.099/95 falar apenas em “crime de ação penal pública”, a doutrina e jurisprudência entendem que a transação penal </w:t>
            </w:r>
            <w:r w:rsidRPr="00C66D45">
              <w:rPr>
                <w:rFonts w:ascii="Book Antiqua" w:eastAsia="Times New Roman" w:hAnsi="Book Antiqua" w:cs="Times New Roman"/>
                <w:b/>
                <w:sz w:val="19"/>
                <w:szCs w:val="19"/>
                <w:highlight w:val="yellow"/>
                <w:lang w:eastAsia="pt-BR"/>
              </w:rPr>
              <w:t>é cabível tanto em delitos de ação penal pública</w:t>
            </w:r>
            <w:r w:rsidRPr="00C66D45">
              <w:rPr>
                <w:rFonts w:ascii="Book Antiqua" w:eastAsia="Times New Roman" w:hAnsi="Book Antiqua" w:cs="Times New Roman"/>
                <w:sz w:val="19"/>
                <w:szCs w:val="19"/>
                <w:lang w:eastAsia="pt-BR"/>
              </w:rPr>
              <w:t xml:space="preserve"> (condiciona ou incondicionada), como também de </w:t>
            </w:r>
            <w:r w:rsidRPr="00C66D45">
              <w:rPr>
                <w:rFonts w:ascii="Book Antiqua" w:eastAsia="Times New Roman" w:hAnsi="Book Antiqua" w:cs="Times New Roman"/>
                <w:b/>
                <w:sz w:val="19"/>
                <w:szCs w:val="19"/>
                <w:highlight w:val="yellow"/>
                <w:lang w:eastAsia="pt-BR"/>
              </w:rPr>
              <w:t>ação penal privada</w:t>
            </w:r>
            <w:r w:rsidRPr="00C66D45">
              <w:rPr>
                <w:rFonts w:ascii="Book Antiqua" w:eastAsia="Times New Roman" w:hAnsi="Book Antiqua" w:cs="Times New Roman"/>
                <w:sz w:val="19"/>
                <w:szCs w:val="19"/>
                <w:lang w:eastAsia="pt-BR"/>
              </w:rPr>
              <w:t xml:space="preserve">. </w:t>
            </w:r>
          </w:p>
          <w:p w14:paraId="5E8A85D4" w14:textId="77777777" w:rsidR="00572B62" w:rsidRPr="00C66D45" w:rsidRDefault="00572B62" w:rsidP="00572B62">
            <w:pPr>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t xml:space="preserve"> </w:t>
            </w:r>
          </w:p>
          <w:p w14:paraId="5E8A85D5" w14:textId="77777777" w:rsidR="00572B62" w:rsidRPr="00C66D45" w:rsidRDefault="00572B62" w:rsidP="00572B62">
            <w:pPr>
              <w:jc w:val="both"/>
              <w:rPr>
                <w:rFonts w:ascii="Book Antiqua" w:eastAsia="Times New Roman" w:hAnsi="Book Antiqua" w:cs="Times New Roman"/>
                <w:sz w:val="19"/>
                <w:szCs w:val="19"/>
                <w:lang w:eastAsia="pt-BR"/>
              </w:rPr>
            </w:pPr>
            <w:r w:rsidRPr="00C66D45">
              <w:rPr>
                <w:rFonts w:ascii="Book Antiqua" w:eastAsia="Times New Roman" w:hAnsi="Book Antiqua" w:cs="Times New Roman"/>
                <w:b/>
                <w:i/>
                <w:sz w:val="19"/>
                <w:szCs w:val="19"/>
                <w:lang w:eastAsia="pt-BR"/>
              </w:rPr>
              <w:t>c) A hipótese não pode ser caso de arquivamento do TC.</w:t>
            </w:r>
            <w:r w:rsidRPr="00C66D45">
              <w:rPr>
                <w:rFonts w:ascii="Book Antiqua" w:eastAsia="Times New Roman" w:hAnsi="Book Antiqua" w:cs="Times New Roman"/>
                <w:sz w:val="19"/>
                <w:szCs w:val="19"/>
                <w:lang w:eastAsia="pt-BR"/>
              </w:rPr>
              <w:t xml:space="preserve"> Se houver algum motivo que autorize o arquivamento do termo circunstanciado, a acusação não deverá propor transação penal e, se o fizer, o juiz não deverá homologá-la. Isso porque o caput do art. 76 da Lei 9.099/95 afirma claramente que </w:t>
            </w:r>
            <w:r w:rsidRPr="00C66D45">
              <w:rPr>
                <w:rFonts w:ascii="Book Antiqua" w:eastAsia="Times New Roman" w:hAnsi="Book Antiqua" w:cs="Times New Roman"/>
                <w:b/>
                <w:sz w:val="19"/>
                <w:szCs w:val="19"/>
                <w:highlight w:val="yellow"/>
                <w:lang w:eastAsia="pt-BR"/>
              </w:rPr>
              <w:t>a transação somente deverá ser oferecida se não for caso de arquivamento dos autos</w:t>
            </w:r>
            <w:r w:rsidRPr="00C66D45">
              <w:rPr>
                <w:rFonts w:ascii="Book Antiqua" w:eastAsia="Times New Roman" w:hAnsi="Book Antiqua" w:cs="Times New Roman"/>
                <w:sz w:val="19"/>
                <w:szCs w:val="19"/>
                <w:lang w:eastAsia="pt-BR"/>
              </w:rPr>
              <w:t xml:space="preserve">. Assim, por exemplo, se não houver indícios suficientes de autoria e prova da materialidade, a hipótese é de arquivamento, não devendo ser proposto o acordo. </w:t>
            </w:r>
          </w:p>
          <w:p w14:paraId="5E8A85D6" w14:textId="77777777" w:rsidR="00572B62" w:rsidRPr="00C66D45" w:rsidRDefault="00572B62" w:rsidP="00572B62">
            <w:pPr>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t xml:space="preserve"> </w:t>
            </w:r>
          </w:p>
          <w:p w14:paraId="5E8A85D7" w14:textId="77777777" w:rsidR="00572B62" w:rsidRPr="00C66D45" w:rsidRDefault="00572B62" w:rsidP="00572B62">
            <w:pPr>
              <w:jc w:val="both"/>
              <w:rPr>
                <w:rFonts w:ascii="Book Antiqua" w:eastAsia="Times New Roman" w:hAnsi="Book Antiqua" w:cs="Times New Roman"/>
                <w:sz w:val="19"/>
                <w:szCs w:val="19"/>
                <w:lang w:eastAsia="pt-BR"/>
              </w:rPr>
            </w:pPr>
            <w:r w:rsidRPr="00C66D45">
              <w:rPr>
                <w:rFonts w:ascii="Book Antiqua" w:eastAsia="Times New Roman" w:hAnsi="Book Antiqua" w:cs="Times New Roman"/>
                <w:b/>
                <w:i/>
                <w:sz w:val="19"/>
                <w:szCs w:val="19"/>
                <w:lang w:eastAsia="pt-BR"/>
              </w:rPr>
              <w:t>d) O autor da infração não pode ter sido condenado, pela prática de crime, à pena privativa de liberdade, por sentença definitiva</w:t>
            </w:r>
            <w:r w:rsidRPr="00C66D45">
              <w:rPr>
                <w:rFonts w:ascii="Book Antiqua" w:eastAsia="Times New Roman" w:hAnsi="Book Antiqua" w:cs="Times New Roman"/>
                <w:sz w:val="19"/>
                <w:szCs w:val="19"/>
                <w:lang w:eastAsia="pt-BR"/>
              </w:rPr>
              <w:t xml:space="preserve"> (art. 76, § 2º, I, da Lei 9.099/95). </w:t>
            </w:r>
          </w:p>
          <w:p w14:paraId="5E8A85D8" w14:textId="77777777" w:rsidR="00572B62" w:rsidRPr="00C66D45" w:rsidRDefault="00572B62" w:rsidP="00572B62">
            <w:pPr>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t xml:space="preserve"> </w:t>
            </w:r>
          </w:p>
          <w:p w14:paraId="5E8A85D9" w14:textId="77777777" w:rsidR="00572B62" w:rsidRPr="00C66D45" w:rsidRDefault="00572B62" w:rsidP="00572B62">
            <w:pPr>
              <w:jc w:val="both"/>
              <w:rPr>
                <w:rFonts w:ascii="Book Antiqua" w:eastAsia="Times New Roman" w:hAnsi="Book Antiqua" w:cs="Times New Roman"/>
                <w:sz w:val="19"/>
                <w:szCs w:val="19"/>
                <w:lang w:eastAsia="pt-BR"/>
              </w:rPr>
            </w:pPr>
            <w:r w:rsidRPr="00C66D45">
              <w:rPr>
                <w:rFonts w:ascii="Book Antiqua" w:eastAsia="Times New Roman" w:hAnsi="Book Antiqua" w:cs="Times New Roman"/>
                <w:b/>
                <w:i/>
                <w:sz w:val="19"/>
                <w:szCs w:val="19"/>
                <w:lang w:eastAsia="pt-BR"/>
              </w:rPr>
              <w:t>e) O autor do fato não pode ter sido beneficiado anteriormente, no prazo de 5 anos, com a transação penal</w:t>
            </w:r>
            <w:r w:rsidRPr="00C66D45">
              <w:rPr>
                <w:rFonts w:ascii="Book Antiqua" w:eastAsia="Times New Roman" w:hAnsi="Book Antiqua" w:cs="Times New Roman"/>
                <w:sz w:val="19"/>
                <w:szCs w:val="19"/>
                <w:lang w:eastAsia="pt-BR"/>
              </w:rPr>
              <w:t xml:space="preserve"> (art. 76, § 2º, II, da Lei 9.099/95). </w:t>
            </w:r>
          </w:p>
          <w:p w14:paraId="5E8A85DA" w14:textId="77777777" w:rsidR="00572B62" w:rsidRPr="00C66D45" w:rsidRDefault="00572B62" w:rsidP="00572B62">
            <w:pPr>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t xml:space="preserve"> </w:t>
            </w:r>
          </w:p>
          <w:p w14:paraId="5E8A85DB" w14:textId="77777777" w:rsidR="00572B62" w:rsidRPr="00C66D45" w:rsidRDefault="00572B62" w:rsidP="00572B62">
            <w:pPr>
              <w:jc w:val="both"/>
              <w:rPr>
                <w:rFonts w:ascii="Book Antiqua" w:eastAsia="Times New Roman" w:hAnsi="Book Antiqua" w:cs="Times New Roman"/>
                <w:sz w:val="19"/>
                <w:szCs w:val="19"/>
                <w:lang w:eastAsia="pt-BR"/>
              </w:rPr>
            </w:pPr>
            <w:r w:rsidRPr="00C66D45">
              <w:rPr>
                <w:rFonts w:ascii="Book Antiqua" w:eastAsia="Times New Roman" w:hAnsi="Book Antiqua" w:cs="Times New Roman"/>
                <w:b/>
                <w:i/>
                <w:sz w:val="19"/>
                <w:szCs w:val="19"/>
                <w:lang w:eastAsia="pt-BR"/>
              </w:rPr>
              <w:t>f) Os antecedentes, a conduta social e a personalidade do agente, bem como os motivos e as circunstâncias do fato devem indicar que a transação penal é medida necessária e suficiente para o caso</w:t>
            </w:r>
            <w:r w:rsidRPr="00C66D45">
              <w:rPr>
                <w:rFonts w:ascii="Book Antiqua" w:eastAsia="Times New Roman" w:hAnsi="Book Antiqua" w:cs="Times New Roman"/>
                <w:sz w:val="19"/>
                <w:szCs w:val="19"/>
                <w:lang w:eastAsia="pt-BR"/>
              </w:rPr>
              <w:t xml:space="preserve"> (art. 76, § 2º, II, da Lei 9.099/95). </w:t>
            </w:r>
          </w:p>
          <w:p w14:paraId="5E8A85DC" w14:textId="77777777" w:rsidR="00572B62" w:rsidRPr="00C66D45" w:rsidRDefault="00572B62" w:rsidP="00572B62">
            <w:pPr>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t xml:space="preserve"> </w:t>
            </w:r>
          </w:p>
          <w:p w14:paraId="5E8A85DD" w14:textId="77777777" w:rsidR="00572B62" w:rsidRPr="00C66D45" w:rsidRDefault="00572B62" w:rsidP="00572B62">
            <w:pPr>
              <w:jc w:val="both"/>
              <w:rPr>
                <w:rFonts w:ascii="Book Antiqua" w:eastAsia="Times New Roman" w:hAnsi="Book Antiqua" w:cs="Times New Roman"/>
                <w:sz w:val="19"/>
                <w:szCs w:val="19"/>
                <w:lang w:eastAsia="pt-BR"/>
              </w:rPr>
            </w:pPr>
            <w:r w:rsidRPr="00C66D45">
              <w:rPr>
                <w:rFonts w:ascii="Book Antiqua" w:eastAsia="Times New Roman" w:hAnsi="Book Antiqua" w:cs="Times New Roman"/>
                <w:b/>
                <w:sz w:val="19"/>
                <w:szCs w:val="19"/>
                <w:highlight w:val="green"/>
                <w:lang w:eastAsia="pt-BR"/>
              </w:rPr>
              <w:t>Atenção</w:t>
            </w:r>
            <w:r w:rsidRPr="00C66D45">
              <w:rPr>
                <w:rFonts w:ascii="Book Antiqua" w:eastAsia="Times New Roman" w:hAnsi="Book Antiqua" w:cs="Times New Roman"/>
                <w:sz w:val="19"/>
                <w:szCs w:val="19"/>
                <w:lang w:eastAsia="pt-BR"/>
              </w:rPr>
              <w:t xml:space="preserve">: em se tratando de </w:t>
            </w:r>
            <w:r w:rsidRPr="006D3E7C">
              <w:rPr>
                <w:rFonts w:ascii="Book Antiqua" w:eastAsia="Times New Roman" w:hAnsi="Book Antiqua" w:cs="Times New Roman"/>
                <w:b/>
                <w:sz w:val="19"/>
                <w:szCs w:val="19"/>
                <w:highlight w:val="magenta"/>
                <w:lang w:eastAsia="pt-BR"/>
              </w:rPr>
              <w:t>crime ambiental</w:t>
            </w:r>
            <w:r w:rsidRPr="00C66D45">
              <w:rPr>
                <w:rFonts w:ascii="Book Antiqua" w:eastAsia="Times New Roman" w:hAnsi="Book Antiqua" w:cs="Times New Roman"/>
                <w:sz w:val="19"/>
                <w:szCs w:val="19"/>
                <w:lang w:eastAsia="pt-BR"/>
              </w:rPr>
              <w:t xml:space="preserve">, existe outro requisito, qual seja, a proposta de </w:t>
            </w:r>
            <w:r w:rsidRPr="00C66D45">
              <w:rPr>
                <w:rFonts w:ascii="Book Antiqua" w:eastAsia="Times New Roman" w:hAnsi="Book Antiqua" w:cs="Times New Roman"/>
                <w:b/>
                <w:sz w:val="19"/>
                <w:szCs w:val="19"/>
                <w:highlight w:val="yellow"/>
                <w:lang w:eastAsia="pt-BR"/>
              </w:rPr>
              <w:t>transação penal somente poderá ser oferecida se tiver havido prévia composição do dano ambiental, salvo em caso de impossibilidade de fazê-lo</w:t>
            </w:r>
            <w:r w:rsidRPr="00C66D45">
              <w:rPr>
                <w:rFonts w:ascii="Book Antiqua" w:eastAsia="Times New Roman" w:hAnsi="Book Antiqua" w:cs="Times New Roman"/>
                <w:sz w:val="19"/>
                <w:szCs w:val="19"/>
                <w:lang w:eastAsia="pt-BR"/>
              </w:rPr>
              <w:t xml:space="preserve"> (art. 27 da Lei 9.605/98).</w:t>
            </w:r>
          </w:p>
          <w:p w14:paraId="5E8A85DE" w14:textId="77777777" w:rsidR="00572B62" w:rsidRPr="00C66D45" w:rsidRDefault="00572B62" w:rsidP="00572B62">
            <w:pPr>
              <w:jc w:val="both"/>
              <w:rPr>
                <w:rFonts w:ascii="Book Antiqua" w:eastAsia="Times New Roman" w:hAnsi="Book Antiqua" w:cs="Times New Roman"/>
                <w:sz w:val="19"/>
                <w:szCs w:val="19"/>
                <w:lang w:eastAsia="pt-BR"/>
              </w:rPr>
            </w:pPr>
          </w:p>
          <w:p w14:paraId="5E8A85DF" w14:textId="77777777" w:rsidR="00572B62" w:rsidRPr="00C66D45" w:rsidRDefault="00572B62" w:rsidP="00572B62">
            <w:pPr>
              <w:jc w:val="both"/>
              <w:rPr>
                <w:rFonts w:ascii="Book Antiqua" w:eastAsia="Times New Roman" w:hAnsi="Book Antiqua" w:cs="Times New Roman"/>
                <w:b/>
                <w:i/>
                <w:sz w:val="19"/>
                <w:szCs w:val="19"/>
                <w:u w:val="single"/>
                <w:lang w:eastAsia="pt-BR"/>
              </w:rPr>
            </w:pPr>
            <w:r w:rsidRPr="00C66D45">
              <w:rPr>
                <w:rFonts w:ascii="Book Antiqua" w:eastAsia="Times New Roman" w:hAnsi="Book Antiqua" w:cs="Times New Roman"/>
                <w:b/>
                <w:i/>
                <w:sz w:val="19"/>
                <w:szCs w:val="19"/>
                <w:u w:val="single"/>
                <w:lang w:eastAsia="pt-BR"/>
              </w:rPr>
              <w:t xml:space="preserve">Procedimento </w:t>
            </w:r>
          </w:p>
          <w:p w14:paraId="5E8A85E0" w14:textId="77777777" w:rsidR="00572B62" w:rsidRPr="00C66D45" w:rsidRDefault="00572B62" w:rsidP="00572B62">
            <w:pPr>
              <w:pStyle w:val="PargrafodaLista"/>
              <w:numPr>
                <w:ilvl w:val="0"/>
                <w:numId w:val="10"/>
              </w:numPr>
              <w:spacing w:after="0" w:line="240" w:lineRule="auto"/>
              <w:jc w:val="both"/>
              <w:rPr>
                <w:rFonts w:ascii="Book Antiqua" w:eastAsia="Times New Roman" w:hAnsi="Book Antiqua" w:cs="Times New Roman"/>
                <w:sz w:val="19"/>
                <w:szCs w:val="19"/>
                <w:lang w:eastAsia="pt-BR"/>
              </w:rPr>
            </w:pPr>
            <w:r w:rsidRPr="00C66D45">
              <w:rPr>
                <w:rFonts w:ascii="Book Antiqua" w:eastAsia="Times New Roman" w:hAnsi="Book Antiqua" w:cs="Times New Roman"/>
                <w:b/>
                <w:i/>
                <w:sz w:val="19"/>
                <w:szCs w:val="19"/>
                <w:lang w:eastAsia="pt-BR"/>
              </w:rPr>
              <w:t>Se a autoridade policial tomar conhecimento da prática de uma infração penal de menor potencial ofensivo, ela deverá lavrar um termo circunstanciado</w:t>
            </w:r>
            <w:r w:rsidRPr="00C66D45">
              <w:rPr>
                <w:rFonts w:ascii="Book Antiqua" w:eastAsia="Times New Roman" w:hAnsi="Book Antiqua" w:cs="Times New Roman"/>
                <w:sz w:val="19"/>
                <w:szCs w:val="19"/>
                <w:lang w:eastAsia="pt-BR"/>
              </w:rPr>
              <w:t xml:space="preserve">. </w:t>
            </w:r>
          </w:p>
          <w:p w14:paraId="5E8A85E1" w14:textId="77777777" w:rsidR="001B0332" w:rsidRPr="00C66D45" w:rsidRDefault="00572B62" w:rsidP="00572B62">
            <w:pPr>
              <w:pStyle w:val="PargrafodaLista"/>
              <w:spacing w:after="0" w:line="240" w:lineRule="auto"/>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t xml:space="preserve">O termo circunstanciado é um “substituto” bem mais simples que o inquérito policial, realizado </w:t>
            </w:r>
            <w:r w:rsidRPr="00C66D45">
              <w:rPr>
                <w:rFonts w:ascii="Book Antiqua" w:eastAsia="Times New Roman" w:hAnsi="Book Antiqua" w:cs="Times New Roman"/>
                <w:sz w:val="19"/>
                <w:szCs w:val="19"/>
                <w:lang w:eastAsia="pt-BR"/>
              </w:rPr>
              <w:lastRenderedPageBreak/>
              <w:t>pela polícia nos casos de infrações de menor potencial ofensivo. O objetivo do legislador foi facilitar e desburocratizar o procedimento. No termo circunstanciado é narrado o fato criminoso, com todos os dados necessários para identificar a sua ocorrência e autoria, devendo ser feita a qualificação do autor, da vítima e indicadas as provas existentes, inclusive o rol de testemunhas.</w:t>
            </w:r>
            <w:r w:rsidR="002500DA" w:rsidRPr="00C66D45">
              <w:rPr>
                <w:rFonts w:ascii="Book Antiqua" w:eastAsia="Times New Roman" w:hAnsi="Book Antiqua" w:cs="Times New Roman"/>
                <w:sz w:val="19"/>
                <w:szCs w:val="19"/>
                <w:lang w:eastAsia="pt-BR"/>
              </w:rPr>
              <w:t xml:space="preserve"> </w:t>
            </w:r>
            <w:r w:rsidR="001B0332" w:rsidRPr="00C66D45">
              <w:rPr>
                <w:rFonts w:ascii="Book Antiqua" w:eastAsia="Times New Roman" w:hAnsi="Book Antiqua" w:cs="Times New Roman"/>
                <w:sz w:val="19"/>
                <w:szCs w:val="19"/>
                <w:lang w:eastAsia="pt-BR"/>
              </w:rPr>
              <w:t>Vale ressaltar que, se não for realizada transação penal e o MP entender que o caso é complexo, ele poderá requisitar que seja feito um inquérito policial. Em outras palavras, a regra nas infrações penais de menor potencial ofensivo é o termo circunstanciado, mas é possível que seja feito IP se assim entender necessário o titular da ação penal.</w:t>
            </w:r>
          </w:p>
          <w:p w14:paraId="5E8A85E2" w14:textId="77777777" w:rsidR="001B0332" w:rsidRPr="00C66D45" w:rsidRDefault="001B0332" w:rsidP="001B0332">
            <w:pPr>
              <w:jc w:val="both"/>
              <w:rPr>
                <w:rFonts w:ascii="Book Antiqua" w:eastAsia="Times New Roman" w:hAnsi="Book Antiqua" w:cs="Times New Roman"/>
                <w:sz w:val="19"/>
                <w:szCs w:val="19"/>
                <w:lang w:eastAsia="pt-BR"/>
              </w:rPr>
            </w:pPr>
          </w:p>
          <w:p w14:paraId="5E8A85E3" w14:textId="77777777" w:rsidR="001B0332" w:rsidRPr="00C66D45" w:rsidRDefault="001B0332" w:rsidP="001B0332">
            <w:pPr>
              <w:pStyle w:val="PargrafodaLista"/>
              <w:numPr>
                <w:ilvl w:val="0"/>
                <w:numId w:val="10"/>
              </w:numPr>
              <w:spacing w:after="0" w:line="240" w:lineRule="auto"/>
              <w:jc w:val="both"/>
              <w:rPr>
                <w:rFonts w:ascii="Book Antiqua" w:eastAsia="Times New Roman" w:hAnsi="Book Antiqua" w:cs="Times New Roman"/>
                <w:sz w:val="19"/>
                <w:szCs w:val="19"/>
                <w:lang w:eastAsia="pt-BR"/>
              </w:rPr>
            </w:pPr>
            <w:r w:rsidRPr="00C66D45">
              <w:rPr>
                <w:rFonts w:ascii="Book Antiqua" w:eastAsia="Times New Roman" w:hAnsi="Book Antiqua" w:cs="Times New Roman"/>
                <w:b/>
                <w:i/>
                <w:sz w:val="19"/>
                <w:szCs w:val="19"/>
                <w:lang w:eastAsia="pt-BR"/>
              </w:rPr>
              <w:t>Após lavrar o termo circunstanciado, a autoridade policial deverá encaminhá-lo imediatamente ao Juizado Especial Criminal, com o autor do fato e a vítima, providenciando-se as requisições dos exames periciais necessários</w:t>
            </w:r>
            <w:r w:rsidRPr="00C66D45">
              <w:rPr>
                <w:rFonts w:ascii="Book Antiqua" w:eastAsia="Times New Roman" w:hAnsi="Book Antiqua" w:cs="Times New Roman"/>
                <w:sz w:val="19"/>
                <w:szCs w:val="19"/>
                <w:lang w:eastAsia="pt-BR"/>
              </w:rPr>
              <w:t xml:space="preserve"> (</w:t>
            </w:r>
            <w:proofErr w:type="spellStart"/>
            <w:r w:rsidRPr="00C66D45">
              <w:rPr>
                <w:rFonts w:ascii="Book Antiqua" w:eastAsia="Times New Roman" w:hAnsi="Book Antiqua" w:cs="Times New Roman"/>
                <w:sz w:val="19"/>
                <w:szCs w:val="19"/>
                <w:lang w:eastAsia="pt-BR"/>
              </w:rPr>
              <w:t>ex</w:t>
            </w:r>
            <w:proofErr w:type="spellEnd"/>
            <w:r w:rsidRPr="00C66D45">
              <w:rPr>
                <w:rFonts w:ascii="Book Antiqua" w:eastAsia="Times New Roman" w:hAnsi="Book Antiqua" w:cs="Times New Roman"/>
                <w:sz w:val="19"/>
                <w:szCs w:val="19"/>
                <w:lang w:eastAsia="pt-BR"/>
              </w:rPr>
              <w:t xml:space="preserve">: exame de corpo de delito). </w:t>
            </w:r>
          </w:p>
          <w:p w14:paraId="5E8A85E4" w14:textId="77777777" w:rsidR="001B0332" w:rsidRPr="00C66D45" w:rsidRDefault="001B0332" w:rsidP="001B0332">
            <w:pPr>
              <w:pStyle w:val="PargrafodaLista"/>
              <w:spacing w:after="0" w:line="240" w:lineRule="auto"/>
              <w:jc w:val="both"/>
              <w:rPr>
                <w:rFonts w:ascii="Book Antiqua" w:eastAsia="Times New Roman" w:hAnsi="Book Antiqua" w:cs="Times New Roman"/>
                <w:sz w:val="19"/>
                <w:szCs w:val="19"/>
                <w:lang w:eastAsia="pt-BR"/>
              </w:rPr>
            </w:pPr>
          </w:p>
          <w:p w14:paraId="5E8A85E5" w14:textId="77777777" w:rsidR="001B0332" w:rsidRPr="00C66D45" w:rsidRDefault="001B0332" w:rsidP="001B0332">
            <w:pPr>
              <w:pStyle w:val="PargrafodaLista"/>
              <w:numPr>
                <w:ilvl w:val="0"/>
                <w:numId w:val="10"/>
              </w:numPr>
              <w:spacing w:after="0" w:line="240" w:lineRule="auto"/>
              <w:jc w:val="both"/>
              <w:rPr>
                <w:rFonts w:ascii="Book Antiqua" w:eastAsia="Times New Roman" w:hAnsi="Book Antiqua" w:cs="Times New Roman"/>
                <w:sz w:val="19"/>
                <w:szCs w:val="19"/>
                <w:lang w:eastAsia="pt-BR"/>
              </w:rPr>
            </w:pPr>
            <w:r w:rsidRPr="00C66D45">
              <w:rPr>
                <w:rFonts w:ascii="Book Antiqua" w:eastAsia="Times New Roman" w:hAnsi="Book Antiqua" w:cs="Times New Roman"/>
                <w:b/>
                <w:i/>
                <w:sz w:val="19"/>
                <w:szCs w:val="19"/>
                <w:highlight w:val="yellow"/>
                <w:lang w:eastAsia="pt-BR"/>
              </w:rPr>
              <w:t>Recebendo o termo</w:t>
            </w:r>
            <w:r w:rsidRPr="00C66D45">
              <w:rPr>
                <w:rFonts w:ascii="Book Antiqua" w:eastAsia="Times New Roman" w:hAnsi="Book Antiqua" w:cs="Times New Roman"/>
                <w:b/>
                <w:i/>
                <w:sz w:val="19"/>
                <w:szCs w:val="19"/>
                <w:lang w:eastAsia="pt-BR"/>
              </w:rPr>
              <w:t xml:space="preserve">, o juiz </w:t>
            </w:r>
            <w:r w:rsidRPr="00C66D45">
              <w:rPr>
                <w:rFonts w:ascii="Book Antiqua" w:eastAsia="Times New Roman" w:hAnsi="Book Antiqua" w:cs="Times New Roman"/>
                <w:b/>
                <w:i/>
                <w:sz w:val="19"/>
                <w:szCs w:val="19"/>
                <w:highlight w:val="yellow"/>
                <w:lang w:eastAsia="pt-BR"/>
              </w:rPr>
              <w:t>deverá designar uma audiência preliminar</w:t>
            </w:r>
            <w:r w:rsidRPr="00C66D45">
              <w:rPr>
                <w:rFonts w:ascii="Book Antiqua" w:eastAsia="Times New Roman" w:hAnsi="Book Antiqua" w:cs="Times New Roman"/>
                <w:b/>
                <w:sz w:val="19"/>
                <w:szCs w:val="19"/>
                <w:lang w:eastAsia="pt-BR"/>
              </w:rPr>
              <w:t xml:space="preserve">. </w:t>
            </w:r>
          </w:p>
          <w:p w14:paraId="5E8A85E6" w14:textId="77777777" w:rsidR="001B0332" w:rsidRPr="00C66D45" w:rsidRDefault="001B0332" w:rsidP="001B0332">
            <w:pPr>
              <w:pStyle w:val="PargrafodaLista"/>
              <w:spacing w:after="0" w:line="240" w:lineRule="auto"/>
              <w:jc w:val="both"/>
              <w:rPr>
                <w:rFonts w:ascii="Book Antiqua" w:eastAsia="Times New Roman" w:hAnsi="Book Antiqua" w:cs="Times New Roman"/>
                <w:sz w:val="19"/>
                <w:szCs w:val="19"/>
                <w:lang w:eastAsia="pt-BR"/>
              </w:rPr>
            </w:pPr>
            <w:r w:rsidRPr="00C66D45">
              <w:rPr>
                <w:rFonts w:ascii="Book Antiqua" w:eastAsia="Times New Roman" w:hAnsi="Book Antiqua" w:cs="Times New Roman"/>
                <w:b/>
                <w:sz w:val="19"/>
                <w:szCs w:val="19"/>
                <w:highlight w:val="green"/>
                <w:lang w:eastAsia="pt-BR"/>
              </w:rPr>
              <w:t>Atenção</w:t>
            </w:r>
            <w:r w:rsidRPr="00C66D45">
              <w:rPr>
                <w:rFonts w:ascii="Book Antiqua" w:eastAsia="Times New Roman" w:hAnsi="Book Antiqua" w:cs="Times New Roman"/>
                <w:sz w:val="19"/>
                <w:szCs w:val="19"/>
                <w:lang w:eastAsia="pt-BR"/>
              </w:rPr>
              <w:t xml:space="preserve">: a Lei prevê que a audiência preliminar deverá ser preferencialmente realizada no mesmo dia em que o fato ocorreu ou, não sendo isso possível, que seja marcada uma data próxima. Na prática, a audiência nunca ocorre no mesmo dia do fato. </w:t>
            </w:r>
          </w:p>
          <w:p w14:paraId="5E8A85E7" w14:textId="77777777" w:rsidR="001B0332" w:rsidRPr="00C66D45" w:rsidRDefault="001B0332" w:rsidP="001B0332">
            <w:pPr>
              <w:pStyle w:val="PargrafodaLista"/>
              <w:rPr>
                <w:rFonts w:ascii="Book Antiqua" w:eastAsia="Times New Roman" w:hAnsi="Book Antiqua" w:cs="Times New Roman"/>
                <w:sz w:val="19"/>
                <w:szCs w:val="19"/>
                <w:lang w:eastAsia="pt-BR"/>
              </w:rPr>
            </w:pPr>
          </w:p>
          <w:p w14:paraId="5E8A85E8" w14:textId="77777777" w:rsidR="001B0332" w:rsidRPr="00C66D45" w:rsidRDefault="001B0332" w:rsidP="001B0332">
            <w:pPr>
              <w:pStyle w:val="PargrafodaLista"/>
              <w:numPr>
                <w:ilvl w:val="0"/>
                <w:numId w:val="10"/>
              </w:numPr>
              <w:spacing w:after="0" w:line="240" w:lineRule="auto"/>
              <w:jc w:val="both"/>
              <w:rPr>
                <w:rFonts w:ascii="Book Antiqua" w:eastAsia="Times New Roman" w:hAnsi="Book Antiqua" w:cs="Times New Roman"/>
                <w:sz w:val="19"/>
                <w:szCs w:val="19"/>
                <w:lang w:eastAsia="pt-BR"/>
              </w:rPr>
            </w:pPr>
            <w:r w:rsidRPr="00C66D45">
              <w:rPr>
                <w:rFonts w:ascii="Book Antiqua" w:eastAsia="Times New Roman" w:hAnsi="Book Antiqua" w:cs="Times New Roman"/>
                <w:b/>
                <w:i/>
                <w:sz w:val="19"/>
                <w:szCs w:val="19"/>
                <w:lang w:eastAsia="pt-BR"/>
              </w:rPr>
              <w:t>Na audiência preliminar deverão estar presentes o representante do MP, o autor do fato e a vítima, acompanhados por seus advogados</w:t>
            </w:r>
            <w:r w:rsidRPr="00C66D45">
              <w:rPr>
                <w:rFonts w:ascii="Book Antiqua" w:eastAsia="Times New Roman" w:hAnsi="Book Antiqua" w:cs="Times New Roman"/>
                <w:sz w:val="19"/>
                <w:szCs w:val="19"/>
                <w:lang w:eastAsia="pt-BR"/>
              </w:rPr>
              <w:t xml:space="preserve">. </w:t>
            </w:r>
          </w:p>
          <w:p w14:paraId="5E8A85E9" w14:textId="77777777" w:rsidR="001B0332" w:rsidRPr="00C66D45" w:rsidRDefault="001B0332" w:rsidP="001B0332">
            <w:pPr>
              <w:pStyle w:val="PargrafodaLista"/>
              <w:spacing w:after="0" w:line="240" w:lineRule="auto"/>
              <w:jc w:val="both"/>
              <w:rPr>
                <w:rFonts w:ascii="Book Antiqua" w:eastAsia="Times New Roman" w:hAnsi="Book Antiqua" w:cs="Times New Roman"/>
                <w:sz w:val="19"/>
                <w:szCs w:val="19"/>
                <w:lang w:eastAsia="pt-BR"/>
              </w:rPr>
            </w:pPr>
          </w:p>
          <w:p w14:paraId="5E8A85EA" w14:textId="77777777" w:rsidR="006677CF" w:rsidRPr="00C66D45" w:rsidRDefault="001B0332" w:rsidP="001B0332">
            <w:pPr>
              <w:pStyle w:val="PargrafodaLista"/>
              <w:numPr>
                <w:ilvl w:val="0"/>
                <w:numId w:val="10"/>
              </w:numPr>
              <w:spacing w:after="0" w:line="240" w:lineRule="auto"/>
              <w:jc w:val="both"/>
              <w:rPr>
                <w:rFonts w:ascii="Book Antiqua" w:eastAsia="Times New Roman" w:hAnsi="Book Antiqua" w:cs="Times New Roman"/>
                <w:sz w:val="19"/>
                <w:szCs w:val="19"/>
                <w:lang w:eastAsia="pt-BR"/>
              </w:rPr>
            </w:pPr>
            <w:r w:rsidRPr="00C66D45">
              <w:rPr>
                <w:rFonts w:ascii="Book Antiqua" w:eastAsia="Times New Roman" w:hAnsi="Book Antiqua" w:cs="Times New Roman"/>
                <w:b/>
                <w:i/>
                <w:sz w:val="19"/>
                <w:szCs w:val="19"/>
                <w:lang w:eastAsia="pt-BR"/>
              </w:rPr>
              <w:t>A conciliação poderá ser conduzida pelo Juiz ou por conciliador sob sua orientação</w:t>
            </w:r>
            <w:r w:rsidRPr="00C66D45">
              <w:rPr>
                <w:rFonts w:ascii="Book Antiqua" w:eastAsia="Times New Roman" w:hAnsi="Book Antiqua" w:cs="Times New Roman"/>
                <w:sz w:val="19"/>
                <w:szCs w:val="19"/>
                <w:lang w:eastAsia="pt-BR"/>
              </w:rPr>
              <w:t xml:space="preserve">. </w:t>
            </w:r>
          </w:p>
          <w:p w14:paraId="5E8A85EB" w14:textId="77777777" w:rsidR="006677CF" w:rsidRPr="00C66D45" w:rsidRDefault="006677CF" w:rsidP="006677CF">
            <w:pPr>
              <w:pStyle w:val="PargrafodaLista"/>
              <w:rPr>
                <w:rFonts w:ascii="Book Antiqua" w:eastAsia="Times New Roman" w:hAnsi="Book Antiqua" w:cs="Times New Roman"/>
                <w:sz w:val="19"/>
                <w:szCs w:val="19"/>
                <w:lang w:eastAsia="pt-BR"/>
              </w:rPr>
            </w:pPr>
          </w:p>
          <w:p w14:paraId="5E8A85EC" w14:textId="77777777" w:rsidR="006677CF" w:rsidRPr="00C66D45" w:rsidRDefault="001B0332" w:rsidP="001B0332">
            <w:pPr>
              <w:pStyle w:val="PargrafodaLista"/>
              <w:numPr>
                <w:ilvl w:val="0"/>
                <w:numId w:val="10"/>
              </w:numPr>
              <w:spacing w:after="0" w:line="240" w:lineRule="auto"/>
              <w:jc w:val="both"/>
              <w:rPr>
                <w:rFonts w:ascii="Book Antiqua" w:eastAsia="Times New Roman" w:hAnsi="Book Antiqua" w:cs="Times New Roman"/>
                <w:sz w:val="19"/>
                <w:szCs w:val="19"/>
                <w:lang w:eastAsia="pt-BR"/>
              </w:rPr>
            </w:pPr>
            <w:r w:rsidRPr="00C66D45">
              <w:rPr>
                <w:rFonts w:ascii="Book Antiqua" w:eastAsia="Times New Roman" w:hAnsi="Book Antiqua" w:cs="Times New Roman"/>
                <w:b/>
                <w:i/>
                <w:sz w:val="19"/>
                <w:szCs w:val="19"/>
                <w:lang w:eastAsia="pt-BR"/>
              </w:rPr>
              <w:t>Logo ao abrir a audiência, o Juiz esclarecerá que, neste tipo de infração de menor potencial ofensivo é possível que o autor do fato faça</w:t>
            </w:r>
            <w:r w:rsidRPr="00C66D45">
              <w:rPr>
                <w:rFonts w:ascii="Book Antiqua" w:eastAsia="Times New Roman" w:hAnsi="Book Antiqua" w:cs="Times New Roman"/>
                <w:sz w:val="19"/>
                <w:szCs w:val="19"/>
                <w:lang w:eastAsia="pt-BR"/>
              </w:rPr>
              <w:t xml:space="preserve">: </w:t>
            </w:r>
          </w:p>
          <w:p w14:paraId="5E8A85ED" w14:textId="77777777" w:rsidR="006677CF" w:rsidRPr="00C66D45" w:rsidRDefault="001B0332" w:rsidP="006677CF">
            <w:pPr>
              <w:pStyle w:val="PargrafodaLista"/>
              <w:spacing w:after="0" w:line="240" w:lineRule="auto"/>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t xml:space="preserve">a) um </w:t>
            </w:r>
            <w:r w:rsidRPr="00C66D45">
              <w:rPr>
                <w:rFonts w:ascii="Book Antiqua" w:eastAsia="Times New Roman" w:hAnsi="Book Antiqua" w:cs="Times New Roman"/>
                <w:b/>
                <w:sz w:val="19"/>
                <w:szCs w:val="19"/>
                <w:highlight w:val="yellow"/>
                <w:lang w:eastAsia="pt-BR"/>
              </w:rPr>
              <w:t>acordo de composição civil dos danos</w:t>
            </w:r>
            <w:r w:rsidRPr="00C66D45">
              <w:rPr>
                <w:rFonts w:ascii="Book Antiqua" w:eastAsia="Times New Roman" w:hAnsi="Book Antiqua" w:cs="Times New Roman"/>
                <w:sz w:val="19"/>
                <w:szCs w:val="19"/>
                <w:lang w:eastAsia="pt-BR"/>
              </w:rPr>
              <w:t xml:space="preserve"> com o ofendido (</w:t>
            </w:r>
            <w:r w:rsidRPr="00C66D45">
              <w:rPr>
                <w:rFonts w:ascii="Book Antiqua" w:eastAsia="Times New Roman" w:hAnsi="Book Antiqua" w:cs="Times New Roman"/>
                <w:b/>
                <w:sz w:val="19"/>
                <w:szCs w:val="19"/>
                <w:highlight w:val="green"/>
                <w:lang w:eastAsia="pt-BR"/>
              </w:rPr>
              <w:t>acordo de natureza cível</w:t>
            </w:r>
            <w:r w:rsidRPr="00C66D45">
              <w:rPr>
                <w:rFonts w:ascii="Book Antiqua" w:eastAsia="Times New Roman" w:hAnsi="Book Antiqua" w:cs="Times New Roman"/>
                <w:sz w:val="19"/>
                <w:szCs w:val="19"/>
                <w:lang w:eastAsia="pt-BR"/>
              </w:rPr>
              <w:t xml:space="preserve">);  </w:t>
            </w:r>
          </w:p>
          <w:p w14:paraId="5E8A85EE" w14:textId="77777777" w:rsidR="006677CF" w:rsidRPr="00C66D45" w:rsidRDefault="001B0332" w:rsidP="006677CF">
            <w:pPr>
              <w:pStyle w:val="PargrafodaLista"/>
              <w:spacing w:after="0" w:line="240" w:lineRule="auto"/>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t xml:space="preserve">b) e também um </w:t>
            </w:r>
            <w:r w:rsidRPr="00C66D45">
              <w:rPr>
                <w:rFonts w:ascii="Book Antiqua" w:eastAsia="Times New Roman" w:hAnsi="Book Antiqua" w:cs="Times New Roman"/>
                <w:b/>
                <w:sz w:val="19"/>
                <w:szCs w:val="19"/>
                <w:highlight w:val="yellow"/>
                <w:lang w:eastAsia="pt-BR"/>
              </w:rPr>
              <w:t>acordo de transação penal</w:t>
            </w:r>
            <w:r w:rsidRPr="00C66D45">
              <w:rPr>
                <w:rFonts w:ascii="Book Antiqua" w:eastAsia="Times New Roman" w:hAnsi="Book Antiqua" w:cs="Times New Roman"/>
                <w:sz w:val="19"/>
                <w:szCs w:val="19"/>
                <w:lang w:eastAsia="pt-BR"/>
              </w:rPr>
              <w:t xml:space="preserve"> com o MP (</w:t>
            </w:r>
            <w:r w:rsidRPr="00C66D45">
              <w:rPr>
                <w:rFonts w:ascii="Book Antiqua" w:eastAsia="Times New Roman" w:hAnsi="Book Antiqua" w:cs="Times New Roman"/>
                <w:b/>
                <w:sz w:val="19"/>
                <w:szCs w:val="19"/>
                <w:highlight w:val="green"/>
                <w:lang w:eastAsia="pt-BR"/>
              </w:rPr>
              <w:t>acordo de natureza criminal</w:t>
            </w:r>
            <w:r w:rsidRPr="00C66D45">
              <w:rPr>
                <w:rFonts w:ascii="Book Antiqua" w:eastAsia="Times New Roman" w:hAnsi="Book Antiqua" w:cs="Times New Roman"/>
                <w:sz w:val="19"/>
                <w:szCs w:val="19"/>
                <w:lang w:eastAsia="pt-BR"/>
              </w:rPr>
              <w:t xml:space="preserve">). </w:t>
            </w:r>
          </w:p>
          <w:p w14:paraId="5E8A85EF" w14:textId="77777777" w:rsidR="006677CF" w:rsidRPr="00C66D45" w:rsidRDefault="006677CF" w:rsidP="006677CF">
            <w:pPr>
              <w:pStyle w:val="PargrafodaLista"/>
              <w:rPr>
                <w:rFonts w:ascii="Book Antiqua" w:eastAsia="Times New Roman" w:hAnsi="Book Antiqua" w:cs="Times New Roman"/>
                <w:sz w:val="19"/>
                <w:szCs w:val="19"/>
                <w:lang w:eastAsia="pt-BR"/>
              </w:rPr>
            </w:pPr>
          </w:p>
          <w:p w14:paraId="5E8A85F0" w14:textId="77777777" w:rsidR="006677CF" w:rsidRPr="00C66D45" w:rsidRDefault="001B0332" w:rsidP="001B0332">
            <w:pPr>
              <w:pStyle w:val="PargrafodaLista"/>
              <w:numPr>
                <w:ilvl w:val="0"/>
                <w:numId w:val="10"/>
              </w:numPr>
              <w:spacing w:after="0" w:line="240" w:lineRule="auto"/>
              <w:jc w:val="both"/>
              <w:rPr>
                <w:rFonts w:ascii="Book Antiqua" w:eastAsia="Times New Roman" w:hAnsi="Book Antiqua" w:cs="Times New Roman"/>
                <w:sz w:val="19"/>
                <w:szCs w:val="19"/>
                <w:lang w:eastAsia="pt-BR"/>
              </w:rPr>
            </w:pPr>
            <w:r w:rsidRPr="00C66D45">
              <w:rPr>
                <w:rFonts w:ascii="Book Antiqua" w:eastAsia="Times New Roman" w:hAnsi="Book Antiqua" w:cs="Times New Roman"/>
                <w:b/>
                <w:i/>
                <w:sz w:val="19"/>
                <w:szCs w:val="19"/>
                <w:lang w:eastAsia="pt-BR"/>
              </w:rPr>
              <w:t xml:space="preserve">Importante ressaltar que, apesar de a audiência preliminar ser realizada no Poder Judiciário, com a participação do juiz e do MP, </w:t>
            </w:r>
            <w:r w:rsidRPr="00C66D45">
              <w:rPr>
                <w:rFonts w:ascii="Book Antiqua" w:eastAsia="Times New Roman" w:hAnsi="Book Antiqua" w:cs="Times New Roman"/>
                <w:b/>
                <w:i/>
                <w:sz w:val="19"/>
                <w:szCs w:val="19"/>
                <w:highlight w:val="yellow"/>
                <w:lang w:eastAsia="pt-BR"/>
              </w:rPr>
              <w:t>ainda não existe ação penal</w:t>
            </w:r>
            <w:r w:rsidRPr="00C66D45">
              <w:rPr>
                <w:rFonts w:ascii="Book Antiqua" w:eastAsia="Times New Roman" w:hAnsi="Book Antiqua" w:cs="Times New Roman"/>
                <w:sz w:val="19"/>
                <w:szCs w:val="19"/>
                <w:lang w:eastAsia="pt-BR"/>
              </w:rPr>
              <w:t xml:space="preserve"> (ainda não houve denúncia nem queixa-crime e o autor ainda não é réu). </w:t>
            </w:r>
          </w:p>
          <w:p w14:paraId="5E8A85F1" w14:textId="77777777" w:rsidR="006677CF" w:rsidRPr="00C66D45" w:rsidRDefault="006677CF" w:rsidP="006677CF">
            <w:pPr>
              <w:pStyle w:val="PargrafodaLista"/>
              <w:spacing w:after="0" w:line="240" w:lineRule="auto"/>
              <w:jc w:val="both"/>
              <w:rPr>
                <w:rFonts w:ascii="Book Antiqua" w:eastAsia="Times New Roman" w:hAnsi="Book Antiqua" w:cs="Times New Roman"/>
                <w:sz w:val="19"/>
                <w:szCs w:val="19"/>
                <w:lang w:eastAsia="pt-BR"/>
              </w:rPr>
            </w:pPr>
          </w:p>
          <w:p w14:paraId="5E8A85F2" w14:textId="77777777" w:rsidR="006677CF" w:rsidRPr="00C66D45" w:rsidRDefault="001B0332" w:rsidP="001B0332">
            <w:pPr>
              <w:pStyle w:val="PargrafodaLista"/>
              <w:numPr>
                <w:ilvl w:val="0"/>
                <w:numId w:val="10"/>
              </w:numPr>
              <w:spacing w:after="0" w:line="240" w:lineRule="auto"/>
              <w:jc w:val="both"/>
              <w:rPr>
                <w:rFonts w:ascii="Book Antiqua" w:eastAsia="Times New Roman" w:hAnsi="Book Antiqua" w:cs="Times New Roman"/>
                <w:sz w:val="19"/>
                <w:szCs w:val="19"/>
                <w:lang w:eastAsia="pt-BR"/>
              </w:rPr>
            </w:pPr>
            <w:r w:rsidRPr="00C66D45">
              <w:rPr>
                <w:rFonts w:ascii="Book Antiqua" w:eastAsia="Times New Roman" w:hAnsi="Book Antiqua" w:cs="Times New Roman"/>
                <w:b/>
                <w:i/>
                <w:sz w:val="19"/>
                <w:szCs w:val="19"/>
                <w:lang w:eastAsia="pt-BR"/>
              </w:rPr>
              <w:t xml:space="preserve">Caso o </w:t>
            </w:r>
            <w:r w:rsidRPr="00C66D45">
              <w:rPr>
                <w:rFonts w:ascii="Book Antiqua" w:eastAsia="Times New Roman" w:hAnsi="Book Antiqua" w:cs="Times New Roman"/>
                <w:b/>
                <w:i/>
                <w:sz w:val="19"/>
                <w:szCs w:val="19"/>
                <w:highlight w:val="yellow"/>
                <w:lang w:eastAsia="pt-BR"/>
              </w:rPr>
              <w:t>autor do fato</w:t>
            </w:r>
            <w:r w:rsidRPr="00C66D45">
              <w:rPr>
                <w:rFonts w:ascii="Book Antiqua" w:eastAsia="Times New Roman" w:hAnsi="Book Antiqua" w:cs="Times New Roman"/>
                <w:b/>
                <w:i/>
                <w:sz w:val="19"/>
                <w:szCs w:val="19"/>
                <w:lang w:eastAsia="pt-BR"/>
              </w:rPr>
              <w:t xml:space="preserve"> e a </w:t>
            </w:r>
            <w:r w:rsidRPr="00C66D45">
              <w:rPr>
                <w:rFonts w:ascii="Book Antiqua" w:eastAsia="Times New Roman" w:hAnsi="Book Antiqua" w:cs="Times New Roman"/>
                <w:b/>
                <w:i/>
                <w:sz w:val="19"/>
                <w:szCs w:val="19"/>
                <w:highlight w:val="yellow"/>
                <w:lang w:eastAsia="pt-BR"/>
              </w:rPr>
              <w:t>vítima</w:t>
            </w:r>
            <w:r w:rsidRPr="00C66D45">
              <w:rPr>
                <w:rFonts w:ascii="Book Antiqua" w:eastAsia="Times New Roman" w:hAnsi="Book Antiqua" w:cs="Times New Roman"/>
                <w:b/>
                <w:i/>
                <w:sz w:val="19"/>
                <w:szCs w:val="19"/>
                <w:lang w:eastAsia="pt-BR"/>
              </w:rPr>
              <w:t xml:space="preserve"> </w:t>
            </w:r>
            <w:r w:rsidRPr="00C66D45">
              <w:rPr>
                <w:rFonts w:ascii="Book Antiqua" w:eastAsia="Times New Roman" w:hAnsi="Book Antiqua" w:cs="Times New Roman"/>
                <w:b/>
                <w:i/>
                <w:sz w:val="19"/>
                <w:szCs w:val="19"/>
                <w:highlight w:val="green"/>
                <w:lang w:eastAsia="pt-BR"/>
              </w:rPr>
              <w:t>aceitem fazer o acordo de composição civil</w:t>
            </w:r>
            <w:r w:rsidRPr="00C66D45">
              <w:rPr>
                <w:rFonts w:ascii="Book Antiqua" w:eastAsia="Times New Roman" w:hAnsi="Book Antiqua" w:cs="Times New Roman"/>
                <w:sz w:val="19"/>
                <w:szCs w:val="19"/>
                <w:lang w:eastAsia="pt-BR"/>
              </w:rPr>
              <w:t xml:space="preserve">: </w:t>
            </w:r>
          </w:p>
          <w:p w14:paraId="5E8A85F3" w14:textId="77777777" w:rsidR="006677CF" w:rsidRPr="00C66D45" w:rsidRDefault="001B0332" w:rsidP="006677CF">
            <w:pPr>
              <w:pStyle w:val="PargrafodaLista"/>
              <w:spacing w:after="0" w:line="240" w:lineRule="auto"/>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t xml:space="preserve">a) </w:t>
            </w:r>
            <w:r w:rsidRPr="00C66D45">
              <w:rPr>
                <w:rFonts w:ascii="Book Antiqua" w:eastAsia="Times New Roman" w:hAnsi="Book Antiqua" w:cs="Times New Roman"/>
                <w:b/>
                <w:sz w:val="19"/>
                <w:szCs w:val="19"/>
                <w:highlight w:val="cyan"/>
                <w:lang w:eastAsia="pt-BR"/>
              </w:rPr>
              <w:t>Se o crime for de ação penal privada</w:t>
            </w:r>
            <w:r w:rsidRPr="00C66D45">
              <w:rPr>
                <w:rFonts w:ascii="Book Antiqua" w:eastAsia="Times New Roman" w:hAnsi="Book Antiqua" w:cs="Times New Roman"/>
                <w:sz w:val="19"/>
                <w:szCs w:val="19"/>
                <w:lang w:eastAsia="pt-BR"/>
              </w:rPr>
              <w:t xml:space="preserve"> (</w:t>
            </w:r>
            <w:proofErr w:type="spellStart"/>
            <w:r w:rsidRPr="00C66D45">
              <w:rPr>
                <w:rFonts w:ascii="Book Antiqua" w:eastAsia="Times New Roman" w:hAnsi="Book Antiqua" w:cs="Times New Roman"/>
                <w:sz w:val="19"/>
                <w:szCs w:val="19"/>
                <w:lang w:eastAsia="pt-BR"/>
              </w:rPr>
              <w:t>ex</w:t>
            </w:r>
            <w:proofErr w:type="spellEnd"/>
            <w:r w:rsidRPr="00C66D45">
              <w:rPr>
                <w:rFonts w:ascii="Book Antiqua" w:eastAsia="Times New Roman" w:hAnsi="Book Antiqua" w:cs="Times New Roman"/>
                <w:sz w:val="19"/>
                <w:szCs w:val="19"/>
                <w:lang w:eastAsia="pt-BR"/>
              </w:rPr>
              <w:t xml:space="preserve">: dano): a celebração do acordo acarreta a renúncia ao direito de queixa, significando dizer que a punibilidade do agente está extinta (art. 107, V, do CP). O autor está livre do processo criminal. </w:t>
            </w:r>
          </w:p>
          <w:p w14:paraId="5E8A85F4" w14:textId="77777777" w:rsidR="006677CF" w:rsidRPr="00C66D45" w:rsidRDefault="001B0332" w:rsidP="006677CF">
            <w:pPr>
              <w:pStyle w:val="PargrafodaLista"/>
              <w:spacing w:after="0" w:line="240" w:lineRule="auto"/>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t xml:space="preserve">b) </w:t>
            </w:r>
            <w:r w:rsidRPr="00C66D45">
              <w:rPr>
                <w:rFonts w:ascii="Book Antiqua" w:eastAsia="Times New Roman" w:hAnsi="Book Antiqua" w:cs="Times New Roman"/>
                <w:b/>
                <w:sz w:val="19"/>
                <w:szCs w:val="19"/>
                <w:highlight w:val="cyan"/>
                <w:lang w:eastAsia="pt-BR"/>
              </w:rPr>
              <w:t>Se o crime for de ação pública condicionada</w:t>
            </w:r>
            <w:r w:rsidRPr="00C66D45">
              <w:rPr>
                <w:rFonts w:ascii="Book Antiqua" w:eastAsia="Times New Roman" w:hAnsi="Book Antiqua" w:cs="Times New Roman"/>
                <w:sz w:val="19"/>
                <w:szCs w:val="19"/>
                <w:lang w:eastAsia="pt-BR"/>
              </w:rPr>
              <w:t xml:space="preserve"> (</w:t>
            </w:r>
            <w:proofErr w:type="spellStart"/>
            <w:r w:rsidRPr="00C66D45">
              <w:rPr>
                <w:rFonts w:ascii="Book Antiqua" w:eastAsia="Times New Roman" w:hAnsi="Book Antiqua" w:cs="Times New Roman"/>
                <w:sz w:val="19"/>
                <w:szCs w:val="19"/>
                <w:lang w:eastAsia="pt-BR"/>
              </w:rPr>
              <w:t>ex</w:t>
            </w:r>
            <w:proofErr w:type="spellEnd"/>
            <w:r w:rsidRPr="00C66D45">
              <w:rPr>
                <w:rFonts w:ascii="Book Antiqua" w:eastAsia="Times New Roman" w:hAnsi="Book Antiqua" w:cs="Times New Roman"/>
                <w:sz w:val="19"/>
                <w:szCs w:val="19"/>
                <w:lang w:eastAsia="pt-BR"/>
              </w:rPr>
              <w:t xml:space="preserve">: lesão corporal leve): a celebração do acordo acarreta a renúncia ao direito de representação, extinguindo a punibilidade, de forma que o autor também estará livre do processo criminal. </w:t>
            </w:r>
          </w:p>
          <w:p w14:paraId="5E8A85F5" w14:textId="77777777" w:rsidR="006677CF" w:rsidRPr="00C66D45" w:rsidRDefault="001B0332" w:rsidP="006677CF">
            <w:pPr>
              <w:pStyle w:val="PargrafodaLista"/>
              <w:spacing w:after="0" w:line="240" w:lineRule="auto"/>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t xml:space="preserve">c) </w:t>
            </w:r>
            <w:r w:rsidRPr="00C66D45">
              <w:rPr>
                <w:rFonts w:ascii="Book Antiqua" w:eastAsia="Times New Roman" w:hAnsi="Book Antiqua" w:cs="Times New Roman"/>
                <w:b/>
                <w:sz w:val="19"/>
                <w:szCs w:val="19"/>
                <w:highlight w:val="cyan"/>
                <w:lang w:eastAsia="pt-BR"/>
              </w:rPr>
              <w:t>Se o crime for de ação pública incondicionada</w:t>
            </w:r>
            <w:r w:rsidRPr="00C66D45">
              <w:rPr>
                <w:rFonts w:ascii="Book Antiqua" w:eastAsia="Times New Roman" w:hAnsi="Book Antiqua" w:cs="Times New Roman"/>
                <w:sz w:val="19"/>
                <w:szCs w:val="19"/>
                <w:lang w:eastAsia="pt-BR"/>
              </w:rPr>
              <w:t xml:space="preserve"> (</w:t>
            </w:r>
            <w:proofErr w:type="spellStart"/>
            <w:r w:rsidRPr="00C66D45">
              <w:rPr>
                <w:rFonts w:ascii="Book Antiqua" w:eastAsia="Times New Roman" w:hAnsi="Book Antiqua" w:cs="Times New Roman"/>
                <w:sz w:val="19"/>
                <w:szCs w:val="19"/>
                <w:lang w:eastAsia="pt-BR"/>
              </w:rPr>
              <w:t>ex</w:t>
            </w:r>
            <w:proofErr w:type="spellEnd"/>
            <w:r w:rsidRPr="00C66D45">
              <w:rPr>
                <w:rFonts w:ascii="Book Antiqua" w:eastAsia="Times New Roman" w:hAnsi="Book Antiqua" w:cs="Times New Roman"/>
                <w:sz w:val="19"/>
                <w:szCs w:val="19"/>
                <w:lang w:eastAsia="pt-BR"/>
              </w:rPr>
              <w:t xml:space="preserve">: violação de domicílio): a </w:t>
            </w:r>
            <w:r w:rsidRPr="00C66D45">
              <w:rPr>
                <w:rFonts w:ascii="Book Antiqua" w:eastAsia="Times New Roman" w:hAnsi="Book Antiqua" w:cs="Times New Roman"/>
                <w:b/>
                <w:sz w:val="19"/>
                <w:szCs w:val="19"/>
                <w:highlight w:val="yellow"/>
                <w:lang w:eastAsia="pt-BR"/>
              </w:rPr>
              <w:t>celebração do acordo não acarreta a extinção da punibilidade</w:t>
            </w:r>
            <w:r w:rsidRPr="00C66D45">
              <w:rPr>
                <w:rFonts w:ascii="Book Antiqua" w:eastAsia="Times New Roman" w:hAnsi="Book Antiqua" w:cs="Times New Roman"/>
                <w:sz w:val="19"/>
                <w:szCs w:val="19"/>
                <w:lang w:eastAsia="pt-BR"/>
              </w:rPr>
              <w:t>. A composição civil no caso de crimes de ação pública incondicionada não produz efeitos penais. A única vantagem para o autor do fato é que ele já resolveu a questão cível, ou seja, não poderá mais ser demandado em uma ação de indenização. No entanto, o processo criminal permanece intacto e a etapa seguinte será verificar se ele tem direito de (e quer) fazer a transação penal.</w:t>
            </w:r>
          </w:p>
          <w:p w14:paraId="5E8A85F6" w14:textId="77777777" w:rsidR="006677CF" w:rsidRPr="00C66D45" w:rsidRDefault="006677CF" w:rsidP="006677CF">
            <w:pPr>
              <w:pStyle w:val="PargrafodaLista"/>
              <w:rPr>
                <w:rFonts w:ascii="Book Antiqua" w:eastAsia="Times New Roman" w:hAnsi="Book Antiqua" w:cs="Times New Roman"/>
                <w:sz w:val="19"/>
                <w:szCs w:val="19"/>
                <w:lang w:eastAsia="pt-BR"/>
              </w:rPr>
            </w:pPr>
          </w:p>
          <w:p w14:paraId="5E8A85F7" w14:textId="77777777" w:rsidR="006677CF" w:rsidRPr="00C66D45" w:rsidRDefault="001B0332" w:rsidP="001B0332">
            <w:pPr>
              <w:pStyle w:val="PargrafodaLista"/>
              <w:numPr>
                <w:ilvl w:val="0"/>
                <w:numId w:val="10"/>
              </w:numPr>
              <w:spacing w:after="0" w:line="240" w:lineRule="auto"/>
              <w:jc w:val="both"/>
              <w:rPr>
                <w:rFonts w:ascii="Book Antiqua" w:eastAsia="Times New Roman" w:hAnsi="Book Antiqua" w:cs="Times New Roman"/>
                <w:sz w:val="19"/>
                <w:szCs w:val="19"/>
                <w:lang w:eastAsia="pt-BR"/>
              </w:rPr>
            </w:pPr>
            <w:r w:rsidRPr="00C66D45">
              <w:rPr>
                <w:rFonts w:ascii="Book Antiqua" w:eastAsia="Times New Roman" w:hAnsi="Book Antiqua" w:cs="Times New Roman"/>
                <w:b/>
                <w:i/>
                <w:sz w:val="19"/>
                <w:szCs w:val="19"/>
                <w:lang w:eastAsia="pt-BR"/>
              </w:rPr>
              <w:t xml:space="preserve">Caso o </w:t>
            </w:r>
            <w:r w:rsidRPr="00C66D45">
              <w:rPr>
                <w:rFonts w:ascii="Book Antiqua" w:eastAsia="Times New Roman" w:hAnsi="Book Antiqua" w:cs="Times New Roman"/>
                <w:b/>
                <w:i/>
                <w:sz w:val="19"/>
                <w:szCs w:val="19"/>
                <w:highlight w:val="yellow"/>
                <w:lang w:eastAsia="pt-BR"/>
              </w:rPr>
              <w:t>autor do fato</w:t>
            </w:r>
            <w:r w:rsidRPr="00C66D45">
              <w:rPr>
                <w:rFonts w:ascii="Book Antiqua" w:eastAsia="Times New Roman" w:hAnsi="Book Antiqua" w:cs="Times New Roman"/>
                <w:b/>
                <w:i/>
                <w:sz w:val="19"/>
                <w:szCs w:val="19"/>
                <w:lang w:eastAsia="pt-BR"/>
              </w:rPr>
              <w:t xml:space="preserve"> e a </w:t>
            </w:r>
            <w:r w:rsidRPr="00C66D45">
              <w:rPr>
                <w:rFonts w:ascii="Book Antiqua" w:eastAsia="Times New Roman" w:hAnsi="Book Antiqua" w:cs="Times New Roman"/>
                <w:b/>
                <w:i/>
                <w:sz w:val="19"/>
                <w:szCs w:val="19"/>
                <w:highlight w:val="yellow"/>
                <w:lang w:eastAsia="pt-BR"/>
              </w:rPr>
              <w:t>vítima</w:t>
            </w:r>
            <w:r w:rsidRPr="00C66D45">
              <w:rPr>
                <w:rFonts w:ascii="Book Antiqua" w:eastAsia="Times New Roman" w:hAnsi="Book Antiqua" w:cs="Times New Roman"/>
                <w:b/>
                <w:i/>
                <w:sz w:val="19"/>
                <w:szCs w:val="19"/>
                <w:lang w:eastAsia="pt-BR"/>
              </w:rPr>
              <w:t xml:space="preserve"> </w:t>
            </w:r>
            <w:r w:rsidRPr="00C66D45">
              <w:rPr>
                <w:rFonts w:ascii="Book Antiqua" w:eastAsia="Times New Roman" w:hAnsi="Book Antiqua" w:cs="Times New Roman"/>
                <w:b/>
                <w:i/>
                <w:sz w:val="19"/>
                <w:szCs w:val="19"/>
                <w:highlight w:val="green"/>
                <w:lang w:eastAsia="pt-BR"/>
              </w:rPr>
              <w:t>NÃO aceitem fazer o acordo de composição civil</w:t>
            </w:r>
            <w:r w:rsidRPr="00C66D45">
              <w:rPr>
                <w:rFonts w:ascii="Book Antiqua" w:eastAsia="Times New Roman" w:hAnsi="Book Antiqua" w:cs="Times New Roman"/>
                <w:sz w:val="19"/>
                <w:szCs w:val="19"/>
                <w:lang w:eastAsia="pt-BR"/>
              </w:rPr>
              <w:t xml:space="preserve">: o MP (ou querelante) irá fazer a proposta de transação penal (desde que cumpridos os requisitos). </w:t>
            </w:r>
          </w:p>
          <w:p w14:paraId="5E8A85F8" w14:textId="77777777" w:rsidR="006677CF" w:rsidRPr="00C66D45" w:rsidRDefault="006677CF" w:rsidP="006677CF">
            <w:pPr>
              <w:pStyle w:val="PargrafodaLista"/>
              <w:spacing w:after="0" w:line="240" w:lineRule="auto"/>
              <w:jc w:val="both"/>
              <w:rPr>
                <w:rFonts w:ascii="Book Antiqua" w:eastAsia="Times New Roman" w:hAnsi="Book Antiqua" w:cs="Times New Roman"/>
                <w:sz w:val="19"/>
                <w:szCs w:val="19"/>
                <w:lang w:eastAsia="pt-BR"/>
              </w:rPr>
            </w:pPr>
          </w:p>
          <w:p w14:paraId="5E8A85F9" w14:textId="77777777" w:rsidR="006677CF" w:rsidRPr="00C66D45" w:rsidRDefault="001B0332" w:rsidP="001B0332">
            <w:pPr>
              <w:pStyle w:val="PargrafodaLista"/>
              <w:numPr>
                <w:ilvl w:val="0"/>
                <w:numId w:val="10"/>
              </w:numPr>
              <w:spacing w:after="0" w:line="240" w:lineRule="auto"/>
              <w:jc w:val="both"/>
              <w:rPr>
                <w:rFonts w:ascii="Book Antiqua" w:eastAsia="Times New Roman" w:hAnsi="Book Antiqua" w:cs="Times New Roman"/>
                <w:sz w:val="19"/>
                <w:szCs w:val="19"/>
                <w:lang w:eastAsia="pt-BR"/>
              </w:rPr>
            </w:pPr>
            <w:r w:rsidRPr="00C66D45">
              <w:rPr>
                <w:rFonts w:ascii="Book Antiqua" w:eastAsia="Times New Roman" w:hAnsi="Book Antiqua" w:cs="Times New Roman"/>
                <w:b/>
                <w:i/>
                <w:sz w:val="19"/>
                <w:szCs w:val="19"/>
                <w:lang w:eastAsia="pt-BR"/>
              </w:rPr>
              <w:t>Imaginemos que o MP fez a proposta de transação penal ao autor do fato</w:t>
            </w:r>
            <w:r w:rsidRPr="00C66D45">
              <w:rPr>
                <w:rFonts w:ascii="Book Antiqua" w:eastAsia="Times New Roman" w:hAnsi="Book Antiqua" w:cs="Times New Roman"/>
                <w:sz w:val="19"/>
                <w:szCs w:val="19"/>
                <w:lang w:eastAsia="pt-BR"/>
              </w:rPr>
              <w:t xml:space="preserve">. </w:t>
            </w:r>
          </w:p>
          <w:p w14:paraId="5E8A85FA" w14:textId="77777777" w:rsidR="006677CF" w:rsidRPr="00C66D45" w:rsidRDefault="006677CF" w:rsidP="006677CF">
            <w:pPr>
              <w:pStyle w:val="PargrafodaLista"/>
              <w:rPr>
                <w:rFonts w:ascii="Book Antiqua" w:eastAsia="Times New Roman" w:hAnsi="Book Antiqua" w:cs="Times New Roman"/>
                <w:sz w:val="19"/>
                <w:szCs w:val="19"/>
                <w:lang w:eastAsia="pt-BR"/>
              </w:rPr>
            </w:pPr>
          </w:p>
          <w:p w14:paraId="5E8A85FB" w14:textId="77777777" w:rsidR="006677CF" w:rsidRPr="00C66D45" w:rsidRDefault="001B0332" w:rsidP="006677CF">
            <w:pPr>
              <w:pStyle w:val="PargrafodaLista"/>
              <w:numPr>
                <w:ilvl w:val="0"/>
                <w:numId w:val="10"/>
              </w:numPr>
              <w:spacing w:after="0" w:line="240" w:lineRule="auto"/>
              <w:jc w:val="both"/>
              <w:rPr>
                <w:rFonts w:ascii="Book Antiqua" w:eastAsia="Times New Roman" w:hAnsi="Book Antiqua" w:cs="Times New Roman"/>
                <w:sz w:val="19"/>
                <w:szCs w:val="19"/>
                <w:lang w:eastAsia="pt-BR"/>
              </w:rPr>
            </w:pPr>
            <w:r w:rsidRPr="00C66D45">
              <w:rPr>
                <w:rFonts w:ascii="Book Antiqua" w:eastAsia="Times New Roman" w:hAnsi="Book Antiqua" w:cs="Times New Roman"/>
                <w:b/>
                <w:sz w:val="19"/>
                <w:szCs w:val="19"/>
                <w:highlight w:val="yellow"/>
                <w:lang w:eastAsia="pt-BR"/>
              </w:rPr>
              <w:t>Se o autor do fato não aceitar a transação</w:t>
            </w:r>
            <w:r w:rsidRPr="00C66D45">
              <w:rPr>
                <w:rFonts w:ascii="Book Antiqua" w:eastAsia="Times New Roman" w:hAnsi="Book Antiqua" w:cs="Times New Roman"/>
                <w:sz w:val="19"/>
                <w:szCs w:val="19"/>
                <w:lang w:eastAsia="pt-BR"/>
              </w:rPr>
              <w:t xml:space="preserve"> (ou nem comparecer injustificadamente), o membro do MP, na própria audiência, terá duas opções:  </w:t>
            </w:r>
          </w:p>
          <w:p w14:paraId="5E8A85FC" w14:textId="77777777" w:rsidR="006677CF" w:rsidRPr="00C66D45" w:rsidRDefault="006677CF" w:rsidP="006677CF">
            <w:pPr>
              <w:pStyle w:val="PargrafodaLista"/>
              <w:spacing w:after="0" w:line="240" w:lineRule="auto"/>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t xml:space="preserve">a) </w:t>
            </w:r>
            <w:r w:rsidRPr="00C66D45">
              <w:rPr>
                <w:rFonts w:ascii="Book Antiqua" w:eastAsia="Times New Roman" w:hAnsi="Book Antiqua" w:cs="Times New Roman"/>
                <w:b/>
                <w:sz w:val="19"/>
                <w:szCs w:val="19"/>
                <w:highlight w:val="cyan"/>
                <w:lang w:eastAsia="pt-BR"/>
              </w:rPr>
              <w:t>formulará denúncia oral</w:t>
            </w:r>
            <w:r w:rsidRPr="00C66D45">
              <w:rPr>
                <w:rFonts w:ascii="Book Antiqua" w:eastAsia="Times New Roman" w:hAnsi="Book Antiqua" w:cs="Times New Roman"/>
                <w:b/>
                <w:sz w:val="19"/>
                <w:szCs w:val="19"/>
                <w:lang w:eastAsia="pt-BR"/>
              </w:rPr>
              <w:t xml:space="preserve">, </w:t>
            </w:r>
            <w:r w:rsidRPr="00C66D45">
              <w:rPr>
                <w:rFonts w:ascii="Book Antiqua" w:eastAsia="Times New Roman" w:hAnsi="Book Antiqua" w:cs="Times New Roman"/>
                <w:b/>
                <w:sz w:val="19"/>
                <w:szCs w:val="19"/>
                <w:highlight w:val="cyan"/>
                <w:lang w:eastAsia="pt-BR"/>
              </w:rPr>
              <w:t>que será reduzida a escrito no termo de audiência</w:t>
            </w:r>
            <w:r w:rsidRPr="00C66D45">
              <w:rPr>
                <w:rFonts w:ascii="Book Antiqua" w:eastAsia="Times New Roman" w:hAnsi="Book Antiqua" w:cs="Times New Roman"/>
                <w:sz w:val="19"/>
                <w:szCs w:val="19"/>
                <w:lang w:eastAsia="pt-BR"/>
              </w:rPr>
              <w:t xml:space="preserve"> (isso se o Parquet entender que já existem indícios suficientes de autoria e prova da materialidade); ou </w:t>
            </w:r>
          </w:p>
          <w:p w14:paraId="5E8A85FD" w14:textId="77777777" w:rsidR="006677CF" w:rsidRPr="00C66D45" w:rsidRDefault="006677CF" w:rsidP="006677CF">
            <w:pPr>
              <w:pStyle w:val="PargrafodaLista"/>
              <w:spacing w:after="0" w:line="240" w:lineRule="auto"/>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t xml:space="preserve">b) </w:t>
            </w:r>
            <w:r w:rsidRPr="00C66D45">
              <w:rPr>
                <w:rFonts w:ascii="Book Antiqua" w:eastAsia="Times New Roman" w:hAnsi="Book Antiqua" w:cs="Times New Roman"/>
                <w:b/>
                <w:sz w:val="19"/>
                <w:szCs w:val="19"/>
                <w:highlight w:val="cyan"/>
                <w:lang w:eastAsia="pt-BR"/>
              </w:rPr>
              <w:t>requisitará a instauração de um inquérito policial para a realização de novas diligências que sejam imprescindíveis para a definição da autoria ou materialidade</w:t>
            </w:r>
            <w:r w:rsidRPr="00C66D45">
              <w:rPr>
                <w:rFonts w:ascii="Book Antiqua" w:eastAsia="Times New Roman" w:hAnsi="Book Antiqua" w:cs="Times New Roman"/>
                <w:sz w:val="19"/>
                <w:szCs w:val="19"/>
                <w:lang w:eastAsia="pt-BR"/>
              </w:rPr>
              <w:t xml:space="preserve">. </w:t>
            </w:r>
          </w:p>
          <w:p w14:paraId="5E8A85FE" w14:textId="77777777" w:rsidR="006677CF" w:rsidRPr="00C66D45" w:rsidRDefault="006677CF" w:rsidP="006677CF">
            <w:pPr>
              <w:jc w:val="both"/>
              <w:rPr>
                <w:rFonts w:ascii="Book Antiqua" w:eastAsia="Times New Roman" w:hAnsi="Book Antiqua" w:cs="Times New Roman"/>
                <w:sz w:val="19"/>
                <w:szCs w:val="19"/>
                <w:lang w:eastAsia="pt-BR"/>
              </w:rPr>
            </w:pPr>
          </w:p>
          <w:p w14:paraId="5E8A85FF" w14:textId="77777777" w:rsidR="006677CF" w:rsidRPr="00C66D45" w:rsidRDefault="006677CF" w:rsidP="006677CF">
            <w:pPr>
              <w:pStyle w:val="PargrafodaLista"/>
              <w:numPr>
                <w:ilvl w:val="0"/>
                <w:numId w:val="10"/>
              </w:numPr>
              <w:spacing w:after="0" w:line="240" w:lineRule="auto"/>
              <w:jc w:val="both"/>
              <w:rPr>
                <w:rFonts w:ascii="Book Antiqua" w:eastAsia="Times New Roman" w:hAnsi="Book Antiqua" w:cs="Times New Roman"/>
                <w:sz w:val="19"/>
                <w:szCs w:val="19"/>
                <w:lang w:eastAsia="pt-BR"/>
              </w:rPr>
            </w:pPr>
            <w:r w:rsidRPr="00C66D45">
              <w:rPr>
                <w:rFonts w:ascii="Book Antiqua" w:eastAsia="Times New Roman" w:hAnsi="Book Antiqua" w:cs="Times New Roman"/>
                <w:b/>
                <w:sz w:val="19"/>
                <w:szCs w:val="19"/>
                <w:highlight w:val="yellow"/>
                <w:lang w:eastAsia="pt-BR"/>
              </w:rPr>
              <w:t>Se o autor do fato aceitar a transação</w:t>
            </w:r>
            <w:r w:rsidRPr="00C66D45">
              <w:rPr>
                <w:rFonts w:ascii="Book Antiqua" w:eastAsia="Times New Roman" w:hAnsi="Book Antiqua" w:cs="Times New Roman"/>
                <w:sz w:val="19"/>
                <w:szCs w:val="19"/>
                <w:lang w:eastAsia="pt-BR"/>
              </w:rPr>
              <w:t xml:space="preserve">, o juiz deverá analisar a legalidade das condições propostas e, estando conforme o ordenamento jurídico, irá homologar a transação penal realizada. A </w:t>
            </w:r>
            <w:r w:rsidRPr="00C66D45">
              <w:rPr>
                <w:rFonts w:ascii="Book Antiqua" w:eastAsia="Times New Roman" w:hAnsi="Book Antiqua" w:cs="Times New Roman"/>
                <w:b/>
                <w:sz w:val="19"/>
                <w:szCs w:val="19"/>
                <w:highlight w:val="yellow"/>
                <w:lang w:eastAsia="pt-BR"/>
              </w:rPr>
              <w:t>sentença que homologa a transação penal tem natureza declaratória</w:t>
            </w:r>
            <w:r w:rsidRPr="00C66D45">
              <w:rPr>
                <w:rFonts w:ascii="Book Antiqua" w:eastAsia="Times New Roman" w:hAnsi="Book Antiqua" w:cs="Times New Roman"/>
                <w:sz w:val="19"/>
                <w:szCs w:val="19"/>
                <w:lang w:eastAsia="pt-BR"/>
              </w:rPr>
              <w:t xml:space="preserve"> e </w:t>
            </w:r>
            <w:r w:rsidRPr="00C66D45">
              <w:rPr>
                <w:rFonts w:ascii="Book Antiqua" w:eastAsia="Times New Roman" w:hAnsi="Book Antiqua" w:cs="Times New Roman"/>
                <w:b/>
                <w:sz w:val="19"/>
                <w:szCs w:val="19"/>
                <w:highlight w:val="green"/>
                <w:lang w:eastAsia="pt-BR"/>
              </w:rPr>
              <w:t>somente faz coisa julgada formal</w:t>
            </w:r>
            <w:r w:rsidRPr="00C66D45">
              <w:rPr>
                <w:rFonts w:ascii="Book Antiqua" w:eastAsia="Times New Roman" w:hAnsi="Book Antiqua" w:cs="Times New Roman"/>
                <w:sz w:val="19"/>
                <w:szCs w:val="19"/>
                <w:lang w:eastAsia="pt-BR"/>
              </w:rPr>
              <w:t xml:space="preserve"> (não produz coisa julgada material). </w:t>
            </w:r>
          </w:p>
          <w:p w14:paraId="5E8A8600" w14:textId="77777777" w:rsidR="006677CF" w:rsidRPr="00C66D45" w:rsidRDefault="006677CF" w:rsidP="006677CF">
            <w:pPr>
              <w:pStyle w:val="PargrafodaLista"/>
              <w:spacing w:after="0" w:line="240" w:lineRule="auto"/>
              <w:jc w:val="both"/>
              <w:rPr>
                <w:rFonts w:ascii="Book Antiqua" w:eastAsia="Times New Roman" w:hAnsi="Book Antiqua" w:cs="Times New Roman"/>
                <w:sz w:val="19"/>
                <w:szCs w:val="19"/>
                <w:lang w:eastAsia="pt-BR"/>
              </w:rPr>
            </w:pPr>
          </w:p>
          <w:p w14:paraId="5E8A8601" w14:textId="77777777" w:rsidR="006677CF" w:rsidRPr="00C66D45" w:rsidRDefault="006677CF" w:rsidP="006677CF">
            <w:pPr>
              <w:pStyle w:val="PargrafodaLista"/>
              <w:numPr>
                <w:ilvl w:val="0"/>
                <w:numId w:val="10"/>
              </w:numPr>
              <w:spacing w:after="0" w:line="240" w:lineRule="auto"/>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t xml:space="preserve">Lembrando que, se o autor do fato aceitou a transação, é porque se comprometeu a cumprir uma pena restritiva de direitos ou a pagar uma multa, segundo as condições que foram fixadas na proposta.  </w:t>
            </w:r>
            <w:proofErr w:type="spellStart"/>
            <w:r w:rsidRPr="00C66D45">
              <w:rPr>
                <w:rFonts w:ascii="Book Antiqua" w:eastAsia="Times New Roman" w:hAnsi="Book Antiqua" w:cs="Times New Roman"/>
                <w:b/>
                <w:sz w:val="19"/>
                <w:szCs w:val="19"/>
                <w:lang w:eastAsia="pt-BR"/>
              </w:rPr>
              <w:t>Ex</w:t>
            </w:r>
            <w:proofErr w:type="spellEnd"/>
            <w:r w:rsidRPr="00C66D45">
              <w:rPr>
                <w:rFonts w:ascii="Book Antiqua" w:eastAsia="Times New Roman" w:hAnsi="Book Antiqua" w:cs="Times New Roman"/>
                <w:b/>
                <w:sz w:val="19"/>
                <w:szCs w:val="19"/>
                <w:lang w:eastAsia="pt-BR"/>
              </w:rPr>
              <w:t>:</w:t>
            </w:r>
            <w:r w:rsidRPr="00C66D45">
              <w:rPr>
                <w:rFonts w:ascii="Book Antiqua" w:eastAsia="Times New Roman" w:hAnsi="Book Antiqua" w:cs="Times New Roman"/>
                <w:sz w:val="19"/>
                <w:szCs w:val="19"/>
                <w:lang w:eastAsia="pt-BR"/>
              </w:rPr>
              <w:t xml:space="preserve"> o MP propôs e o autor do fato concordou em prestar 60h de serviços comunitários no prazo máximo de 6 meses em um hospital. O autor terá que atender a essa exigência imposta no prazo assinalado.</w:t>
            </w:r>
          </w:p>
          <w:p w14:paraId="5E8A8602" w14:textId="77777777" w:rsidR="006677CF" w:rsidRPr="00C66D45" w:rsidRDefault="006677CF" w:rsidP="006677CF">
            <w:pPr>
              <w:jc w:val="both"/>
              <w:rPr>
                <w:rFonts w:ascii="Book Antiqua" w:eastAsia="Times New Roman" w:hAnsi="Book Antiqua" w:cs="Times New Roman"/>
                <w:sz w:val="19"/>
                <w:szCs w:val="19"/>
                <w:lang w:eastAsia="pt-BR"/>
              </w:rPr>
            </w:pPr>
          </w:p>
          <w:p w14:paraId="5E8A8603" w14:textId="77777777" w:rsidR="006677CF" w:rsidRPr="00C66D45" w:rsidRDefault="006677CF" w:rsidP="006677CF">
            <w:pPr>
              <w:jc w:val="both"/>
              <w:rPr>
                <w:rFonts w:ascii="Book Antiqua" w:eastAsia="Times New Roman" w:hAnsi="Book Antiqua" w:cs="Times New Roman"/>
                <w:sz w:val="19"/>
                <w:szCs w:val="19"/>
                <w:lang w:eastAsia="pt-BR"/>
              </w:rPr>
            </w:pPr>
            <w:r w:rsidRPr="00C66D45">
              <w:rPr>
                <w:rFonts w:ascii="Book Antiqua" w:eastAsia="Times New Roman" w:hAnsi="Book Antiqua" w:cs="Times New Roman"/>
                <w:b/>
                <w:i/>
                <w:sz w:val="19"/>
                <w:szCs w:val="19"/>
                <w:highlight w:val="yellow"/>
                <w:u w:val="single"/>
                <w:lang w:eastAsia="pt-BR"/>
              </w:rPr>
              <w:t>Descumprimento injustificado da transação penal</w:t>
            </w:r>
            <w:r w:rsidRPr="00C66D45">
              <w:rPr>
                <w:rFonts w:ascii="Book Antiqua" w:eastAsia="Times New Roman" w:hAnsi="Book Antiqua" w:cs="Times New Roman"/>
                <w:sz w:val="19"/>
                <w:szCs w:val="19"/>
                <w:lang w:eastAsia="pt-BR"/>
              </w:rPr>
              <w:t xml:space="preserve">: </w:t>
            </w:r>
            <w:r w:rsidRPr="00C66D45">
              <w:rPr>
                <w:rFonts w:ascii="Book Antiqua" w:eastAsia="Times New Roman" w:hAnsi="Book Antiqua" w:cs="Times New Roman"/>
                <w:b/>
                <w:i/>
                <w:sz w:val="19"/>
                <w:szCs w:val="19"/>
                <w:lang w:eastAsia="pt-BR"/>
              </w:rPr>
              <w:t>O que acontece se o autor do fato aceitar a proposta, mas acabar descumprindo a obrigação por ele assumida no acordo (</w:t>
            </w:r>
            <w:proofErr w:type="spellStart"/>
            <w:r w:rsidRPr="00C66D45">
              <w:rPr>
                <w:rFonts w:ascii="Book Antiqua" w:eastAsia="Times New Roman" w:hAnsi="Book Antiqua" w:cs="Times New Roman"/>
                <w:b/>
                <w:i/>
                <w:sz w:val="19"/>
                <w:szCs w:val="19"/>
                <w:lang w:eastAsia="pt-BR"/>
              </w:rPr>
              <w:t>ex</w:t>
            </w:r>
            <w:proofErr w:type="spellEnd"/>
            <w:r w:rsidRPr="00C66D45">
              <w:rPr>
                <w:rFonts w:ascii="Book Antiqua" w:eastAsia="Times New Roman" w:hAnsi="Book Antiqua" w:cs="Times New Roman"/>
                <w:b/>
                <w:i/>
                <w:sz w:val="19"/>
                <w:szCs w:val="19"/>
                <w:lang w:eastAsia="pt-BR"/>
              </w:rPr>
              <w:t>: o autor tinha que prestar 60h, mas acabou realizado apenas 40h de trabalhos comunitários)?</w:t>
            </w:r>
            <w:r w:rsidRPr="00C66D45">
              <w:rPr>
                <w:rFonts w:ascii="Book Antiqua" w:eastAsia="Times New Roman" w:hAnsi="Book Antiqua" w:cs="Times New Roman"/>
                <w:sz w:val="19"/>
                <w:szCs w:val="19"/>
                <w:lang w:eastAsia="pt-BR"/>
              </w:rPr>
              <w:t xml:space="preserve"> O juiz deverá determinar a abertura de vista dos autos ao MP. O membro do Parquet terá, então, </w:t>
            </w:r>
            <w:r w:rsidRPr="00C66D45">
              <w:rPr>
                <w:rFonts w:ascii="Book Antiqua" w:eastAsia="Times New Roman" w:hAnsi="Book Antiqua" w:cs="Times New Roman"/>
                <w:b/>
                <w:sz w:val="19"/>
                <w:szCs w:val="19"/>
                <w:lang w:eastAsia="pt-BR"/>
              </w:rPr>
              <w:t>duas opções</w:t>
            </w:r>
            <w:r w:rsidRPr="00C66D45">
              <w:rPr>
                <w:rFonts w:ascii="Book Antiqua" w:eastAsia="Times New Roman" w:hAnsi="Book Antiqua" w:cs="Times New Roman"/>
                <w:sz w:val="19"/>
                <w:szCs w:val="19"/>
                <w:lang w:eastAsia="pt-BR"/>
              </w:rPr>
              <w:t xml:space="preserve">: </w:t>
            </w:r>
          </w:p>
          <w:p w14:paraId="5E8A8604" w14:textId="77777777" w:rsidR="006677CF" w:rsidRPr="00C66D45" w:rsidRDefault="006677CF" w:rsidP="006677CF">
            <w:pPr>
              <w:pStyle w:val="PargrafodaLista"/>
              <w:numPr>
                <w:ilvl w:val="0"/>
                <w:numId w:val="11"/>
              </w:numPr>
              <w:spacing w:after="0" w:line="240" w:lineRule="auto"/>
              <w:jc w:val="both"/>
              <w:rPr>
                <w:rFonts w:ascii="Book Antiqua" w:eastAsia="Times New Roman" w:hAnsi="Book Antiqua" w:cs="Times New Roman"/>
                <w:sz w:val="19"/>
                <w:szCs w:val="19"/>
                <w:lang w:eastAsia="pt-BR"/>
              </w:rPr>
            </w:pPr>
            <w:r w:rsidRPr="00C66D45">
              <w:rPr>
                <w:rFonts w:ascii="Book Antiqua" w:eastAsia="Times New Roman" w:hAnsi="Book Antiqua" w:cs="Times New Roman"/>
                <w:b/>
                <w:sz w:val="19"/>
                <w:szCs w:val="19"/>
                <w:highlight w:val="cyan"/>
                <w:lang w:eastAsia="pt-BR"/>
              </w:rPr>
              <w:t>Oferecer denúncia</w:t>
            </w:r>
            <w:r w:rsidRPr="00C66D45">
              <w:rPr>
                <w:rFonts w:ascii="Book Antiqua" w:eastAsia="Times New Roman" w:hAnsi="Book Antiqua" w:cs="Times New Roman"/>
                <w:sz w:val="19"/>
                <w:szCs w:val="19"/>
                <w:lang w:eastAsia="pt-BR"/>
              </w:rPr>
              <w:t xml:space="preserve">; ou </w:t>
            </w:r>
          </w:p>
          <w:p w14:paraId="5E8A8605" w14:textId="77777777" w:rsidR="00B47878" w:rsidRPr="00C66D45" w:rsidRDefault="00B47878" w:rsidP="00B47878">
            <w:pPr>
              <w:pStyle w:val="PargrafodaLista"/>
              <w:spacing w:after="0" w:line="240" w:lineRule="auto"/>
              <w:jc w:val="both"/>
              <w:rPr>
                <w:rFonts w:ascii="Book Antiqua" w:eastAsia="Times New Roman" w:hAnsi="Book Antiqua" w:cs="Times New Roman"/>
                <w:sz w:val="19"/>
                <w:szCs w:val="19"/>
                <w:lang w:eastAsia="pt-BR"/>
              </w:rPr>
            </w:pPr>
          </w:p>
          <w:p w14:paraId="5E8A8606" w14:textId="77777777" w:rsidR="006677CF" w:rsidRPr="00C66D45" w:rsidRDefault="006677CF" w:rsidP="006677CF">
            <w:pPr>
              <w:pStyle w:val="PargrafodaLista"/>
              <w:numPr>
                <w:ilvl w:val="0"/>
                <w:numId w:val="11"/>
              </w:numPr>
              <w:spacing w:after="0" w:line="240" w:lineRule="auto"/>
              <w:jc w:val="both"/>
              <w:rPr>
                <w:rFonts w:ascii="Book Antiqua" w:eastAsia="Times New Roman" w:hAnsi="Book Antiqua" w:cs="Times New Roman"/>
                <w:sz w:val="19"/>
                <w:szCs w:val="19"/>
                <w:lang w:eastAsia="pt-BR"/>
              </w:rPr>
            </w:pPr>
            <w:r w:rsidRPr="00C66D45">
              <w:rPr>
                <w:rFonts w:ascii="Book Antiqua" w:eastAsia="Times New Roman" w:hAnsi="Book Antiqua" w:cs="Times New Roman"/>
                <w:b/>
                <w:sz w:val="19"/>
                <w:szCs w:val="19"/>
                <w:highlight w:val="cyan"/>
                <w:lang w:eastAsia="pt-BR"/>
              </w:rPr>
              <w:t>Requerer mais investigações, por meio da realização de um inquérito policial, caso entenda que ainda não existem provas suficientes</w:t>
            </w:r>
            <w:r w:rsidRPr="00C66D45">
              <w:rPr>
                <w:rFonts w:ascii="Book Antiqua" w:eastAsia="Times New Roman" w:hAnsi="Book Antiqua" w:cs="Times New Roman"/>
                <w:sz w:val="19"/>
                <w:szCs w:val="19"/>
                <w:lang w:eastAsia="pt-BR"/>
              </w:rPr>
              <w:t xml:space="preserve">. </w:t>
            </w:r>
          </w:p>
          <w:p w14:paraId="5E8A8607" w14:textId="77777777" w:rsidR="006677CF" w:rsidRPr="00C66D45" w:rsidRDefault="006677CF" w:rsidP="006677CF">
            <w:pPr>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t xml:space="preserve"> </w:t>
            </w:r>
          </w:p>
          <w:p w14:paraId="5E8A8608" w14:textId="77777777" w:rsidR="006677CF" w:rsidRPr="00C66D45" w:rsidRDefault="006677CF" w:rsidP="006677CF">
            <w:pPr>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t xml:space="preserve">Tal entendimento é baseado no fato de que a decisão homologatória da transação penal não faz coisa julgada material. Dessa forma, diante do descumprimento das cláusulas estabelecidas na transação penal, retorna-se ao </w:t>
            </w:r>
            <w:r w:rsidRPr="00C66D45">
              <w:rPr>
                <w:rFonts w:ascii="Book Antiqua" w:eastAsia="Times New Roman" w:hAnsi="Book Antiqua" w:cs="Times New Roman"/>
                <w:i/>
                <w:sz w:val="19"/>
                <w:szCs w:val="19"/>
                <w:lang w:eastAsia="pt-BR"/>
              </w:rPr>
              <w:t>status quo ante</w:t>
            </w:r>
            <w:r w:rsidRPr="00C66D45">
              <w:rPr>
                <w:rFonts w:ascii="Book Antiqua" w:eastAsia="Times New Roman" w:hAnsi="Book Antiqua" w:cs="Times New Roman"/>
                <w:sz w:val="19"/>
                <w:szCs w:val="19"/>
                <w:lang w:eastAsia="pt-BR"/>
              </w:rPr>
              <w:t xml:space="preserve"> (volta-se para a fase 11 acima explicada), viabilizando-se, assim, ao </w:t>
            </w:r>
            <w:r w:rsidRPr="00C66D45">
              <w:rPr>
                <w:rFonts w:ascii="Book Antiqua" w:eastAsia="Times New Roman" w:hAnsi="Book Antiqua" w:cs="Times New Roman"/>
                <w:i/>
                <w:sz w:val="19"/>
                <w:szCs w:val="19"/>
                <w:lang w:eastAsia="pt-BR"/>
              </w:rPr>
              <w:t>Parquet</w:t>
            </w:r>
            <w:r w:rsidRPr="00C66D45">
              <w:rPr>
                <w:rFonts w:ascii="Book Antiqua" w:eastAsia="Times New Roman" w:hAnsi="Book Antiqua" w:cs="Times New Roman"/>
                <w:sz w:val="19"/>
                <w:szCs w:val="19"/>
                <w:lang w:eastAsia="pt-BR"/>
              </w:rPr>
              <w:t xml:space="preserve"> a continuidade da persecução penal. </w:t>
            </w:r>
          </w:p>
          <w:p w14:paraId="5E8A8609" w14:textId="77777777" w:rsidR="006677CF" w:rsidRPr="00C66D45" w:rsidRDefault="006677CF" w:rsidP="006677CF">
            <w:pPr>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t xml:space="preserve"> </w:t>
            </w:r>
          </w:p>
          <w:p w14:paraId="5E8A860A" w14:textId="77777777" w:rsidR="006677CF" w:rsidRPr="00C66D45" w:rsidRDefault="006677CF" w:rsidP="006677CF">
            <w:pPr>
              <w:jc w:val="both"/>
              <w:rPr>
                <w:rFonts w:ascii="Book Antiqua" w:eastAsia="Times New Roman" w:hAnsi="Book Antiqua" w:cs="Times New Roman"/>
                <w:sz w:val="19"/>
                <w:szCs w:val="19"/>
                <w:lang w:eastAsia="pt-BR"/>
              </w:rPr>
            </w:pPr>
            <w:r w:rsidRPr="00C66D45">
              <w:rPr>
                <w:rFonts w:ascii="Book Antiqua" w:eastAsia="Times New Roman" w:hAnsi="Book Antiqua" w:cs="Times New Roman"/>
                <w:b/>
                <w:i/>
                <w:sz w:val="19"/>
                <w:szCs w:val="19"/>
                <w:u w:val="single"/>
                <w:lang w:eastAsia="pt-BR"/>
              </w:rPr>
              <w:t>Essa solução não viola o contraditório e a ampla defesa?</w:t>
            </w:r>
            <w:r w:rsidRPr="00C66D45">
              <w:rPr>
                <w:rFonts w:ascii="Book Antiqua" w:eastAsia="Times New Roman" w:hAnsi="Book Antiqua" w:cs="Times New Roman"/>
                <w:sz w:val="19"/>
                <w:szCs w:val="19"/>
                <w:lang w:eastAsia="pt-BR"/>
              </w:rPr>
              <w:t xml:space="preserve"> </w:t>
            </w:r>
            <w:r w:rsidRPr="00C66D45">
              <w:rPr>
                <w:rFonts w:ascii="Book Antiqua" w:eastAsia="Times New Roman" w:hAnsi="Book Antiqua" w:cs="Times New Roman"/>
                <w:b/>
                <w:sz w:val="19"/>
                <w:szCs w:val="19"/>
                <w:highlight w:val="yellow"/>
                <w:lang w:eastAsia="pt-BR"/>
              </w:rPr>
              <w:t>NÃO</w:t>
            </w:r>
            <w:r w:rsidRPr="00C66D45">
              <w:rPr>
                <w:rFonts w:ascii="Book Antiqua" w:eastAsia="Times New Roman" w:hAnsi="Book Antiqua" w:cs="Times New Roman"/>
                <w:sz w:val="19"/>
                <w:szCs w:val="19"/>
                <w:lang w:eastAsia="pt-BR"/>
              </w:rPr>
              <w:t xml:space="preserve">. Isso porque o acusado terá direito ao contraditório e a ampla defesa durante a ação penal que ainda irá se iniciar. Haveria sim violação ao devido processo legal se, após descumprir a transação, o autor do fato fosse desde logo condenado (sem processo) ou preso. </w:t>
            </w:r>
          </w:p>
          <w:p w14:paraId="5E8A860B" w14:textId="77777777" w:rsidR="006677CF" w:rsidRPr="00C66D45" w:rsidRDefault="006677CF" w:rsidP="006677CF">
            <w:pPr>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t xml:space="preserve"> </w:t>
            </w:r>
          </w:p>
          <w:p w14:paraId="5E8A860C" w14:textId="77777777" w:rsidR="006677CF" w:rsidRPr="00C66D45" w:rsidRDefault="006677CF" w:rsidP="006677CF">
            <w:pPr>
              <w:jc w:val="both"/>
              <w:rPr>
                <w:rFonts w:ascii="Book Antiqua" w:eastAsia="Times New Roman" w:hAnsi="Book Antiqua" w:cs="Times New Roman"/>
                <w:sz w:val="19"/>
                <w:szCs w:val="19"/>
                <w:lang w:eastAsia="pt-BR"/>
              </w:rPr>
            </w:pPr>
            <w:r w:rsidRPr="00C66D45">
              <w:rPr>
                <w:rFonts w:ascii="Book Antiqua" w:eastAsia="Times New Roman" w:hAnsi="Book Antiqua" w:cs="Times New Roman"/>
                <w:b/>
                <w:i/>
                <w:sz w:val="19"/>
                <w:szCs w:val="19"/>
                <w:u w:val="single"/>
                <w:lang w:eastAsia="pt-BR"/>
              </w:rPr>
              <w:t>Confira agora novamente a redação da súmula para ver se entendeu</w:t>
            </w:r>
            <w:r w:rsidRPr="00C66D45">
              <w:rPr>
                <w:rFonts w:ascii="Book Antiqua" w:eastAsia="Times New Roman" w:hAnsi="Book Antiqua" w:cs="Times New Roman"/>
                <w:sz w:val="19"/>
                <w:szCs w:val="19"/>
                <w:lang w:eastAsia="pt-BR"/>
              </w:rPr>
              <w:t>: A homologação da transação penal prevista no art</w:t>
            </w:r>
            <w:r w:rsidR="00B47878" w:rsidRPr="00C66D45">
              <w:rPr>
                <w:rFonts w:ascii="Book Antiqua" w:eastAsia="Times New Roman" w:hAnsi="Book Antiqua" w:cs="Times New Roman"/>
                <w:sz w:val="19"/>
                <w:szCs w:val="19"/>
                <w:lang w:eastAsia="pt-BR"/>
              </w:rPr>
              <w:t>.</w:t>
            </w:r>
            <w:r w:rsidRPr="00C66D45">
              <w:rPr>
                <w:rFonts w:ascii="Book Antiqua" w:eastAsia="Times New Roman" w:hAnsi="Book Antiqua" w:cs="Times New Roman"/>
                <w:sz w:val="19"/>
                <w:szCs w:val="19"/>
                <w:lang w:eastAsia="pt-BR"/>
              </w:rPr>
              <w:t xml:space="preserve"> 76 da Lei 9.099/95 não faz coisa julgada material e, descumpridas suas cláusulas, retoma-se a situação anterior, possibilitando-se ao </w:t>
            </w:r>
            <w:r w:rsidR="00B47878" w:rsidRPr="00C66D45">
              <w:rPr>
                <w:rFonts w:ascii="Book Antiqua" w:eastAsia="Times New Roman" w:hAnsi="Book Antiqua" w:cs="Times New Roman"/>
                <w:sz w:val="19"/>
                <w:szCs w:val="19"/>
                <w:lang w:eastAsia="pt-BR"/>
              </w:rPr>
              <w:t>MP</w:t>
            </w:r>
            <w:r w:rsidRPr="00C66D45">
              <w:rPr>
                <w:rFonts w:ascii="Book Antiqua" w:eastAsia="Times New Roman" w:hAnsi="Book Antiqua" w:cs="Times New Roman"/>
                <w:sz w:val="19"/>
                <w:szCs w:val="19"/>
                <w:lang w:eastAsia="pt-BR"/>
              </w:rPr>
              <w:t xml:space="preserve"> a continuidade da persecução penal mediante oferecimento de denúncia ou requisição de inquérito policial. </w:t>
            </w:r>
          </w:p>
          <w:p w14:paraId="5E8A860D" w14:textId="77777777" w:rsidR="006677CF" w:rsidRPr="00C66D45" w:rsidRDefault="006677CF" w:rsidP="006677CF">
            <w:pPr>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t xml:space="preserve"> </w:t>
            </w:r>
          </w:p>
          <w:p w14:paraId="5E8A860E" w14:textId="77777777" w:rsidR="006677CF" w:rsidRPr="00C66D45" w:rsidRDefault="006677CF" w:rsidP="006677CF">
            <w:pPr>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t>O entendimento exposto na súmula já era adotado não apenas pelo STF como também pelo STJ.  Nesse sentido: STF. Plenário. RE 602072 QO-RG, Rel. Min. Cezar Peluso, julgado em 19/11/2009 (repercussão geral). STJ. 6ª Turma. RHC 34.580/SP, Rel. Min. Maria Thereza De Assis</w:t>
            </w:r>
            <w:r w:rsidR="00B47878" w:rsidRPr="00C66D45">
              <w:rPr>
                <w:rFonts w:ascii="Book Antiqua" w:eastAsia="Times New Roman" w:hAnsi="Book Antiqua" w:cs="Times New Roman"/>
                <w:sz w:val="19"/>
                <w:szCs w:val="19"/>
                <w:lang w:eastAsia="pt-BR"/>
              </w:rPr>
              <w:t xml:space="preserve"> Moura, julgado em 12/03/2013. </w:t>
            </w:r>
          </w:p>
        </w:tc>
      </w:tr>
    </w:tbl>
    <w:p w14:paraId="7C88E492" w14:textId="77777777" w:rsidR="008D7170" w:rsidRPr="00C66D45" w:rsidRDefault="008D7170" w:rsidP="004905E2">
      <w:pPr>
        <w:spacing w:after="0" w:line="240" w:lineRule="auto"/>
        <w:ind w:right="-567"/>
        <w:jc w:val="both"/>
        <w:rPr>
          <w:rFonts w:ascii="Book Antiqua" w:hAnsi="Book Antiqua" w:cs="Times New Roman"/>
          <w:b/>
          <w:sz w:val="19"/>
          <w:szCs w:val="19"/>
          <w:u w:val="single"/>
        </w:rPr>
      </w:pPr>
    </w:p>
    <w:tbl>
      <w:tblPr>
        <w:tblStyle w:val="Tabelacomgrade"/>
        <w:tblW w:w="9072" w:type="dxa"/>
        <w:tblInd w:w="108" w:type="dxa"/>
        <w:shd w:val="clear" w:color="auto" w:fill="CCFFFF"/>
        <w:tblLook w:val="04A0" w:firstRow="1" w:lastRow="0" w:firstColumn="1" w:lastColumn="0" w:noHBand="0" w:noVBand="1"/>
      </w:tblPr>
      <w:tblGrid>
        <w:gridCol w:w="9072"/>
      </w:tblGrid>
      <w:tr w:rsidR="008D7170" w:rsidRPr="00C66D45" w14:paraId="18139BFB" w14:textId="77777777" w:rsidTr="008D7170">
        <w:tc>
          <w:tcPr>
            <w:tcW w:w="9072" w:type="dxa"/>
            <w:shd w:val="clear" w:color="auto" w:fill="CCFFFF"/>
          </w:tcPr>
          <w:p w14:paraId="4A195C81" w14:textId="53775E02" w:rsidR="00CA19DA" w:rsidRDefault="00CA19DA" w:rsidP="00F04565">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PGEPA-2023</w:t>
            </w:r>
            <w:r w:rsidRPr="00F04565">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A19DA">
              <w:rPr>
                <w:rFonts w:ascii="Book Antiqua" w:eastAsia="Times New Roman" w:hAnsi="Book Antiqua" w:cs="Times New Roman"/>
                <w:bCs/>
                <w:sz w:val="19"/>
                <w:szCs w:val="19"/>
                <w:lang w:eastAsia="pt-BR"/>
              </w:rPr>
              <w:t>Em conformidade com entendimento vinculante do STF acerca da homologação penal prevista no art. 76 da Lei n.º 9.099/1995, assinale a opção correta</w:t>
            </w:r>
            <w:r>
              <w:rPr>
                <w:rFonts w:ascii="Book Antiqua" w:eastAsia="Times New Roman" w:hAnsi="Book Antiqua" w:cs="Times New Roman"/>
                <w:bCs/>
                <w:sz w:val="19"/>
                <w:szCs w:val="19"/>
                <w:lang w:eastAsia="pt-BR"/>
              </w:rPr>
              <w:t>:</w:t>
            </w:r>
            <w:r>
              <w:t xml:space="preserve"> </w:t>
            </w:r>
            <w:r w:rsidRPr="00CA19DA">
              <w:rPr>
                <w:rFonts w:ascii="Book Antiqua" w:eastAsia="Times New Roman" w:hAnsi="Book Antiqua" w:cs="Times New Roman"/>
                <w:bCs/>
                <w:sz w:val="19"/>
                <w:szCs w:val="19"/>
                <w:lang w:eastAsia="pt-BR"/>
              </w:rPr>
              <w:t xml:space="preserve">A referida homologação não faz coisa julgada material e, descumpridas suas cláusulas, retoma-se a situação anterior, possibilitando-se ao </w:t>
            </w:r>
            <w:r>
              <w:rPr>
                <w:rFonts w:ascii="Book Antiqua" w:eastAsia="Times New Roman" w:hAnsi="Book Antiqua" w:cs="Times New Roman"/>
                <w:bCs/>
                <w:sz w:val="19"/>
                <w:szCs w:val="19"/>
                <w:lang w:eastAsia="pt-BR"/>
              </w:rPr>
              <w:t>MP</w:t>
            </w:r>
            <w:r w:rsidRPr="00CA19DA">
              <w:rPr>
                <w:rFonts w:ascii="Book Antiqua" w:eastAsia="Times New Roman" w:hAnsi="Book Antiqua" w:cs="Times New Roman"/>
                <w:bCs/>
                <w:sz w:val="19"/>
                <w:szCs w:val="19"/>
                <w:lang w:eastAsia="pt-BR"/>
              </w:rPr>
              <w:t xml:space="preserve"> a continuidade da persecução penal mediante oferecimento de denúncia ou requisição de inquérito policial.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SV 35, STF.</w:t>
            </w:r>
          </w:p>
          <w:p w14:paraId="497E862C" w14:textId="77777777" w:rsidR="00CA19DA" w:rsidRDefault="00CA19DA" w:rsidP="00F04565">
            <w:pPr>
              <w:jc w:val="both"/>
              <w:rPr>
                <w:rFonts w:ascii="Book Antiqua" w:eastAsia="Times New Roman" w:hAnsi="Book Antiqua" w:cs="Times New Roman"/>
                <w:b/>
                <w:sz w:val="19"/>
                <w:szCs w:val="19"/>
                <w:lang w:eastAsia="pt-BR"/>
              </w:rPr>
            </w:pPr>
          </w:p>
          <w:p w14:paraId="194E3DF3" w14:textId="49FEA7F7" w:rsidR="00F04565" w:rsidRPr="00F04565" w:rsidRDefault="00F04565" w:rsidP="00F04565">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F04565">
              <w:rPr>
                <w:rFonts w:ascii="Book Antiqua" w:eastAsia="Times New Roman" w:hAnsi="Book Antiqua" w:cs="Times New Roman"/>
                <w:b/>
                <w:sz w:val="19"/>
                <w:szCs w:val="19"/>
                <w:highlight w:val="yellow"/>
                <w:lang w:eastAsia="pt-BR"/>
              </w:rPr>
              <w:t>MPTO-2022-CESPE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04565">
              <w:rPr>
                <w:rFonts w:ascii="Book Antiqua" w:eastAsia="Times New Roman" w:hAnsi="Book Antiqua" w:cs="Times New Roman"/>
                <w:bCs/>
                <w:sz w:val="19"/>
                <w:szCs w:val="19"/>
                <w:lang w:eastAsia="pt-BR"/>
              </w:rPr>
              <w:t>De acordo com a jurisprudência majoritária e atual do STF, a homologação da transação penal prevista na Lei dos Juizados Especiais Cíveis e Criminais 9.099/95</w:t>
            </w:r>
            <w:r>
              <w:rPr>
                <w:rFonts w:ascii="Book Antiqua" w:eastAsia="Times New Roman" w:hAnsi="Book Antiqua" w:cs="Times New Roman"/>
                <w:bCs/>
                <w:sz w:val="19"/>
                <w:szCs w:val="19"/>
                <w:lang w:eastAsia="pt-BR"/>
              </w:rPr>
              <w:t xml:space="preserve"> </w:t>
            </w:r>
            <w:r w:rsidRPr="00F04565">
              <w:rPr>
                <w:rFonts w:ascii="Book Antiqua" w:eastAsia="Times New Roman" w:hAnsi="Book Antiqua" w:cs="Times New Roman"/>
                <w:bCs/>
                <w:sz w:val="19"/>
                <w:szCs w:val="19"/>
                <w:lang w:eastAsia="pt-BR"/>
              </w:rPr>
              <w:t xml:space="preserve">não faz coisa julgada material. Descumpridas suas cláusulas, retoma-se a situação anterior, possibilitando-se ao </w:t>
            </w:r>
            <w:r>
              <w:rPr>
                <w:rFonts w:ascii="Book Antiqua" w:eastAsia="Times New Roman" w:hAnsi="Book Antiqua" w:cs="Times New Roman"/>
                <w:bCs/>
                <w:sz w:val="19"/>
                <w:szCs w:val="19"/>
                <w:lang w:eastAsia="pt-BR"/>
              </w:rPr>
              <w:t>MP</w:t>
            </w:r>
            <w:r w:rsidRPr="00F04565">
              <w:rPr>
                <w:rFonts w:ascii="Book Antiqua" w:eastAsia="Times New Roman" w:hAnsi="Book Antiqua" w:cs="Times New Roman"/>
                <w:bCs/>
                <w:sz w:val="19"/>
                <w:szCs w:val="19"/>
                <w:lang w:eastAsia="pt-BR"/>
              </w:rPr>
              <w:t xml:space="preserve"> a continuidade da persecução penal mediante oferecimento da denúncia ou requisição de inquérito policial.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SV 35, STF.</w:t>
            </w:r>
          </w:p>
          <w:p w14:paraId="6C783841" w14:textId="77777777" w:rsidR="00F04565" w:rsidRDefault="00F04565" w:rsidP="004905E2">
            <w:pPr>
              <w:jc w:val="both"/>
              <w:rPr>
                <w:rFonts w:ascii="Book Antiqua" w:eastAsia="Times New Roman" w:hAnsi="Book Antiqua" w:cs="Times New Roman"/>
                <w:b/>
                <w:sz w:val="19"/>
                <w:szCs w:val="19"/>
                <w:lang w:eastAsia="pt-BR"/>
              </w:rPr>
            </w:pPr>
          </w:p>
          <w:p w14:paraId="4F02D138" w14:textId="40BC2168" w:rsidR="00100F94" w:rsidRDefault="00100F94" w:rsidP="004905E2">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41100">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MS-2022-AOCP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00F94">
              <w:rPr>
                <w:rFonts w:ascii="Book Antiqua" w:eastAsia="Times New Roman" w:hAnsi="Book Antiqua" w:cs="Times New Roman"/>
                <w:bCs/>
                <w:sz w:val="19"/>
                <w:szCs w:val="19"/>
                <w:lang w:eastAsia="pt-BR"/>
              </w:rPr>
              <w:t xml:space="preserve">Considerando a jurisprudência do STF e STJ em matéria de processo penal, assinale a alternativa </w:t>
            </w:r>
            <w:r>
              <w:rPr>
                <w:rFonts w:ascii="Book Antiqua" w:eastAsia="Times New Roman" w:hAnsi="Book Antiqua" w:cs="Times New Roman"/>
                <w:bCs/>
                <w:sz w:val="19"/>
                <w:szCs w:val="19"/>
                <w:lang w:eastAsia="pt-BR"/>
              </w:rPr>
              <w:t>correta:</w:t>
            </w:r>
            <w:r>
              <w:t xml:space="preserve"> </w:t>
            </w:r>
            <w:r w:rsidRPr="00100F94">
              <w:rPr>
                <w:rFonts w:ascii="Book Antiqua" w:eastAsia="Times New Roman" w:hAnsi="Book Antiqua" w:cs="Times New Roman"/>
                <w:bCs/>
                <w:sz w:val="19"/>
                <w:szCs w:val="19"/>
                <w:lang w:eastAsia="pt-BR"/>
              </w:rPr>
              <w:t>A homologação da transação penal prevista no art</w:t>
            </w:r>
            <w:r>
              <w:rPr>
                <w:rFonts w:ascii="Book Antiqua" w:eastAsia="Times New Roman" w:hAnsi="Book Antiqua" w:cs="Times New Roman"/>
                <w:bCs/>
                <w:sz w:val="19"/>
                <w:szCs w:val="19"/>
                <w:lang w:eastAsia="pt-BR"/>
              </w:rPr>
              <w:t>.</w:t>
            </w:r>
            <w:r w:rsidRPr="00100F94">
              <w:rPr>
                <w:rFonts w:ascii="Book Antiqua" w:eastAsia="Times New Roman" w:hAnsi="Book Antiqua" w:cs="Times New Roman"/>
                <w:bCs/>
                <w:sz w:val="19"/>
                <w:szCs w:val="19"/>
                <w:lang w:eastAsia="pt-BR"/>
              </w:rPr>
              <w:t xml:space="preserve"> 76 da Lei 9.099/95 não faz coisa julgada material e, descumpridas suas cláusulas, retoma-se a situação anterior, possibilitando-se ao </w:t>
            </w:r>
            <w:r w:rsidR="00F04565">
              <w:rPr>
                <w:rFonts w:ascii="Book Antiqua" w:eastAsia="Times New Roman" w:hAnsi="Book Antiqua" w:cs="Times New Roman"/>
                <w:bCs/>
                <w:sz w:val="19"/>
                <w:szCs w:val="19"/>
                <w:lang w:eastAsia="pt-BR"/>
              </w:rPr>
              <w:t>MP</w:t>
            </w:r>
            <w:r w:rsidRPr="00100F94">
              <w:rPr>
                <w:rFonts w:ascii="Book Antiqua" w:eastAsia="Times New Roman" w:hAnsi="Book Antiqua" w:cs="Times New Roman"/>
                <w:bCs/>
                <w:sz w:val="19"/>
                <w:szCs w:val="19"/>
                <w:lang w:eastAsia="pt-BR"/>
              </w:rPr>
              <w:t xml:space="preserve"> a continuidade da persecução penal mediante oferecimento de denúncia ou requisição de inquérito policial.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SV 35, STF.</w:t>
            </w:r>
          </w:p>
          <w:p w14:paraId="25A4FA32" w14:textId="77777777" w:rsidR="00100F94" w:rsidRDefault="00100F94" w:rsidP="004905E2">
            <w:pPr>
              <w:jc w:val="both"/>
              <w:rPr>
                <w:rFonts w:ascii="Book Antiqua" w:eastAsia="Times New Roman" w:hAnsi="Book Antiqua" w:cs="Times New Roman"/>
                <w:b/>
                <w:sz w:val="19"/>
                <w:szCs w:val="19"/>
                <w:lang w:eastAsia="pt-BR"/>
              </w:rPr>
            </w:pPr>
          </w:p>
          <w:p w14:paraId="227410F9" w14:textId="653CE054" w:rsidR="00041100" w:rsidRDefault="00041100" w:rsidP="004905E2">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41100">
              <w:rPr>
                <w:rFonts w:ascii="Book Antiqua" w:eastAsia="Times New Roman" w:hAnsi="Book Antiqua" w:cs="Times New Roman"/>
                <w:b/>
                <w:sz w:val="19"/>
                <w:szCs w:val="19"/>
                <w:highlight w:val="yellow"/>
                <w:lang w:eastAsia="pt-BR"/>
              </w:rPr>
              <w:t>MPRS-2021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41100">
              <w:rPr>
                <w:rFonts w:ascii="Book Antiqua" w:eastAsia="Times New Roman" w:hAnsi="Book Antiqua" w:cs="Times New Roman"/>
                <w:bCs/>
                <w:sz w:val="19"/>
                <w:szCs w:val="19"/>
                <w:lang w:eastAsia="pt-BR"/>
              </w:rPr>
              <w:t>De acordo com o direito sumular dos Tribunais Superiores, assinale a alternativa correta</w:t>
            </w:r>
            <w:r>
              <w:rPr>
                <w:rFonts w:ascii="Book Antiqua" w:eastAsia="Times New Roman" w:hAnsi="Book Antiqua" w:cs="Times New Roman"/>
                <w:bCs/>
                <w:sz w:val="19"/>
                <w:szCs w:val="19"/>
                <w:lang w:eastAsia="pt-BR"/>
              </w:rPr>
              <w:t xml:space="preserve">: </w:t>
            </w:r>
            <w:r w:rsidRPr="00041100">
              <w:rPr>
                <w:rFonts w:ascii="Book Antiqua" w:eastAsia="Times New Roman" w:hAnsi="Book Antiqua" w:cs="Times New Roman"/>
                <w:bCs/>
                <w:sz w:val="19"/>
                <w:szCs w:val="19"/>
                <w:lang w:eastAsia="pt-BR"/>
              </w:rPr>
              <w:t>A homologação da transação penal prevista no art</w:t>
            </w:r>
            <w:r w:rsidR="00100F94">
              <w:rPr>
                <w:rFonts w:ascii="Book Antiqua" w:eastAsia="Times New Roman" w:hAnsi="Book Antiqua" w:cs="Times New Roman"/>
                <w:bCs/>
                <w:sz w:val="19"/>
                <w:szCs w:val="19"/>
                <w:lang w:eastAsia="pt-BR"/>
              </w:rPr>
              <w:t>.</w:t>
            </w:r>
            <w:r w:rsidRPr="00041100">
              <w:rPr>
                <w:rFonts w:ascii="Book Antiqua" w:eastAsia="Times New Roman" w:hAnsi="Book Antiqua" w:cs="Times New Roman"/>
                <w:bCs/>
                <w:sz w:val="19"/>
                <w:szCs w:val="19"/>
                <w:lang w:eastAsia="pt-BR"/>
              </w:rPr>
              <w:t xml:space="preserve"> 76 da Lei 9.099/95 faz coisa julgada formal e, descumpridas suas cláusulas, retoma-se a situação anterior, possibilitando-se ao </w:t>
            </w:r>
            <w:r w:rsidR="00F04565">
              <w:rPr>
                <w:rFonts w:ascii="Book Antiqua" w:eastAsia="Times New Roman" w:hAnsi="Book Antiqua" w:cs="Times New Roman"/>
                <w:bCs/>
                <w:sz w:val="19"/>
                <w:szCs w:val="19"/>
                <w:lang w:eastAsia="pt-BR"/>
              </w:rPr>
              <w:t>MP</w:t>
            </w:r>
            <w:r w:rsidRPr="00041100">
              <w:rPr>
                <w:rFonts w:ascii="Book Antiqua" w:eastAsia="Times New Roman" w:hAnsi="Book Antiqua" w:cs="Times New Roman"/>
                <w:bCs/>
                <w:sz w:val="19"/>
                <w:szCs w:val="19"/>
                <w:lang w:eastAsia="pt-BR"/>
              </w:rPr>
              <w:t xml:space="preserve"> a continuidade da persecução penal mediante oferecimento de denúncia ou requisição de inquérito policial.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SV 35, STF.</w:t>
            </w:r>
          </w:p>
          <w:p w14:paraId="1C6FAEEF" w14:textId="07806BC7" w:rsidR="004905E2" w:rsidRDefault="004905E2" w:rsidP="004905E2">
            <w:pPr>
              <w:jc w:val="both"/>
              <w:rPr>
                <w:rFonts w:ascii="Book Antiqua" w:eastAsia="Times New Roman" w:hAnsi="Book Antiqua" w:cs="Times New Roman"/>
                <w:b/>
                <w:sz w:val="19"/>
                <w:szCs w:val="19"/>
                <w:lang w:eastAsia="pt-BR"/>
              </w:rPr>
            </w:pPr>
          </w:p>
          <w:p w14:paraId="64B35F5F" w14:textId="2573F788" w:rsidR="004905E2" w:rsidRPr="004905E2" w:rsidRDefault="004905E2" w:rsidP="004905E2">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4905E2">
              <w:rPr>
                <w:rFonts w:ascii="Book Antiqua" w:eastAsia="Times New Roman" w:hAnsi="Book Antiqua" w:cs="Times New Roman"/>
                <w:b/>
                <w:sz w:val="19"/>
                <w:szCs w:val="19"/>
                <w:highlight w:val="yellow"/>
                <w:lang w:eastAsia="pt-BR"/>
              </w:rPr>
              <w:t>DPE</w:t>
            </w:r>
            <w:r w:rsidR="00476336">
              <w:rPr>
                <w:rFonts w:ascii="Book Antiqua" w:eastAsia="Times New Roman" w:hAnsi="Book Antiqua" w:cs="Times New Roman"/>
                <w:b/>
                <w:sz w:val="19"/>
                <w:szCs w:val="19"/>
                <w:highlight w:val="yellow"/>
                <w:lang w:eastAsia="pt-BR"/>
              </w:rPr>
              <w:t>AM</w:t>
            </w:r>
            <w:r w:rsidRPr="004905E2">
              <w:rPr>
                <w:rFonts w:ascii="Book Antiqua" w:eastAsia="Times New Roman" w:hAnsi="Book Antiqua" w:cs="Times New Roman"/>
                <w:b/>
                <w:sz w:val="19"/>
                <w:szCs w:val="19"/>
                <w:highlight w:val="yellow"/>
                <w:lang w:eastAsia="pt-BR"/>
              </w:rPr>
              <w:t>-2018-FCC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00476336" w:rsidRPr="00476336">
              <w:rPr>
                <w:rFonts w:ascii="Book Antiqua" w:eastAsia="Times New Roman" w:hAnsi="Book Antiqua" w:cs="Times New Roman"/>
                <w:bCs/>
                <w:sz w:val="19"/>
                <w:szCs w:val="19"/>
                <w:lang w:eastAsia="pt-BR"/>
              </w:rPr>
              <w:t xml:space="preserve">Praticada infração penal de menor potencial ofensivo, o </w:t>
            </w:r>
            <w:r w:rsidR="00476336">
              <w:rPr>
                <w:rFonts w:ascii="Book Antiqua" w:eastAsia="Times New Roman" w:hAnsi="Book Antiqua" w:cs="Times New Roman"/>
                <w:bCs/>
                <w:sz w:val="19"/>
                <w:szCs w:val="19"/>
                <w:lang w:eastAsia="pt-BR"/>
              </w:rPr>
              <w:t>MP</w:t>
            </w:r>
            <w:r w:rsidR="00476336" w:rsidRPr="00476336">
              <w:rPr>
                <w:rFonts w:ascii="Book Antiqua" w:eastAsia="Times New Roman" w:hAnsi="Book Antiqua" w:cs="Times New Roman"/>
                <w:bCs/>
                <w:sz w:val="19"/>
                <w:szCs w:val="19"/>
                <w:lang w:eastAsia="pt-BR"/>
              </w:rPr>
              <w:t xml:space="preserve"> apresenta proposta de transação penal ao autor dos fatos que não possui advogado constituído. Na presença do Defensor Público e, com a concordância de ambos, a proposta de aplicação imediata da pena de multa é homologada pelo Juiz, com redução de um terço. Após o trânsito em julgado, o autor da infração penal </w:t>
            </w:r>
            <w:r w:rsidR="00476336" w:rsidRPr="00476336">
              <w:rPr>
                <w:rFonts w:ascii="Book Antiqua" w:eastAsia="Times New Roman" w:hAnsi="Book Antiqua" w:cs="Times New Roman"/>
                <w:bCs/>
                <w:sz w:val="19"/>
                <w:szCs w:val="19"/>
                <w:lang w:eastAsia="pt-BR"/>
              </w:rPr>
              <w:lastRenderedPageBreak/>
              <w:t xml:space="preserve">não cumpre o estabelecido na transação penal, apesar de regularmente intimado. Em face do descumprimento, o </w:t>
            </w:r>
            <w:r w:rsidR="00476336">
              <w:rPr>
                <w:rFonts w:ascii="Book Antiqua" w:eastAsia="Times New Roman" w:hAnsi="Book Antiqua" w:cs="Times New Roman"/>
                <w:bCs/>
                <w:sz w:val="19"/>
                <w:szCs w:val="19"/>
                <w:lang w:eastAsia="pt-BR"/>
              </w:rPr>
              <w:t>MP</w:t>
            </w:r>
            <w:r w:rsidR="00476336" w:rsidRPr="00476336">
              <w:rPr>
                <w:rFonts w:ascii="Book Antiqua" w:eastAsia="Times New Roman" w:hAnsi="Book Antiqua" w:cs="Times New Roman"/>
                <w:bCs/>
                <w:sz w:val="19"/>
                <w:szCs w:val="19"/>
                <w:lang w:eastAsia="pt-BR"/>
              </w:rPr>
              <w:t xml:space="preserve"> oferece denúncia contra o autor da infração penal perante o Juízo comum. A Defensoria Pública postula a rejeição da denúncia em face do trânsito em julgado da decisão que homologou a transação penal. Sobre o tema, é correto afirmar:</w:t>
            </w:r>
            <w:r w:rsidR="00476336">
              <w:rPr>
                <w:rFonts w:ascii="Book Antiqua" w:eastAsia="Times New Roman" w:hAnsi="Book Antiqua" w:cs="Times New Roman"/>
                <w:bCs/>
                <w:sz w:val="19"/>
                <w:szCs w:val="19"/>
                <w:lang w:eastAsia="pt-BR"/>
              </w:rPr>
              <w:t xml:space="preserve"> </w:t>
            </w:r>
            <w:r w:rsidR="00476336" w:rsidRPr="00476336">
              <w:rPr>
                <w:rFonts w:ascii="Book Antiqua" w:eastAsia="Times New Roman" w:hAnsi="Book Antiqua" w:cs="Times New Roman"/>
                <w:bCs/>
                <w:sz w:val="19"/>
                <w:szCs w:val="19"/>
                <w:lang w:eastAsia="pt-BR"/>
              </w:rPr>
              <w:t xml:space="preserve">A homologação da transação penal não faz coisa julgada material e, descumpridas suas cláusulas, retoma-se a situação anterior, possibilitando-se ao </w:t>
            </w:r>
            <w:r w:rsidR="00476336">
              <w:rPr>
                <w:rFonts w:ascii="Book Antiqua" w:eastAsia="Times New Roman" w:hAnsi="Book Antiqua" w:cs="Times New Roman"/>
                <w:bCs/>
                <w:sz w:val="19"/>
                <w:szCs w:val="19"/>
                <w:lang w:eastAsia="pt-BR"/>
              </w:rPr>
              <w:t>MP</w:t>
            </w:r>
            <w:r w:rsidR="00476336" w:rsidRPr="00476336">
              <w:rPr>
                <w:rFonts w:ascii="Book Antiqua" w:eastAsia="Times New Roman" w:hAnsi="Book Antiqua" w:cs="Times New Roman"/>
                <w:bCs/>
                <w:sz w:val="19"/>
                <w:szCs w:val="19"/>
                <w:lang w:eastAsia="pt-BR"/>
              </w:rPr>
              <w:t xml:space="preserve"> a continuidade da persecução penal mediante oferecimento de denúncia.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SV 35, STF.</w:t>
            </w:r>
          </w:p>
          <w:p w14:paraId="5C41546C" w14:textId="77777777" w:rsidR="004905E2" w:rsidRPr="00041100" w:rsidRDefault="004905E2" w:rsidP="004905E2">
            <w:pPr>
              <w:jc w:val="both"/>
              <w:rPr>
                <w:rFonts w:ascii="Book Antiqua" w:eastAsia="Times New Roman" w:hAnsi="Book Antiqua" w:cs="Times New Roman"/>
                <w:b/>
                <w:sz w:val="19"/>
                <w:szCs w:val="19"/>
                <w:lang w:eastAsia="pt-BR"/>
              </w:rPr>
            </w:pPr>
          </w:p>
          <w:p w14:paraId="7AADC1BA" w14:textId="0396CF0F" w:rsidR="008D7170" w:rsidRDefault="008D7170" w:rsidP="004905E2">
            <w:pPr>
              <w:jc w:val="both"/>
              <w:rPr>
                <w:rFonts w:ascii="Book Antiqua" w:hAnsi="Book Antiqua" w:cs="Times New Roman"/>
                <w:b/>
                <w:sz w:val="19"/>
                <w:szCs w:val="19"/>
              </w:rPr>
            </w:pPr>
            <w:r w:rsidRPr="00C66D45">
              <w:rPr>
                <w:rFonts w:ascii="Book Antiqua" w:eastAsia="Times New Roman" w:hAnsi="Book Antiqua" w:cs="Times New Roman"/>
                <w:b/>
                <w:sz w:val="19"/>
                <w:szCs w:val="19"/>
                <w:lang w:eastAsia="pt-BR"/>
              </w:rPr>
              <w:t>(</w:t>
            </w:r>
            <w:r w:rsidRPr="00C66D45">
              <w:rPr>
                <w:rFonts w:ascii="Book Antiqua" w:eastAsia="Times New Roman" w:hAnsi="Book Antiqua" w:cs="Times New Roman"/>
                <w:b/>
                <w:sz w:val="19"/>
                <w:szCs w:val="19"/>
                <w:highlight w:val="yellow"/>
                <w:lang w:eastAsia="pt-BR"/>
              </w:rPr>
              <w:t>MPMG-2017</w:t>
            </w:r>
            <w:r w:rsidRPr="00C66D45">
              <w:rPr>
                <w:rFonts w:ascii="Book Antiqua" w:eastAsia="Times New Roman" w:hAnsi="Book Antiqua" w:cs="Times New Roman"/>
                <w:b/>
                <w:sz w:val="19"/>
                <w:szCs w:val="19"/>
                <w:lang w:eastAsia="pt-BR"/>
              </w:rPr>
              <w:t>)</w:t>
            </w:r>
            <w:r w:rsidRPr="00C66D45">
              <w:rPr>
                <w:rFonts w:ascii="Book Antiqua" w:eastAsia="Times New Roman" w:hAnsi="Book Antiqua" w:cs="Times New Roman"/>
                <w:bCs/>
                <w:sz w:val="19"/>
                <w:szCs w:val="19"/>
                <w:lang w:eastAsia="pt-BR"/>
              </w:rPr>
              <w:t xml:space="preserve">: </w:t>
            </w:r>
            <w:r w:rsidRPr="00C66D45">
              <w:rPr>
                <w:rFonts w:ascii="Book Antiqua" w:eastAsia="Times New Roman" w:hAnsi="Book Antiqua" w:cs="Times New Roman"/>
                <w:bCs/>
                <w:i/>
                <w:iCs/>
                <w:sz w:val="19"/>
                <w:szCs w:val="19"/>
                <w:lang w:eastAsia="pt-BR"/>
              </w:rPr>
              <w:t>“</w:t>
            </w:r>
            <w:proofErr w:type="gramStart"/>
            <w:r w:rsidRPr="00C66D45">
              <w:rPr>
                <w:rFonts w:ascii="Book Antiqua" w:eastAsia="Times New Roman" w:hAnsi="Book Antiqua" w:cs="Times New Roman"/>
                <w:bCs/>
                <w:i/>
                <w:iCs/>
                <w:sz w:val="19"/>
                <w:szCs w:val="19"/>
                <w:lang w:eastAsia="pt-BR"/>
              </w:rPr>
              <w:t>[...] Não</w:t>
            </w:r>
            <w:proofErr w:type="gramEnd"/>
            <w:r w:rsidRPr="00C66D45">
              <w:rPr>
                <w:rFonts w:ascii="Book Antiqua" w:eastAsia="Times New Roman" w:hAnsi="Book Antiqua" w:cs="Times New Roman"/>
                <w:bCs/>
                <w:i/>
                <w:iCs/>
                <w:sz w:val="19"/>
                <w:szCs w:val="19"/>
                <w:lang w:eastAsia="pt-BR"/>
              </w:rPr>
              <w:t xml:space="preserve"> se desconhece que, em elevadíssima porcentagem de certos crimes de ação penal pública, a polícia não instaura o inquérito e o MP e o juiz atuam de modo a que se atinja a prescrição. Nem se ignora que a vítima - com que o Estado até agora pouco se preocupou - está cada vez mais interessada na reparação dos danos e cada vez menos na aplicação da sanção penal. É por essa razão que atuam os mecanismos informais da sociedade, sendo não só conveniente como necessário que a lei introduza critérios que permitam conduzir a seleção dos casos de maneira racional e obedecendo a determinadas escolhas políticas. [...]</w:t>
            </w:r>
            <w:proofErr w:type="gramStart"/>
            <w:r w:rsidRPr="00C66D45">
              <w:rPr>
                <w:rFonts w:ascii="Book Antiqua" w:eastAsia="Times New Roman" w:hAnsi="Book Antiqua" w:cs="Times New Roman"/>
                <w:bCs/>
                <w:sz w:val="19"/>
                <w:szCs w:val="19"/>
                <w:lang w:eastAsia="pt-BR"/>
              </w:rPr>
              <w:t>” Disponível</w:t>
            </w:r>
            <w:proofErr w:type="gramEnd"/>
            <w:r w:rsidRPr="00C66D45">
              <w:rPr>
                <w:rFonts w:ascii="Book Antiqua" w:eastAsia="Times New Roman" w:hAnsi="Book Antiqua" w:cs="Times New Roman"/>
                <w:bCs/>
                <w:sz w:val="19"/>
                <w:szCs w:val="19"/>
                <w:lang w:eastAsia="pt-BR"/>
              </w:rPr>
              <w:t xml:space="preserve"> em:&lt;http://www2.camara.leg.br/legin/fed/lei/1995/ lei-9099-26-setembro-1995-348608-exposicaodemotivos- 149770-pl.html</w:t>
            </w:r>
            <w:proofErr w:type="gramStart"/>
            <w:r w:rsidRPr="00C66D45">
              <w:rPr>
                <w:rFonts w:ascii="Book Antiqua" w:eastAsia="Times New Roman" w:hAnsi="Book Antiqua" w:cs="Times New Roman"/>
                <w:bCs/>
                <w:sz w:val="19"/>
                <w:szCs w:val="19"/>
                <w:lang w:eastAsia="pt-BR"/>
              </w:rPr>
              <w:t>&gt; .</w:t>
            </w:r>
            <w:proofErr w:type="gramEnd"/>
            <w:r w:rsidRPr="00C66D45">
              <w:rPr>
                <w:rFonts w:ascii="Book Antiqua" w:eastAsia="Times New Roman" w:hAnsi="Book Antiqua" w:cs="Times New Roman"/>
                <w:bCs/>
                <w:sz w:val="19"/>
                <w:szCs w:val="19"/>
                <w:lang w:eastAsia="pt-BR"/>
              </w:rPr>
              <w:t xml:space="preserve"> Acesso em 22 mar. 2017. Assinale a alternativa correta: A ausência de coisa julgada material na homologação de transação penal permite retornar-se à situação anterior, possibilitando ao MP o oferecimento de denúncia ou requisição de inquérito policial, se forem descumpridas as cláusulas do acordo. </w:t>
            </w:r>
            <w:r w:rsidRPr="00C66D45">
              <w:rPr>
                <w:rFonts w:ascii="Book Antiqua" w:hAnsi="Book Antiqua" w:cs="Times New Roman"/>
                <w:b/>
                <w:sz w:val="19"/>
                <w:szCs w:val="19"/>
              </w:rPr>
              <w:t>BL: art. 76, §5º, Lei 9099/95 e SV 35, STF.</w:t>
            </w:r>
          </w:p>
          <w:p w14:paraId="4B9229D2" w14:textId="77777777" w:rsidR="004905E2" w:rsidRPr="00C66D45" w:rsidRDefault="004905E2" w:rsidP="004905E2">
            <w:pPr>
              <w:jc w:val="both"/>
              <w:rPr>
                <w:rFonts w:ascii="Book Antiqua" w:hAnsi="Book Antiqua" w:cs="Times New Roman"/>
                <w:b/>
                <w:sz w:val="19"/>
                <w:szCs w:val="19"/>
              </w:rPr>
            </w:pPr>
          </w:p>
          <w:p w14:paraId="67EF90E1" w14:textId="415B400B" w:rsidR="00D2208E" w:rsidRDefault="00D2208E" w:rsidP="004905E2">
            <w:pPr>
              <w:jc w:val="both"/>
              <w:rPr>
                <w:rFonts w:ascii="Book Antiqua" w:hAnsi="Book Antiqua" w:cs="Times New Roman"/>
                <w:b/>
                <w:sz w:val="19"/>
                <w:szCs w:val="19"/>
              </w:rPr>
            </w:pPr>
            <w:r w:rsidRPr="00C66D45">
              <w:rPr>
                <w:rFonts w:ascii="Book Antiqua" w:eastAsia="Times New Roman" w:hAnsi="Book Antiqua" w:cs="Times New Roman"/>
                <w:b/>
                <w:sz w:val="19"/>
                <w:szCs w:val="19"/>
                <w:lang w:eastAsia="pt-BR"/>
              </w:rPr>
              <w:t>(</w:t>
            </w:r>
            <w:r w:rsidRPr="00C66D45">
              <w:rPr>
                <w:rFonts w:ascii="Book Antiqua" w:eastAsia="Times New Roman" w:hAnsi="Book Antiqua" w:cs="Times New Roman"/>
                <w:b/>
                <w:sz w:val="19"/>
                <w:szCs w:val="19"/>
                <w:highlight w:val="yellow"/>
                <w:lang w:eastAsia="pt-BR"/>
              </w:rPr>
              <w:t>TJDFT-2016-CESPE</w:t>
            </w:r>
            <w:r w:rsidRPr="00C66D45">
              <w:rPr>
                <w:rFonts w:ascii="Book Antiqua" w:eastAsia="Times New Roman" w:hAnsi="Book Antiqua" w:cs="Times New Roman"/>
                <w:b/>
                <w:sz w:val="19"/>
                <w:szCs w:val="19"/>
                <w:lang w:eastAsia="pt-BR"/>
              </w:rPr>
              <w:t>)</w:t>
            </w:r>
            <w:r w:rsidRPr="00C66D45">
              <w:rPr>
                <w:rFonts w:ascii="Book Antiqua" w:eastAsia="Times New Roman" w:hAnsi="Book Antiqua" w:cs="Times New Roman"/>
                <w:bCs/>
                <w:sz w:val="19"/>
                <w:szCs w:val="19"/>
                <w:lang w:eastAsia="pt-BR"/>
              </w:rPr>
              <w:t xml:space="preserve">: Assinale a opção correta, em que o magistrado agiu em consonância com a jurisprudência sumulada do STF ou do STJ: Após a homologação da transação penal prevista no art. 76 da Lei 9.099/95, sobreveio o descumprimento de suas cláusulas, razão pela qual o magistrado acolheu o pedido da acusação, retomando-se a situação anterior, e possibilitando ao MP a continuidade da persecução penal mediante oferecimento de denúncia ou requisição de inquérito policial, ao fundamento de que a homologação não faz coisa julgada material. </w:t>
            </w:r>
            <w:r w:rsidRPr="00C66D45">
              <w:rPr>
                <w:rFonts w:ascii="Book Antiqua" w:hAnsi="Book Antiqua" w:cs="Times New Roman"/>
                <w:b/>
                <w:sz w:val="19"/>
                <w:szCs w:val="19"/>
              </w:rPr>
              <w:t>BL: art. 76, Lei 9099/95 e SV 35, STF.</w:t>
            </w:r>
          </w:p>
          <w:p w14:paraId="64B4CF45" w14:textId="77777777" w:rsidR="004905E2" w:rsidRPr="00C66D45" w:rsidRDefault="004905E2" w:rsidP="004905E2">
            <w:pPr>
              <w:jc w:val="both"/>
              <w:rPr>
                <w:rFonts w:ascii="Book Antiqua" w:eastAsia="Times New Roman" w:hAnsi="Book Antiqua" w:cs="Times New Roman"/>
                <w:bCs/>
                <w:sz w:val="19"/>
                <w:szCs w:val="19"/>
                <w:lang w:eastAsia="pt-BR"/>
              </w:rPr>
            </w:pPr>
          </w:p>
          <w:p w14:paraId="2AB5B5FE" w14:textId="778BE893" w:rsidR="008D7170" w:rsidRPr="00C66D45" w:rsidRDefault="008D7170" w:rsidP="004905E2">
            <w:pPr>
              <w:jc w:val="both"/>
              <w:rPr>
                <w:rFonts w:ascii="Book Antiqua" w:eastAsia="Times New Roman" w:hAnsi="Book Antiqua" w:cs="Times New Roman"/>
                <w:b/>
                <w:sz w:val="19"/>
                <w:szCs w:val="19"/>
                <w:lang w:eastAsia="pt-BR"/>
              </w:rPr>
            </w:pPr>
            <w:r w:rsidRPr="00C66D45">
              <w:rPr>
                <w:rFonts w:ascii="Book Antiqua" w:eastAsia="Times New Roman" w:hAnsi="Book Antiqua" w:cs="Times New Roman"/>
                <w:b/>
                <w:sz w:val="19"/>
                <w:szCs w:val="19"/>
                <w:lang w:eastAsia="pt-BR"/>
              </w:rPr>
              <w:t>(</w:t>
            </w:r>
            <w:r w:rsidRPr="00C66D45">
              <w:rPr>
                <w:rFonts w:ascii="Book Antiqua" w:eastAsia="Times New Roman" w:hAnsi="Book Antiqua" w:cs="Times New Roman"/>
                <w:b/>
                <w:sz w:val="19"/>
                <w:szCs w:val="19"/>
                <w:highlight w:val="yellow"/>
                <w:lang w:eastAsia="pt-BR"/>
              </w:rPr>
              <w:t>TJSP-2015-VUNESP</w:t>
            </w:r>
            <w:r w:rsidRPr="00C66D45">
              <w:rPr>
                <w:rFonts w:ascii="Book Antiqua" w:eastAsia="Times New Roman" w:hAnsi="Book Antiqua" w:cs="Times New Roman"/>
                <w:b/>
                <w:sz w:val="19"/>
                <w:szCs w:val="19"/>
                <w:lang w:eastAsia="pt-BR"/>
              </w:rPr>
              <w:t xml:space="preserve">): </w:t>
            </w:r>
            <w:r w:rsidRPr="00C66D45">
              <w:rPr>
                <w:rFonts w:ascii="Book Antiqua" w:hAnsi="Book Antiqua" w:cs="Times New Roman"/>
                <w:sz w:val="19"/>
                <w:szCs w:val="19"/>
              </w:rPr>
              <w:t>A sentença de transação penal, nos termos do art</w:t>
            </w:r>
            <w:r w:rsidR="00D2208E" w:rsidRPr="00C66D45">
              <w:rPr>
                <w:rFonts w:ascii="Book Antiqua" w:hAnsi="Book Antiqua" w:cs="Times New Roman"/>
                <w:sz w:val="19"/>
                <w:szCs w:val="19"/>
              </w:rPr>
              <w:t>.</w:t>
            </w:r>
            <w:r w:rsidRPr="00C66D45">
              <w:rPr>
                <w:rFonts w:ascii="Book Antiqua" w:hAnsi="Book Antiqua" w:cs="Times New Roman"/>
                <w:sz w:val="19"/>
                <w:szCs w:val="19"/>
              </w:rPr>
              <w:t xml:space="preserve"> 76, §5º, da Lei 9.099/95, tem as seguintes características: tem natureza homologatória e não faz coisa julgada material. </w:t>
            </w:r>
            <w:r w:rsidRPr="00C66D45">
              <w:rPr>
                <w:rFonts w:ascii="Book Antiqua" w:hAnsi="Book Antiqua" w:cs="Times New Roman"/>
                <w:b/>
                <w:sz w:val="19"/>
                <w:szCs w:val="19"/>
              </w:rPr>
              <w:t>BL: art. 76, §5º, Lei 9099/95 e SV 35, STF.</w:t>
            </w:r>
          </w:p>
        </w:tc>
      </w:tr>
    </w:tbl>
    <w:p w14:paraId="1CB59103" w14:textId="77777777" w:rsidR="008D7170" w:rsidRPr="00C66D45" w:rsidRDefault="008D7170" w:rsidP="00572B62">
      <w:pPr>
        <w:spacing w:line="240" w:lineRule="auto"/>
        <w:ind w:right="-568"/>
        <w:jc w:val="both"/>
        <w:rPr>
          <w:rFonts w:ascii="Book Antiqua" w:hAnsi="Book Antiqua" w:cs="Times New Roman"/>
          <w:sz w:val="19"/>
          <w:szCs w:val="19"/>
        </w:rPr>
      </w:pPr>
    </w:p>
    <w:p w14:paraId="5E8A8611"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36</w:t>
      </w:r>
      <w:r w:rsidRPr="00C66D45">
        <w:rPr>
          <w:rFonts w:ascii="Book Antiqua" w:hAnsi="Book Antiqua" w:cs="Times New Roman"/>
          <w:sz w:val="19"/>
          <w:szCs w:val="19"/>
        </w:rPr>
        <w:t xml:space="preserve"> </w:t>
      </w:r>
    </w:p>
    <w:p w14:paraId="5E8A8612" w14:textId="7921D395" w:rsidR="008F1F21" w:rsidRPr="006D6998" w:rsidRDefault="008F1F21" w:rsidP="008F1F21">
      <w:pPr>
        <w:ind w:right="-568"/>
        <w:jc w:val="both"/>
        <w:rPr>
          <w:rFonts w:ascii="Book Antiqua" w:hAnsi="Book Antiqua" w:cs="Times New Roman"/>
          <w:b/>
          <w:bCs/>
          <w:sz w:val="16"/>
          <w:szCs w:val="16"/>
        </w:rPr>
      </w:pPr>
      <w:r w:rsidRPr="002701D6">
        <w:rPr>
          <w:rFonts w:ascii="Book Antiqua" w:hAnsi="Book Antiqua" w:cs="Times New Roman"/>
          <w:b/>
          <w:bCs/>
          <w:caps/>
          <w:sz w:val="19"/>
          <w:szCs w:val="19"/>
          <w:highlight w:val="green"/>
        </w:rPr>
        <w:t>Compete</w:t>
      </w:r>
      <w:r w:rsidRPr="002701D6">
        <w:rPr>
          <w:rFonts w:ascii="Book Antiqua" w:hAnsi="Book Antiqua" w:cs="Times New Roman"/>
          <w:b/>
          <w:bCs/>
          <w:sz w:val="19"/>
          <w:szCs w:val="19"/>
        </w:rPr>
        <w:t xml:space="preserve"> à </w:t>
      </w:r>
      <w:r w:rsidRPr="002701D6">
        <w:rPr>
          <w:rFonts w:ascii="Book Antiqua" w:hAnsi="Book Antiqua" w:cs="Times New Roman"/>
          <w:b/>
          <w:bCs/>
          <w:caps/>
          <w:sz w:val="19"/>
          <w:szCs w:val="19"/>
          <w:shd w:val="clear" w:color="auto" w:fill="FBD4B4" w:themeFill="accent6" w:themeFillTint="66"/>
        </w:rPr>
        <w:t>Justiça Federal comum</w:t>
      </w:r>
      <w:r w:rsidRPr="002701D6">
        <w:rPr>
          <w:rFonts w:ascii="Book Antiqua" w:hAnsi="Book Antiqua" w:cs="Times New Roman"/>
          <w:b/>
          <w:bCs/>
          <w:sz w:val="19"/>
          <w:szCs w:val="19"/>
        </w:rPr>
        <w:t xml:space="preserve"> processar e julgar </w:t>
      </w:r>
      <w:r w:rsidRPr="002701D6">
        <w:rPr>
          <w:rFonts w:ascii="Book Antiqua" w:hAnsi="Book Antiqua" w:cs="Times New Roman"/>
          <w:b/>
          <w:bCs/>
          <w:sz w:val="19"/>
          <w:szCs w:val="19"/>
          <w:highlight w:val="yellow"/>
        </w:rPr>
        <w:t>civil</w:t>
      </w:r>
      <w:r w:rsidRPr="002701D6">
        <w:rPr>
          <w:rFonts w:ascii="Book Antiqua" w:hAnsi="Book Antiqua" w:cs="Times New Roman"/>
          <w:b/>
          <w:bCs/>
          <w:sz w:val="19"/>
          <w:szCs w:val="19"/>
        </w:rPr>
        <w:t xml:space="preserve"> denunciado pelos crimes de falsificação e de uso de documento falso quando se tratar de falsificação da Caderneta de Inscrição e Registro (CIR) ou de Carteira de Habilitação de Amador (CHA), </w:t>
      </w:r>
      <w:r w:rsidRPr="002701D6">
        <w:rPr>
          <w:rFonts w:ascii="Book Antiqua" w:hAnsi="Book Antiqua" w:cs="Times New Roman"/>
          <w:b/>
          <w:bCs/>
          <w:caps/>
          <w:sz w:val="19"/>
          <w:szCs w:val="19"/>
          <w:highlight w:val="green"/>
        </w:rPr>
        <w:t>ainda que expedidas</w:t>
      </w:r>
      <w:r w:rsidRPr="002701D6">
        <w:rPr>
          <w:rFonts w:ascii="Book Antiqua" w:hAnsi="Book Antiqua" w:cs="Times New Roman"/>
          <w:b/>
          <w:bCs/>
          <w:sz w:val="19"/>
          <w:szCs w:val="19"/>
        </w:rPr>
        <w:t xml:space="preserve"> </w:t>
      </w:r>
      <w:r w:rsidRPr="002701D6">
        <w:rPr>
          <w:rFonts w:ascii="Book Antiqua" w:hAnsi="Book Antiqua" w:cs="Times New Roman"/>
          <w:b/>
          <w:bCs/>
          <w:sz w:val="19"/>
          <w:szCs w:val="19"/>
          <w:highlight w:val="yellow"/>
        </w:rPr>
        <w:t>pela Marinha do Brasil</w:t>
      </w:r>
      <w:r w:rsidRPr="006D6998">
        <w:rPr>
          <w:rFonts w:ascii="Book Antiqua" w:hAnsi="Book Antiqua" w:cs="Times New Roman"/>
          <w:sz w:val="18"/>
          <w:szCs w:val="18"/>
        </w:rPr>
        <w:t>.</w:t>
      </w:r>
      <w:r w:rsidR="00497641" w:rsidRPr="006D6998">
        <w:rPr>
          <w:rFonts w:ascii="Book Antiqua" w:hAnsi="Book Antiqua" w:cs="Times New Roman"/>
          <w:sz w:val="18"/>
          <w:szCs w:val="18"/>
        </w:rPr>
        <w:t xml:space="preserve"> </w:t>
      </w:r>
      <w:r w:rsidR="00497641" w:rsidRPr="006D6998">
        <w:rPr>
          <w:rFonts w:ascii="Book Antiqua" w:eastAsia="Times New Roman" w:hAnsi="Book Antiqua" w:cs="Times New Roman"/>
          <w:b/>
          <w:bCs/>
          <w:color w:val="FF0000"/>
          <w:sz w:val="16"/>
          <w:szCs w:val="16"/>
          <w:u w:val="single"/>
          <w:lang w:eastAsia="pt-BR"/>
        </w:rPr>
        <w:t xml:space="preserve">(Anal. </w:t>
      </w:r>
      <w:proofErr w:type="gramStart"/>
      <w:r w:rsidR="00497641" w:rsidRPr="006D6998">
        <w:rPr>
          <w:rFonts w:ascii="Book Antiqua" w:eastAsia="Times New Roman" w:hAnsi="Book Antiqua" w:cs="Times New Roman"/>
          <w:b/>
          <w:bCs/>
          <w:color w:val="FF0000"/>
          <w:sz w:val="16"/>
          <w:szCs w:val="16"/>
          <w:u w:val="single"/>
          <w:lang w:eastAsia="pt-BR"/>
        </w:rPr>
        <w:t>Judic./</w:t>
      </w:r>
      <w:proofErr w:type="gramEnd"/>
      <w:r w:rsidR="00497641" w:rsidRPr="006D6998">
        <w:rPr>
          <w:rFonts w:ascii="Book Antiqua" w:eastAsia="Times New Roman" w:hAnsi="Book Antiqua" w:cs="Times New Roman"/>
          <w:b/>
          <w:bCs/>
          <w:color w:val="FF0000"/>
          <w:sz w:val="16"/>
          <w:szCs w:val="16"/>
          <w:u w:val="single"/>
          <w:lang w:eastAsia="pt-BR"/>
        </w:rPr>
        <w:t>TRF5-2017)</w:t>
      </w:r>
      <w:r w:rsidR="002701D6" w:rsidRPr="006D6998">
        <w:rPr>
          <w:rFonts w:ascii="Book Antiqua" w:eastAsia="Times New Roman" w:hAnsi="Book Antiqua" w:cs="Times New Roman"/>
          <w:b/>
          <w:bCs/>
          <w:color w:val="FF0000"/>
          <w:sz w:val="16"/>
          <w:szCs w:val="16"/>
          <w:lang w:eastAsia="pt-BR"/>
        </w:rPr>
        <w:t xml:space="preserve"> </w:t>
      </w:r>
      <w:r w:rsidR="002701D6" w:rsidRPr="006D6998">
        <w:rPr>
          <w:rFonts w:ascii="Book Antiqua" w:hAnsi="Book Antiqua" w:cs="Times New Roman"/>
          <w:b/>
          <w:color w:val="FF0000"/>
          <w:sz w:val="16"/>
          <w:szCs w:val="16"/>
          <w:u w:val="single"/>
        </w:rPr>
        <w:t>(DPEAM-2018)</w:t>
      </w:r>
      <w:r w:rsidRPr="006D6998">
        <w:rPr>
          <w:rFonts w:ascii="Book Antiqua" w:hAnsi="Book Antiqua" w:cs="Times New Roman"/>
          <w:sz w:val="18"/>
          <w:szCs w:val="18"/>
        </w:rPr>
        <w:t xml:space="preserve"> </w:t>
      </w:r>
      <w:r w:rsidR="00EB6CD2" w:rsidRPr="006D6998">
        <w:rPr>
          <w:rFonts w:ascii="Book Antiqua" w:hAnsi="Book Antiqua" w:cs="Times New Roman"/>
          <w:b/>
          <w:bCs/>
          <w:color w:val="FF0000"/>
          <w:sz w:val="16"/>
          <w:szCs w:val="16"/>
          <w:u w:val="single"/>
        </w:rPr>
        <w:t>(TJAL-2019)</w:t>
      </w:r>
      <w:r w:rsidR="00072032" w:rsidRPr="006D6998">
        <w:rPr>
          <w:rFonts w:ascii="Book Antiqua" w:hAnsi="Book Antiqua" w:cs="Times New Roman"/>
          <w:b/>
          <w:bCs/>
          <w:color w:val="FF0000"/>
          <w:sz w:val="16"/>
          <w:szCs w:val="16"/>
        </w:rPr>
        <w:t xml:space="preserve"> </w:t>
      </w:r>
      <w:r w:rsidR="00072032" w:rsidRPr="006D6998">
        <w:rPr>
          <w:rFonts w:ascii="Book Antiqua" w:eastAsia="Times New Roman" w:hAnsi="Book Antiqua" w:cs="Times New Roman"/>
          <w:b/>
          <w:bCs/>
          <w:color w:val="FF0000"/>
          <w:sz w:val="16"/>
          <w:szCs w:val="16"/>
          <w:u w:val="single"/>
          <w:lang w:eastAsia="pt-BR"/>
        </w:rPr>
        <w:t>(TCERO-2019)</w:t>
      </w:r>
    </w:p>
    <w:tbl>
      <w:tblPr>
        <w:tblStyle w:val="Tabelacomgrade"/>
        <w:tblW w:w="9180" w:type="dxa"/>
        <w:shd w:val="clear" w:color="auto" w:fill="CCFFFF"/>
        <w:tblLook w:val="04A0" w:firstRow="1" w:lastRow="0" w:firstColumn="1" w:lastColumn="0" w:noHBand="0" w:noVBand="1"/>
      </w:tblPr>
      <w:tblGrid>
        <w:gridCol w:w="9180"/>
      </w:tblGrid>
      <w:tr w:rsidR="00DE6880" w:rsidRPr="00C66D45" w14:paraId="5E8A863D" w14:textId="77777777" w:rsidTr="00DE6880">
        <w:tc>
          <w:tcPr>
            <w:tcW w:w="9180" w:type="dxa"/>
            <w:shd w:val="clear" w:color="auto" w:fill="CCFFFF"/>
          </w:tcPr>
          <w:p w14:paraId="5E8A8613" w14:textId="77777777" w:rsidR="00DE6880" w:rsidRPr="00C66D45" w:rsidRDefault="00DE6880" w:rsidP="00DE6880">
            <w:pPr>
              <w:jc w:val="both"/>
              <w:rPr>
                <w:rFonts w:ascii="Book Antiqua" w:hAnsi="Book Antiqua" w:cs="Times New Roman"/>
                <w:sz w:val="19"/>
                <w:szCs w:val="19"/>
              </w:rPr>
            </w:pPr>
            <w:r w:rsidRPr="00C66D45">
              <w:rPr>
                <w:rFonts w:ascii="Book Antiqua" w:hAnsi="Book Antiqua" w:cs="Times New Roman"/>
                <w:b/>
                <w:sz w:val="19"/>
                <w:szCs w:val="19"/>
                <w:highlight w:val="magenta"/>
              </w:rPr>
              <w:t>OBS</w:t>
            </w:r>
            <w:r w:rsidRPr="00C66D45">
              <w:rPr>
                <w:rFonts w:ascii="Book Antiqua" w:hAnsi="Book Antiqua" w:cs="Times New Roman"/>
                <w:sz w:val="19"/>
                <w:szCs w:val="19"/>
              </w:rPr>
              <w:t xml:space="preserve">: </w:t>
            </w:r>
            <w:r w:rsidRPr="00C66D45">
              <w:rPr>
                <w:rFonts w:ascii="Book Antiqua" w:hAnsi="Book Antiqua" w:cs="Times New Roman"/>
                <w:b/>
                <w:i/>
                <w:sz w:val="19"/>
                <w:szCs w:val="19"/>
                <w:u w:val="single"/>
              </w:rPr>
              <w:t>Imagine a seguinte situação hipotética</w:t>
            </w:r>
            <w:r w:rsidRPr="00C66D45">
              <w:rPr>
                <w:rFonts w:ascii="Book Antiqua" w:hAnsi="Book Antiqua" w:cs="Times New Roman"/>
                <w:sz w:val="19"/>
                <w:szCs w:val="19"/>
              </w:rPr>
              <w:t xml:space="preserve">: Pedro, civil, foi convidado para trabalhar em um navio mercante como aquaviário. Ocorre que ele nunca concluiu o Ensino Profissional Marítimo (EPM), razão pela qual não possuía a chamada “Caderneta de Inscrição e Registro (CIR)”, documento necessário para o exercício da atividade profissional em embarcações. Diante disso, Pedro comprou uma CIR falsificada e a apresentou para embarcar e prestar serviço em um navio de frota privada. Vale ressaltar que a expedição da CIR é de responsabilidade da Capitania dos Portos (Marinha do Brasil). </w:t>
            </w:r>
          </w:p>
          <w:p w14:paraId="5E8A8614" w14:textId="77777777" w:rsidR="00DE6880" w:rsidRPr="00C66D45" w:rsidRDefault="00DE6880" w:rsidP="00DE6880">
            <w:pPr>
              <w:jc w:val="both"/>
              <w:rPr>
                <w:rFonts w:ascii="Book Antiqua" w:hAnsi="Book Antiqua" w:cs="Times New Roman"/>
                <w:sz w:val="19"/>
                <w:szCs w:val="19"/>
              </w:rPr>
            </w:pPr>
            <w:r w:rsidRPr="00C66D45">
              <w:rPr>
                <w:rFonts w:ascii="Book Antiqua" w:hAnsi="Book Antiqua" w:cs="Times New Roman"/>
                <w:sz w:val="19"/>
                <w:szCs w:val="19"/>
              </w:rPr>
              <w:t xml:space="preserve"> </w:t>
            </w:r>
          </w:p>
          <w:p w14:paraId="5E8A8615" w14:textId="762919D2" w:rsidR="00DE6880" w:rsidRPr="00C66D45" w:rsidRDefault="00DE6880" w:rsidP="00DE6880">
            <w:pPr>
              <w:jc w:val="both"/>
              <w:rPr>
                <w:rFonts w:ascii="Book Antiqua" w:hAnsi="Book Antiqua" w:cs="Times New Roman"/>
                <w:sz w:val="19"/>
                <w:szCs w:val="19"/>
              </w:rPr>
            </w:pPr>
            <w:r w:rsidRPr="00C66D45">
              <w:rPr>
                <w:rFonts w:ascii="Book Antiqua" w:hAnsi="Book Antiqua" w:cs="Times New Roman"/>
                <w:b/>
                <w:i/>
                <w:sz w:val="19"/>
                <w:szCs w:val="19"/>
                <w:u w:val="single"/>
              </w:rPr>
              <w:t>De quem será a competência para julgar esse delito? Justiça Federal ou Justiça Militar?</w:t>
            </w:r>
            <w:r w:rsidRPr="00C66D45">
              <w:rPr>
                <w:rFonts w:ascii="Book Antiqua" w:hAnsi="Book Antiqua" w:cs="Times New Roman"/>
                <w:sz w:val="19"/>
                <w:szCs w:val="19"/>
              </w:rPr>
              <w:t xml:space="preserve"> </w:t>
            </w:r>
            <w:r w:rsidRPr="00C66D45">
              <w:rPr>
                <w:rFonts w:ascii="Book Antiqua" w:hAnsi="Book Antiqua" w:cs="Times New Roman"/>
                <w:b/>
                <w:sz w:val="19"/>
                <w:szCs w:val="19"/>
                <w:highlight w:val="yellow"/>
              </w:rPr>
              <w:t>JUSTIÇA FEDERAL COMUM</w:t>
            </w:r>
            <w:r w:rsidRPr="00C66D45">
              <w:rPr>
                <w:rFonts w:ascii="Book Antiqua" w:hAnsi="Book Antiqua" w:cs="Times New Roman"/>
                <w:sz w:val="19"/>
                <w:szCs w:val="19"/>
              </w:rPr>
              <w:t xml:space="preserve">: A jurisprudência do STF é firme no sentido de que cabe à Justiça Federal processar e julgar civil denunciado pelo crime de uso de documento falso (art. 315 do CPM), quando se tratar de falsificação de Caderneta de Inscrição e Registro (CIR), expedida pela Marinha do Brasil, por aplicação dos </w:t>
            </w:r>
            <w:proofErr w:type="spellStart"/>
            <w:r w:rsidRPr="00C66D45">
              <w:rPr>
                <w:rFonts w:ascii="Book Antiqua" w:hAnsi="Book Antiqua" w:cs="Times New Roman"/>
                <w:sz w:val="19"/>
                <w:szCs w:val="19"/>
              </w:rPr>
              <w:t>arts</w:t>
            </w:r>
            <w:proofErr w:type="spellEnd"/>
            <w:r w:rsidRPr="00C66D45">
              <w:rPr>
                <w:rFonts w:ascii="Book Antiqua" w:hAnsi="Book Antiqua" w:cs="Times New Roman"/>
                <w:sz w:val="19"/>
                <w:szCs w:val="19"/>
              </w:rPr>
              <w:t xml:space="preserve">. 21, XXII, 109, IV, e 144, § 1º, III, todos da </w:t>
            </w:r>
            <w:r w:rsidR="00F84622">
              <w:rPr>
                <w:rFonts w:ascii="Book Antiqua" w:hAnsi="Book Antiqua" w:cs="Times New Roman"/>
                <w:sz w:val="19"/>
                <w:szCs w:val="19"/>
              </w:rPr>
              <w:t>CF</w:t>
            </w:r>
            <w:r w:rsidRPr="00C66D45">
              <w:rPr>
                <w:rFonts w:ascii="Book Antiqua" w:hAnsi="Book Antiqua" w:cs="Times New Roman"/>
                <w:sz w:val="19"/>
                <w:szCs w:val="19"/>
              </w:rPr>
              <w:t>.  (STF. 2ª Turma. HC 112142, Rel. Min. Ricardo Lewandowski, j</w:t>
            </w:r>
            <w:r w:rsidR="00DE7949" w:rsidRPr="00C66D45">
              <w:rPr>
                <w:rFonts w:ascii="Book Antiqua" w:hAnsi="Book Antiqua" w:cs="Times New Roman"/>
                <w:sz w:val="19"/>
                <w:szCs w:val="19"/>
              </w:rPr>
              <w:t>.</w:t>
            </w:r>
            <w:r w:rsidRPr="00C66D45">
              <w:rPr>
                <w:rFonts w:ascii="Book Antiqua" w:hAnsi="Book Antiqua" w:cs="Times New Roman"/>
                <w:sz w:val="19"/>
                <w:szCs w:val="19"/>
              </w:rPr>
              <w:t xml:space="preserve"> 11/12/12). </w:t>
            </w:r>
          </w:p>
          <w:p w14:paraId="5E8A8616" w14:textId="77777777" w:rsidR="00DE6880" w:rsidRPr="00C66D45" w:rsidRDefault="00DE6880" w:rsidP="00DE6880">
            <w:pPr>
              <w:jc w:val="both"/>
              <w:rPr>
                <w:rFonts w:ascii="Book Antiqua" w:hAnsi="Book Antiqua" w:cs="Times New Roman"/>
                <w:sz w:val="19"/>
                <w:szCs w:val="19"/>
              </w:rPr>
            </w:pPr>
            <w:r w:rsidRPr="00C66D45">
              <w:rPr>
                <w:rFonts w:ascii="Book Antiqua" w:hAnsi="Book Antiqua" w:cs="Times New Roman"/>
                <w:sz w:val="19"/>
                <w:szCs w:val="19"/>
              </w:rPr>
              <w:t xml:space="preserve"> </w:t>
            </w:r>
          </w:p>
          <w:p w14:paraId="5E8A8617" w14:textId="77777777" w:rsidR="00DE6880" w:rsidRPr="00C66D45" w:rsidRDefault="00DE6880" w:rsidP="00DE6880">
            <w:pPr>
              <w:jc w:val="both"/>
              <w:rPr>
                <w:rFonts w:ascii="Book Antiqua" w:hAnsi="Book Antiqua" w:cs="Times New Roman"/>
                <w:sz w:val="19"/>
                <w:szCs w:val="19"/>
              </w:rPr>
            </w:pPr>
            <w:r w:rsidRPr="00C66D45">
              <w:rPr>
                <w:rFonts w:ascii="Book Antiqua" w:hAnsi="Book Antiqua" w:cs="Times New Roman"/>
                <w:b/>
                <w:i/>
                <w:sz w:val="19"/>
                <w:szCs w:val="19"/>
                <w:u w:val="single"/>
              </w:rPr>
              <w:t>Vejamos outro caso hipotético</w:t>
            </w:r>
            <w:r w:rsidRPr="00C66D45">
              <w:rPr>
                <w:rFonts w:ascii="Book Antiqua" w:hAnsi="Book Antiqua" w:cs="Times New Roman"/>
                <w:sz w:val="19"/>
                <w:szCs w:val="19"/>
              </w:rPr>
              <w:t xml:space="preserve">: Eduardo estava passeando em sua lancha quando foi parado por uma fiscalização da Capitania dos Portos. Na ocasião, ele apresentou uma Carteira de Habilitação Naval de Amador falsificada. </w:t>
            </w:r>
          </w:p>
          <w:p w14:paraId="5E8A8618" w14:textId="77777777" w:rsidR="00DE6880" w:rsidRPr="00C66D45" w:rsidRDefault="00DE6880" w:rsidP="00DE6880">
            <w:pPr>
              <w:jc w:val="both"/>
              <w:rPr>
                <w:rFonts w:ascii="Book Antiqua" w:hAnsi="Book Antiqua" w:cs="Times New Roman"/>
                <w:sz w:val="19"/>
                <w:szCs w:val="19"/>
              </w:rPr>
            </w:pPr>
            <w:r w:rsidRPr="00C66D45">
              <w:rPr>
                <w:rFonts w:ascii="Book Antiqua" w:hAnsi="Book Antiqua" w:cs="Times New Roman"/>
                <w:sz w:val="19"/>
                <w:szCs w:val="19"/>
              </w:rPr>
              <w:t xml:space="preserve"> </w:t>
            </w:r>
          </w:p>
          <w:p w14:paraId="5E8A8619" w14:textId="77777777" w:rsidR="00DE6880" w:rsidRPr="00C66D45" w:rsidRDefault="00DE6880" w:rsidP="00DE6880">
            <w:pPr>
              <w:jc w:val="both"/>
              <w:rPr>
                <w:rFonts w:ascii="Book Antiqua" w:hAnsi="Book Antiqua" w:cs="Times New Roman"/>
                <w:sz w:val="19"/>
                <w:szCs w:val="19"/>
              </w:rPr>
            </w:pPr>
            <w:r w:rsidRPr="00C66D45">
              <w:rPr>
                <w:rFonts w:ascii="Book Antiqua" w:hAnsi="Book Antiqua" w:cs="Times New Roman"/>
                <w:b/>
                <w:i/>
                <w:sz w:val="19"/>
                <w:szCs w:val="19"/>
                <w:u w:val="single"/>
              </w:rPr>
              <w:t>De quem será a competência para julgar esse crime?</w:t>
            </w:r>
            <w:r w:rsidRPr="00C66D45">
              <w:rPr>
                <w:rFonts w:ascii="Book Antiqua" w:hAnsi="Book Antiqua" w:cs="Times New Roman"/>
                <w:sz w:val="19"/>
                <w:szCs w:val="19"/>
              </w:rPr>
              <w:t xml:space="preserve"> </w:t>
            </w:r>
            <w:r w:rsidRPr="00C66D45">
              <w:rPr>
                <w:rFonts w:ascii="Book Antiqua" w:hAnsi="Book Antiqua" w:cs="Times New Roman"/>
                <w:b/>
                <w:sz w:val="19"/>
                <w:szCs w:val="19"/>
                <w:highlight w:val="yellow"/>
              </w:rPr>
              <w:t>JUSTIÇA FEDERAL COMUM</w:t>
            </w:r>
            <w:r w:rsidRPr="00C66D45">
              <w:rPr>
                <w:rFonts w:ascii="Book Antiqua" w:hAnsi="Book Antiqua" w:cs="Times New Roman"/>
                <w:sz w:val="19"/>
                <w:szCs w:val="19"/>
              </w:rPr>
              <w:t>. Compete à Justiça Federal, quando se tratar de Carteira de Habilitação Naval de Amador expedida pela Marinha do Brasil, processar e julgar civil denunciado pelos delitos de falsificação de documento e uso de documento falso (</w:t>
            </w:r>
            <w:proofErr w:type="spellStart"/>
            <w:r w:rsidRPr="00C66D45">
              <w:rPr>
                <w:rFonts w:ascii="Book Antiqua" w:hAnsi="Book Antiqua" w:cs="Times New Roman"/>
                <w:sz w:val="19"/>
                <w:szCs w:val="19"/>
              </w:rPr>
              <w:t>arts</w:t>
            </w:r>
            <w:proofErr w:type="spellEnd"/>
            <w:r w:rsidRPr="00C66D45">
              <w:rPr>
                <w:rFonts w:ascii="Book Antiqua" w:hAnsi="Book Antiqua" w:cs="Times New Roman"/>
                <w:sz w:val="19"/>
                <w:szCs w:val="19"/>
              </w:rPr>
              <w:t>. 311 e 315 do Código Penal Militar).  (STF. 1ª Turma. HC 108744, Rel. Min. Dias Toffoli, j. 13/03/2012).</w:t>
            </w:r>
          </w:p>
          <w:p w14:paraId="5E8A861A" w14:textId="77777777" w:rsidR="00DE7949" w:rsidRPr="00C66D45" w:rsidRDefault="00DE7949" w:rsidP="00DE6880">
            <w:pPr>
              <w:jc w:val="both"/>
              <w:rPr>
                <w:rFonts w:ascii="Book Antiqua" w:hAnsi="Book Antiqua" w:cs="Times New Roman"/>
                <w:sz w:val="19"/>
                <w:szCs w:val="19"/>
              </w:rPr>
            </w:pPr>
          </w:p>
          <w:p w14:paraId="5E8A861B" w14:textId="77777777" w:rsidR="00DE7949" w:rsidRPr="00C66D45" w:rsidRDefault="00DE7949" w:rsidP="00DE6880">
            <w:pPr>
              <w:jc w:val="both"/>
              <w:rPr>
                <w:rFonts w:ascii="Book Antiqua" w:hAnsi="Book Antiqua" w:cs="Times New Roman"/>
                <w:sz w:val="19"/>
                <w:szCs w:val="19"/>
              </w:rPr>
            </w:pPr>
            <w:r w:rsidRPr="00C66D45">
              <w:rPr>
                <w:rFonts w:ascii="Book Antiqua" w:hAnsi="Book Antiqua" w:cs="Times New Roman"/>
                <w:sz w:val="19"/>
                <w:szCs w:val="19"/>
              </w:rPr>
              <w:lastRenderedPageBreak/>
              <w:t>Vamos entender o motivo.</w:t>
            </w:r>
          </w:p>
          <w:p w14:paraId="5E8A861C" w14:textId="77777777" w:rsidR="00DE6880" w:rsidRPr="00C66D45" w:rsidRDefault="00DE6880" w:rsidP="00DE6880">
            <w:pPr>
              <w:jc w:val="both"/>
              <w:rPr>
                <w:rFonts w:ascii="Book Antiqua" w:hAnsi="Book Antiqua" w:cs="Times New Roman"/>
                <w:sz w:val="19"/>
                <w:szCs w:val="19"/>
              </w:rPr>
            </w:pPr>
          </w:p>
          <w:p w14:paraId="5E8A861D" w14:textId="77777777" w:rsidR="00DE6880" w:rsidRPr="00C66D45" w:rsidRDefault="00DE6880" w:rsidP="00DE6880">
            <w:pPr>
              <w:jc w:val="both"/>
              <w:rPr>
                <w:rFonts w:ascii="Book Antiqua" w:hAnsi="Book Antiqua" w:cs="Times New Roman"/>
                <w:sz w:val="19"/>
                <w:szCs w:val="19"/>
              </w:rPr>
            </w:pPr>
            <w:r w:rsidRPr="00C66D45">
              <w:rPr>
                <w:rFonts w:ascii="Book Antiqua" w:hAnsi="Book Antiqua" w:cs="Times New Roman"/>
                <w:b/>
                <w:i/>
                <w:sz w:val="19"/>
                <w:szCs w:val="19"/>
                <w:u w:val="single"/>
              </w:rPr>
              <w:t>Competências da Justiça Militar</w:t>
            </w:r>
            <w:r w:rsidRPr="00C66D45">
              <w:rPr>
                <w:rFonts w:ascii="Book Antiqua" w:hAnsi="Book Antiqua" w:cs="Times New Roman"/>
                <w:sz w:val="19"/>
                <w:szCs w:val="19"/>
              </w:rPr>
              <w:t xml:space="preserve">: Compete à Justiça Militar processar e julgar os crimes militares, assim definidos em lei (art. 124 da CF/88). A lei que prevê os crimes militares é o Código Penal Militar (Decreto-Lei 1.001/1969). </w:t>
            </w:r>
          </w:p>
          <w:p w14:paraId="5E8A861E" w14:textId="77777777" w:rsidR="00DE6880" w:rsidRPr="00C66D45" w:rsidRDefault="00DE6880" w:rsidP="00DE6880">
            <w:pPr>
              <w:pStyle w:val="PargrafodaLista"/>
              <w:numPr>
                <w:ilvl w:val="0"/>
                <w:numId w:val="9"/>
              </w:numPr>
              <w:spacing w:after="0" w:line="240" w:lineRule="auto"/>
              <w:jc w:val="both"/>
              <w:rPr>
                <w:rFonts w:ascii="Book Antiqua" w:hAnsi="Book Antiqua" w:cs="Times New Roman"/>
                <w:sz w:val="19"/>
                <w:szCs w:val="19"/>
              </w:rPr>
            </w:pPr>
            <w:r w:rsidRPr="00C66D45">
              <w:rPr>
                <w:rFonts w:ascii="Book Antiqua" w:hAnsi="Book Antiqua" w:cs="Times New Roman"/>
                <w:sz w:val="19"/>
                <w:szCs w:val="19"/>
              </w:rPr>
              <w:t xml:space="preserve">No art. 9º do CPM são conceituados os crimes militares, em tempo de paz. </w:t>
            </w:r>
          </w:p>
          <w:p w14:paraId="5E8A861F" w14:textId="77777777" w:rsidR="00DE6880" w:rsidRPr="00C66D45" w:rsidRDefault="00DE6880" w:rsidP="00DE6880">
            <w:pPr>
              <w:pStyle w:val="PargrafodaLista"/>
              <w:numPr>
                <w:ilvl w:val="0"/>
                <w:numId w:val="9"/>
              </w:numPr>
              <w:spacing w:after="0" w:line="240" w:lineRule="auto"/>
              <w:jc w:val="both"/>
              <w:rPr>
                <w:rFonts w:ascii="Book Antiqua" w:hAnsi="Book Antiqua" w:cs="Times New Roman"/>
                <w:sz w:val="19"/>
                <w:szCs w:val="19"/>
              </w:rPr>
            </w:pPr>
            <w:r w:rsidRPr="00C66D45">
              <w:rPr>
                <w:rFonts w:ascii="Book Antiqua" w:hAnsi="Book Antiqua" w:cs="Times New Roman"/>
                <w:sz w:val="19"/>
                <w:szCs w:val="19"/>
              </w:rPr>
              <w:t xml:space="preserve">No art. 10 do CPM são definidos os crimes militares em tempo de guerra. </w:t>
            </w:r>
          </w:p>
          <w:p w14:paraId="5E8A8620" w14:textId="77777777" w:rsidR="00DE6880" w:rsidRPr="00C66D45" w:rsidRDefault="00DE6880" w:rsidP="00DE6880">
            <w:pPr>
              <w:jc w:val="both"/>
              <w:rPr>
                <w:rFonts w:ascii="Book Antiqua" w:hAnsi="Book Antiqua" w:cs="Times New Roman"/>
                <w:sz w:val="19"/>
                <w:szCs w:val="19"/>
              </w:rPr>
            </w:pPr>
            <w:r w:rsidRPr="00C66D45">
              <w:rPr>
                <w:rFonts w:ascii="Book Antiqua" w:hAnsi="Book Antiqua" w:cs="Times New Roman"/>
                <w:sz w:val="19"/>
                <w:szCs w:val="19"/>
              </w:rPr>
              <w:t xml:space="preserve"> </w:t>
            </w:r>
          </w:p>
          <w:p w14:paraId="5E8A8621" w14:textId="77777777" w:rsidR="00DE6880" w:rsidRPr="00C66D45" w:rsidRDefault="00DE6880" w:rsidP="00DE6880">
            <w:pPr>
              <w:jc w:val="both"/>
              <w:rPr>
                <w:rFonts w:ascii="Book Antiqua" w:hAnsi="Book Antiqua" w:cs="Times New Roman"/>
                <w:sz w:val="19"/>
                <w:szCs w:val="19"/>
              </w:rPr>
            </w:pPr>
            <w:r w:rsidRPr="00C66D45">
              <w:rPr>
                <w:rFonts w:ascii="Book Antiqua" w:hAnsi="Book Antiqua" w:cs="Times New Roman"/>
                <w:sz w:val="19"/>
                <w:szCs w:val="19"/>
              </w:rPr>
              <w:t xml:space="preserve">Em regra, os crimes militares em tempo de paz são praticados somente por militares. No entanto, excepcionalmente, é possível que civis também cometam crimes militares. </w:t>
            </w:r>
          </w:p>
          <w:p w14:paraId="5E8A8622" w14:textId="77777777" w:rsidR="00DE6880" w:rsidRPr="00C66D45" w:rsidRDefault="00DE6880" w:rsidP="00DE6880">
            <w:pPr>
              <w:jc w:val="both"/>
              <w:rPr>
                <w:rFonts w:ascii="Book Antiqua" w:hAnsi="Book Antiqua" w:cs="Times New Roman"/>
                <w:sz w:val="19"/>
                <w:szCs w:val="19"/>
              </w:rPr>
            </w:pPr>
            <w:r w:rsidRPr="00C66D45">
              <w:rPr>
                <w:rFonts w:ascii="Book Antiqua" w:hAnsi="Book Antiqua" w:cs="Times New Roman"/>
                <w:sz w:val="19"/>
                <w:szCs w:val="19"/>
              </w:rPr>
              <w:t xml:space="preserve"> </w:t>
            </w:r>
          </w:p>
          <w:p w14:paraId="5E8A8623" w14:textId="77777777" w:rsidR="00DE6880" w:rsidRPr="00C66D45" w:rsidRDefault="00DE6880" w:rsidP="00DE6880">
            <w:pPr>
              <w:jc w:val="both"/>
              <w:rPr>
                <w:rFonts w:ascii="Book Antiqua" w:hAnsi="Book Antiqua" w:cs="Times New Roman"/>
                <w:sz w:val="19"/>
                <w:szCs w:val="19"/>
              </w:rPr>
            </w:pPr>
            <w:r w:rsidRPr="00C66D45">
              <w:rPr>
                <w:rFonts w:ascii="Book Antiqua" w:hAnsi="Book Antiqua" w:cs="Times New Roman"/>
                <w:sz w:val="19"/>
                <w:szCs w:val="19"/>
              </w:rPr>
              <w:t xml:space="preserve">O inciso III do art. 9º define os </w:t>
            </w:r>
            <w:r w:rsidRPr="00C66D45">
              <w:rPr>
                <w:rFonts w:ascii="Book Antiqua" w:hAnsi="Book Antiqua" w:cs="Times New Roman"/>
                <w:b/>
                <w:sz w:val="19"/>
                <w:szCs w:val="19"/>
                <w:highlight w:val="yellow"/>
              </w:rPr>
              <w:t>crimes militares impróprios</w:t>
            </w:r>
            <w:r w:rsidRPr="00C66D45">
              <w:rPr>
                <w:rFonts w:ascii="Book Antiqua" w:hAnsi="Book Antiqua" w:cs="Times New Roman"/>
                <w:sz w:val="19"/>
                <w:szCs w:val="19"/>
              </w:rPr>
              <w:t xml:space="preserve">, ou seja, aqueles em que a Justiça Militar irá julgar condutas ilícitas praticadas por civis, ainda que em tempo de paz. Veja a redação do dispositivo:  </w:t>
            </w:r>
          </w:p>
          <w:p w14:paraId="5E8A8624" w14:textId="77777777" w:rsidR="00DE6880" w:rsidRPr="00C66D45" w:rsidRDefault="00DE6880" w:rsidP="00880D22">
            <w:pPr>
              <w:ind w:left="567"/>
              <w:jc w:val="both"/>
              <w:rPr>
                <w:rFonts w:ascii="Book Antiqua" w:hAnsi="Book Antiqua" w:cs="Times New Roman"/>
                <w:sz w:val="19"/>
                <w:szCs w:val="19"/>
              </w:rPr>
            </w:pPr>
            <w:r w:rsidRPr="00C66D45">
              <w:rPr>
                <w:rFonts w:ascii="Book Antiqua" w:hAnsi="Book Antiqua" w:cs="Times New Roman"/>
                <w:b/>
                <w:sz w:val="19"/>
                <w:szCs w:val="19"/>
                <w:highlight w:val="magenta"/>
              </w:rPr>
              <w:t>Art. 9º</w:t>
            </w:r>
            <w:r w:rsidRPr="00C66D45">
              <w:rPr>
                <w:rFonts w:ascii="Book Antiqua" w:hAnsi="Book Antiqua" w:cs="Times New Roman"/>
                <w:sz w:val="19"/>
                <w:szCs w:val="19"/>
              </w:rPr>
              <w:t xml:space="preserve"> Consideram-se crimes militares, em tempo de paz: </w:t>
            </w:r>
          </w:p>
          <w:p w14:paraId="5E8A8625" w14:textId="77777777" w:rsidR="00DE6880" w:rsidRPr="00C66D45" w:rsidRDefault="00DE6880" w:rsidP="00880D22">
            <w:pPr>
              <w:ind w:left="567"/>
              <w:jc w:val="both"/>
              <w:rPr>
                <w:rFonts w:ascii="Book Antiqua" w:hAnsi="Book Antiqua" w:cs="Times New Roman"/>
                <w:sz w:val="19"/>
                <w:szCs w:val="19"/>
              </w:rPr>
            </w:pPr>
            <w:r w:rsidRPr="00C66D45">
              <w:rPr>
                <w:rFonts w:ascii="Book Antiqua" w:hAnsi="Book Antiqua" w:cs="Times New Roman"/>
                <w:sz w:val="19"/>
                <w:szCs w:val="19"/>
              </w:rPr>
              <w:t xml:space="preserve">(...) III - os </w:t>
            </w:r>
            <w:r w:rsidRPr="00C66D45">
              <w:rPr>
                <w:rFonts w:ascii="Book Antiqua" w:hAnsi="Book Antiqua" w:cs="Times New Roman"/>
                <w:b/>
                <w:sz w:val="19"/>
                <w:szCs w:val="19"/>
                <w:highlight w:val="yellow"/>
              </w:rPr>
              <w:t>crimes praticados</w:t>
            </w:r>
            <w:r w:rsidRPr="00C66D45">
              <w:rPr>
                <w:rFonts w:ascii="Book Antiqua" w:hAnsi="Book Antiqua" w:cs="Times New Roman"/>
                <w:sz w:val="19"/>
                <w:szCs w:val="19"/>
              </w:rPr>
              <w:t xml:space="preserve"> por militar da reserva, ou reformado, ou </w:t>
            </w:r>
            <w:r w:rsidRPr="00C66D45">
              <w:rPr>
                <w:rFonts w:ascii="Book Antiqua" w:hAnsi="Book Antiqua" w:cs="Times New Roman"/>
                <w:b/>
                <w:sz w:val="19"/>
                <w:szCs w:val="19"/>
                <w:highlight w:val="yellow"/>
              </w:rPr>
              <w:t>por civil</w:t>
            </w:r>
            <w:r w:rsidRPr="00C66D45">
              <w:rPr>
                <w:rFonts w:ascii="Book Antiqua" w:hAnsi="Book Antiqua" w:cs="Times New Roman"/>
                <w:sz w:val="19"/>
                <w:szCs w:val="19"/>
              </w:rPr>
              <w:t xml:space="preserve">, contra as instituições militares, considerando-se como tais não só os compreendidos no inciso I, como os do inciso II, nos seguintes casos:  </w:t>
            </w:r>
          </w:p>
          <w:p w14:paraId="5E8A8626" w14:textId="77777777" w:rsidR="00DE6880" w:rsidRPr="00C66D45" w:rsidRDefault="00DE6880" w:rsidP="00880D22">
            <w:pPr>
              <w:ind w:left="567"/>
              <w:jc w:val="both"/>
              <w:rPr>
                <w:rFonts w:ascii="Book Antiqua" w:hAnsi="Book Antiqua" w:cs="Times New Roman"/>
                <w:sz w:val="19"/>
                <w:szCs w:val="19"/>
              </w:rPr>
            </w:pPr>
            <w:r w:rsidRPr="00C66D45">
              <w:rPr>
                <w:rFonts w:ascii="Book Antiqua" w:hAnsi="Book Antiqua" w:cs="Times New Roman"/>
                <w:sz w:val="19"/>
                <w:szCs w:val="19"/>
              </w:rPr>
              <w:t xml:space="preserve">a) contra o patrimônio sob a administração militar, ou contra a ordem administrativa militar;  </w:t>
            </w:r>
          </w:p>
          <w:p w14:paraId="5E8A8627" w14:textId="77777777" w:rsidR="00DE6880" w:rsidRPr="00C66D45" w:rsidRDefault="00DE6880" w:rsidP="00880D22">
            <w:pPr>
              <w:ind w:left="567"/>
              <w:jc w:val="both"/>
              <w:rPr>
                <w:rFonts w:ascii="Book Antiqua" w:hAnsi="Book Antiqua" w:cs="Times New Roman"/>
                <w:sz w:val="19"/>
                <w:szCs w:val="19"/>
              </w:rPr>
            </w:pPr>
            <w:r w:rsidRPr="00C66D45">
              <w:rPr>
                <w:rFonts w:ascii="Book Antiqua" w:hAnsi="Book Antiqua" w:cs="Times New Roman"/>
                <w:sz w:val="19"/>
                <w:szCs w:val="19"/>
              </w:rPr>
              <w:t xml:space="preserve">b) em lugar sujeito à administração militar contra militar em situação de atividade ou assemelhado, ou contra funcionário de Ministério militar ou da Justiça Militar, no exercício de função inerente ao seu cargo;  </w:t>
            </w:r>
          </w:p>
          <w:p w14:paraId="5E8A8628" w14:textId="77777777" w:rsidR="00DE6880" w:rsidRPr="00C66D45" w:rsidRDefault="00DE6880" w:rsidP="00880D22">
            <w:pPr>
              <w:ind w:left="567"/>
              <w:jc w:val="both"/>
              <w:rPr>
                <w:rFonts w:ascii="Book Antiqua" w:hAnsi="Book Antiqua" w:cs="Times New Roman"/>
                <w:sz w:val="19"/>
                <w:szCs w:val="19"/>
              </w:rPr>
            </w:pPr>
            <w:r w:rsidRPr="00C66D45">
              <w:rPr>
                <w:rFonts w:ascii="Book Antiqua" w:hAnsi="Book Antiqua" w:cs="Times New Roman"/>
                <w:sz w:val="19"/>
                <w:szCs w:val="19"/>
              </w:rPr>
              <w:t xml:space="preserve">c) contra militar em formatura, ou durante o período de prontidão, vigilância, observação, exploração, exercício, acampamento, acantonamento ou manobras;  </w:t>
            </w:r>
          </w:p>
          <w:p w14:paraId="5E8A8629" w14:textId="77777777" w:rsidR="00DE6880" w:rsidRPr="00C66D45" w:rsidRDefault="00DE6880" w:rsidP="00880D22">
            <w:pPr>
              <w:ind w:left="567"/>
              <w:jc w:val="both"/>
              <w:rPr>
                <w:rFonts w:ascii="Book Antiqua" w:hAnsi="Book Antiqua" w:cs="Times New Roman"/>
                <w:sz w:val="19"/>
                <w:szCs w:val="19"/>
              </w:rPr>
            </w:pPr>
            <w:r w:rsidRPr="00C66D45">
              <w:rPr>
                <w:rFonts w:ascii="Book Antiqua" w:hAnsi="Book Antiqua" w:cs="Times New Roman"/>
                <w:sz w:val="19"/>
                <w:szCs w:val="19"/>
              </w:rPr>
              <w:t xml:space="preserve">d) ainda que fora do lugar sujeito à administração militar, contra militar em função de natureza militar, ou no desempenho de serviço de vigilância, garantia e preservação da ordem pública, administrativa ou judiciária, quando legalmente requisitado para </w:t>
            </w:r>
            <w:proofErr w:type="spellStart"/>
            <w:r w:rsidRPr="00C66D45">
              <w:rPr>
                <w:rFonts w:ascii="Book Antiqua" w:hAnsi="Book Antiqua" w:cs="Times New Roman"/>
                <w:sz w:val="19"/>
                <w:szCs w:val="19"/>
              </w:rPr>
              <w:t>aquêle</w:t>
            </w:r>
            <w:proofErr w:type="spellEnd"/>
            <w:r w:rsidRPr="00C66D45">
              <w:rPr>
                <w:rFonts w:ascii="Book Antiqua" w:hAnsi="Book Antiqua" w:cs="Times New Roman"/>
                <w:sz w:val="19"/>
                <w:szCs w:val="19"/>
              </w:rPr>
              <w:t xml:space="preserve"> fim, ou em obediência a determinação legal superior. </w:t>
            </w:r>
          </w:p>
          <w:p w14:paraId="5E8A862A" w14:textId="77777777" w:rsidR="00DE6880" w:rsidRPr="00C66D45" w:rsidRDefault="00DE6880" w:rsidP="00DE6880">
            <w:pPr>
              <w:jc w:val="both"/>
              <w:rPr>
                <w:rFonts w:ascii="Book Antiqua" w:hAnsi="Book Antiqua" w:cs="Times New Roman"/>
                <w:sz w:val="19"/>
                <w:szCs w:val="19"/>
              </w:rPr>
            </w:pPr>
            <w:r w:rsidRPr="00C66D45">
              <w:rPr>
                <w:rFonts w:ascii="Book Antiqua" w:hAnsi="Book Antiqua" w:cs="Times New Roman"/>
                <w:sz w:val="19"/>
                <w:szCs w:val="19"/>
              </w:rPr>
              <w:t xml:space="preserve"> </w:t>
            </w:r>
          </w:p>
          <w:p w14:paraId="5E8A862B" w14:textId="77777777" w:rsidR="00DE6880" w:rsidRPr="00C66D45" w:rsidRDefault="00DE6880" w:rsidP="00DE6880">
            <w:pPr>
              <w:jc w:val="both"/>
              <w:rPr>
                <w:rFonts w:ascii="Book Antiqua" w:hAnsi="Book Antiqua" w:cs="Times New Roman"/>
                <w:sz w:val="19"/>
                <w:szCs w:val="19"/>
              </w:rPr>
            </w:pPr>
            <w:r w:rsidRPr="00C66D45">
              <w:rPr>
                <w:rFonts w:ascii="Book Antiqua" w:hAnsi="Book Antiqua" w:cs="Times New Roman"/>
                <w:b/>
                <w:i/>
                <w:sz w:val="19"/>
                <w:szCs w:val="19"/>
                <w:u w:val="single"/>
              </w:rPr>
              <w:t>O STF confere intepretação restritiva às hipóteses do inciso III do art. 9º do CPM</w:t>
            </w:r>
            <w:r w:rsidRPr="00C66D45">
              <w:rPr>
                <w:rFonts w:ascii="Book Antiqua" w:hAnsi="Book Antiqua" w:cs="Times New Roman"/>
                <w:sz w:val="19"/>
                <w:szCs w:val="19"/>
              </w:rPr>
              <w:t xml:space="preserve">.  Assim, para a Corte, as condutas praticadas por civis somente devem ser enquadradas como crimes militares em </w:t>
            </w:r>
            <w:r w:rsidRPr="00C66D45">
              <w:rPr>
                <w:rFonts w:ascii="Book Antiqua" w:hAnsi="Book Antiqua" w:cs="Times New Roman"/>
                <w:b/>
                <w:sz w:val="19"/>
                <w:szCs w:val="19"/>
                <w:highlight w:val="yellow"/>
              </w:rPr>
              <w:t>caráter excepcional</w:t>
            </w:r>
            <w:r w:rsidRPr="00C66D45">
              <w:rPr>
                <w:rFonts w:ascii="Book Antiqua" w:hAnsi="Book Antiqua" w:cs="Times New Roman"/>
                <w:sz w:val="19"/>
                <w:szCs w:val="19"/>
              </w:rPr>
              <w:t xml:space="preserve">, apenas nos casos em que o ato praticado ofender bens jurídicos tipicamente ligados à função castrense (militar), tais como, a defesa da pátria, a garantia dos poderes constitucionais, a garantia da Lei e da ordem etc. </w:t>
            </w:r>
          </w:p>
          <w:p w14:paraId="5E8A862C" w14:textId="77777777" w:rsidR="00DE6880" w:rsidRPr="00C66D45" w:rsidRDefault="00DE6880" w:rsidP="00DE6880">
            <w:pPr>
              <w:jc w:val="both"/>
              <w:rPr>
                <w:rFonts w:ascii="Book Antiqua" w:hAnsi="Book Antiqua" w:cs="Times New Roman"/>
                <w:sz w:val="19"/>
                <w:szCs w:val="19"/>
              </w:rPr>
            </w:pPr>
            <w:r w:rsidRPr="00C66D45">
              <w:rPr>
                <w:rFonts w:ascii="Book Antiqua" w:hAnsi="Book Antiqua" w:cs="Times New Roman"/>
                <w:sz w:val="19"/>
                <w:szCs w:val="19"/>
              </w:rPr>
              <w:t xml:space="preserve"> </w:t>
            </w:r>
          </w:p>
          <w:p w14:paraId="5E8A862D" w14:textId="77777777" w:rsidR="00DE6880" w:rsidRPr="00C66D45" w:rsidRDefault="00DE6880" w:rsidP="00DE6880">
            <w:pPr>
              <w:jc w:val="both"/>
              <w:rPr>
                <w:rFonts w:ascii="Book Antiqua" w:hAnsi="Book Antiqua" w:cs="Times New Roman"/>
                <w:sz w:val="19"/>
                <w:szCs w:val="19"/>
              </w:rPr>
            </w:pPr>
            <w:r w:rsidRPr="00C66D45">
              <w:rPr>
                <w:rFonts w:ascii="Book Antiqua" w:hAnsi="Book Antiqua" w:cs="Times New Roman"/>
                <w:sz w:val="19"/>
                <w:szCs w:val="19"/>
              </w:rPr>
              <w:t xml:space="preserve">Nesse sentido:  </w:t>
            </w:r>
          </w:p>
          <w:p w14:paraId="5E8A862F" w14:textId="2563B2D7" w:rsidR="00DE6880" w:rsidRPr="00C66D45" w:rsidRDefault="00DE6880" w:rsidP="00880D22">
            <w:pPr>
              <w:ind w:left="567"/>
              <w:jc w:val="both"/>
              <w:rPr>
                <w:rFonts w:ascii="Book Antiqua" w:hAnsi="Book Antiqua" w:cs="Times New Roman"/>
                <w:sz w:val="19"/>
                <w:szCs w:val="19"/>
              </w:rPr>
            </w:pPr>
            <w:r w:rsidRPr="00C66D45">
              <w:rPr>
                <w:rFonts w:ascii="Book Antiqua" w:hAnsi="Book Antiqua" w:cs="Times New Roman"/>
                <w:sz w:val="19"/>
                <w:szCs w:val="19"/>
              </w:rPr>
              <w:t xml:space="preserve">(...) é excepcional a competência da Justiça castrense para o julgamento de civis, em tempo de paz. A tipificação da conduta de agente civil como crime militar está a depender do "intuito de atingir, de qualquer modo, a Força, no sentido de impedir, frustrar, fazer malograr, desmoralizar ou ofender o militar ou o evento ou situação em que este esteja empenhado" (CC 7.040, da relatoria do ministro Carlos Velloso). 2. O cometimento do delito militar por agente civil em tempo de paz se dá em caráter excepcional. Tal cometimento se traduz em ofensa àqueles bens jurídicos tipicamente associados à função de natureza militar: defesa da Pátria, garantia dos poderes constitucionais, da lei e da ordem (art. 142 da </w:t>
            </w:r>
            <w:r w:rsidR="00880D22">
              <w:rPr>
                <w:rFonts w:ascii="Book Antiqua" w:hAnsi="Book Antiqua" w:cs="Times New Roman"/>
                <w:sz w:val="19"/>
                <w:szCs w:val="19"/>
              </w:rPr>
              <w:t>CF</w:t>
            </w:r>
            <w:r w:rsidRPr="00C66D45">
              <w:rPr>
                <w:rFonts w:ascii="Book Antiqua" w:hAnsi="Book Antiqua" w:cs="Times New Roman"/>
                <w:sz w:val="19"/>
                <w:szCs w:val="19"/>
              </w:rPr>
              <w:t>). (...) (STF. 2ª T. HC 104617, Rel. Min. Ayres Britto, j</w:t>
            </w:r>
            <w:r w:rsidR="008E0464" w:rsidRPr="00C66D45">
              <w:rPr>
                <w:rFonts w:ascii="Book Antiqua" w:hAnsi="Book Antiqua" w:cs="Times New Roman"/>
                <w:sz w:val="19"/>
                <w:szCs w:val="19"/>
              </w:rPr>
              <w:t>.</w:t>
            </w:r>
            <w:r w:rsidRPr="00C66D45">
              <w:rPr>
                <w:rFonts w:ascii="Book Antiqua" w:hAnsi="Book Antiqua" w:cs="Times New Roman"/>
                <w:sz w:val="19"/>
                <w:szCs w:val="19"/>
              </w:rPr>
              <w:t xml:space="preserve"> 24/08/10)</w:t>
            </w:r>
          </w:p>
          <w:p w14:paraId="5E8A8630" w14:textId="77777777" w:rsidR="00DE6880" w:rsidRPr="00C66D45" w:rsidRDefault="00DE6880" w:rsidP="00DE6880">
            <w:pPr>
              <w:jc w:val="both"/>
              <w:rPr>
                <w:rFonts w:ascii="Book Antiqua" w:hAnsi="Book Antiqua" w:cs="Times New Roman"/>
                <w:sz w:val="19"/>
                <w:szCs w:val="19"/>
              </w:rPr>
            </w:pPr>
          </w:p>
          <w:p w14:paraId="5E8A8631" w14:textId="77777777" w:rsidR="00DE6880" w:rsidRPr="00C66D45" w:rsidRDefault="00C36B42" w:rsidP="00DE6880">
            <w:pPr>
              <w:jc w:val="both"/>
              <w:rPr>
                <w:rFonts w:ascii="Book Antiqua" w:hAnsi="Book Antiqua" w:cs="Times New Roman"/>
                <w:sz w:val="19"/>
                <w:szCs w:val="19"/>
              </w:rPr>
            </w:pPr>
            <w:r w:rsidRPr="00C66D45">
              <w:rPr>
                <w:rFonts w:ascii="Book Antiqua" w:hAnsi="Book Antiqua" w:cs="Times New Roman"/>
                <w:sz w:val="19"/>
                <w:szCs w:val="19"/>
              </w:rPr>
              <w:t>Em outras palavras, somente deverá ser enquadrado como crime militar quando o civil praticar uma conduta que tenha por objetivo ofender os valores inerentes às Forças Armadas, previstos no art. 142 da CF/88:</w:t>
            </w:r>
          </w:p>
          <w:p w14:paraId="5E8A8632" w14:textId="77777777" w:rsidR="00C36B42" w:rsidRPr="00C66D45" w:rsidRDefault="00C36B42" w:rsidP="00880D22">
            <w:pPr>
              <w:ind w:left="567"/>
              <w:jc w:val="both"/>
              <w:rPr>
                <w:rFonts w:ascii="Book Antiqua" w:hAnsi="Book Antiqua" w:cs="Times New Roman"/>
                <w:sz w:val="19"/>
                <w:szCs w:val="19"/>
              </w:rPr>
            </w:pPr>
            <w:r w:rsidRPr="00C66D45">
              <w:rPr>
                <w:rFonts w:ascii="Book Antiqua" w:hAnsi="Book Antiqua" w:cs="Times New Roman"/>
                <w:b/>
                <w:sz w:val="19"/>
                <w:szCs w:val="19"/>
                <w:highlight w:val="magenta"/>
              </w:rPr>
              <w:t>Art. 142</w:t>
            </w:r>
            <w:r w:rsidRPr="00C66D45">
              <w:rPr>
                <w:rFonts w:ascii="Book Antiqua" w:hAnsi="Book Antiqua" w:cs="Times New Roman"/>
                <w:sz w:val="19"/>
                <w:szCs w:val="19"/>
              </w:rPr>
              <w:t xml:space="preserve">. As Forças Armadas, constituídas pela Marinha, pelo Exército e pela Aeronáutica, são instituições nacionais permanentes e regulares, organizadas com base na hierarquia e na disciplina, sob a autoridade suprema do Presidente da República, e destinam-se à </w:t>
            </w:r>
            <w:r w:rsidRPr="00C66D45">
              <w:rPr>
                <w:rFonts w:ascii="Book Antiqua" w:hAnsi="Book Antiqua" w:cs="Times New Roman"/>
                <w:b/>
                <w:sz w:val="19"/>
                <w:szCs w:val="19"/>
                <w:highlight w:val="yellow"/>
              </w:rPr>
              <w:t>defesa da Pátria, à garantia dos poderes constitucionais e, por iniciativa de qualquer destes, da lei e da ordem</w:t>
            </w:r>
            <w:r w:rsidRPr="00C66D45">
              <w:rPr>
                <w:rFonts w:ascii="Book Antiqua" w:hAnsi="Book Antiqua" w:cs="Times New Roman"/>
                <w:sz w:val="19"/>
                <w:szCs w:val="19"/>
              </w:rPr>
              <w:t xml:space="preserve">. </w:t>
            </w:r>
          </w:p>
          <w:p w14:paraId="5E8A8633" w14:textId="77777777" w:rsidR="00C36B42" w:rsidRPr="00C66D45" w:rsidRDefault="00C36B42" w:rsidP="00C36B42">
            <w:pPr>
              <w:jc w:val="both"/>
              <w:rPr>
                <w:rFonts w:ascii="Book Antiqua" w:hAnsi="Book Antiqua" w:cs="Times New Roman"/>
                <w:sz w:val="19"/>
                <w:szCs w:val="19"/>
              </w:rPr>
            </w:pPr>
            <w:r w:rsidRPr="00C66D45">
              <w:rPr>
                <w:rFonts w:ascii="Book Antiqua" w:hAnsi="Book Antiqua" w:cs="Times New Roman"/>
                <w:sz w:val="19"/>
                <w:szCs w:val="19"/>
              </w:rPr>
              <w:t xml:space="preserve"> </w:t>
            </w:r>
          </w:p>
          <w:p w14:paraId="5E8A8634" w14:textId="77777777" w:rsidR="00C36B42" w:rsidRPr="00C66D45" w:rsidRDefault="00C36B42" w:rsidP="00C36B42">
            <w:pPr>
              <w:jc w:val="both"/>
              <w:rPr>
                <w:rFonts w:ascii="Book Antiqua" w:hAnsi="Book Antiqua" w:cs="Times New Roman"/>
                <w:sz w:val="19"/>
                <w:szCs w:val="19"/>
              </w:rPr>
            </w:pPr>
            <w:r w:rsidRPr="00C66D45">
              <w:rPr>
                <w:rFonts w:ascii="Book Antiqua" w:hAnsi="Book Antiqua" w:cs="Times New Roman"/>
                <w:sz w:val="19"/>
                <w:szCs w:val="19"/>
              </w:rPr>
              <w:t xml:space="preserve">Para o STF, a conduta do réu civil de falsificar ou usar a Caderneta de Inscrição e Registro (CIR) ou a Carteira de Habilitação de Arrais-Amador (CHA), ainda que expedidas pela Marinha do Brasil, </w:t>
            </w:r>
            <w:r w:rsidRPr="00C66D45">
              <w:rPr>
                <w:rFonts w:ascii="Book Antiqua" w:hAnsi="Book Antiqua" w:cs="Times New Roman"/>
                <w:b/>
                <w:sz w:val="19"/>
                <w:szCs w:val="19"/>
              </w:rPr>
              <w:t>não afronta diretamente a ordem militar</w:t>
            </w:r>
            <w:r w:rsidRPr="00C66D45">
              <w:rPr>
                <w:rFonts w:ascii="Book Antiqua" w:hAnsi="Book Antiqua" w:cs="Times New Roman"/>
                <w:sz w:val="19"/>
                <w:szCs w:val="19"/>
              </w:rPr>
              <w:t xml:space="preserve"> (nenhum dos valores previstos no art. 142 da CF/88). </w:t>
            </w:r>
          </w:p>
          <w:p w14:paraId="5E8A8635" w14:textId="77777777" w:rsidR="00C36B42" w:rsidRPr="00C66D45" w:rsidRDefault="00C36B42" w:rsidP="00C36B42">
            <w:pPr>
              <w:jc w:val="both"/>
              <w:rPr>
                <w:rFonts w:ascii="Book Antiqua" w:hAnsi="Book Antiqua" w:cs="Times New Roman"/>
                <w:sz w:val="19"/>
                <w:szCs w:val="19"/>
              </w:rPr>
            </w:pPr>
            <w:r w:rsidRPr="00C66D45">
              <w:rPr>
                <w:rFonts w:ascii="Book Antiqua" w:hAnsi="Book Antiqua" w:cs="Times New Roman"/>
                <w:sz w:val="19"/>
                <w:szCs w:val="19"/>
              </w:rPr>
              <w:t xml:space="preserve"> </w:t>
            </w:r>
          </w:p>
          <w:p w14:paraId="5E8A8636" w14:textId="77777777" w:rsidR="00C36B42" w:rsidRPr="00C66D45" w:rsidRDefault="00C36B42" w:rsidP="00C36B42">
            <w:pPr>
              <w:jc w:val="both"/>
              <w:rPr>
                <w:rFonts w:ascii="Book Antiqua" w:hAnsi="Book Antiqua" w:cs="Times New Roman"/>
                <w:sz w:val="19"/>
                <w:szCs w:val="19"/>
              </w:rPr>
            </w:pPr>
            <w:r w:rsidRPr="00C66D45">
              <w:rPr>
                <w:rFonts w:ascii="Book Antiqua" w:hAnsi="Book Antiqua" w:cs="Times New Roman"/>
                <w:sz w:val="19"/>
                <w:szCs w:val="19"/>
              </w:rPr>
              <w:t xml:space="preserve">A Caderneta de Inscrição e Registro (CIR) e a Carteira de Habilitação Naval de Amador são licenças necessárias para se pilotar embarcações. Apesar de serem documentos expedidos pela Marinha, a licença por eles conferida é de natureza civil. Logo, a sua expedição e fiscalização são atividades inerentes ao poder de polícia administrativa. São funções ligadas, portanto, ao policiamento naval, que não é atribuição exclusiva da Marinha. </w:t>
            </w:r>
          </w:p>
          <w:p w14:paraId="5E8A8637" w14:textId="77777777" w:rsidR="00C36B42" w:rsidRPr="00C66D45" w:rsidRDefault="00C36B42" w:rsidP="00C36B42">
            <w:pPr>
              <w:jc w:val="both"/>
              <w:rPr>
                <w:rFonts w:ascii="Book Antiqua" w:hAnsi="Book Antiqua" w:cs="Times New Roman"/>
                <w:sz w:val="19"/>
                <w:szCs w:val="19"/>
              </w:rPr>
            </w:pPr>
            <w:r w:rsidRPr="00C66D45">
              <w:rPr>
                <w:rFonts w:ascii="Book Antiqua" w:hAnsi="Book Antiqua" w:cs="Times New Roman"/>
                <w:sz w:val="19"/>
                <w:szCs w:val="19"/>
              </w:rPr>
              <w:t xml:space="preserve"> </w:t>
            </w:r>
          </w:p>
          <w:p w14:paraId="5E8A8638" w14:textId="77777777" w:rsidR="00C36B42" w:rsidRPr="00C66D45" w:rsidRDefault="00C36B42" w:rsidP="00C36B42">
            <w:pPr>
              <w:jc w:val="both"/>
              <w:rPr>
                <w:rFonts w:ascii="Book Antiqua" w:hAnsi="Book Antiqua" w:cs="Times New Roman"/>
                <w:sz w:val="19"/>
                <w:szCs w:val="19"/>
              </w:rPr>
            </w:pPr>
            <w:r w:rsidRPr="00C66D45">
              <w:rPr>
                <w:rFonts w:ascii="Book Antiqua" w:hAnsi="Book Antiqua" w:cs="Times New Roman"/>
                <w:sz w:val="19"/>
                <w:szCs w:val="19"/>
              </w:rPr>
              <w:lastRenderedPageBreak/>
              <w:t>Por não serem exclusivas, as atividades de fiscalização e policiamento marítimo não se caracterizam como função de natureza militar típica, uma vez que podem ser desempenhadas por outros órgãos estaduais ou federais, como, por exemplo, a Polícia Fluvial, Guarda Costeira e a Polícia Federal. Dessa forma, trata-se de uma atribuição secundária da Marinha.</w:t>
            </w:r>
          </w:p>
          <w:p w14:paraId="5E8A8639" w14:textId="77777777" w:rsidR="00C36B42" w:rsidRPr="00C66D45" w:rsidRDefault="00C36B42" w:rsidP="00C36B42">
            <w:pPr>
              <w:jc w:val="both"/>
              <w:rPr>
                <w:rFonts w:ascii="Book Antiqua" w:hAnsi="Book Antiqua" w:cs="Times New Roman"/>
                <w:sz w:val="19"/>
                <w:szCs w:val="19"/>
              </w:rPr>
            </w:pPr>
          </w:p>
          <w:p w14:paraId="5E8A863A" w14:textId="77777777" w:rsidR="00C36B42" w:rsidRPr="00C66D45" w:rsidRDefault="00C36B42" w:rsidP="00C36B42">
            <w:pPr>
              <w:jc w:val="both"/>
              <w:rPr>
                <w:rFonts w:ascii="Book Antiqua" w:hAnsi="Book Antiqua" w:cs="Times New Roman"/>
                <w:sz w:val="19"/>
                <w:szCs w:val="19"/>
              </w:rPr>
            </w:pPr>
            <w:r w:rsidRPr="00C66D45">
              <w:rPr>
                <w:rFonts w:ascii="Book Antiqua" w:hAnsi="Book Antiqua" w:cs="Times New Roman"/>
                <w:b/>
                <w:i/>
                <w:sz w:val="19"/>
                <w:szCs w:val="19"/>
                <w:u w:val="single"/>
              </w:rPr>
              <w:t>E por que a competência é da Justiça Federal comum?</w:t>
            </w:r>
            <w:r w:rsidRPr="00C66D45">
              <w:rPr>
                <w:rFonts w:ascii="Book Antiqua" w:hAnsi="Book Antiqua" w:cs="Times New Roman"/>
                <w:sz w:val="19"/>
                <w:szCs w:val="19"/>
              </w:rPr>
              <w:t xml:space="preserve"> Porque </w:t>
            </w:r>
            <w:r w:rsidRPr="00C66D45">
              <w:rPr>
                <w:rFonts w:ascii="Book Antiqua" w:hAnsi="Book Antiqua" w:cs="Times New Roman"/>
                <w:b/>
                <w:sz w:val="19"/>
                <w:szCs w:val="19"/>
                <w:highlight w:val="yellow"/>
              </w:rPr>
              <w:t>o crime foi cometido contra um serviço fiscalizado pela Marinha, que é um órgão da União</w:t>
            </w:r>
            <w:r w:rsidRPr="00C66D45">
              <w:rPr>
                <w:rFonts w:ascii="Book Antiqua" w:hAnsi="Book Antiqua" w:cs="Times New Roman"/>
                <w:sz w:val="19"/>
                <w:szCs w:val="19"/>
              </w:rPr>
              <w:t xml:space="preserve">. Logo, amolda-se na hipótese prevista no art. 109, IV, da CF/88: </w:t>
            </w:r>
          </w:p>
          <w:p w14:paraId="5E8A863B" w14:textId="77777777" w:rsidR="00C36B42" w:rsidRPr="00C66D45" w:rsidRDefault="00C36B42" w:rsidP="00880D22">
            <w:pPr>
              <w:ind w:left="567"/>
              <w:jc w:val="both"/>
              <w:rPr>
                <w:rFonts w:ascii="Book Antiqua" w:hAnsi="Book Antiqua" w:cs="Times New Roman"/>
                <w:sz w:val="19"/>
                <w:szCs w:val="19"/>
              </w:rPr>
            </w:pPr>
            <w:r w:rsidRPr="00C66D45">
              <w:rPr>
                <w:rFonts w:ascii="Book Antiqua" w:hAnsi="Book Antiqua" w:cs="Times New Roman"/>
                <w:b/>
                <w:sz w:val="19"/>
                <w:szCs w:val="19"/>
                <w:highlight w:val="magenta"/>
              </w:rPr>
              <w:t>Art. 109</w:t>
            </w:r>
            <w:r w:rsidRPr="00C66D45">
              <w:rPr>
                <w:rFonts w:ascii="Book Antiqua" w:hAnsi="Book Antiqua" w:cs="Times New Roman"/>
                <w:sz w:val="19"/>
                <w:szCs w:val="19"/>
              </w:rPr>
              <w:t xml:space="preserve">. Aos juízes federais compete processar e julgar:  </w:t>
            </w:r>
          </w:p>
          <w:p w14:paraId="5E8A863C" w14:textId="77777777" w:rsidR="00C36B42" w:rsidRPr="00C66D45" w:rsidRDefault="00C36B42" w:rsidP="00880D22">
            <w:pPr>
              <w:ind w:left="567"/>
              <w:jc w:val="both"/>
              <w:rPr>
                <w:rFonts w:ascii="Book Antiqua" w:hAnsi="Book Antiqua" w:cs="Times New Roman"/>
                <w:sz w:val="19"/>
                <w:szCs w:val="19"/>
              </w:rPr>
            </w:pPr>
            <w:r w:rsidRPr="00C66D45">
              <w:rPr>
                <w:rFonts w:ascii="Book Antiqua" w:hAnsi="Book Antiqua" w:cs="Times New Roman"/>
                <w:sz w:val="19"/>
                <w:szCs w:val="19"/>
              </w:rPr>
              <w:t xml:space="preserve">IV - </w:t>
            </w:r>
            <w:proofErr w:type="gramStart"/>
            <w:r w:rsidRPr="00C66D45">
              <w:rPr>
                <w:rFonts w:ascii="Book Antiqua" w:hAnsi="Book Antiqua" w:cs="Times New Roman"/>
                <w:sz w:val="19"/>
                <w:szCs w:val="19"/>
              </w:rPr>
              <w:t>os</w:t>
            </w:r>
            <w:proofErr w:type="gramEnd"/>
            <w:r w:rsidRPr="00C66D45">
              <w:rPr>
                <w:rFonts w:ascii="Book Antiqua" w:hAnsi="Book Antiqua" w:cs="Times New Roman"/>
                <w:sz w:val="19"/>
                <w:szCs w:val="19"/>
              </w:rPr>
              <w:t xml:space="preserve"> crimes políticos e as infrações penais praticadas em detrimento de bens, serviços ou interesse da União ou de suas entidades autárquicas ou empresas públicas, excluídas as contravenções e ressalvada a competência da Justiça Militar e da Justiça Eleitoral;</w:t>
            </w:r>
          </w:p>
        </w:tc>
      </w:tr>
    </w:tbl>
    <w:p w14:paraId="75BA910E" w14:textId="77777777" w:rsidR="00072032" w:rsidRPr="00C66D45" w:rsidRDefault="00072032" w:rsidP="00072032">
      <w:pPr>
        <w:spacing w:after="0" w:line="240" w:lineRule="auto"/>
        <w:ind w:right="-567"/>
        <w:jc w:val="both"/>
        <w:rPr>
          <w:rFonts w:ascii="Book Antiqua" w:hAnsi="Book Antiqua" w:cs="Times New Roman"/>
          <w:b/>
          <w:sz w:val="19"/>
          <w:szCs w:val="19"/>
          <w:u w:val="single"/>
        </w:rPr>
      </w:pPr>
    </w:p>
    <w:tbl>
      <w:tblPr>
        <w:tblStyle w:val="Tabelacomgrade"/>
        <w:tblW w:w="9214" w:type="dxa"/>
        <w:tblInd w:w="-34" w:type="dxa"/>
        <w:shd w:val="clear" w:color="auto" w:fill="CCFFFF"/>
        <w:tblLook w:val="04A0" w:firstRow="1" w:lastRow="0" w:firstColumn="1" w:lastColumn="0" w:noHBand="0" w:noVBand="1"/>
      </w:tblPr>
      <w:tblGrid>
        <w:gridCol w:w="9214"/>
      </w:tblGrid>
      <w:tr w:rsidR="00072032" w:rsidRPr="00C66D45" w14:paraId="222D3DF0" w14:textId="77777777" w:rsidTr="00072032">
        <w:tc>
          <w:tcPr>
            <w:tcW w:w="9214" w:type="dxa"/>
            <w:shd w:val="clear" w:color="auto" w:fill="CCFFFF"/>
          </w:tcPr>
          <w:p w14:paraId="50BA9D31" w14:textId="49A428AE" w:rsidR="00072032" w:rsidRPr="00072032" w:rsidRDefault="00072032" w:rsidP="00D939AC">
            <w:pPr>
              <w:jc w:val="both"/>
              <w:rPr>
                <w:rFonts w:ascii="Book Antiqua" w:hAnsi="Book Antiqua" w:cs="Times New Roman"/>
                <w:b/>
                <w:sz w:val="19"/>
                <w:szCs w:val="19"/>
              </w:rPr>
            </w:pPr>
            <w:r w:rsidRPr="00C66D45">
              <w:rPr>
                <w:rFonts w:ascii="Book Antiqua" w:eastAsia="Times New Roman" w:hAnsi="Book Antiqua" w:cs="Times New Roman"/>
                <w:b/>
                <w:sz w:val="19"/>
                <w:szCs w:val="19"/>
                <w:lang w:eastAsia="pt-BR"/>
              </w:rPr>
              <w:t>(</w:t>
            </w:r>
            <w:r w:rsidRPr="00C66D45">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CERO-2019</w:t>
            </w:r>
            <w:r w:rsidRPr="00C66D45">
              <w:rPr>
                <w:rFonts w:ascii="Book Antiqua" w:eastAsia="Times New Roman" w:hAnsi="Book Antiqua" w:cs="Times New Roman"/>
                <w:b/>
                <w:sz w:val="19"/>
                <w:szCs w:val="19"/>
                <w:highlight w:val="yellow"/>
                <w:lang w:eastAsia="pt-BR"/>
              </w:rPr>
              <w:t>-CESPE</w:t>
            </w:r>
            <w:r w:rsidRPr="00C66D45">
              <w:rPr>
                <w:rFonts w:ascii="Book Antiqua" w:eastAsia="Times New Roman" w:hAnsi="Book Antiqua" w:cs="Times New Roman"/>
                <w:b/>
                <w:sz w:val="19"/>
                <w:szCs w:val="19"/>
                <w:lang w:eastAsia="pt-BR"/>
              </w:rPr>
              <w:t>)</w:t>
            </w:r>
            <w:r w:rsidRPr="00C66D45">
              <w:rPr>
                <w:rFonts w:ascii="Book Antiqua" w:eastAsia="Times New Roman" w:hAnsi="Book Antiqua" w:cs="Times New Roman"/>
                <w:bCs/>
                <w:sz w:val="19"/>
                <w:szCs w:val="19"/>
                <w:lang w:eastAsia="pt-BR"/>
              </w:rPr>
              <w:t xml:space="preserve">: </w:t>
            </w:r>
            <w:r w:rsidRPr="00072032">
              <w:rPr>
                <w:rFonts w:ascii="Book Antiqua" w:eastAsia="Times New Roman" w:hAnsi="Book Antiqua" w:cs="Times New Roman"/>
                <w:bCs/>
                <w:sz w:val="19"/>
                <w:szCs w:val="19"/>
                <w:lang w:eastAsia="pt-BR"/>
              </w:rPr>
              <w:t>Considerando a jurisprudência do STJ e do STF e a legislação a respeito de crimes contra a fé pública, assinale a opção correta</w:t>
            </w:r>
            <w:r>
              <w:rPr>
                <w:rFonts w:ascii="Book Antiqua" w:eastAsia="Times New Roman" w:hAnsi="Book Antiqua" w:cs="Times New Roman"/>
                <w:bCs/>
                <w:sz w:val="19"/>
                <w:szCs w:val="19"/>
                <w:lang w:eastAsia="pt-BR"/>
              </w:rPr>
              <w:t xml:space="preserve">: </w:t>
            </w:r>
            <w:r w:rsidRPr="00072032">
              <w:rPr>
                <w:rFonts w:ascii="Book Antiqua" w:eastAsia="Times New Roman" w:hAnsi="Book Antiqua" w:cs="Times New Roman"/>
                <w:bCs/>
                <w:sz w:val="19"/>
                <w:szCs w:val="19"/>
                <w:lang w:eastAsia="pt-BR"/>
              </w:rPr>
              <w:t>Compete à justiça federal comum processar e julgar civil denunciado pelo crime de uso de documento falso quando se tratar de falsificação da caderneta de inscrição e registro expedida pela Marinha do Brasil.</w:t>
            </w:r>
            <w:r w:rsidRPr="00C66D45">
              <w:rPr>
                <w:rFonts w:ascii="Book Antiqua" w:eastAsia="Times New Roman" w:hAnsi="Book Antiqua" w:cs="Times New Roman"/>
                <w:bCs/>
                <w:sz w:val="19"/>
                <w:szCs w:val="19"/>
                <w:lang w:eastAsia="pt-BR"/>
              </w:rPr>
              <w:t xml:space="preserve"> </w:t>
            </w:r>
            <w:r w:rsidRPr="00C66D45">
              <w:rPr>
                <w:rFonts w:ascii="Book Antiqua" w:hAnsi="Book Antiqua" w:cs="Times New Roman"/>
                <w:b/>
                <w:sz w:val="19"/>
                <w:szCs w:val="19"/>
              </w:rPr>
              <w:t>BL: SV 3</w:t>
            </w:r>
            <w:r>
              <w:rPr>
                <w:rFonts w:ascii="Book Antiqua" w:hAnsi="Book Antiqua" w:cs="Times New Roman"/>
                <w:b/>
                <w:sz w:val="19"/>
                <w:szCs w:val="19"/>
              </w:rPr>
              <w:t>6</w:t>
            </w:r>
            <w:r w:rsidRPr="00C66D45">
              <w:rPr>
                <w:rFonts w:ascii="Book Antiqua" w:hAnsi="Book Antiqua" w:cs="Times New Roman"/>
                <w:b/>
                <w:sz w:val="19"/>
                <w:szCs w:val="19"/>
              </w:rPr>
              <w:t>, STF.</w:t>
            </w:r>
          </w:p>
        </w:tc>
      </w:tr>
    </w:tbl>
    <w:p w14:paraId="38AD91AE" w14:textId="77777777" w:rsidR="00072032" w:rsidRDefault="00072032" w:rsidP="008F1F21">
      <w:pPr>
        <w:ind w:right="-568"/>
        <w:jc w:val="both"/>
        <w:rPr>
          <w:rFonts w:ascii="Book Antiqua" w:hAnsi="Book Antiqua" w:cs="Times New Roman"/>
          <w:sz w:val="19"/>
          <w:szCs w:val="19"/>
        </w:rPr>
      </w:pPr>
    </w:p>
    <w:p w14:paraId="5E8A863F"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37</w:t>
      </w:r>
      <w:r w:rsidRPr="00C66D45">
        <w:rPr>
          <w:rFonts w:ascii="Book Antiqua" w:hAnsi="Book Antiqua" w:cs="Times New Roman"/>
          <w:sz w:val="19"/>
          <w:szCs w:val="19"/>
        </w:rPr>
        <w:t xml:space="preserve"> </w:t>
      </w:r>
    </w:p>
    <w:p w14:paraId="5E8A8640" w14:textId="4C5E07BA" w:rsidR="008F1F21" w:rsidRPr="008E0787" w:rsidRDefault="008F1F21" w:rsidP="008F1F21">
      <w:pPr>
        <w:ind w:right="-568"/>
        <w:jc w:val="both"/>
        <w:rPr>
          <w:rFonts w:ascii="Book Antiqua" w:hAnsi="Book Antiqua" w:cs="Times New Roman"/>
          <w:b/>
          <w:sz w:val="16"/>
          <w:szCs w:val="16"/>
        </w:rPr>
      </w:pPr>
      <w:r w:rsidRPr="00C66D45">
        <w:rPr>
          <w:rFonts w:ascii="Book Antiqua" w:hAnsi="Book Antiqua" w:cs="Times New Roman"/>
          <w:b/>
          <w:caps/>
          <w:sz w:val="19"/>
          <w:szCs w:val="19"/>
          <w:highlight w:val="green"/>
        </w:rPr>
        <w:t>Não cabe</w:t>
      </w:r>
      <w:r w:rsidRPr="00C66D45">
        <w:rPr>
          <w:rFonts w:ascii="Book Antiqua" w:hAnsi="Book Antiqua" w:cs="Times New Roman"/>
          <w:b/>
          <w:sz w:val="19"/>
          <w:szCs w:val="19"/>
        </w:rPr>
        <w:t xml:space="preserve"> ao </w:t>
      </w:r>
      <w:r w:rsidRPr="00C66D45">
        <w:rPr>
          <w:rFonts w:ascii="Book Antiqua" w:hAnsi="Book Antiqua" w:cs="Times New Roman"/>
          <w:b/>
          <w:sz w:val="19"/>
          <w:szCs w:val="19"/>
          <w:highlight w:val="yellow"/>
        </w:rPr>
        <w:t>Poder Judiciário</w:t>
      </w:r>
      <w:r w:rsidRPr="00C66D45">
        <w:rPr>
          <w:rFonts w:ascii="Book Antiqua" w:hAnsi="Book Antiqua" w:cs="Times New Roman"/>
          <w:b/>
          <w:sz w:val="19"/>
          <w:szCs w:val="19"/>
        </w:rPr>
        <w:t xml:space="preserve">, que </w:t>
      </w:r>
      <w:r w:rsidRPr="00C66D45">
        <w:rPr>
          <w:rFonts w:ascii="Book Antiqua" w:hAnsi="Book Antiqua" w:cs="Times New Roman"/>
          <w:b/>
          <w:caps/>
          <w:sz w:val="19"/>
          <w:szCs w:val="19"/>
          <w:highlight w:val="green"/>
        </w:rPr>
        <w:t>não tem</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cyan"/>
        </w:rPr>
        <w:t>função legislativa</w:t>
      </w:r>
      <w:r w:rsidRPr="00C66D45">
        <w:rPr>
          <w:rFonts w:ascii="Book Antiqua" w:hAnsi="Book Antiqua" w:cs="Times New Roman"/>
          <w:b/>
          <w:sz w:val="19"/>
          <w:szCs w:val="19"/>
        </w:rPr>
        <w:t xml:space="preserve">, </w:t>
      </w:r>
      <w:r w:rsidRPr="00C66D45">
        <w:rPr>
          <w:rFonts w:ascii="Book Antiqua" w:hAnsi="Book Antiqua" w:cs="Times New Roman"/>
          <w:b/>
          <w:caps/>
          <w:sz w:val="19"/>
          <w:szCs w:val="19"/>
          <w:highlight w:val="green"/>
        </w:rPr>
        <w:t>aumentar</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yellow"/>
        </w:rPr>
        <w:t>vencimentos de servidores públicos</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cyan"/>
        </w:rPr>
        <w:t>sob o fundamento</w:t>
      </w:r>
      <w:r w:rsidRPr="00C66D45">
        <w:rPr>
          <w:rFonts w:ascii="Book Antiqua" w:hAnsi="Book Antiqua" w:cs="Times New Roman"/>
          <w:b/>
          <w:sz w:val="19"/>
          <w:szCs w:val="19"/>
        </w:rPr>
        <w:t xml:space="preserve"> de </w:t>
      </w:r>
      <w:r w:rsidRPr="00C66D45">
        <w:rPr>
          <w:rFonts w:ascii="Book Antiqua" w:hAnsi="Book Antiqua" w:cs="Times New Roman"/>
          <w:b/>
          <w:caps/>
          <w:sz w:val="19"/>
          <w:szCs w:val="19"/>
          <w:shd w:val="clear" w:color="auto" w:fill="FBD4B4" w:themeFill="accent6" w:themeFillTint="66"/>
        </w:rPr>
        <w:t>isonomia</w:t>
      </w:r>
      <w:r w:rsidRPr="006D6998">
        <w:rPr>
          <w:rFonts w:ascii="Book Antiqua" w:hAnsi="Book Antiqua" w:cs="Times New Roman"/>
          <w:sz w:val="18"/>
          <w:szCs w:val="18"/>
        </w:rPr>
        <w:t>.</w:t>
      </w:r>
      <w:r w:rsidR="00222F80" w:rsidRPr="006D6998">
        <w:rPr>
          <w:rFonts w:ascii="Book Antiqua" w:hAnsi="Book Antiqua" w:cs="Times New Roman"/>
          <w:sz w:val="18"/>
          <w:szCs w:val="18"/>
        </w:rPr>
        <w:t xml:space="preserve"> </w:t>
      </w:r>
      <w:r w:rsidR="00222F80" w:rsidRPr="006D6998">
        <w:rPr>
          <w:rFonts w:ascii="Book Antiqua" w:eastAsia="Times New Roman" w:hAnsi="Book Antiqua" w:cs="Arial"/>
          <w:b/>
          <w:bCs/>
          <w:color w:val="FF0000"/>
          <w:sz w:val="16"/>
          <w:szCs w:val="16"/>
          <w:u w:val="single"/>
          <w:bdr w:val="none" w:sz="0" w:space="0" w:color="auto" w:frame="1"/>
          <w:lang w:eastAsia="pt-BR"/>
        </w:rPr>
        <w:t>(DPEMA-2009)</w:t>
      </w:r>
      <w:r w:rsidR="00AE2910" w:rsidRPr="006D6998">
        <w:rPr>
          <w:rFonts w:ascii="Book Antiqua" w:eastAsia="Times New Roman" w:hAnsi="Book Antiqua" w:cs="Arial"/>
          <w:b/>
          <w:bCs/>
          <w:color w:val="FF0000"/>
          <w:sz w:val="16"/>
          <w:szCs w:val="16"/>
          <w:bdr w:val="none" w:sz="0" w:space="0" w:color="auto" w:frame="1"/>
          <w:lang w:eastAsia="pt-BR"/>
        </w:rPr>
        <w:t xml:space="preserve"> </w:t>
      </w:r>
      <w:r w:rsidR="00AE2910" w:rsidRPr="006D6998">
        <w:rPr>
          <w:rFonts w:ascii="Book Antiqua" w:eastAsia="Times New Roman" w:hAnsi="Book Antiqua" w:cs="Times New Roman"/>
          <w:b/>
          <w:color w:val="FF0000"/>
          <w:sz w:val="16"/>
          <w:szCs w:val="16"/>
          <w:u w:val="single"/>
          <w:lang w:eastAsia="pt-BR"/>
        </w:rPr>
        <w:t>(</w:t>
      </w:r>
      <w:r w:rsidR="00AE2910" w:rsidRPr="006D6998">
        <w:rPr>
          <w:rFonts w:ascii="Book Antiqua" w:hAnsi="Book Antiqua"/>
          <w:b/>
          <w:color w:val="FF0000"/>
          <w:sz w:val="16"/>
          <w:szCs w:val="16"/>
          <w:u w:val="single"/>
        </w:rPr>
        <w:t>PGEAL</w:t>
      </w:r>
      <w:r w:rsidR="00AE2910" w:rsidRPr="006D6998">
        <w:rPr>
          <w:rFonts w:ascii="Book Antiqua" w:eastAsia="Times New Roman" w:hAnsi="Book Antiqua" w:cs="Times New Roman"/>
          <w:b/>
          <w:color w:val="FF0000"/>
          <w:sz w:val="16"/>
          <w:szCs w:val="16"/>
          <w:u w:val="single"/>
          <w:lang w:eastAsia="pt-BR"/>
        </w:rPr>
        <w:t>-20</w:t>
      </w:r>
      <w:r w:rsidR="00AE2910" w:rsidRPr="006D6998">
        <w:rPr>
          <w:rFonts w:ascii="Book Antiqua" w:hAnsi="Book Antiqua"/>
          <w:b/>
          <w:color w:val="FF0000"/>
          <w:sz w:val="16"/>
          <w:szCs w:val="16"/>
          <w:u w:val="single"/>
        </w:rPr>
        <w:t>09</w:t>
      </w:r>
      <w:r w:rsidR="00AE2910" w:rsidRPr="006D6998">
        <w:rPr>
          <w:rFonts w:ascii="Book Antiqua" w:eastAsia="Times New Roman" w:hAnsi="Book Antiqua" w:cs="Times New Roman"/>
          <w:b/>
          <w:color w:val="FF0000"/>
          <w:sz w:val="16"/>
          <w:szCs w:val="16"/>
          <w:u w:val="single"/>
          <w:lang w:eastAsia="pt-BR"/>
        </w:rPr>
        <w:t>)</w:t>
      </w:r>
      <w:r w:rsidR="003F722C" w:rsidRPr="006D6998">
        <w:rPr>
          <w:rFonts w:ascii="Book Antiqua" w:eastAsia="Times New Roman" w:hAnsi="Book Antiqua" w:cs="Times New Roman"/>
          <w:b/>
          <w:color w:val="FF0000"/>
          <w:sz w:val="16"/>
          <w:szCs w:val="16"/>
          <w:lang w:eastAsia="pt-BR"/>
        </w:rPr>
        <w:t xml:space="preserve"> </w:t>
      </w:r>
      <w:r w:rsidR="003F722C" w:rsidRPr="006D6998">
        <w:rPr>
          <w:rFonts w:ascii="Book Antiqua" w:hAnsi="Book Antiqua"/>
          <w:b/>
          <w:color w:val="FF0000"/>
          <w:sz w:val="16"/>
          <w:szCs w:val="16"/>
          <w:u w:val="single"/>
        </w:rPr>
        <w:t>(AGU-2009)</w:t>
      </w:r>
      <w:r w:rsidR="008826C4" w:rsidRPr="006D6998">
        <w:rPr>
          <w:rFonts w:ascii="Book Antiqua" w:eastAsia="Times New Roman" w:hAnsi="Book Antiqua" w:cs="Arial"/>
          <w:b/>
          <w:bCs/>
          <w:color w:val="FF0000"/>
          <w:sz w:val="16"/>
          <w:szCs w:val="16"/>
          <w:bdr w:val="none" w:sz="0" w:space="0" w:color="auto" w:frame="1"/>
          <w:lang w:eastAsia="pt-BR"/>
        </w:rPr>
        <w:t xml:space="preserve"> </w:t>
      </w:r>
      <w:r w:rsidR="008826C4" w:rsidRPr="006D6998">
        <w:rPr>
          <w:rFonts w:ascii="Book Antiqua" w:eastAsia="Times New Roman" w:hAnsi="Book Antiqua" w:cs="Times New Roman"/>
          <w:b/>
          <w:bCs/>
          <w:color w:val="FF0000"/>
          <w:spacing w:val="-3"/>
          <w:sz w:val="16"/>
          <w:szCs w:val="16"/>
          <w:u w:val="single"/>
          <w:lang w:eastAsia="pt-BR"/>
        </w:rPr>
        <w:t>(DPEAM-2011)</w:t>
      </w:r>
      <w:r w:rsidR="005218EA" w:rsidRPr="006D6998">
        <w:rPr>
          <w:rFonts w:ascii="Book Antiqua" w:eastAsia="Times New Roman" w:hAnsi="Book Antiqua" w:cs="Times New Roman"/>
          <w:b/>
          <w:bCs/>
          <w:color w:val="FF0000"/>
          <w:spacing w:val="-3"/>
          <w:sz w:val="16"/>
          <w:szCs w:val="16"/>
          <w:lang w:eastAsia="pt-BR"/>
        </w:rPr>
        <w:t xml:space="preserve"> </w:t>
      </w:r>
      <w:r w:rsidR="005218EA" w:rsidRPr="006D6998">
        <w:rPr>
          <w:rFonts w:ascii="Book Antiqua" w:eastAsia="Times New Roman" w:hAnsi="Book Antiqua" w:cs="Times New Roman"/>
          <w:b/>
          <w:bCs/>
          <w:color w:val="FF0000"/>
          <w:spacing w:val="-3"/>
          <w:sz w:val="16"/>
          <w:szCs w:val="16"/>
          <w:u w:val="single"/>
          <w:lang w:eastAsia="pt-BR"/>
        </w:rPr>
        <w:t>(TJMG-2012)</w:t>
      </w:r>
      <w:r w:rsidR="00315860" w:rsidRPr="006D6998">
        <w:rPr>
          <w:rFonts w:ascii="Book Antiqua" w:hAnsi="Book Antiqua" w:cs="Times New Roman"/>
          <w:sz w:val="16"/>
          <w:szCs w:val="16"/>
        </w:rPr>
        <w:t xml:space="preserve"> </w:t>
      </w:r>
      <w:r w:rsidR="00315860" w:rsidRPr="006D6998">
        <w:rPr>
          <w:rFonts w:ascii="Book Antiqua" w:eastAsia="Times New Roman" w:hAnsi="Book Antiqua" w:cs="Times New Roman"/>
          <w:b/>
          <w:bCs/>
          <w:color w:val="FF0000"/>
          <w:sz w:val="16"/>
          <w:szCs w:val="16"/>
          <w:u w:val="single"/>
          <w:lang w:eastAsia="pt-BR"/>
        </w:rPr>
        <w:t>(TJCE-2014)</w:t>
      </w:r>
      <w:r w:rsidR="00D858E7" w:rsidRPr="006D6998">
        <w:rPr>
          <w:rFonts w:ascii="Book Antiqua" w:eastAsia="Times New Roman" w:hAnsi="Book Antiqua" w:cs="Times New Roman"/>
          <w:b/>
          <w:bCs/>
          <w:color w:val="FF0000"/>
          <w:sz w:val="16"/>
          <w:szCs w:val="16"/>
          <w:lang w:eastAsia="pt-BR"/>
        </w:rPr>
        <w:t xml:space="preserve"> </w:t>
      </w:r>
      <w:r w:rsidR="00D858E7" w:rsidRPr="006D6998">
        <w:rPr>
          <w:rFonts w:ascii="Book Antiqua" w:hAnsi="Book Antiqua"/>
          <w:b/>
          <w:bCs/>
          <w:color w:val="FF0000"/>
          <w:sz w:val="16"/>
          <w:szCs w:val="16"/>
          <w:u w:val="single"/>
        </w:rPr>
        <w:t>(PGEMS-2014)</w:t>
      </w:r>
      <w:r w:rsidR="00EB2305" w:rsidRPr="006D6998">
        <w:rPr>
          <w:rFonts w:ascii="Book Antiqua" w:hAnsi="Book Antiqua"/>
          <w:b/>
          <w:bCs/>
          <w:color w:val="FF0000"/>
          <w:sz w:val="16"/>
          <w:szCs w:val="16"/>
        </w:rPr>
        <w:t xml:space="preserve"> </w:t>
      </w:r>
      <w:r w:rsidR="004520E4" w:rsidRPr="006D6998">
        <w:rPr>
          <w:rFonts w:ascii="Book Antiqua" w:hAnsi="Book Antiqua" w:cs="Times New Roman"/>
          <w:b/>
          <w:color w:val="FF0000"/>
          <w:sz w:val="16"/>
          <w:szCs w:val="16"/>
          <w:u w:val="single"/>
        </w:rPr>
        <w:t>(TJSE-2015)</w:t>
      </w:r>
      <w:r w:rsidR="0009584C" w:rsidRPr="006D6998">
        <w:rPr>
          <w:rFonts w:ascii="Book Antiqua" w:hAnsi="Book Antiqua" w:cs="Times New Roman"/>
          <w:b/>
          <w:color w:val="FF0000"/>
          <w:sz w:val="16"/>
          <w:szCs w:val="16"/>
        </w:rPr>
        <w:t xml:space="preserve"> </w:t>
      </w:r>
      <w:r w:rsidR="0009584C" w:rsidRPr="006D6998">
        <w:rPr>
          <w:rFonts w:ascii="Book Antiqua" w:hAnsi="Book Antiqua"/>
          <w:b/>
          <w:color w:val="FF0000"/>
          <w:sz w:val="16"/>
          <w:szCs w:val="16"/>
          <w:u w:val="single"/>
        </w:rPr>
        <w:t>(PGEPR-2015)</w:t>
      </w:r>
      <w:r w:rsidR="009D5030" w:rsidRPr="006D6998">
        <w:rPr>
          <w:rFonts w:ascii="Book Antiqua" w:hAnsi="Book Antiqua"/>
          <w:b/>
          <w:color w:val="FF0000"/>
          <w:sz w:val="16"/>
          <w:szCs w:val="16"/>
        </w:rPr>
        <w:t xml:space="preserve"> </w:t>
      </w:r>
      <w:r w:rsidR="001A1916" w:rsidRPr="006D6998">
        <w:rPr>
          <w:rFonts w:ascii="Book Antiqua" w:hAnsi="Book Antiqua" w:cs="Times New Roman"/>
          <w:b/>
          <w:color w:val="FF0000"/>
          <w:sz w:val="16"/>
          <w:szCs w:val="16"/>
          <w:u w:val="single"/>
        </w:rPr>
        <w:t>(TJSP-2015</w:t>
      </w:r>
      <w:r w:rsidR="00CD7A17" w:rsidRPr="006D6998">
        <w:rPr>
          <w:rFonts w:ascii="Book Antiqua" w:hAnsi="Book Antiqua" w:cs="Times New Roman"/>
          <w:b/>
          <w:color w:val="FF0000"/>
          <w:sz w:val="16"/>
          <w:szCs w:val="16"/>
          <w:u w:val="single"/>
        </w:rPr>
        <w:t>/2018</w:t>
      </w:r>
      <w:r w:rsidR="001A1916" w:rsidRPr="006D6998">
        <w:rPr>
          <w:rFonts w:ascii="Book Antiqua" w:hAnsi="Book Antiqua" w:cs="Times New Roman"/>
          <w:b/>
          <w:color w:val="FF0000"/>
          <w:sz w:val="16"/>
          <w:szCs w:val="16"/>
          <w:u w:val="single"/>
        </w:rPr>
        <w:t>)</w:t>
      </w:r>
      <w:r w:rsidR="00CB2BC1" w:rsidRPr="006D6998">
        <w:rPr>
          <w:rFonts w:ascii="Book Antiqua" w:hAnsi="Book Antiqua" w:cs="Times New Roman"/>
          <w:b/>
          <w:color w:val="FF0000"/>
          <w:sz w:val="16"/>
          <w:szCs w:val="16"/>
        </w:rPr>
        <w:t xml:space="preserve"> </w:t>
      </w:r>
      <w:r w:rsidR="00CB2BC1" w:rsidRPr="006D6998">
        <w:rPr>
          <w:rFonts w:ascii="Book Antiqua" w:hAnsi="Book Antiqua" w:cs="Arial"/>
          <w:b/>
          <w:color w:val="FF0000"/>
          <w:sz w:val="16"/>
          <w:szCs w:val="16"/>
          <w:u w:val="single"/>
        </w:rPr>
        <w:t>(DPEPE-</w:t>
      </w:r>
      <w:r w:rsidR="005218EA" w:rsidRPr="006D6998">
        <w:rPr>
          <w:rFonts w:ascii="Book Antiqua" w:hAnsi="Book Antiqua" w:cs="Arial"/>
          <w:b/>
          <w:color w:val="FF0000"/>
          <w:sz w:val="16"/>
          <w:szCs w:val="16"/>
          <w:u w:val="single"/>
        </w:rPr>
        <w:t>2015/</w:t>
      </w:r>
      <w:r w:rsidR="00CB2BC1" w:rsidRPr="006D6998">
        <w:rPr>
          <w:rFonts w:ascii="Book Antiqua" w:hAnsi="Book Antiqua" w:cs="Arial"/>
          <w:b/>
          <w:color w:val="FF0000"/>
          <w:sz w:val="16"/>
          <w:szCs w:val="16"/>
          <w:u w:val="single"/>
        </w:rPr>
        <w:t>2018)</w:t>
      </w:r>
      <w:r w:rsidR="005218EA" w:rsidRPr="006D6998">
        <w:rPr>
          <w:rFonts w:ascii="Book Antiqua" w:hAnsi="Book Antiqua" w:cs="Arial"/>
          <w:b/>
          <w:color w:val="FF0000"/>
          <w:sz w:val="16"/>
          <w:szCs w:val="16"/>
        </w:rPr>
        <w:t xml:space="preserve"> </w:t>
      </w:r>
      <w:r w:rsidR="005218EA" w:rsidRPr="006D6998">
        <w:rPr>
          <w:rFonts w:ascii="Book Antiqua" w:hAnsi="Book Antiqua" w:cs="Arial"/>
          <w:b/>
          <w:color w:val="FF0000"/>
          <w:sz w:val="16"/>
          <w:szCs w:val="16"/>
          <w:u w:val="single"/>
        </w:rPr>
        <w:t>(DPEAP-2018)</w:t>
      </w:r>
      <w:r w:rsidR="00825353" w:rsidRPr="006D6998">
        <w:rPr>
          <w:rFonts w:ascii="Book Antiqua" w:hAnsi="Book Antiqua" w:cs="Arial"/>
          <w:b/>
          <w:color w:val="FF0000"/>
          <w:sz w:val="16"/>
          <w:szCs w:val="16"/>
        </w:rPr>
        <w:t xml:space="preserve"> </w:t>
      </w:r>
      <w:bookmarkStart w:id="136" w:name="_Hlk117951510"/>
      <w:r w:rsidR="00825353" w:rsidRPr="006D6998">
        <w:rPr>
          <w:rFonts w:ascii="Book Antiqua" w:hAnsi="Book Antiqua" w:cs="Arial"/>
          <w:b/>
          <w:color w:val="FF0000"/>
          <w:sz w:val="16"/>
          <w:szCs w:val="16"/>
          <w:u w:val="single"/>
        </w:rPr>
        <w:t>(PGEPE-2018)</w:t>
      </w:r>
      <w:bookmarkEnd w:id="136"/>
      <w:r w:rsidR="00C13522" w:rsidRPr="006D6998">
        <w:rPr>
          <w:rFonts w:ascii="Book Antiqua" w:hAnsi="Book Antiqua" w:cs="Arial"/>
          <w:b/>
          <w:color w:val="FF0000"/>
          <w:sz w:val="16"/>
          <w:szCs w:val="16"/>
        </w:rPr>
        <w:t xml:space="preserve"> </w:t>
      </w:r>
      <w:r w:rsidR="002E3872">
        <w:rPr>
          <w:rFonts w:ascii="Book Antiqua" w:hAnsi="Book Antiqua"/>
          <w:b/>
          <w:color w:val="FF0000"/>
          <w:sz w:val="16"/>
          <w:szCs w:val="16"/>
          <w:u w:val="single"/>
        </w:rPr>
        <w:t>(MPPR-2017/2021)</w:t>
      </w:r>
      <w:r w:rsidR="00E00EF9">
        <w:rPr>
          <w:rFonts w:ascii="Book Antiqua" w:hAnsi="Book Antiqua"/>
          <w:b/>
          <w:color w:val="FF0000"/>
          <w:sz w:val="16"/>
          <w:szCs w:val="16"/>
        </w:rPr>
        <w:t xml:space="preserve"> </w:t>
      </w:r>
      <w:r w:rsidR="00E00EF9">
        <w:rPr>
          <w:rFonts w:ascii="Book Antiqua" w:hAnsi="Book Antiqua"/>
          <w:b/>
          <w:bCs/>
          <w:color w:val="FF0000"/>
          <w:sz w:val="16"/>
          <w:szCs w:val="16"/>
          <w:u w:val="single"/>
        </w:rPr>
        <w:t>(PGEGO-2021)</w:t>
      </w:r>
      <w:r w:rsidR="00D97BED" w:rsidRPr="006D6998">
        <w:rPr>
          <w:rFonts w:ascii="Book Antiqua" w:hAnsi="Book Antiqua"/>
          <w:b/>
          <w:color w:val="FF0000"/>
          <w:sz w:val="16"/>
          <w:szCs w:val="16"/>
        </w:rPr>
        <w:t xml:space="preserve"> </w:t>
      </w:r>
      <w:r w:rsidR="00D97BED" w:rsidRPr="006D6998">
        <w:rPr>
          <w:rFonts w:ascii="Book Antiqua" w:hAnsi="Book Antiqua"/>
          <w:b/>
          <w:color w:val="FF0000"/>
          <w:sz w:val="16"/>
          <w:szCs w:val="16"/>
          <w:u w:val="single"/>
        </w:rPr>
        <w:t>(PGERS-2021)</w:t>
      </w:r>
      <w:r w:rsidR="005218EA" w:rsidRPr="006D6998">
        <w:rPr>
          <w:rFonts w:ascii="Book Antiqua" w:hAnsi="Book Antiqua" w:cs="Arial"/>
          <w:b/>
          <w:color w:val="FF0000"/>
          <w:sz w:val="16"/>
          <w:szCs w:val="16"/>
        </w:rPr>
        <w:t xml:space="preserve"> </w:t>
      </w:r>
      <w:r w:rsidR="005218EA" w:rsidRPr="006D6998">
        <w:rPr>
          <w:rFonts w:ascii="Book Antiqua" w:hAnsi="Book Antiqua"/>
          <w:b/>
          <w:color w:val="FF0000"/>
          <w:sz w:val="16"/>
          <w:szCs w:val="16"/>
          <w:u w:val="single"/>
        </w:rPr>
        <w:t>(TJRS-2022)</w:t>
      </w:r>
      <w:r w:rsidR="002A1E4E" w:rsidRPr="006D6998">
        <w:rPr>
          <w:rFonts w:ascii="Book Antiqua" w:hAnsi="Book Antiqua"/>
          <w:b/>
          <w:color w:val="FF0000"/>
          <w:sz w:val="16"/>
          <w:szCs w:val="16"/>
        </w:rPr>
        <w:t xml:space="preserve"> </w:t>
      </w:r>
      <w:r w:rsidR="002A1E4E" w:rsidRPr="006D6998">
        <w:rPr>
          <w:rFonts w:ascii="Book Antiqua" w:hAnsi="Book Antiqua"/>
          <w:b/>
          <w:bCs/>
          <w:color w:val="FF0000"/>
          <w:sz w:val="16"/>
          <w:szCs w:val="16"/>
          <w:u w:val="single"/>
        </w:rPr>
        <w:t>(MPSP-2022)</w:t>
      </w:r>
      <w:r w:rsidR="009F2810">
        <w:rPr>
          <w:rFonts w:ascii="Book Antiqua" w:hAnsi="Book Antiqua"/>
          <w:b/>
          <w:bCs/>
          <w:color w:val="FF0000"/>
          <w:sz w:val="16"/>
          <w:szCs w:val="16"/>
        </w:rPr>
        <w:t xml:space="preserve"> </w:t>
      </w:r>
      <w:r w:rsidR="009F2810">
        <w:rPr>
          <w:rFonts w:ascii="Book Antiqua" w:hAnsi="Book Antiqua"/>
          <w:b/>
          <w:bCs/>
          <w:color w:val="FF0000"/>
          <w:sz w:val="16"/>
          <w:szCs w:val="16"/>
          <w:u w:val="single"/>
        </w:rPr>
        <w:t>(DPEAP-2022)</w:t>
      </w:r>
      <w:r w:rsidR="0078168F">
        <w:rPr>
          <w:rFonts w:ascii="Book Antiqua" w:hAnsi="Book Antiqua"/>
          <w:b/>
          <w:bCs/>
          <w:color w:val="FF0000"/>
          <w:sz w:val="16"/>
          <w:szCs w:val="16"/>
        </w:rPr>
        <w:t xml:space="preserve"> </w:t>
      </w:r>
      <w:r w:rsidR="0078168F">
        <w:rPr>
          <w:rFonts w:ascii="Book Antiqua" w:hAnsi="Book Antiqua"/>
          <w:b/>
          <w:bCs/>
          <w:color w:val="FF0000"/>
          <w:sz w:val="16"/>
          <w:szCs w:val="16"/>
          <w:u w:val="single"/>
        </w:rPr>
        <w:t>(DPEPA-2022)</w:t>
      </w:r>
      <w:r w:rsidR="00AB33E5">
        <w:rPr>
          <w:rFonts w:ascii="Book Antiqua" w:hAnsi="Book Antiqua"/>
          <w:b/>
          <w:bCs/>
          <w:color w:val="FF0000"/>
          <w:sz w:val="16"/>
          <w:szCs w:val="16"/>
        </w:rPr>
        <w:t xml:space="preserve"> </w:t>
      </w:r>
      <w:r w:rsidR="00AB33E5">
        <w:rPr>
          <w:rFonts w:ascii="Book Antiqua" w:hAnsi="Book Antiqua"/>
          <w:b/>
          <w:bCs/>
          <w:color w:val="FF0000"/>
          <w:sz w:val="16"/>
          <w:szCs w:val="16"/>
          <w:u w:val="single"/>
        </w:rPr>
        <w:t>(PGEAM-2022)</w:t>
      </w:r>
      <w:r w:rsidR="00601844">
        <w:rPr>
          <w:rFonts w:ascii="Book Antiqua" w:hAnsi="Book Antiqua"/>
          <w:b/>
          <w:bCs/>
          <w:color w:val="FF0000"/>
          <w:sz w:val="16"/>
          <w:szCs w:val="16"/>
        </w:rPr>
        <w:t xml:space="preserve"> </w:t>
      </w:r>
      <w:r w:rsidR="00601844">
        <w:rPr>
          <w:rFonts w:ascii="Book Antiqua" w:hAnsi="Book Antiqua"/>
          <w:b/>
          <w:bCs/>
          <w:color w:val="FF0000"/>
          <w:sz w:val="16"/>
          <w:szCs w:val="16"/>
          <w:u w:val="single"/>
        </w:rPr>
        <w:t>(PGESC-2022)</w:t>
      </w:r>
      <w:r w:rsidR="00A643DA" w:rsidRPr="006D6998">
        <w:rPr>
          <w:rFonts w:ascii="Book Antiqua" w:hAnsi="Book Antiqua"/>
          <w:b/>
          <w:color w:val="FF0000"/>
          <w:sz w:val="16"/>
          <w:szCs w:val="16"/>
        </w:rPr>
        <w:t xml:space="preserve"> </w:t>
      </w:r>
      <w:r w:rsidR="00A643DA" w:rsidRPr="006D6998">
        <w:rPr>
          <w:rFonts w:ascii="Book Antiqua" w:hAnsi="Book Antiqua" w:cs="Times New Roman"/>
          <w:b/>
          <w:color w:val="FF0000"/>
          <w:sz w:val="16"/>
          <w:szCs w:val="16"/>
          <w:u w:val="single"/>
        </w:rPr>
        <w:t>(PCSP-2022)</w:t>
      </w:r>
      <w:r w:rsidR="00802168">
        <w:rPr>
          <w:rFonts w:ascii="Book Antiqua" w:hAnsi="Book Antiqua" w:cs="Times New Roman"/>
          <w:b/>
          <w:color w:val="FF0000"/>
          <w:sz w:val="16"/>
          <w:szCs w:val="16"/>
        </w:rPr>
        <w:t xml:space="preserve"> </w:t>
      </w:r>
      <w:r w:rsidR="00802168">
        <w:rPr>
          <w:rFonts w:ascii="Book Antiqua" w:hAnsi="Book Antiqua"/>
          <w:b/>
          <w:color w:val="FF0000"/>
          <w:sz w:val="16"/>
          <w:szCs w:val="16"/>
          <w:u w:val="single"/>
        </w:rPr>
        <w:t>(TJES-2023)</w:t>
      </w:r>
      <w:r w:rsidR="005F6C04">
        <w:rPr>
          <w:rFonts w:ascii="Book Antiqua" w:hAnsi="Book Antiqua"/>
          <w:b/>
          <w:color w:val="FF0000"/>
          <w:sz w:val="16"/>
          <w:szCs w:val="16"/>
        </w:rPr>
        <w:t xml:space="preserve"> </w:t>
      </w:r>
      <w:r w:rsidR="005F6C04">
        <w:rPr>
          <w:rFonts w:ascii="Book Antiqua" w:hAnsi="Book Antiqua"/>
          <w:b/>
          <w:bCs/>
          <w:color w:val="FF0000"/>
          <w:sz w:val="16"/>
          <w:szCs w:val="16"/>
          <w:u w:val="single"/>
        </w:rPr>
        <w:t>(TJRJ-2023)</w:t>
      </w:r>
      <w:r w:rsidR="00C46B19">
        <w:rPr>
          <w:rFonts w:ascii="Book Antiqua" w:hAnsi="Book Antiqua"/>
          <w:b/>
          <w:bCs/>
          <w:color w:val="FF0000"/>
          <w:sz w:val="16"/>
          <w:szCs w:val="16"/>
        </w:rPr>
        <w:t xml:space="preserve"> </w:t>
      </w:r>
      <w:r w:rsidR="00C46B19">
        <w:rPr>
          <w:rFonts w:ascii="Book Antiqua" w:hAnsi="Book Antiqua"/>
          <w:b/>
          <w:bCs/>
          <w:color w:val="FF0000"/>
          <w:sz w:val="16"/>
          <w:szCs w:val="16"/>
          <w:u w:val="single"/>
        </w:rPr>
        <w:t>(TRF1-2023)</w:t>
      </w:r>
      <w:r w:rsidR="00D70B93" w:rsidRPr="006D6998">
        <w:rPr>
          <w:rFonts w:ascii="Book Antiqua" w:hAnsi="Book Antiqua"/>
          <w:b/>
          <w:color w:val="FF0000"/>
          <w:sz w:val="16"/>
          <w:szCs w:val="16"/>
        </w:rPr>
        <w:t xml:space="preserve"> </w:t>
      </w:r>
      <w:r w:rsidR="00485BFC">
        <w:rPr>
          <w:rFonts w:ascii="Book Antiqua" w:eastAsia="Times New Roman" w:hAnsi="Book Antiqua" w:cs="Times New Roman"/>
          <w:b/>
          <w:color w:val="FF0000"/>
          <w:sz w:val="16"/>
          <w:szCs w:val="16"/>
          <w:u w:val="single"/>
          <w:lang w:eastAsia="pt-BR"/>
        </w:rPr>
        <w:t>(PCAL-2023)</w:t>
      </w:r>
      <w:r w:rsidR="00F31A47">
        <w:rPr>
          <w:rFonts w:ascii="Book Antiqua" w:eastAsia="Times New Roman" w:hAnsi="Book Antiqua" w:cs="Times New Roman"/>
          <w:b/>
          <w:color w:val="FF0000"/>
          <w:sz w:val="16"/>
          <w:szCs w:val="16"/>
          <w:lang w:eastAsia="pt-BR"/>
        </w:rPr>
        <w:t xml:space="preserve"> </w:t>
      </w:r>
      <w:r w:rsidR="00F31A47">
        <w:rPr>
          <w:rFonts w:ascii="Book Antiqua" w:hAnsi="Book Antiqua"/>
          <w:b/>
          <w:color w:val="FF0000"/>
          <w:sz w:val="16"/>
          <w:szCs w:val="16"/>
          <w:u w:val="single"/>
        </w:rPr>
        <w:t>(TRT/Unificado-2023)</w:t>
      </w:r>
      <w:r w:rsidR="002B42C5">
        <w:rPr>
          <w:rFonts w:ascii="Book Antiqua" w:eastAsia="Times New Roman" w:hAnsi="Book Antiqua" w:cs="Times New Roman"/>
          <w:b/>
          <w:color w:val="FF0000"/>
          <w:sz w:val="16"/>
          <w:szCs w:val="16"/>
          <w:lang w:eastAsia="pt-BR"/>
        </w:rPr>
        <w:t xml:space="preserve"> </w:t>
      </w:r>
      <w:r w:rsidR="002B42C5">
        <w:rPr>
          <w:rFonts w:ascii="Book Antiqua" w:hAnsi="Book Antiqua" w:cs="Times New Roman"/>
          <w:b/>
          <w:color w:val="FF0000"/>
          <w:sz w:val="16"/>
          <w:szCs w:val="16"/>
          <w:u w:val="single"/>
        </w:rPr>
        <w:t>(PGM-Natal/RN-2023)</w:t>
      </w:r>
      <w:r w:rsidR="00FF2C30">
        <w:rPr>
          <w:rFonts w:ascii="Book Antiqua" w:hAnsi="Book Antiqua" w:cs="Times New Roman"/>
          <w:b/>
          <w:color w:val="FF0000"/>
          <w:sz w:val="16"/>
          <w:szCs w:val="16"/>
        </w:rPr>
        <w:t xml:space="preserve"> </w:t>
      </w:r>
      <w:r w:rsidR="00FF2C30" w:rsidRPr="006D6998">
        <w:rPr>
          <w:rFonts w:ascii="Book Antiqua" w:hAnsi="Book Antiqua"/>
          <w:b/>
          <w:bCs/>
          <w:color w:val="FF0000"/>
          <w:sz w:val="16"/>
          <w:szCs w:val="16"/>
          <w:u w:val="single"/>
        </w:rPr>
        <w:t>(MPT-2015</w:t>
      </w:r>
      <w:r w:rsidR="00FF2C30">
        <w:rPr>
          <w:rFonts w:ascii="Book Antiqua" w:hAnsi="Book Antiqua"/>
          <w:b/>
          <w:bCs/>
          <w:color w:val="FF0000"/>
          <w:sz w:val="16"/>
          <w:szCs w:val="16"/>
          <w:u w:val="single"/>
        </w:rPr>
        <w:t>/2024</w:t>
      </w:r>
      <w:r w:rsidR="00FF2C30" w:rsidRPr="006D6998">
        <w:rPr>
          <w:rFonts w:ascii="Book Antiqua" w:hAnsi="Book Antiqua"/>
          <w:b/>
          <w:bCs/>
          <w:color w:val="FF0000"/>
          <w:sz w:val="16"/>
          <w:szCs w:val="16"/>
          <w:u w:val="single"/>
        </w:rPr>
        <w:t>)</w:t>
      </w:r>
      <w:r w:rsidR="008E0787">
        <w:rPr>
          <w:rFonts w:ascii="Book Antiqua" w:hAnsi="Book Antiqua" w:cs="Times New Roman"/>
          <w:b/>
          <w:color w:val="FF0000"/>
          <w:sz w:val="16"/>
          <w:szCs w:val="16"/>
        </w:rPr>
        <w:t xml:space="preserve"> </w:t>
      </w:r>
      <w:r w:rsidR="008E0787">
        <w:rPr>
          <w:rFonts w:ascii="Book Antiqua" w:hAnsi="Book Antiqua"/>
          <w:b/>
          <w:color w:val="FF0000"/>
          <w:sz w:val="16"/>
          <w:szCs w:val="16"/>
          <w:u w:val="single"/>
        </w:rPr>
        <w:t>(PGESP-2018/2024)</w:t>
      </w:r>
    </w:p>
    <w:tbl>
      <w:tblPr>
        <w:tblStyle w:val="Tabelacomgrade"/>
        <w:tblW w:w="9180" w:type="dxa"/>
        <w:shd w:val="clear" w:color="auto" w:fill="CCFFFF"/>
        <w:tblLook w:val="04A0" w:firstRow="1" w:lastRow="0" w:firstColumn="1" w:lastColumn="0" w:noHBand="0" w:noVBand="1"/>
      </w:tblPr>
      <w:tblGrid>
        <w:gridCol w:w="9180"/>
      </w:tblGrid>
      <w:tr w:rsidR="000F087B" w:rsidRPr="00C66D45" w14:paraId="5E8A8646" w14:textId="77777777" w:rsidTr="001F0C4A">
        <w:tc>
          <w:tcPr>
            <w:tcW w:w="9180" w:type="dxa"/>
            <w:shd w:val="clear" w:color="auto" w:fill="CCFFFF"/>
          </w:tcPr>
          <w:p w14:paraId="5E8A8641" w14:textId="77777777" w:rsidR="000F087B" w:rsidRPr="00C66D45" w:rsidRDefault="000F087B" w:rsidP="001F0C4A">
            <w:pPr>
              <w:jc w:val="both"/>
              <w:rPr>
                <w:rFonts w:ascii="Book Antiqua" w:hAnsi="Book Antiqua" w:cs="Times New Roman"/>
                <w:sz w:val="19"/>
                <w:szCs w:val="19"/>
              </w:rPr>
            </w:pPr>
            <w:r w:rsidRPr="00C66D45">
              <w:rPr>
                <w:rFonts w:ascii="Book Antiqua" w:hAnsi="Book Antiqua" w:cs="Times New Roman"/>
                <w:b/>
                <w:sz w:val="19"/>
                <w:szCs w:val="19"/>
                <w:highlight w:val="magenta"/>
              </w:rPr>
              <w:t>OBS</w:t>
            </w:r>
            <w:r w:rsidRPr="00C66D45">
              <w:rPr>
                <w:rFonts w:ascii="Book Antiqua" w:hAnsi="Book Antiqua" w:cs="Times New Roman"/>
                <w:sz w:val="19"/>
                <w:szCs w:val="19"/>
              </w:rPr>
              <w:t xml:space="preserve">: </w:t>
            </w:r>
            <w:r w:rsidRPr="00C66D45">
              <w:rPr>
                <w:rFonts w:ascii="Book Antiqua" w:hAnsi="Book Antiqua" w:cs="Times New Roman"/>
                <w:b/>
                <w:sz w:val="19"/>
                <w:szCs w:val="19"/>
                <w:shd w:val="clear" w:color="auto" w:fill="FBD4B4" w:themeFill="accent6" w:themeFillTint="66"/>
              </w:rPr>
              <w:t>Importante</w:t>
            </w:r>
            <w:r w:rsidRPr="00C66D45">
              <w:rPr>
                <w:rFonts w:ascii="Book Antiqua" w:hAnsi="Book Antiqua" w:cs="Times New Roman"/>
                <w:sz w:val="19"/>
                <w:szCs w:val="19"/>
              </w:rPr>
              <w:t>.</w:t>
            </w:r>
          </w:p>
          <w:p w14:paraId="5E8A8642" w14:textId="77777777" w:rsidR="000F087B" w:rsidRPr="00C66D45" w:rsidRDefault="000F087B" w:rsidP="001F0C4A">
            <w:pPr>
              <w:jc w:val="both"/>
              <w:rPr>
                <w:rFonts w:ascii="Book Antiqua" w:hAnsi="Book Antiqua" w:cs="Times New Roman"/>
                <w:sz w:val="19"/>
                <w:szCs w:val="19"/>
              </w:rPr>
            </w:pPr>
          </w:p>
          <w:p w14:paraId="75F1B3C8" w14:textId="378CBA6B" w:rsidR="00A643DA" w:rsidRPr="00A643DA" w:rsidRDefault="00A643DA" w:rsidP="00A643DA">
            <w:pPr>
              <w:jc w:val="both"/>
              <w:rPr>
                <w:rFonts w:ascii="Book Antiqua" w:hAnsi="Book Antiqua" w:cs="Times New Roman"/>
                <w:sz w:val="19"/>
                <w:szCs w:val="19"/>
              </w:rPr>
            </w:pPr>
            <w:r w:rsidRPr="00A643DA">
              <w:rPr>
                <w:rFonts w:ascii="Book Antiqua" w:hAnsi="Book Antiqua" w:cs="Times New Roman"/>
                <w:b/>
                <w:bCs/>
                <w:i/>
                <w:iCs/>
                <w:sz w:val="19"/>
                <w:szCs w:val="19"/>
                <w:u w:val="single"/>
              </w:rPr>
              <w:t>Entendendo a súmula com um exemplo concreto</w:t>
            </w:r>
            <w:r w:rsidRPr="00A643DA">
              <w:rPr>
                <w:rFonts w:ascii="Book Antiqua" w:hAnsi="Book Antiqua" w:cs="Times New Roman"/>
                <w:sz w:val="19"/>
                <w:szCs w:val="19"/>
              </w:rPr>
              <w:t>: a Lei 2.377/95, do Município do Rio de Janeiro, concedeu gratificação a servidores lotados e em exercício na Secretaria Municipal de Administração. João, servidor que estava lotado em outra Secretaria, ajuizou ação pedindo que fosse reconhecido seu direito de também receber a referida gratificação, com base no princípio da isonomia. Afirmou que desempenhava exatamente as mesmas atribuições que os demais servidores e que, por isso, deveria também ser contemplado com a verba.</w:t>
            </w:r>
          </w:p>
          <w:p w14:paraId="548AFFA2" w14:textId="77777777" w:rsidR="00A643DA" w:rsidRPr="00A643DA" w:rsidRDefault="00A643DA" w:rsidP="00A643DA">
            <w:pPr>
              <w:jc w:val="both"/>
              <w:rPr>
                <w:rFonts w:ascii="Book Antiqua" w:hAnsi="Book Antiqua" w:cs="Times New Roman"/>
                <w:sz w:val="19"/>
                <w:szCs w:val="19"/>
              </w:rPr>
            </w:pPr>
          </w:p>
          <w:p w14:paraId="737DCCFB" w14:textId="40892234" w:rsidR="00A643DA" w:rsidRPr="00A643DA" w:rsidRDefault="00A643DA" w:rsidP="00A643DA">
            <w:pPr>
              <w:jc w:val="both"/>
              <w:rPr>
                <w:rFonts w:ascii="Book Antiqua" w:hAnsi="Book Antiqua" w:cs="Times New Roman"/>
                <w:sz w:val="19"/>
                <w:szCs w:val="19"/>
              </w:rPr>
            </w:pPr>
            <w:r w:rsidRPr="00A643DA">
              <w:rPr>
                <w:rFonts w:ascii="Book Antiqua" w:hAnsi="Book Antiqua" w:cs="Times New Roman"/>
                <w:sz w:val="19"/>
                <w:szCs w:val="19"/>
              </w:rPr>
              <w:t>Esse pedido de João, caso fosse deferido, violaria o princípio da reserva legal, previsto no art. 37, X, da CF segundo o qual a remuneração dos servidores públicos somente pode ser fixada por lei específica: "</w:t>
            </w:r>
            <w:r w:rsidRPr="002E3872">
              <w:rPr>
                <w:rFonts w:ascii="Book Antiqua" w:hAnsi="Book Antiqua" w:cs="Times New Roman"/>
                <w:i/>
                <w:iCs/>
                <w:sz w:val="19"/>
                <w:szCs w:val="19"/>
              </w:rPr>
              <w:t>X - a remuneração dos servidores públicos e o subsídio de que trata o § 4º do art. 39 somente poderão ser fixados ou alterados por lei específica, observada a iniciativa privativa em cada caso, assegurada revisão geral anual, sempre na mesma data e sem distinção de índices;</w:t>
            </w:r>
            <w:r w:rsidRPr="00A643DA">
              <w:rPr>
                <w:rFonts w:ascii="Book Antiqua" w:hAnsi="Book Antiqua" w:cs="Times New Roman"/>
                <w:sz w:val="19"/>
                <w:szCs w:val="19"/>
              </w:rPr>
              <w:t>"</w:t>
            </w:r>
          </w:p>
          <w:p w14:paraId="3C2D9EF0" w14:textId="77777777" w:rsidR="00A643DA" w:rsidRPr="00A643DA" w:rsidRDefault="00A643DA" w:rsidP="00A643DA">
            <w:pPr>
              <w:jc w:val="both"/>
              <w:rPr>
                <w:rFonts w:ascii="Book Antiqua" w:hAnsi="Book Antiqua" w:cs="Times New Roman"/>
                <w:sz w:val="19"/>
                <w:szCs w:val="19"/>
              </w:rPr>
            </w:pPr>
          </w:p>
          <w:p w14:paraId="3D372A70" w14:textId="01AA79CC" w:rsidR="00A643DA" w:rsidRPr="00A643DA" w:rsidRDefault="00A643DA" w:rsidP="00A643DA">
            <w:pPr>
              <w:jc w:val="both"/>
              <w:rPr>
                <w:rFonts w:ascii="Book Antiqua" w:hAnsi="Book Antiqua" w:cs="Times New Roman"/>
                <w:sz w:val="19"/>
                <w:szCs w:val="19"/>
              </w:rPr>
            </w:pPr>
            <w:r w:rsidRPr="00A643DA">
              <w:rPr>
                <w:rFonts w:ascii="Book Antiqua" w:hAnsi="Book Antiqua" w:cs="Times New Roman"/>
                <w:sz w:val="19"/>
                <w:szCs w:val="19"/>
              </w:rPr>
              <w:t>Desse modo, a CF determina que o aumento dos vencimentos deve ser feito por meio de lei. O Poder Judiciário, mesmo se deparando com uma situação de desigualdade (violação da isonomia), como no exemplo proposto, não pode “corrigir” essa disparidade conferindo o aumento porque ele não tem “função legislativa”, não podendo, portanto, suprir a ausência da lei que é indispensável no caso.</w:t>
            </w:r>
          </w:p>
          <w:p w14:paraId="0863EEF2" w14:textId="77777777" w:rsidR="00A643DA" w:rsidRPr="00A643DA" w:rsidRDefault="00A643DA" w:rsidP="00A643DA">
            <w:pPr>
              <w:jc w:val="both"/>
              <w:rPr>
                <w:rFonts w:ascii="Book Antiqua" w:hAnsi="Book Antiqua" w:cs="Times New Roman"/>
                <w:sz w:val="19"/>
                <w:szCs w:val="19"/>
              </w:rPr>
            </w:pPr>
          </w:p>
          <w:p w14:paraId="30B6BB7F" w14:textId="7A0B5A03" w:rsidR="00A643DA" w:rsidRDefault="00A643DA" w:rsidP="00A643DA">
            <w:pPr>
              <w:jc w:val="both"/>
              <w:rPr>
                <w:rFonts w:ascii="Book Antiqua" w:hAnsi="Book Antiqua" w:cs="Times New Roman"/>
                <w:sz w:val="19"/>
                <w:szCs w:val="19"/>
              </w:rPr>
            </w:pPr>
            <w:r w:rsidRPr="00A643DA">
              <w:rPr>
                <w:rFonts w:ascii="Book Antiqua" w:hAnsi="Book Antiqua" w:cs="Times New Roman"/>
                <w:sz w:val="19"/>
                <w:szCs w:val="19"/>
              </w:rPr>
              <w:t>Foi o que decidiu o STF no caso do exemplo acima mencionado: STF. Plenário. RE 592317/RJ, Rel. Min. Gilmar Mendes, j</w:t>
            </w:r>
            <w:r>
              <w:rPr>
                <w:rFonts w:ascii="Book Antiqua" w:hAnsi="Book Antiqua" w:cs="Times New Roman"/>
                <w:sz w:val="19"/>
                <w:szCs w:val="19"/>
              </w:rPr>
              <w:t>.</w:t>
            </w:r>
            <w:r w:rsidRPr="00A643DA">
              <w:rPr>
                <w:rFonts w:ascii="Book Antiqua" w:hAnsi="Book Antiqua" w:cs="Times New Roman"/>
                <w:sz w:val="19"/>
                <w:szCs w:val="19"/>
              </w:rPr>
              <w:t xml:space="preserve"> 28/8/14 (repercussão geral) (Info 756). Nesse julgado, o Min. Rel. Gilmar Mendes afirmou expressamente que o fundamento da Súmula 339 do STF, editada em 1963, foi recepcionado pela CF, de forma que permanece válido para a ordem constitucional vigente.</w:t>
            </w:r>
          </w:p>
          <w:p w14:paraId="5DF6F584" w14:textId="77777777" w:rsidR="00A643DA" w:rsidRPr="00C66D45" w:rsidRDefault="00A643DA" w:rsidP="000F087B">
            <w:pPr>
              <w:jc w:val="both"/>
              <w:rPr>
                <w:rFonts w:ascii="Book Antiqua" w:hAnsi="Book Antiqua" w:cs="Times New Roman"/>
                <w:sz w:val="19"/>
                <w:szCs w:val="19"/>
              </w:rPr>
            </w:pPr>
          </w:p>
          <w:p w14:paraId="31A0CB40" w14:textId="77777777" w:rsidR="000F087B" w:rsidRDefault="000F087B" w:rsidP="000F087B">
            <w:pPr>
              <w:jc w:val="both"/>
              <w:rPr>
                <w:rFonts w:ascii="Book Antiqua" w:hAnsi="Book Antiqua" w:cs="Times New Roman"/>
                <w:sz w:val="19"/>
                <w:szCs w:val="19"/>
              </w:rPr>
            </w:pPr>
            <w:r w:rsidRPr="00C66D45">
              <w:rPr>
                <w:rFonts w:ascii="Book Antiqua" w:hAnsi="Book Antiqua" w:cs="Times New Roman"/>
                <w:b/>
                <w:i/>
                <w:sz w:val="19"/>
                <w:szCs w:val="19"/>
                <w:u w:val="single"/>
              </w:rPr>
              <w:t>Exceções à SV 37</w:t>
            </w:r>
            <w:r w:rsidRPr="00C66D45">
              <w:rPr>
                <w:rFonts w:ascii="Book Antiqua" w:hAnsi="Book Antiqua" w:cs="Times New Roman"/>
                <w:sz w:val="19"/>
                <w:szCs w:val="19"/>
              </w:rPr>
              <w:t xml:space="preserve">: </w:t>
            </w:r>
            <w:r w:rsidR="00A643DA" w:rsidRPr="00A643DA">
              <w:rPr>
                <w:rFonts w:ascii="Book Antiqua" w:hAnsi="Book Antiqua" w:cs="Times New Roman"/>
                <w:sz w:val="19"/>
                <w:szCs w:val="19"/>
              </w:rPr>
              <w:t>Existem alguns processos nos quais se invoca exceções à súmula 339 do STF e, consequentemente, agora seriam exceções à SV 37. É o caso, por exemplo, das ações judiciais que questionam a Resolução nº 133/2011, que reconhece a simetria constitucional entre as carreiras da Magistratura e do MP como decorrência da aplicação direta do dispositivo constitucional (art. 129, § 4º, da CF/88). O Plenário do STF ainda irá apreciar essas discussões. Assim que forem sendo divulgados novos entendimentos sobre o tema (confirmando ou não essas exceções), avisarei você no site. Por enquanto, as informações acima são as mais seguras e suficientes para as provas de concurso público.</w:t>
            </w:r>
          </w:p>
          <w:p w14:paraId="67E541FE" w14:textId="77777777" w:rsidR="002E3872" w:rsidRDefault="002E3872" w:rsidP="000F087B">
            <w:pPr>
              <w:jc w:val="both"/>
              <w:rPr>
                <w:rFonts w:ascii="Book Antiqua" w:hAnsi="Book Antiqua" w:cs="Times New Roman"/>
                <w:sz w:val="19"/>
                <w:szCs w:val="19"/>
              </w:rPr>
            </w:pPr>
          </w:p>
          <w:p w14:paraId="5E8A8645" w14:textId="44162A75" w:rsidR="002E3872" w:rsidRPr="00C66D45" w:rsidRDefault="002E3872" w:rsidP="002E3872">
            <w:pPr>
              <w:jc w:val="both"/>
              <w:rPr>
                <w:rFonts w:ascii="Book Antiqua" w:hAnsi="Book Antiqua" w:cs="Times New Roman"/>
                <w:sz w:val="19"/>
                <w:szCs w:val="19"/>
              </w:rPr>
            </w:pPr>
            <w:r w:rsidRPr="00B77042">
              <w:rPr>
                <w:rFonts w:ascii="Book Antiqua" w:hAnsi="Book Antiqua"/>
                <w:b/>
                <w:i/>
                <w:color w:val="FF0000"/>
                <w:sz w:val="19"/>
                <w:szCs w:val="19"/>
              </w:rPr>
              <w:t>#</w:t>
            </w:r>
            <w:r w:rsidRPr="00B77042">
              <w:rPr>
                <w:rFonts w:ascii="Book Antiqua" w:hAnsi="Book Antiqua"/>
                <w:b/>
                <w:i/>
                <w:color w:val="FF0000"/>
                <w:sz w:val="19"/>
                <w:szCs w:val="19"/>
                <w:highlight w:val="green"/>
              </w:rPr>
              <w:t>Atenção</w:t>
            </w:r>
            <w:r w:rsidRPr="00B77042">
              <w:rPr>
                <w:rFonts w:ascii="Book Antiqua" w:hAnsi="Book Antiqua"/>
                <w:b/>
                <w:i/>
                <w:color w:val="FF0000"/>
                <w:sz w:val="19"/>
                <w:szCs w:val="19"/>
              </w:rPr>
              <w:t>:</w:t>
            </w:r>
            <w:r>
              <w:rPr>
                <w:rFonts w:ascii="Book Antiqua" w:hAnsi="Book Antiqua"/>
                <w:b/>
                <w:i/>
                <w:color w:val="FF0000"/>
                <w:sz w:val="19"/>
                <w:szCs w:val="19"/>
              </w:rPr>
              <w:t xml:space="preserve"> </w:t>
            </w:r>
            <w:r w:rsidRPr="00B77042">
              <w:rPr>
                <w:rFonts w:ascii="Book Antiqua" w:hAnsi="Book Antiqua"/>
                <w:b/>
                <w:i/>
                <w:color w:val="FF0000"/>
                <w:sz w:val="19"/>
                <w:szCs w:val="19"/>
              </w:rPr>
              <w:t>#</w:t>
            </w:r>
            <w:r>
              <w:rPr>
                <w:rFonts w:ascii="Book Antiqua" w:hAnsi="Book Antiqua"/>
                <w:b/>
                <w:i/>
                <w:color w:val="FF0000"/>
                <w:sz w:val="19"/>
                <w:szCs w:val="19"/>
                <w:highlight w:val="green"/>
              </w:rPr>
              <w:t>Reperc. Geral/S</w:t>
            </w:r>
            <w:r w:rsidRPr="00F41739">
              <w:rPr>
                <w:rFonts w:ascii="Book Antiqua" w:hAnsi="Book Antiqua"/>
                <w:b/>
                <w:i/>
                <w:color w:val="FF0000"/>
                <w:sz w:val="19"/>
                <w:szCs w:val="19"/>
                <w:highlight w:val="green"/>
              </w:rPr>
              <w:t>T</w:t>
            </w:r>
            <w:r>
              <w:rPr>
                <w:rFonts w:ascii="Book Antiqua" w:hAnsi="Book Antiqua"/>
                <w:b/>
                <w:i/>
                <w:color w:val="FF0000"/>
                <w:sz w:val="19"/>
                <w:szCs w:val="19"/>
                <w:highlight w:val="green"/>
              </w:rPr>
              <w:t>F – Tema 600</w:t>
            </w:r>
            <w:r w:rsidRPr="00B77042">
              <w:rPr>
                <w:rFonts w:ascii="Book Antiqua" w:hAnsi="Book Antiqua"/>
                <w:b/>
                <w:i/>
                <w:color w:val="FF0000"/>
                <w:sz w:val="19"/>
                <w:szCs w:val="19"/>
              </w:rPr>
              <w:t>: #</w:t>
            </w:r>
            <w:r w:rsidRPr="00B77042">
              <w:rPr>
                <w:rFonts w:ascii="Book Antiqua" w:hAnsi="Book Antiqua"/>
                <w:b/>
                <w:i/>
                <w:color w:val="FF0000"/>
                <w:sz w:val="19"/>
                <w:szCs w:val="19"/>
                <w:highlight w:val="green"/>
              </w:rPr>
              <w:t>DOD</w:t>
            </w:r>
            <w:r>
              <w:rPr>
                <w:rFonts w:ascii="Book Antiqua" w:hAnsi="Book Antiqua"/>
                <w:b/>
                <w:i/>
                <w:color w:val="FF0000"/>
                <w:sz w:val="19"/>
                <w:szCs w:val="19"/>
              </w:rPr>
              <w:t>: #</w:t>
            </w:r>
            <w:r>
              <w:rPr>
                <w:rFonts w:ascii="Book Antiqua" w:hAnsi="Book Antiqua"/>
                <w:b/>
                <w:i/>
                <w:color w:val="FF0000"/>
                <w:sz w:val="19"/>
                <w:szCs w:val="19"/>
                <w:highlight w:val="green"/>
              </w:rPr>
              <w:t>MP</w:t>
            </w:r>
            <w:r w:rsidRPr="00D90EEA">
              <w:rPr>
                <w:rFonts w:ascii="Book Antiqua" w:hAnsi="Book Antiqua"/>
                <w:b/>
                <w:i/>
                <w:color w:val="FF0000"/>
                <w:sz w:val="19"/>
                <w:szCs w:val="19"/>
                <w:highlight w:val="green"/>
              </w:rPr>
              <w:t>PR-2021</w:t>
            </w:r>
            <w:r w:rsidR="005F6C04">
              <w:rPr>
                <w:rFonts w:ascii="Book Antiqua" w:hAnsi="Book Antiqua"/>
                <w:b/>
                <w:i/>
                <w:color w:val="FF0000"/>
                <w:sz w:val="19"/>
                <w:szCs w:val="19"/>
              </w:rPr>
              <w:t>: #</w:t>
            </w:r>
            <w:r w:rsidR="005F6C04" w:rsidRPr="005F6C04">
              <w:rPr>
                <w:rFonts w:ascii="Book Antiqua" w:hAnsi="Book Antiqua"/>
                <w:b/>
                <w:i/>
                <w:color w:val="FF0000"/>
                <w:sz w:val="19"/>
                <w:szCs w:val="19"/>
                <w:highlight w:val="green"/>
              </w:rPr>
              <w:t>TJRJ-2023</w:t>
            </w:r>
            <w:r w:rsidR="005F6C04">
              <w:rPr>
                <w:rFonts w:ascii="Book Antiqua" w:hAnsi="Book Antiqua"/>
                <w:b/>
                <w:i/>
                <w:color w:val="FF0000"/>
                <w:sz w:val="19"/>
                <w:szCs w:val="19"/>
              </w:rPr>
              <w:t>: #</w:t>
            </w:r>
            <w:r w:rsidR="005F6C04" w:rsidRPr="005F6C04">
              <w:rPr>
                <w:rFonts w:ascii="Book Antiqua" w:hAnsi="Book Antiqua"/>
                <w:b/>
                <w:i/>
                <w:color w:val="FF0000"/>
                <w:sz w:val="19"/>
                <w:szCs w:val="19"/>
                <w:highlight w:val="green"/>
              </w:rPr>
              <w:t>VUNESP</w:t>
            </w:r>
            <w:r>
              <w:rPr>
                <w:rFonts w:ascii="Book Antiqua" w:hAnsi="Book Antiqua"/>
                <w:b/>
                <w:bCs/>
                <w:i/>
                <w:iCs/>
                <w:sz w:val="19"/>
                <w:szCs w:val="19"/>
              </w:rPr>
              <w:t>:</w:t>
            </w:r>
            <w:r>
              <w:rPr>
                <w:rFonts w:ascii="Book Antiqua" w:hAnsi="Book Antiqua"/>
                <w:sz w:val="19"/>
                <w:szCs w:val="19"/>
              </w:rPr>
              <w:t xml:space="preserve"> </w:t>
            </w:r>
            <w:r w:rsidRPr="002E3872">
              <w:rPr>
                <w:rFonts w:ascii="Book Antiqua" w:hAnsi="Book Antiqua"/>
                <w:b/>
                <w:bCs/>
                <w:i/>
                <w:iCs/>
                <w:sz w:val="19"/>
                <w:szCs w:val="19"/>
                <w:u w:val="single"/>
              </w:rPr>
              <w:t xml:space="preserve">A vedação da </w:t>
            </w:r>
            <w:r w:rsidRPr="002E3872">
              <w:rPr>
                <w:rFonts w:ascii="Book Antiqua" w:hAnsi="Book Antiqua"/>
                <w:b/>
                <w:bCs/>
                <w:i/>
                <w:iCs/>
                <w:sz w:val="19"/>
                <w:szCs w:val="19"/>
                <w:u w:val="single"/>
              </w:rPr>
              <w:lastRenderedPageBreak/>
              <w:t>SV 37 se aplica tanto para as verbas remuneratórias como também para as parcelas de caráter indenizatório</w:t>
            </w:r>
            <w:r>
              <w:rPr>
                <w:rFonts w:ascii="Book Antiqua" w:hAnsi="Book Antiqua"/>
                <w:sz w:val="19"/>
                <w:szCs w:val="19"/>
              </w:rPr>
              <w:t xml:space="preserve">: </w:t>
            </w:r>
            <w:r w:rsidRPr="002E3872">
              <w:rPr>
                <w:rFonts w:ascii="Book Antiqua" w:hAnsi="Book Antiqua"/>
                <w:b/>
                <w:bCs/>
                <w:sz w:val="19"/>
                <w:szCs w:val="19"/>
              </w:rPr>
              <w:t>Não cabe ao Poder Judiciário, que não tem função legislativa, aumentar qualquer verba de servidores públicos de carreiras distintas sob o fundamento de isonomia, tenham elas caráter remuneratório ou indenizatório.</w:t>
            </w:r>
            <w:r>
              <w:rPr>
                <w:rFonts w:ascii="Book Antiqua" w:hAnsi="Book Antiqua"/>
                <w:b/>
                <w:bCs/>
                <w:sz w:val="19"/>
                <w:szCs w:val="19"/>
              </w:rPr>
              <w:t xml:space="preserve"> </w:t>
            </w:r>
            <w:r w:rsidRPr="002E3872">
              <w:rPr>
                <w:rFonts w:ascii="Book Antiqua" w:hAnsi="Book Antiqua"/>
                <w:b/>
                <w:bCs/>
                <w:sz w:val="19"/>
                <w:szCs w:val="19"/>
              </w:rPr>
              <w:t>A vedação da Súmula Vinculante 37 se aplica tanto para as verbas remuneratórias como também para as parcelas de caráter indenizatório. Logo, a SV 37 também proíbe que Poder Judiciário equipare o auxílio-alimentação, ou qualquer outra verba desta espécie, com fundamento na isonomia.</w:t>
            </w:r>
            <w:r>
              <w:rPr>
                <w:rFonts w:ascii="Book Antiqua" w:hAnsi="Book Antiqua"/>
                <w:b/>
                <w:bCs/>
                <w:sz w:val="19"/>
                <w:szCs w:val="19"/>
              </w:rPr>
              <w:t xml:space="preserve"> </w:t>
            </w:r>
            <w:r w:rsidRPr="002E3872">
              <w:rPr>
                <w:rFonts w:ascii="Book Antiqua" w:hAnsi="Book Antiqua"/>
                <w:sz w:val="19"/>
                <w:szCs w:val="19"/>
              </w:rPr>
              <w:t>STF. Plenário. RE 710293, Rel. Luiz Fux, j</w:t>
            </w:r>
            <w:r>
              <w:rPr>
                <w:rFonts w:ascii="Book Antiqua" w:hAnsi="Book Antiqua"/>
                <w:sz w:val="19"/>
                <w:szCs w:val="19"/>
              </w:rPr>
              <w:t>.</w:t>
            </w:r>
            <w:r w:rsidRPr="002E3872">
              <w:rPr>
                <w:rFonts w:ascii="Book Antiqua" w:hAnsi="Book Antiqua"/>
                <w:sz w:val="19"/>
                <w:szCs w:val="19"/>
              </w:rPr>
              <w:t xml:space="preserve"> 16/09/20</w:t>
            </w:r>
            <w:r w:rsidRPr="002E3872">
              <w:rPr>
                <w:rFonts w:ascii="Book Antiqua" w:hAnsi="Book Antiqua"/>
                <w:b/>
                <w:bCs/>
                <w:sz w:val="19"/>
                <w:szCs w:val="19"/>
              </w:rPr>
              <w:t xml:space="preserve"> (</w:t>
            </w:r>
            <w:r w:rsidRPr="002E3872">
              <w:rPr>
                <w:rFonts w:ascii="Book Antiqua" w:hAnsi="Book Antiqua"/>
                <w:b/>
                <w:bCs/>
                <w:sz w:val="19"/>
                <w:szCs w:val="19"/>
                <w:highlight w:val="magenta"/>
              </w:rPr>
              <w:t>Repercussão Geral – Tema 600</w:t>
            </w:r>
            <w:r w:rsidRPr="002E3872">
              <w:rPr>
                <w:rFonts w:ascii="Book Antiqua" w:hAnsi="Book Antiqua"/>
                <w:b/>
                <w:bCs/>
                <w:sz w:val="19"/>
                <w:szCs w:val="19"/>
              </w:rPr>
              <w:t>) (Info 998 – clipping).</w:t>
            </w:r>
          </w:p>
        </w:tc>
      </w:tr>
    </w:tbl>
    <w:p w14:paraId="7266298F" w14:textId="77777777" w:rsidR="003D2D27" w:rsidRPr="00C66D45" w:rsidRDefault="003D2D27" w:rsidP="003D2D27">
      <w:pPr>
        <w:spacing w:after="0" w:line="240" w:lineRule="auto"/>
        <w:ind w:right="-567"/>
        <w:jc w:val="both"/>
        <w:rPr>
          <w:rFonts w:ascii="Book Antiqua" w:hAnsi="Book Antiqua" w:cs="Times New Roman"/>
          <w:b/>
          <w:sz w:val="19"/>
          <w:szCs w:val="19"/>
          <w:u w:val="single"/>
        </w:rPr>
      </w:pPr>
    </w:p>
    <w:tbl>
      <w:tblPr>
        <w:tblStyle w:val="Tabelacomgrade"/>
        <w:tblW w:w="9180" w:type="dxa"/>
        <w:shd w:val="clear" w:color="auto" w:fill="CCFFFF"/>
        <w:tblLook w:val="04A0" w:firstRow="1" w:lastRow="0" w:firstColumn="1" w:lastColumn="0" w:noHBand="0" w:noVBand="1"/>
      </w:tblPr>
      <w:tblGrid>
        <w:gridCol w:w="9180"/>
      </w:tblGrid>
      <w:tr w:rsidR="003D2D27" w:rsidRPr="00C66D45" w14:paraId="502C2E72" w14:textId="77777777" w:rsidTr="003D2D27">
        <w:tc>
          <w:tcPr>
            <w:tcW w:w="9180" w:type="dxa"/>
            <w:shd w:val="clear" w:color="auto" w:fill="CCFFFF"/>
          </w:tcPr>
          <w:p w14:paraId="52165590" w14:textId="361D8DE4" w:rsidR="00FF2C30" w:rsidRDefault="00FF2C30" w:rsidP="00FF2C30">
            <w:pPr>
              <w:jc w:val="both"/>
              <w:rPr>
                <w:rFonts w:ascii="Book Antiqua" w:hAnsi="Book Antiqua" w:cs="Times New Roman"/>
                <w:b/>
                <w:sz w:val="19"/>
                <w:szCs w:val="19"/>
              </w:rPr>
            </w:pPr>
            <w:r>
              <w:rPr>
                <w:rFonts w:ascii="Book Antiqua" w:hAnsi="Book Antiqua" w:cs="Times New Roman"/>
                <w:b/>
                <w:sz w:val="19"/>
                <w:szCs w:val="19"/>
              </w:rPr>
              <w:t>(</w:t>
            </w:r>
            <w:r w:rsidRPr="002A1E4E">
              <w:rPr>
                <w:rFonts w:ascii="Book Antiqua" w:hAnsi="Book Antiqua" w:cs="Times New Roman"/>
                <w:b/>
                <w:sz w:val="19"/>
                <w:szCs w:val="19"/>
                <w:highlight w:val="yellow"/>
              </w:rPr>
              <w:t>MP</w:t>
            </w:r>
            <w:r>
              <w:rPr>
                <w:rFonts w:ascii="Book Antiqua" w:hAnsi="Book Antiqua" w:cs="Times New Roman"/>
                <w:b/>
                <w:sz w:val="19"/>
                <w:szCs w:val="19"/>
                <w:highlight w:val="yellow"/>
              </w:rPr>
              <w:t>T-2024</w:t>
            </w:r>
            <w:r>
              <w:rPr>
                <w:rFonts w:ascii="Book Antiqua" w:hAnsi="Book Antiqua" w:cs="Times New Roman"/>
                <w:b/>
                <w:sz w:val="19"/>
                <w:szCs w:val="19"/>
              </w:rPr>
              <w:t>)</w:t>
            </w:r>
            <w:r>
              <w:rPr>
                <w:rFonts w:ascii="Book Antiqua" w:hAnsi="Book Antiqua" w:cs="Times New Roman"/>
                <w:bCs/>
                <w:sz w:val="19"/>
                <w:szCs w:val="19"/>
              </w:rPr>
              <w:t xml:space="preserve">: </w:t>
            </w:r>
            <w:r w:rsidRPr="00FF2C30">
              <w:rPr>
                <w:rFonts w:ascii="Book Antiqua" w:hAnsi="Book Antiqua" w:cs="Times New Roman"/>
                <w:bCs/>
                <w:sz w:val="19"/>
                <w:szCs w:val="19"/>
              </w:rPr>
              <w:t>Analise a assertiva</w:t>
            </w:r>
            <w:r>
              <w:rPr>
                <w:rFonts w:ascii="Book Antiqua" w:hAnsi="Book Antiqua" w:cs="Times New Roman"/>
                <w:bCs/>
                <w:sz w:val="19"/>
                <w:szCs w:val="19"/>
              </w:rPr>
              <w:t xml:space="preserve"> a seguir</w:t>
            </w:r>
            <w:r w:rsidRPr="00FF2C30">
              <w:rPr>
                <w:rFonts w:ascii="Book Antiqua" w:hAnsi="Book Antiqua" w:cs="Times New Roman"/>
                <w:bCs/>
                <w:sz w:val="19"/>
                <w:szCs w:val="19"/>
              </w:rPr>
              <w:t xml:space="preserve"> sobre o regime de remuneração dos servidores, conforme a jurisprudência consolidada do </w:t>
            </w:r>
            <w:r>
              <w:rPr>
                <w:rFonts w:ascii="Book Antiqua" w:hAnsi="Book Antiqua" w:cs="Times New Roman"/>
                <w:bCs/>
                <w:sz w:val="19"/>
                <w:szCs w:val="19"/>
              </w:rPr>
              <w:t>STF</w:t>
            </w:r>
            <w:r w:rsidRPr="00FF2C30">
              <w:rPr>
                <w:rFonts w:ascii="Book Antiqua" w:hAnsi="Book Antiqua" w:cs="Times New Roman"/>
                <w:bCs/>
                <w:sz w:val="19"/>
                <w:szCs w:val="19"/>
              </w:rPr>
              <w:t>: Não cabe ao Poder Judiciário aumentar vencimentos de servidores públicos sob o fundamento de isonomia.</w:t>
            </w:r>
            <w:r>
              <w:rPr>
                <w:rFonts w:ascii="Book Antiqua" w:hAnsi="Book Antiqua" w:cs="Times New Roman"/>
                <w:bCs/>
                <w:sz w:val="19"/>
                <w:szCs w:val="19"/>
              </w:rPr>
              <w:t xml:space="preserve"> </w:t>
            </w:r>
            <w:r w:rsidRPr="00C66D45">
              <w:rPr>
                <w:rFonts w:ascii="Book Antiqua" w:eastAsia="Times New Roman" w:hAnsi="Book Antiqua" w:cs="Times New Roman"/>
                <w:b/>
                <w:sz w:val="19"/>
                <w:szCs w:val="19"/>
                <w:lang w:eastAsia="pt-BR"/>
              </w:rPr>
              <w:t>BL: SV 37, STF.</w:t>
            </w:r>
          </w:p>
          <w:p w14:paraId="6D77853E" w14:textId="77777777" w:rsidR="00FF2C30" w:rsidRDefault="00FF2C30" w:rsidP="003D2D27">
            <w:pPr>
              <w:jc w:val="both"/>
              <w:rPr>
                <w:rFonts w:ascii="Book Antiqua" w:hAnsi="Book Antiqua" w:cs="Times New Roman"/>
                <w:b/>
                <w:sz w:val="19"/>
                <w:szCs w:val="19"/>
              </w:rPr>
            </w:pPr>
          </w:p>
          <w:p w14:paraId="39E142BD" w14:textId="3DDD4A48" w:rsidR="002A1E4E" w:rsidRPr="002A1E4E" w:rsidRDefault="002A1E4E" w:rsidP="003D2D27">
            <w:pPr>
              <w:jc w:val="both"/>
              <w:rPr>
                <w:rFonts w:ascii="Book Antiqua" w:hAnsi="Book Antiqua" w:cs="Times New Roman"/>
                <w:bCs/>
                <w:sz w:val="19"/>
                <w:szCs w:val="19"/>
              </w:rPr>
            </w:pPr>
            <w:r>
              <w:rPr>
                <w:rFonts w:ascii="Book Antiqua" w:hAnsi="Book Antiqua" w:cs="Times New Roman"/>
                <w:b/>
                <w:sz w:val="19"/>
                <w:szCs w:val="19"/>
              </w:rPr>
              <w:t>(</w:t>
            </w:r>
            <w:r w:rsidRPr="002A1E4E">
              <w:rPr>
                <w:rFonts w:ascii="Book Antiqua" w:hAnsi="Book Antiqua" w:cs="Times New Roman"/>
                <w:b/>
                <w:sz w:val="19"/>
                <w:szCs w:val="19"/>
                <w:highlight w:val="yellow"/>
              </w:rPr>
              <w:t>MPSP-2022</w:t>
            </w:r>
            <w:r>
              <w:rPr>
                <w:rFonts w:ascii="Book Antiqua" w:hAnsi="Book Antiqua" w:cs="Times New Roman"/>
                <w:b/>
                <w:sz w:val="19"/>
                <w:szCs w:val="19"/>
              </w:rPr>
              <w:t>)</w:t>
            </w:r>
            <w:r>
              <w:rPr>
                <w:rFonts w:ascii="Book Antiqua" w:hAnsi="Book Antiqua" w:cs="Times New Roman"/>
                <w:bCs/>
                <w:sz w:val="19"/>
                <w:szCs w:val="19"/>
              </w:rPr>
              <w:t xml:space="preserve">: Assinale a alternativa correta: </w:t>
            </w:r>
            <w:r w:rsidRPr="002A1E4E">
              <w:rPr>
                <w:rFonts w:ascii="Book Antiqua" w:hAnsi="Book Antiqua" w:cs="Times New Roman"/>
                <w:bCs/>
                <w:sz w:val="19"/>
                <w:szCs w:val="19"/>
              </w:rPr>
              <w:t>Não cabe ao Poder Judiciário, que não tem função legislativa, aumentar vencimentos de servidores públicos sob o fundamento de isonomia.</w:t>
            </w:r>
            <w:r>
              <w:rPr>
                <w:rFonts w:ascii="Book Antiqua" w:hAnsi="Book Antiqua" w:cs="Times New Roman"/>
                <w:bCs/>
                <w:sz w:val="19"/>
                <w:szCs w:val="19"/>
              </w:rPr>
              <w:t xml:space="preserve"> </w:t>
            </w:r>
            <w:r w:rsidRPr="00C66D45">
              <w:rPr>
                <w:rFonts w:ascii="Book Antiqua" w:eastAsia="Times New Roman" w:hAnsi="Book Antiqua" w:cs="Times New Roman"/>
                <w:b/>
                <w:sz w:val="19"/>
                <w:szCs w:val="19"/>
                <w:lang w:eastAsia="pt-BR"/>
              </w:rPr>
              <w:t>BL: SV 37, STF.</w:t>
            </w:r>
          </w:p>
          <w:p w14:paraId="110BE701" w14:textId="77777777" w:rsidR="002A1E4E" w:rsidRDefault="002A1E4E" w:rsidP="003D2D27">
            <w:pPr>
              <w:jc w:val="both"/>
              <w:rPr>
                <w:rFonts w:ascii="Book Antiqua" w:hAnsi="Book Antiqua" w:cs="Times New Roman"/>
                <w:b/>
                <w:sz w:val="19"/>
                <w:szCs w:val="19"/>
              </w:rPr>
            </w:pPr>
          </w:p>
          <w:p w14:paraId="550538CE" w14:textId="3D63D4A3" w:rsidR="003D2D27" w:rsidRPr="00C66D45" w:rsidRDefault="003D2D27" w:rsidP="003D2D27">
            <w:pPr>
              <w:jc w:val="both"/>
              <w:rPr>
                <w:rFonts w:ascii="Book Antiqua" w:hAnsi="Book Antiqua" w:cs="Times New Roman"/>
                <w:b/>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DPEAP-2018-FCC</w:t>
            </w:r>
            <w:r w:rsidRPr="00C66D45">
              <w:rPr>
                <w:rFonts w:ascii="Book Antiqua" w:hAnsi="Book Antiqua" w:cs="Times New Roman"/>
                <w:b/>
                <w:sz w:val="19"/>
                <w:szCs w:val="19"/>
              </w:rPr>
              <w:t>)</w:t>
            </w:r>
            <w:r w:rsidRPr="00C66D45">
              <w:rPr>
                <w:rFonts w:ascii="Book Antiqua" w:hAnsi="Book Antiqua" w:cs="Times New Roman"/>
                <w:sz w:val="19"/>
                <w:szCs w:val="19"/>
              </w:rPr>
              <w:t xml:space="preserve">: Servidores ocupantes de cargos efetivos de Técnico Administrativo nos quadros de apoio da Defensoria Pública de determinado Estado obtêm, em juízo, reconhecimento do direito a perceberem adicional por produtividade criado por lei para ocupantes de cargos efetivos de Técnico Administrativo no âmbito de Secretarias de Estado, sob o fundamento de que a lei em questão teria ofendido o princípio da isonomia, ao não conceder a verba a todos os servidores estaduais ocupantes de cargos com as mesmas atribuições. Sendo a decisão confirmada em segunda instância e mantida por seus próprios fundamentos, a parte vencida, tempestivamente, interpõe recurso extraordinário, visando à reforma do julgado. Nessa hipótese, à luz da legislação pertinente e da jurisprudência do STF, o recurso extraordinário possui repercussão geral, por ter a decisão recorrida contrariado súmula vinculante do STF sobre a matéria. </w:t>
            </w:r>
            <w:r w:rsidRPr="00C66D45">
              <w:rPr>
                <w:rFonts w:ascii="Book Antiqua" w:hAnsi="Book Antiqua" w:cs="Times New Roman"/>
                <w:b/>
                <w:sz w:val="19"/>
                <w:szCs w:val="19"/>
              </w:rPr>
              <w:t>BL: SV 37 c/c art. 1035, §3º, I do NCPC.</w:t>
            </w:r>
          </w:p>
          <w:p w14:paraId="5B2B4A1F" w14:textId="77777777" w:rsidR="003D2D27" w:rsidRPr="00C66D45" w:rsidRDefault="003D2D27" w:rsidP="003D2D27">
            <w:pPr>
              <w:jc w:val="both"/>
              <w:rPr>
                <w:rFonts w:ascii="Book Antiqua" w:hAnsi="Book Antiqua" w:cs="Times New Roman"/>
                <w:b/>
                <w:sz w:val="19"/>
                <w:szCs w:val="19"/>
              </w:rPr>
            </w:pPr>
          </w:p>
          <w:p w14:paraId="09438922" w14:textId="141340C8" w:rsidR="003D2D27" w:rsidRDefault="003D2D27" w:rsidP="003D2D27">
            <w:pPr>
              <w:jc w:val="both"/>
              <w:rPr>
                <w:rFonts w:ascii="Book Antiqua" w:hAnsi="Book Antiqua" w:cs="Times New Roman"/>
                <w:sz w:val="19"/>
                <w:szCs w:val="19"/>
              </w:rPr>
            </w:pPr>
            <w:r w:rsidRPr="00C66D45">
              <w:rPr>
                <w:rFonts w:ascii="Book Antiqua" w:hAnsi="Book Antiqua" w:cs="Times New Roman"/>
                <w:b/>
                <w:sz w:val="19"/>
                <w:szCs w:val="19"/>
                <w:highlight w:val="magenta"/>
              </w:rPr>
              <w:t>OBS</w:t>
            </w:r>
            <w:r w:rsidRPr="00C66D45">
              <w:rPr>
                <w:rFonts w:ascii="Book Antiqua" w:hAnsi="Book Antiqua" w:cs="Times New Roman"/>
                <w:sz w:val="19"/>
                <w:szCs w:val="19"/>
              </w:rPr>
              <w:t xml:space="preserve">: </w:t>
            </w:r>
            <w:r w:rsidRPr="00C66D45">
              <w:rPr>
                <w:rFonts w:ascii="Book Antiqua" w:hAnsi="Book Antiqua"/>
                <w:sz w:val="19"/>
                <w:szCs w:val="19"/>
              </w:rPr>
              <w:t xml:space="preserve">A questão está correta, pois de fato há repercussão geral, uma vez que houve contrariedade à Súmula do STF, inclusive súmula vinculante, o que torna a contrariedade ainda mais reveladora. </w:t>
            </w:r>
            <w:r w:rsidRPr="00C66D45">
              <w:rPr>
                <w:rFonts w:ascii="Book Antiqua" w:hAnsi="Book Antiqua" w:cs="Times New Roman"/>
                <w:sz w:val="19"/>
                <w:szCs w:val="19"/>
              </w:rPr>
              <w:t>Nada obstante, é preciso ter em mente que também é cabível o oferecimento de reclamação constitucional, no presente caso, para garantir a observância de SV nº. 37. Neste sentido, estabelece a parte final do art. 7º da lei 11.417 de 2006 (Lei da Súmula Vinculante)</w:t>
            </w:r>
            <w:proofErr w:type="gramStart"/>
            <w:r w:rsidRPr="00C66D45">
              <w:rPr>
                <w:rFonts w:ascii="Book Antiqua" w:hAnsi="Book Antiqua" w:cs="Times New Roman"/>
                <w:sz w:val="19"/>
                <w:szCs w:val="19"/>
              </w:rPr>
              <w:t xml:space="preserve">: </w:t>
            </w:r>
            <w:r w:rsidRPr="00C66D45">
              <w:rPr>
                <w:rFonts w:ascii="Book Antiqua" w:hAnsi="Book Antiqua" w:cs="Times New Roman"/>
                <w:i/>
                <w:sz w:val="19"/>
                <w:szCs w:val="19"/>
              </w:rPr>
              <w:t>”</w:t>
            </w:r>
            <w:proofErr w:type="gramEnd"/>
            <w:r w:rsidRPr="00C66D45">
              <w:rPr>
                <w:rFonts w:ascii="Book Antiqua" w:hAnsi="Book Antiqua" w:cs="Times New Roman"/>
                <w:i/>
                <w:sz w:val="19"/>
                <w:szCs w:val="19"/>
              </w:rPr>
              <w:t>Art. 7</w:t>
            </w:r>
            <w:proofErr w:type="gramStart"/>
            <w:r w:rsidRPr="00C66D45">
              <w:rPr>
                <w:rFonts w:ascii="Book Antiqua" w:hAnsi="Book Antiqua" w:cs="Times New Roman"/>
                <w:i/>
                <w:sz w:val="19"/>
                <w:szCs w:val="19"/>
              </w:rPr>
              <w:t xml:space="preserve">o  </w:t>
            </w:r>
            <w:r w:rsidRPr="00C66D45">
              <w:rPr>
                <w:rFonts w:ascii="Book Antiqua" w:hAnsi="Book Antiqua" w:cs="Times New Roman"/>
                <w:b/>
                <w:i/>
                <w:sz w:val="19"/>
                <w:szCs w:val="19"/>
                <w:highlight w:val="yellow"/>
              </w:rPr>
              <w:t>Da</w:t>
            </w:r>
            <w:proofErr w:type="gramEnd"/>
            <w:r w:rsidRPr="00C66D45">
              <w:rPr>
                <w:rFonts w:ascii="Book Antiqua" w:hAnsi="Book Antiqua" w:cs="Times New Roman"/>
                <w:b/>
                <w:i/>
                <w:sz w:val="19"/>
                <w:szCs w:val="19"/>
                <w:highlight w:val="yellow"/>
              </w:rPr>
              <w:t xml:space="preserve"> decisão judicial</w:t>
            </w:r>
            <w:r w:rsidRPr="00C66D45">
              <w:rPr>
                <w:rFonts w:ascii="Book Antiqua" w:hAnsi="Book Antiqua" w:cs="Times New Roman"/>
                <w:i/>
                <w:sz w:val="19"/>
                <w:szCs w:val="19"/>
              </w:rPr>
              <w:t xml:space="preserve"> ou do ato administrativo que contrariar enunciado de súmula vinculante, negar-lhe vigência ou aplicá-lo indevidamente </w:t>
            </w:r>
            <w:r w:rsidRPr="00C66D45">
              <w:rPr>
                <w:rFonts w:ascii="Book Antiqua" w:hAnsi="Book Antiqua" w:cs="Times New Roman"/>
                <w:b/>
                <w:i/>
                <w:sz w:val="19"/>
                <w:szCs w:val="19"/>
                <w:highlight w:val="yellow"/>
              </w:rPr>
              <w:t>caberá reclamação</w:t>
            </w:r>
            <w:r w:rsidRPr="00C66D45">
              <w:rPr>
                <w:rFonts w:ascii="Book Antiqua" w:hAnsi="Book Antiqua" w:cs="Times New Roman"/>
                <w:i/>
                <w:sz w:val="19"/>
                <w:szCs w:val="19"/>
              </w:rPr>
              <w:t xml:space="preserve"> ao Supremo Tribunal Federal, </w:t>
            </w:r>
            <w:r w:rsidRPr="00C66D45">
              <w:rPr>
                <w:rFonts w:ascii="Book Antiqua" w:hAnsi="Book Antiqua" w:cs="Times New Roman"/>
                <w:b/>
                <w:i/>
                <w:sz w:val="19"/>
                <w:szCs w:val="19"/>
                <w:highlight w:val="yellow"/>
              </w:rPr>
              <w:t>sem prejuízo dos recursos ou outros meios admissíveis de impugnação</w:t>
            </w:r>
            <w:r w:rsidRPr="00C66D45">
              <w:rPr>
                <w:rFonts w:ascii="Book Antiqua" w:hAnsi="Book Antiqua" w:cs="Times New Roman"/>
                <w:i/>
                <w:sz w:val="19"/>
                <w:szCs w:val="19"/>
              </w:rPr>
              <w:t xml:space="preserve">.” </w:t>
            </w:r>
            <w:r w:rsidRPr="00C66D45">
              <w:rPr>
                <w:rFonts w:ascii="Book Antiqua" w:hAnsi="Book Antiqua" w:cs="Times New Roman"/>
                <w:sz w:val="19"/>
                <w:szCs w:val="19"/>
              </w:rPr>
              <w:t>Nessa esteira, extrai-se da norma que o cabimento de reclamação não impede a interposição do recurso extraordinário, sendo que a escolha, em regra, é facultativa à parte interessada ou ao Ministério Público.</w:t>
            </w:r>
          </w:p>
          <w:p w14:paraId="41A906E2" w14:textId="0C79D7DC" w:rsidR="00820213" w:rsidRDefault="00820213" w:rsidP="003D2D27">
            <w:pPr>
              <w:jc w:val="both"/>
              <w:rPr>
                <w:rFonts w:ascii="Book Antiqua" w:hAnsi="Book Antiqua" w:cs="Times New Roman"/>
                <w:sz w:val="19"/>
                <w:szCs w:val="19"/>
              </w:rPr>
            </w:pPr>
          </w:p>
          <w:p w14:paraId="395AB889" w14:textId="0FC15B24" w:rsidR="00820213" w:rsidRPr="00820213" w:rsidRDefault="00820213" w:rsidP="003D2D27">
            <w:pPr>
              <w:jc w:val="both"/>
              <w:rPr>
                <w:rFonts w:ascii="Book Antiqua" w:hAnsi="Book Antiqua" w:cs="Times New Roman"/>
                <w:sz w:val="19"/>
                <w:szCs w:val="19"/>
              </w:rPr>
            </w:pPr>
            <w:r w:rsidRPr="00820213">
              <w:rPr>
                <w:rFonts w:ascii="Book Antiqua" w:hAnsi="Book Antiqua"/>
                <w:b/>
                <w:bCs/>
                <w:color w:val="000000"/>
                <w:sz w:val="19"/>
                <w:szCs w:val="19"/>
              </w:rPr>
              <w:t>(</w:t>
            </w:r>
            <w:r w:rsidRPr="00820213">
              <w:rPr>
                <w:rFonts w:ascii="Book Antiqua" w:hAnsi="Book Antiqua"/>
                <w:b/>
                <w:bCs/>
                <w:color w:val="000000"/>
                <w:sz w:val="19"/>
                <w:szCs w:val="19"/>
                <w:highlight w:val="yellow"/>
              </w:rPr>
              <w:t>DPEPE-2018-CESPE</w:t>
            </w:r>
            <w:r w:rsidRPr="00820213">
              <w:rPr>
                <w:rFonts w:ascii="Book Antiqua" w:hAnsi="Book Antiqua"/>
                <w:b/>
                <w:bCs/>
                <w:color w:val="000000"/>
                <w:sz w:val="19"/>
                <w:szCs w:val="19"/>
              </w:rPr>
              <w:t>)</w:t>
            </w:r>
            <w:r w:rsidRPr="00820213">
              <w:rPr>
                <w:rFonts w:ascii="Book Antiqua" w:hAnsi="Book Antiqua"/>
                <w:color w:val="000000"/>
                <w:sz w:val="19"/>
                <w:szCs w:val="19"/>
              </w:rPr>
              <w:t xml:space="preserve">: Com referência às disposições constitucionais aplicáveis aos agentes públicos, julgue o seguinte item, com base no entendimento do STF: O Poder Judiciário não tem competência para aumentar vencimentos de servidores públicos com fundamento em isonomia. </w:t>
            </w:r>
            <w:r w:rsidRPr="00C66D45">
              <w:rPr>
                <w:rFonts w:ascii="Book Antiqua" w:eastAsia="Times New Roman" w:hAnsi="Book Antiqua" w:cs="Times New Roman"/>
                <w:b/>
                <w:sz w:val="19"/>
                <w:szCs w:val="19"/>
                <w:lang w:eastAsia="pt-BR"/>
              </w:rPr>
              <w:t>BL: SV 37, STF.</w:t>
            </w:r>
          </w:p>
          <w:p w14:paraId="2CE3EBEE" w14:textId="3EDEC6E8" w:rsidR="00DB7F2D" w:rsidRDefault="00DB7F2D" w:rsidP="003D2D27">
            <w:pPr>
              <w:jc w:val="both"/>
              <w:rPr>
                <w:rFonts w:ascii="Book Antiqua" w:hAnsi="Book Antiqua" w:cs="Times New Roman"/>
                <w:sz w:val="19"/>
                <w:szCs w:val="19"/>
              </w:rPr>
            </w:pPr>
          </w:p>
          <w:p w14:paraId="03817AAA" w14:textId="34B0857E" w:rsidR="00DB7F2D" w:rsidRPr="00DB7F2D" w:rsidRDefault="00DB7F2D" w:rsidP="00DB7F2D">
            <w:pPr>
              <w:jc w:val="both"/>
              <w:rPr>
                <w:rFonts w:ascii="Book Antiqua" w:hAnsi="Book Antiqua" w:cs="Times New Roman"/>
                <w:sz w:val="19"/>
                <w:szCs w:val="19"/>
              </w:rPr>
            </w:pPr>
            <w:r>
              <w:rPr>
                <w:rFonts w:ascii="Book Antiqua" w:hAnsi="Book Antiqua" w:cs="Times New Roman"/>
                <w:b/>
                <w:bCs/>
                <w:sz w:val="19"/>
                <w:szCs w:val="19"/>
              </w:rPr>
              <w:t>(</w:t>
            </w:r>
            <w:r w:rsidRPr="00DB7F2D">
              <w:rPr>
                <w:rFonts w:ascii="Book Antiqua" w:hAnsi="Book Antiqua" w:cs="Times New Roman"/>
                <w:b/>
                <w:bCs/>
                <w:sz w:val="19"/>
                <w:szCs w:val="19"/>
                <w:highlight w:val="yellow"/>
              </w:rPr>
              <w:t>DPEPE-2015-CESPE</w:t>
            </w:r>
            <w:r>
              <w:rPr>
                <w:rFonts w:ascii="Book Antiqua" w:hAnsi="Book Antiqua" w:cs="Times New Roman"/>
                <w:b/>
                <w:bCs/>
                <w:sz w:val="19"/>
                <w:szCs w:val="19"/>
              </w:rPr>
              <w:t>)</w:t>
            </w:r>
            <w:r>
              <w:rPr>
                <w:rFonts w:ascii="Book Antiqua" w:hAnsi="Book Antiqua" w:cs="Times New Roman"/>
                <w:sz w:val="19"/>
                <w:szCs w:val="19"/>
              </w:rPr>
              <w:t xml:space="preserve">: </w:t>
            </w:r>
            <w:r w:rsidRPr="00DB7F2D">
              <w:rPr>
                <w:rFonts w:ascii="Book Antiqua" w:hAnsi="Book Antiqua" w:cs="Times New Roman"/>
                <w:sz w:val="19"/>
                <w:szCs w:val="19"/>
              </w:rPr>
              <w:t>Julgue o item que se segue, relativo aos servidores públicos</w:t>
            </w:r>
            <w:r>
              <w:rPr>
                <w:rFonts w:ascii="Book Antiqua" w:hAnsi="Book Antiqua" w:cs="Times New Roman"/>
                <w:sz w:val="19"/>
                <w:szCs w:val="19"/>
              </w:rPr>
              <w:t xml:space="preserve">: </w:t>
            </w:r>
            <w:r w:rsidRPr="00DB7F2D">
              <w:rPr>
                <w:rFonts w:ascii="Book Antiqua" w:hAnsi="Book Antiqua" w:cs="Times New Roman"/>
                <w:sz w:val="19"/>
                <w:szCs w:val="19"/>
              </w:rPr>
              <w:t>De acordo com a jurisprudência do STF, o princípio da isonomia não justifica o aumento de vencimento de servidor público por decisão judicial.</w:t>
            </w:r>
            <w:r>
              <w:rPr>
                <w:rFonts w:ascii="Book Antiqua" w:hAnsi="Book Antiqua" w:cs="Times New Roman"/>
                <w:sz w:val="19"/>
                <w:szCs w:val="19"/>
              </w:rPr>
              <w:t xml:space="preserve"> </w:t>
            </w:r>
            <w:bookmarkStart w:id="137" w:name="_Hlk130644002"/>
            <w:r w:rsidRPr="00C66D45">
              <w:rPr>
                <w:rFonts w:ascii="Book Antiqua" w:eastAsia="Times New Roman" w:hAnsi="Book Antiqua" w:cs="Times New Roman"/>
                <w:b/>
                <w:sz w:val="19"/>
                <w:szCs w:val="19"/>
                <w:lang w:eastAsia="pt-BR"/>
              </w:rPr>
              <w:t>BL: SV 37, STF.</w:t>
            </w:r>
            <w:bookmarkEnd w:id="137"/>
          </w:p>
          <w:p w14:paraId="58D7217A" w14:textId="7DDB716A" w:rsidR="0036515C" w:rsidRPr="00C66D45" w:rsidRDefault="0036515C" w:rsidP="0036515C">
            <w:pPr>
              <w:spacing w:before="100" w:beforeAutospacing="1" w:after="100" w:afterAutospacing="1"/>
              <w:jc w:val="both"/>
              <w:rPr>
                <w:rFonts w:ascii="Book Antiqua" w:eastAsia="Times New Roman" w:hAnsi="Book Antiqua" w:cs="Times New Roman"/>
                <w:sz w:val="19"/>
                <w:szCs w:val="19"/>
                <w:lang w:eastAsia="pt-BR"/>
              </w:rPr>
            </w:pPr>
            <w:r w:rsidRPr="00C66D45">
              <w:rPr>
                <w:rFonts w:ascii="Book Antiqua" w:eastAsia="Times New Roman" w:hAnsi="Book Antiqua" w:cs="Times New Roman"/>
                <w:b/>
                <w:sz w:val="19"/>
                <w:szCs w:val="19"/>
                <w:lang w:eastAsia="pt-BR"/>
              </w:rPr>
              <w:t>(</w:t>
            </w:r>
            <w:r w:rsidRPr="00C66D45">
              <w:rPr>
                <w:rFonts w:ascii="Book Antiqua" w:eastAsia="Times New Roman" w:hAnsi="Book Antiqua" w:cs="Times New Roman"/>
                <w:b/>
                <w:sz w:val="19"/>
                <w:szCs w:val="19"/>
                <w:highlight w:val="yellow"/>
                <w:lang w:eastAsia="pt-BR"/>
              </w:rPr>
              <w:t>TJMG-2012-VUNESP</w:t>
            </w:r>
            <w:r w:rsidRPr="00C66D45">
              <w:rPr>
                <w:rFonts w:ascii="Book Antiqua" w:eastAsia="Times New Roman" w:hAnsi="Book Antiqua" w:cs="Times New Roman"/>
                <w:b/>
                <w:sz w:val="19"/>
                <w:szCs w:val="19"/>
                <w:lang w:eastAsia="pt-BR"/>
              </w:rPr>
              <w:t xml:space="preserve">): </w:t>
            </w:r>
            <w:r w:rsidRPr="00C66D45">
              <w:rPr>
                <w:rFonts w:ascii="Book Antiqua" w:eastAsia="Times New Roman" w:hAnsi="Book Antiqua" w:cs="Times New Roman"/>
                <w:sz w:val="19"/>
                <w:szCs w:val="19"/>
                <w:lang w:eastAsia="pt-BR"/>
              </w:rPr>
              <w:t xml:space="preserve">Segundo o STF, não cabe ao Poder Judiciário aumentar vencimentos de servidores públicos, mesmo que sob o fundamento do princípio da igualdade. </w:t>
            </w:r>
            <w:r w:rsidRPr="00C66D45">
              <w:rPr>
                <w:rFonts w:ascii="Book Antiqua" w:eastAsia="Times New Roman" w:hAnsi="Book Antiqua" w:cs="Times New Roman"/>
                <w:b/>
                <w:sz w:val="19"/>
                <w:szCs w:val="19"/>
                <w:lang w:eastAsia="pt-BR"/>
              </w:rPr>
              <w:t>BL: SV 37, STF.</w:t>
            </w:r>
          </w:p>
        </w:tc>
      </w:tr>
    </w:tbl>
    <w:p w14:paraId="5E8A8647" w14:textId="77777777" w:rsidR="000F087B" w:rsidRPr="00C66D45" w:rsidRDefault="000F087B" w:rsidP="008F1F21">
      <w:pPr>
        <w:ind w:right="-568"/>
        <w:jc w:val="both"/>
        <w:rPr>
          <w:rFonts w:ascii="Book Antiqua" w:hAnsi="Book Antiqua" w:cs="Times New Roman"/>
          <w:sz w:val="19"/>
          <w:szCs w:val="19"/>
        </w:rPr>
      </w:pPr>
    </w:p>
    <w:p w14:paraId="5E8A8648"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38</w:t>
      </w:r>
      <w:r w:rsidRPr="00C66D45">
        <w:rPr>
          <w:rFonts w:ascii="Book Antiqua" w:hAnsi="Book Antiqua" w:cs="Times New Roman"/>
          <w:sz w:val="19"/>
          <w:szCs w:val="19"/>
        </w:rPr>
        <w:t xml:space="preserve"> </w:t>
      </w:r>
    </w:p>
    <w:p w14:paraId="5E8A8649" w14:textId="560D485D" w:rsidR="006B669A" w:rsidRPr="00453B80" w:rsidRDefault="008F1F21" w:rsidP="006B669A">
      <w:pPr>
        <w:ind w:right="-568"/>
        <w:jc w:val="both"/>
        <w:rPr>
          <w:rFonts w:ascii="Book Antiqua" w:hAnsi="Book Antiqua" w:cs="Times New Roman"/>
          <w:b/>
          <w:color w:val="FF0000"/>
          <w:sz w:val="16"/>
          <w:szCs w:val="16"/>
        </w:rPr>
      </w:pPr>
      <w:r w:rsidRPr="00C66D45">
        <w:rPr>
          <w:rFonts w:ascii="Book Antiqua" w:hAnsi="Book Antiqua" w:cs="Times New Roman"/>
          <w:b/>
          <w:sz w:val="19"/>
          <w:szCs w:val="19"/>
          <w:highlight w:val="green"/>
        </w:rPr>
        <w:t>É</w:t>
      </w:r>
      <w:r w:rsidRPr="00C66D45">
        <w:rPr>
          <w:rFonts w:ascii="Book Antiqua" w:hAnsi="Book Antiqua" w:cs="Times New Roman"/>
          <w:b/>
          <w:sz w:val="19"/>
          <w:szCs w:val="19"/>
        </w:rPr>
        <w:t xml:space="preserve"> </w:t>
      </w:r>
      <w:r w:rsidRPr="00C66D45">
        <w:rPr>
          <w:rFonts w:ascii="Book Antiqua" w:hAnsi="Book Antiqua" w:cs="Times New Roman"/>
          <w:b/>
          <w:caps/>
          <w:sz w:val="19"/>
          <w:szCs w:val="19"/>
          <w:shd w:val="clear" w:color="auto" w:fill="FBD4B4" w:themeFill="accent6" w:themeFillTint="66"/>
        </w:rPr>
        <w:t>competente</w:t>
      </w:r>
      <w:r w:rsidRPr="00C66D45">
        <w:rPr>
          <w:rFonts w:ascii="Book Antiqua" w:hAnsi="Book Antiqua" w:cs="Times New Roman"/>
          <w:b/>
          <w:caps/>
          <w:sz w:val="19"/>
          <w:szCs w:val="19"/>
        </w:rPr>
        <w:t xml:space="preserve"> </w:t>
      </w:r>
      <w:r w:rsidRPr="00C66D45">
        <w:rPr>
          <w:rFonts w:ascii="Book Antiqua" w:hAnsi="Book Antiqua" w:cs="Times New Roman"/>
          <w:b/>
          <w:sz w:val="19"/>
          <w:szCs w:val="19"/>
          <w:highlight w:val="yellow"/>
        </w:rPr>
        <w:t>o Município</w:t>
      </w:r>
      <w:r w:rsidRPr="00C66D45">
        <w:rPr>
          <w:rFonts w:ascii="Book Antiqua" w:hAnsi="Book Antiqua" w:cs="Times New Roman"/>
          <w:b/>
          <w:sz w:val="19"/>
          <w:szCs w:val="19"/>
        </w:rPr>
        <w:t xml:space="preserve"> para </w:t>
      </w:r>
      <w:r w:rsidRPr="00C66D45">
        <w:rPr>
          <w:rFonts w:ascii="Book Antiqua" w:hAnsi="Book Antiqua" w:cs="Times New Roman"/>
          <w:b/>
          <w:caps/>
          <w:sz w:val="19"/>
          <w:szCs w:val="19"/>
          <w:highlight w:val="green"/>
        </w:rPr>
        <w:t>fixar</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cyan"/>
        </w:rPr>
        <w:t>o horário de funcionamento</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yellow"/>
        </w:rPr>
        <w:t>de estabelecimento comercial</w:t>
      </w:r>
      <w:r w:rsidRPr="006D6998">
        <w:rPr>
          <w:rFonts w:ascii="Book Antiqua" w:hAnsi="Book Antiqua" w:cs="Times New Roman"/>
          <w:sz w:val="18"/>
          <w:szCs w:val="18"/>
        </w:rPr>
        <w:t>.</w:t>
      </w:r>
      <w:r w:rsidR="009E5FFB" w:rsidRPr="006D6998">
        <w:rPr>
          <w:rFonts w:ascii="Book Antiqua" w:hAnsi="Book Antiqua" w:cs="Times New Roman"/>
          <w:sz w:val="18"/>
          <w:szCs w:val="18"/>
        </w:rPr>
        <w:t xml:space="preserve"> </w:t>
      </w:r>
      <w:r w:rsidR="009E5FFB" w:rsidRPr="006D6998">
        <w:rPr>
          <w:rFonts w:ascii="Book Antiqua" w:hAnsi="Book Antiqua"/>
          <w:b/>
          <w:bCs/>
          <w:color w:val="FF0000"/>
          <w:sz w:val="16"/>
          <w:szCs w:val="16"/>
          <w:u w:val="single"/>
        </w:rPr>
        <w:t>(PGEPB-2008)</w:t>
      </w:r>
      <w:r w:rsidR="00181E39" w:rsidRPr="006D6998">
        <w:rPr>
          <w:rFonts w:ascii="Book Antiqua" w:hAnsi="Book Antiqua" w:cs="Times New Roman"/>
          <w:sz w:val="18"/>
          <w:szCs w:val="18"/>
        </w:rPr>
        <w:t xml:space="preserve"> </w:t>
      </w:r>
      <w:r w:rsidR="00181E39" w:rsidRPr="006D6998">
        <w:rPr>
          <w:rFonts w:ascii="Book Antiqua" w:hAnsi="Book Antiqua"/>
          <w:b/>
          <w:color w:val="FF0000"/>
          <w:sz w:val="16"/>
          <w:szCs w:val="16"/>
          <w:u w:val="single"/>
        </w:rPr>
        <w:t>(TRF2-2009</w:t>
      </w:r>
      <w:r w:rsidR="003D6B64" w:rsidRPr="006D6998">
        <w:rPr>
          <w:rFonts w:ascii="Book Antiqua" w:hAnsi="Book Antiqua"/>
          <w:b/>
          <w:color w:val="FF0000"/>
          <w:sz w:val="16"/>
          <w:szCs w:val="16"/>
          <w:u w:val="single"/>
        </w:rPr>
        <w:t>/2011</w:t>
      </w:r>
      <w:r w:rsidR="00181E39" w:rsidRPr="006D6998">
        <w:rPr>
          <w:rFonts w:ascii="Book Antiqua" w:hAnsi="Book Antiqua"/>
          <w:b/>
          <w:color w:val="FF0000"/>
          <w:sz w:val="16"/>
          <w:szCs w:val="16"/>
          <w:u w:val="single"/>
        </w:rPr>
        <w:t>)</w:t>
      </w:r>
      <w:r w:rsidR="00B168ED" w:rsidRPr="006D6998">
        <w:rPr>
          <w:rFonts w:ascii="Book Antiqua" w:hAnsi="Book Antiqua"/>
          <w:b/>
          <w:color w:val="FF0000"/>
          <w:sz w:val="16"/>
          <w:szCs w:val="16"/>
        </w:rPr>
        <w:t xml:space="preserve"> </w:t>
      </w:r>
      <w:r w:rsidR="00EA5538" w:rsidRPr="006D6998">
        <w:rPr>
          <w:rFonts w:ascii="Book Antiqua" w:hAnsi="Book Antiqua"/>
          <w:b/>
          <w:bCs/>
          <w:color w:val="FF0000"/>
          <w:sz w:val="16"/>
          <w:szCs w:val="16"/>
          <w:u w:val="single"/>
        </w:rPr>
        <w:t>(MPDFT-2013)</w:t>
      </w:r>
      <w:r w:rsidR="00495FB0" w:rsidRPr="006D6998">
        <w:rPr>
          <w:rFonts w:ascii="Book Antiqua" w:hAnsi="Book Antiqua"/>
          <w:b/>
          <w:bCs/>
          <w:color w:val="FF0000"/>
          <w:sz w:val="16"/>
          <w:szCs w:val="16"/>
        </w:rPr>
        <w:t xml:space="preserve"> </w:t>
      </w:r>
      <w:r w:rsidR="00495FB0" w:rsidRPr="006D6998">
        <w:rPr>
          <w:rFonts w:ascii="Book Antiqua" w:hAnsi="Book Antiqua"/>
          <w:b/>
          <w:bCs/>
          <w:color w:val="FF0000"/>
          <w:sz w:val="16"/>
          <w:szCs w:val="16"/>
          <w:u w:val="single"/>
        </w:rPr>
        <w:t>(TRF5-2013)</w:t>
      </w:r>
      <w:r w:rsidR="00DC4D30" w:rsidRPr="006D6998">
        <w:rPr>
          <w:rFonts w:ascii="Book Antiqua" w:hAnsi="Book Antiqua"/>
          <w:b/>
          <w:color w:val="FF0000"/>
          <w:sz w:val="16"/>
          <w:szCs w:val="16"/>
        </w:rPr>
        <w:t xml:space="preserve"> </w:t>
      </w:r>
      <w:r w:rsidR="003C1083" w:rsidRPr="006D6998">
        <w:rPr>
          <w:rFonts w:ascii="Book Antiqua" w:hAnsi="Book Antiqua" w:cs="Times New Roman"/>
          <w:b/>
          <w:bCs/>
          <w:color w:val="FF0000"/>
          <w:sz w:val="16"/>
          <w:szCs w:val="16"/>
          <w:u w:val="single"/>
        </w:rPr>
        <w:t>(TJDFT-2014)</w:t>
      </w:r>
      <w:r w:rsidR="003B3A20" w:rsidRPr="006D6998">
        <w:rPr>
          <w:rFonts w:ascii="Book Antiqua" w:hAnsi="Book Antiqua" w:cs="Times New Roman"/>
          <w:b/>
          <w:bCs/>
          <w:color w:val="FF0000"/>
          <w:sz w:val="16"/>
          <w:szCs w:val="16"/>
        </w:rPr>
        <w:t xml:space="preserve"> </w:t>
      </w:r>
      <w:bookmarkStart w:id="138" w:name="_Hlk113968249"/>
      <w:r w:rsidR="003B3A20" w:rsidRPr="006D6998">
        <w:rPr>
          <w:rFonts w:ascii="Book Antiqua" w:hAnsi="Book Antiqua"/>
          <w:b/>
          <w:bCs/>
          <w:color w:val="FF0000"/>
          <w:sz w:val="16"/>
          <w:szCs w:val="16"/>
          <w:u w:val="single"/>
        </w:rPr>
        <w:t>(PGERN-2014)</w:t>
      </w:r>
      <w:bookmarkEnd w:id="138"/>
      <w:r w:rsidR="00251B39" w:rsidRPr="006D6998">
        <w:rPr>
          <w:rFonts w:ascii="Book Antiqua" w:hAnsi="Book Antiqua"/>
          <w:b/>
          <w:bCs/>
          <w:color w:val="FF0000"/>
          <w:sz w:val="16"/>
          <w:szCs w:val="16"/>
        </w:rPr>
        <w:t xml:space="preserve"> </w:t>
      </w:r>
      <w:r w:rsidR="00D7744F" w:rsidRPr="006D6998">
        <w:rPr>
          <w:rFonts w:ascii="Book Antiqua" w:hAnsi="Book Antiqua"/>
          <w:b/>
          <w:color w:val="FF0000"/>
          <w:sz w:val="16"/>
          <w:szCs w:val="16"/>
          <w:u w:val="single"/>
        </w:rPr>
        <w:t>(MPF-2013/2015)</w:t>
      </w:r>
      <w:r w:rsidR="00264439" w:rsidRPr="006D6998">
        <w:rPr>
          <w:rFonts w:ascii="Book Antiqua" w:hAnsi="Book Antiqua" w:cs="Times New Roman"/>
          <w:b/>
          <w:bCs/>
          <w:color w:val="FF0000"/>
          <w:sz w:val="16"/>
          <w:szCs w:val="16"/>
        </w:rPr>
        <w:t xml:space="preserve"> </w:t>
      </w:r>
      <w:r w:rsidR="00264439" w:rsidRPr="006D6998">
        <w:rPr>
          <w:rFonts w:ascii="Book Antiqua" w:hAnsi="Book Antiqua"/>
          <w:b/>
          <w:bCs/>
          <w:color w:val="FF0000"/>
          <w:sz w:val="16"/>
          <w:szCs w:val="16"/>
          <w:u w:val="single"/>
        </w:rPr>
        <w:t>(TJPB-2015)</w:t>
      </w:r>
      <w:r w:rsidR="00016F46" w:rsidRPr="006D6998">
        <w:rPr>
          <w:rFonts w:ascii="Book Antiqua" w:hAnsi="Book Antiqua"/>
          <w:b/>
          <w:bCs/>
          <w:color w:val="FF0000"/>
          <w:sz w:val="16"/>
          <w:szCs w:val="16"/>
        </w:rPr>
        <w:t xml:space="preserve"> </w:t>
      </w:r>
      <w:r w:rsidR="00016F46" w:rsidRPr="006D6998">
        <w:rPr>
          <w:rFonts w:ascii="Book Antiqua" w:hAnsi="Book Antiqua"/>
          <w:b/>
          <w:color w:val="FF0000"/>
          <w:sz w:val="16"/>
          <w:szCs w:val="16"/>
          <w:u w:val="single"/>
        </w:rPr>
        <w:t>(PGEPR-2015)</w:t>
      </w:r>
      <w:r w:rsidR="00E65C77" w:rsidRPr="006D6998">
        <w:rPr>
          <w:rFonts w:ascii="Book Antiqua" w:hAnsi="Book Antiqua"/>
          <w:b/>
          <w:bCs/>
          <w:color w:val="FF0000"/>
          <w:sz w:val="16"/>
          <w:szCs w:val="16"/>
        </w:rPr>
        <w:t xml:space="preserve"> </w:t>
      </w:r>
      <w:r w:rsidR="00E65C77" w:rsidRPr="006D6998">
        <w:rPr>
          <w:rFonts w:ascii="Book Antiqua" w:hAnsi="Book Antiqua"/>
          <w:b/>
          <w:bCs/>
          <w:color w:val="FF0000"/>
          <w:sz w:val="16"/>
          <w:szCs w:val="16"/>
          <w:u w:val="single"/>
        </w:rPr>
        <w:t>(PGM-Salvador/BA-2015)</w:t>
      </w:r>
      <w:r w:rsidR="00891B63" w:rsidRPr="006D6998">
        <w:rPr>
          <w:rFonts w:ascii="Book Antiqua" w:hAnsi="Book Antiqua"/>
          <w:b/>
          <w:bCs/>
          <w:color w:val="FF0000"/>
          <w:sz w:val="16"/>
          <w:szCs w:val="16"/>
        </w:rPr>
        <w:t xml:space="preserve"> </w:t>
      </w:r>
      <w:r w:rsidR="00891B63" w:rsidRPr="006D6998">
        <w:rPr>
          <w:rFonts w:ascii="Book Antiqua" w:hAnsi="Book Antiqua"/>
          <w:b/>
          <w:color w:val="FF0000"/>
          <w:sz w:val="16"/>
          <w:szCs w:val="16"/>
          <w:u w:val="single"/>
        </w:rPr>
        <w:t>(PFN-2015)</w:t>
      </w:r>
      <w:r w:rsidR="001E7644" w:rsidRPr="006D6998">
        <w:rPr>
          <w:rFonts w:ascii="Book Antiqua" w:hAnsi="Book Antiqua"/>
          <w:b/>
          <w:bCs/>
          <w:color w:val="FF0000"/>
          <w:sz w:val="16"/>
          <w:szCs w:val="16"/>
        </w:rPr>
        <w:t xml:space="preserve"> </w:t>
      </w:r>
      <w:r w:rsidR="00157DE1" w:rsidRPr="006D6998">
        <w:rPr>
          <w:rFonts w:ascii="Book Antiqua" w:hAnsi="Book Antiqua"/>
          <w:b/>
          <w:color w:val="FF0000"/>
          <w:sz w:val="16"/>
          <w:szCs w:val="16"/>
          <w:u w:val="single"/>
        </w:rPr>
        <w:t>(PGEMT-2016)</w:t>
      </w:r>
      <w:r w:rsidR="00E836B0" w:rsidRPr="006D6998">
        <w:rPr>
          <w:rFonts w:ascii="Book Antiqua" w:hAnsi="Book Antiqua"/>
          <w:b/>
          <w:color w:val="FF0000"/>
          <w:sz w:val="16"/>
          <w:szCs w:val="16"/>
        </w:rPr>
        <w:t xml:space="preserve"> </w:t>
      </w:r>
      <w:r w:rsidR="00E836B0" w:rsidRPr="006D6998">
        <w:rPr>
          <w:rFonts w:ascii="Book Antiqua" w:hAnsi="Book Antiqua"/>
          <w:b/>
          <w:bCs/>
          <w:color w:val="FF0000"/>
          <w:sz w:val="16"/>
          <w:szCs w:val="16"/>
          <w:u w:val="single"/>
        </w:rPr>
        <w:t>(PGM-São Luís/MA-2016)</w:t>
      </w:r>
      <w:r w:rsidR="00C23623" w:rsidRPr="006D6998">
        <w:rPr>
          <w:rFonts w:ascii="Book Antiqua" w:hAnsi="Book Antiqua"/>
          <w:b/>
          <w:bCs/>
          <w:color w:val="FF0000"/>
          <w:sz w:val="16"/>
          <w:szCs w:val="16"/>
        </w:rPr>
        <w:t xml:space="preserve"> </w:t>
      </w:r>
      <w:bookmarkStart w:id="139" w:name="_Hlk92377190"/>
      <w:r w:rsidR="00C23623" w:rsidRPr="006D6998">
        <w:rPr>
          <w:rFonts w:ascii="Book Antiqua" w:eastAsia="Times New Roman" w:hAnsi="Book Antiqua" w:cs="Times New Roman"/>
          <w:b/>
          <w:color w:val="FF0000"/>
          <w:sz w:val="16"/>
          <w:szCs w:val="16"/>
          <w:u w:val="single"/>
          <w:lang w:eastAsia="pt-BR"/>
        </w:rPr>
        <w:t>(DPEAL-2017)</w:t>
      </w:r>
      <w:bookmarkEnd w:id="139"/>
      <w:r w:rsidR="004528A7" w:rsidRPr="006D6998">
        <w:rPr>
          <w:rFonts w:ascii="Book Antiqua" w:eastAsia="Times New Roman" w:hAnsi="Book Antiqua" w:cs="Times New Roman"/>
          <w:b/>
          <w:color w:val="FF0000"/>
          <w:sz w:val="16"/>
          <w:szCs w:val="16"/>
          <w:lang w:eastAsia="pt-BR"/>
        </w:rPr>
        <w:t xml:space="preserve"> </w:t>
      </w:r>
      <w:r w:rsidR="004528A7" w:rsidRPr="006D6998">
        <w:rPr>
          <w:rFonts w:ascii="Book Antiqua" w:hAnsi="Book Antiqua"/>
          <w:b/>
          <w:color w:val="FF0000"/>
          <w:sz w:val="16"/>
          <w:szCs w:val="16"/>
          <w:u w:val="single"/>
        </w:rPr>
        <w:t>(Cartórios/TJMG-2017)</w:t>
      </w:r>
      <w:r w:rsidRPr="006D6998">
        <w:rPr>
          <w:rFonts w:ascii="Book Antiqua" w:hAnsi="Book Antiqua" w:cs="Times New Roman"/>
          <w:sz w:val="16"/>
          <w:szCs w:val="16"/>
        </w:rPr>
        <w:t xml:space="preserve"> </w:t>
      </w:r>
      <w:r w:rsidR="006B669A" w:rsidRPr="006D6998">
        <w:rPr>
          <w:rFonts w:ascii="Book Antiqua" w:hAnsi="Book Antiqua" w:cs="Times New Roman"/>
          <w:b/>
          <w:color w:val="FF0000"/>
          <w:sz w:val="16"/>
          <w:szCs w:val="16"/>
          <w:u w:val="single"/>
        </w:rPr>
        <w:t>(PGESE-2017)</w:t>
      </w:r>
      <w:r w:rsidR="00767352" w:rsidRPr="006D6998">
        <w:rPr>
          <w:rFonts w:ascii="Book Antiqua" w:hAnsi="Book Antiqua" w:cs="Times New Roman"/>
          <w:b/>
          <w:color w:val="FF0000"/>
          <w:sz w:val="16"/>
          <w:szCs w:val="16"/>
        </w:rPr>
        <w:t xml:space="preserve"> </w:t>
      </w:r>
      <w:r w:rsidR="00767352" w:rsidRPr="006D6998">
        <w:rPr>
          <w:rFonts w:ascii="Book Antiqua" w:hAnsi="Book Antiqua"/>
          <w:b/>
          <w:color w:val="FF0000"/>
          <w:sz w:val="16"/>
          <w:szCs w:val="16"/>
          <w:u w:val="single"/>
        </w:rPr>
        <w:t>(PCMS-2017)</w:t>
      </w:r>
      <w:r w:rsidR="00CD1E8C" w:rsidRPr="006D6998">
        <w:rPr>
          <w:rFonts w:ascii="Book Antiqua" w:hAnsi="Book Antiqua" w:cs="Times New Roman"/>
          <w:b/>
          <w:color w:val="FF0000"/>
          <w:sz w:val="16"/>
          <w:szCs w:val="16"/>
        </w:rPr>
        <w:t xml:space="preserve"> </w:t>
      </w:r>
      <w:r w:rsidR="00CD1E8C" w:rsidRPr="006D6998">
        <w:rPr>
          <w:rFonts w:ascii="Book Antiqua" w:hAnsi="Book Antiqua" w:cs="Times New Roman"/>
          <w:b/>
          <w:color w:val="FF0000"/>
          <w:sz w:val="16"/>
          <w:szCs w:val="16"/>
          <w:u w:val="single"/>
        </w:rPr>
        <w:t>(MPBA-2018)</w:t>
      </w:r>
      <w:r w:rsidR="00A8158B" w:rsidRPr="006D6998">
        <w:rPr>
          <w:rFonts w:ascii="Book Antiqua" w:hAnsi="Book Antiqua" w:cs="Times New Roman"/>
          <w:b/>
          <w:color w:val="FF0000"/>
          <w:sz w:val="16"/>
          <w:szCs w:val="16"/>
        </w:rPr>
        <w:t xml:space="preserve"> </w:t>
      </w:r>
      <w:bookmarkStart w:id="140" w:name="_Hlk118030093"/>
      <w:r w:rsidR="00A8158B" w:rsidRPr="006D6998">
        <w:rPr>
          <w:rFonts w:ascii="Book Antiqua" w:hAnsi="Book Antiqua" w:cs="Times New Roman"/>
          <w:b/>
          <w:color w:val="FF0000"/>
          <w:sz w:val="16"/>
          <w:szCs w:val="16"/>
          <w:u w:val="single"/>
        </w:rPr>
        <w:t>(PGETO-2018)</w:t>
      </w:r>
      <w:bookmarkEnd w:id="140"/>
      <w:r w:rsidR="006323EA" w:rsidRPr="006D6998">
        <w:rPr>
          <w:rFonts w:ascii="Book Antiqua" w:hAnsi="Book Antiqua" w:cs="Times New Roman"/>
          <w:b/>
          <w:color w:val="FF0000"/>
          <w:sz w:val="16"/>
          <w:szCs w:val="16"/>
        </w:rPr>
        <w:t xml:space="preserve"> </w:t>
      </w:r>
      <w:r w:rsidR="006323EA" w:rsidRPr="006D6998">
        <w:rPr>
          <w:rFonts w:ascii="Book Antiqua" w:hAnsi="Book Antiqua"/>
          <w:b/>
          <w:color w:val="FF0000"/>
          <w:sz w:val="16"/>
          <w:szCs w:val="16"/>
          <w:u w:val="single"/>
        </w:rPr>
        <w:t>(PCRS-2018)</w:t>
      </w:r>
      <w:r w:rsidR="000A6C9B" w:rsidRPr="006D6998">
        <w:rPr>
          <w:rFonts w:ascii="Book Antiqua" w:hAnsi="Book Antiqua" w:cs="Times New Roman"/>
          <w:b/>
          <w:color w:val="FF0000"/>
          <w:sz w:val="16"/>
          <w:szCs w:val="16"/>
        </w:rPr>
        <w:t xml:space="preserve"> </w:t>
      </w:r>
      <w:bookmarkStart w:id="141" w:name="_Hlk116130375"/>
      <w:r w:rsidR="000A6C9B" w:rsidRPr="006D6998">
        <w:rPr>
          <w:rFonts w:ascii="Book Antiqua" w:hAnsi="Book Antiqua" w:cs="Times New Roman"/>
          <w:b/>
          <w:color w:val="FF0000"/>
          <w:sz w:val="16"/>
          <w:szCs w:val="16"/>
          <w:u w:val="single"/>
        </w:rPr>
        <w:t>(PGM-Manaus/AM-2018)</w:t>
      </w:r>
      <w:bookmarkEnd w:id="141"/>
      <w:r w:rsidR="006F17F3" w:rsidRPr="006D6998">
        <w:rPr>
          <w:rFonts w:ascii="Book Antiqua" w:hAnsi="Book Antiqua" w:cs="Times New Roman"/>
          <w:b/>
          <w:color w:val="FF0000"/>
          <w:sz w:val="16"/>
          <w:szCs w:val="16"/>
        </w:rPr>
        <w:t xml:space="preserve"> </w:t>
      </w:r>
      <w:r w:rsidR="006F17F3" w:rsidRPr="006D6998">
        <w:rPr>
          <w:rFonts w:ascii="Book Antiqua" w:hAnsi="Book Antiqua" w:cs="Arial"/>
          <w:b/>
          <w:bCs/>
          <w:color w:val="FF0000"/>
          <w:sz w:val="16"/>
          <w:szCs w:val="16"/>
          <w:u w:val="single"/>
        </w:rPr>
        <w:t>(PGM-João Pessoa/PB-2018)</w:t>
      </w:r>
      <w:r w:rsidR="000C4F4D" w:rsidRPr="006D6998">
        <w:rPr>
          <w:rFonts w:ascii="Book Antiqua" w:hAnsi="Book Antiqua" w:cs="Times New Roman"/>
          <w:b/>
          <w:color w:val="FF0000"/>
          <w:sz w:val="16"/>
          <w:szCs w:val="16"/>
        </w:rPr>
        <w:t xml:space="preserve"> </w:t>
      </w:r>
      <w:bookmarkStart w:id="142" w:name="_Hlk47463962"/>
      <w:r w:rsidR="000C4F4D" w:rsidRPr="006D6998">
        <w:rPr>
          <w:rFonts w:ascii="Book Antiqua" w:hAnsi="Book Antiqua" w:cs="Times New Roman"/>
          <w:b/>
          <w:color w:val="FF0000"/>
          <w:sz w:val="16"/>
          <w:szCs w:val="16"/>
          <w:u w:val="single"/>
        </w:rPr>
        <w:t>(MPMG-</w:t>
      </w:r>
      <w:r w:rsidR="00B14D45" w:rsidRPr="006D6998">
        <w:rPr>
          <w:rFonts w:ascii="Book Antiqua" w:hAnsi="Book Antiqua" w:cs="Times New Roman"/>
          <w:b/>
          <w:color w:val="FF0000"/>
          <w:sz w:val="16"/>
          <w:szCs w:val="16"/>
          <w:u w:val="single"/>
        </w:rPr>
        <w:t>2011/</w:t>
      </w:r>
      <w:r w:rsidR="000C4F4D" w:rsidRPr="006D6998">
        <w:rPr>
          <w:rFonts w:ascii="Book Antiqua" w:hAnsi="Book Antiqua" w:cs="Times New Roman"/>
          <w:b/>
          <w:color w:val="FF0000"/>
          <w:sz w:val="16"/>
          <w:szCs w:val="16"/>
          <w:u w:val="single"/>
        </w:rPr>
        <w:t>2019)</w:t>
      </w:r>
      <w:bookmarkEnd w:id="142"/>
      <w:r w:rsidR="00E65E86" w:rsidRPr="006D6998">
        <w:rPr>
          <w:rFonts w:ascii="Book Antiqua" w:hAnsi="Book Antiqua" w:cs="Times New Roman"/>
          <w:b/>
          <w:color w:val="FF0000"/>
          <w:sz w:val="16"/>
          <w:szCs w:val="16"/>
        </w:rPr>
        <w:t xml:space="preserve"> </w:t>
      </w:r>
      <w:r w:rsidR="00E65E86" w:rsidRPr="006D6998">
        <w:rPr>
          <w:rFonts w:ascii="Book Antiqua" w:hAnsi="Book Antiqua"/>
          <w:b/>
          <w:color w:val="FF0000"/>
          <w:sz w:val="16"/>
          <w:szCs w:val="16"/>
          <w:u w:val="single"/>
        </w:rPr>
        <w:t>(MPPR-</w:t>
      </w:r>
      <w:r w:rsidR="00F07443" w:rsidRPr="006D6998">
        <w:rPr>
          <w:rFonts w:ascii="Book Antiqua" w:hAnsi="Book Antiqua"/>
          <w:b/>
          <w:color w:val="FF0000"/>
          <w:sz w:val="16"/>
          <w:szCs w:val="16"/>
          <w:u w:val="single"/>
        </w:rPr>
        <w:t>2012/</w:t>
      </w:r>
      <w:r w:rsidR="00E65E86" w:rsidRPr="006D6998">
        <w:rPr>
          <w:rFonts w:ascii="Book Antiqua" w:hAnsi="Book Antiqua"/>
          <w:b/>
          <w:color w:val="FF0000"/>
          <w:sz w:val="16"/>
          <w:szCs w:val="16"/>
          <w:u w:val="single"/>
        </w:rPr>
        <w:t>2019)</w:t>
      </w:r>
      <w:r w:rsidR="00843FFB" w:rsidRPr="006D6998">
        <w:rPr>
          <w:rFonts w:ascii="Book Antiqua" w:hAnsi="Book Antiqua"/>
          <w:b/>
          <w:color w:val="FF0000"/>
          <w:sz w:val="16"/>
          <w:szCs w:val="16"/>
        </w:rPr>
        <w:t xml:space="preserve"> </w:t>
      </w:r>
      <w:r w:rsidR="00843FFB" w:rsidRPr="006D6998">
        <w:rPr>
          <w:rFonts w:ascii="Book Antiqua" w:eastAsia="Times New Roman" w:hAnsi="Book Antiqua" w:cs="Times New Roman"/>
          <w:b/>
          <w:color w:val="FF0000"/>
          <w:sz w:val="16"/>
          <w:szCs w:val="16"/>
          <w:u w:val="single"/>
          <w:lang w:eastAsia="pt-BR"/>
        </w:rPr>
        <w:t>(MPGO-2012/2022)</w:t>
      </w:r>
      <w:r w:rsidR="00F55A60">
        <w:rPr>
          <w:rFonts w:ascii="Book Antiqua" w:eastAsia="Times New Roman" w:hAnsi="Book Antiqua" w:cs="Times New Roman"/>
          <w:b/>
          <w:color w:val="FF0000"/>
          <w:sz w:val="16"/>
          <w:szCs w:val="16"/>
          <w:lang w:eastAsia="pt-BR"/>
        </w:rPr>
        <w:t xml:space="preserve"> </w:t>
      </w:r>
      <w:r w:rsidR="00F55A60">
        <w:rPr>
          <w:rFonts w:ascii="Book Antiqua" w:eastAsia="Times New Roman" w:hAnsi="Book Antiqua" w:cs="Times New Roman"/>
          <w:b/>
          <w:color w:val="FF0000"/>
          <w:sz w:val="16"/>
          <w:szCs w:val="16"/>
          <w:u w:val="single"/>
          <w:lang w:eastAsia="pt-BR"/>
        </w:rPr>
        <w:t>(TJSC-2022)</w:t>
      </w:r>
      <w:r w:rsidR="00B24ED1">
        <w:rPr>
          <w:rFonts w:ascii="Book Antiqua" w:eastAsia="Times New Roman" w:hAnsi="Book Antiqua" w:cs="Times New Roman"/>
          <w:b/>
          <w:color w:val="FF0000"/>
          <w:sz w:val="16"/>
          <w:szCs w:val="16"/>
          <w:lang w:eastAsia="pt-BR"/>
        </w:rPr>
        <w:t xml:space="preserve"> </w:t>
      </w:r>
      <w:r w:rsidR="00B24ED1">
        <w:rPr>
          <w:rFonts w:ascii="Book Antiqua" w:eastAsia="Times New Roman" w:hAnsi="Book Antiqua" w:cs="Times New Roman"/>
          <w:b/>
          <w:color w:val="FF0000"/>
          <w:sz w:val="16"/>
          <w:szCs w:val="16"/>
          <w:u w:val="single"/>
          <w:lang w:eastAsia="pt-BR"/>
        </w:rPr>
        <w:t>(PCES-2022)</w:t>
      </w:r>
      <w:r w:rsidR="009971EE" w:rsidRPr="006D6998">
        <w:rPr>
          <w:rFonts w:ascii="Book Antiqua" w:hAnsi="Book Antiqua"/>
          <w:b/>
          <w:color w:val="FF0000"/>
          <w:sz w:val="16"/>
          <w:szCs w:val="16"/>
        </w:rPr>
        <w:t xml:space="preserve"> </w:t>
      </w:r>
      <w:bookmarkStart w:id="143" w:name="_Hlk143514384"/>
      <w:r w:rsidR="009971EE" w:rsidRPr="006D6998">
        <w:rPr>
          <w:rFonts w:ascii="Book Antiqua" w:hAnsi="Book Antiqua"/>
          <w:b/>
          <w:color w:val="FF0000"/>
          <w:sz w:val="16"/>
          <w:szCs w:val="16"/>
          <w:u w:val="single"/>
        </w:rPr>
        <w:t>(PGM-Teresina/PI-2022)</w:t>
      </w:r>
      <w:bookmarkEnd w:id="143"/>
      <w:r w:rsidR="00EA509D">
        <w:rPr>
          <w:rFonts w:ascii="Book Antiqua" w:hAnsi="Book Antiqua"/>
          <w:b/>
          <w:color w:val="FF0000"/>
          <w:sz w:val="16"/>
          <w:szCs w:val="16"/>
        </w:rPr>
        <w:t xml:space="preserve"> </w:t>
      </w:r>
      <w:r w:rsidR="00EA509D">
        <w:rPr>
          <w:rFonts w:ascii="Book Antiqua" w:hAnsi="Book Antiqua"/>
          <w:b/>
          <w:color w:val="FF0000"/>
          <w:sz w:val="16"/>
          <w:szCs w:val="16"/>
          <w:u w:val="single"/>
        </w:rPr>
        <w:t>(Cartórios/TJMA-2023)</w:t>
      </w:r>
      <w:r w:rsidR="00453B80">
        <w:rPr>
          <w:rFonts w:ascii="Book Antiqua" w:hAnsi="Book Antiqua"/>
          <w:b/>
          <w:color w:val="FF0000"/>
          <w:sz w:val="16"/>
          <w:szCs w:val="16"/>
        </w:rPr>
        <w:t xml:space="preserve"> </w:t>
      </w:r>
      <w:r w:rsidR="00453B80">
        <w:rPr>
          <w:rFonts w:ascii="Book Antiqua" w:hAnsi="Book Antiqua"/>
          <w:b/>
          <w:color w:val="FF0000"/>
          <w:sz w:val="16"/>
          <w:szCs w:val="16"/>
          <w:u w:val="single"/>
        </w:rPr>
        <w:t>(Cartórios/TJSC-2023)</w:t>
      </w:r>
    </w:p>
    <w:tbl>
      <w:tblPr>
        <w:tblStyle w:val="Tabelacomgrade"/>
        <w:tblW w:w="9180" w:type="dxa"/>
        <w:shd w:val="clear" w:color="auto" w:fill="CCFFFF"/>
        <w:tblLook w:val="04A0" w:firstRow="1" w:lastRow="0" w:firstColumn="1" w:lastColumn="0" w:noHBand="0" w:noVBand="1"/>
      </w:tblPr>
      <w:tblGrid>
        <w:gridCol w:w="9180"/>
      </w:tblGrid>
      <w:tr w:rsidR="00396A84" w:rsidRPr="00C66D45" w14:paraId="5E8A865B" w14:textId="77777777" w:rsidTr="001F0C4A">
        <w:tc>
          <w:tcPr>
            <w:tcW w:w="9180" w:type="dxa"/>
            <w:shd w:val="clear" w:color="auto" w:fill="CCFFFF"/>
          </w:tcPr>
          <w:p w14:paraId="5E8A864A" w14:textId="77777777" w:rsidR="00396A84" w:rsidRPr="00C66D45" w:rsidRDefault="00396A84" w:rsidP="001F0C4A">
            <w:pPr>
              <w:jc w:val="both"/>
              <w:rPr>
                <w:rFonts w:ascii="Book Antiqua" w:hAnsi="Book Antiqua" w:cs="Times New Roman"/>
                <w:sz w:val="19"/>
                <w:szCs w:val="19"/>
              </w:rPr>
            </w:pPr>
            <w:r w:rsidRPr="00C66D45">
              <w:rPr>
                <w:rFonts w:ascii="Book Antiqua" w:hAnsi="Book Antiqua" w:cs="Times New Roman"/>
                <w:b/>
                <w:sz w:val="19"/>
                <w:szCs w:val="19"/>
                <w:highlight w:val="magenta"/>
              </w:rPr>
              <w:t>OBS</w:t>
            </w:r>
            <w:r w:rsidRPr="00C66D45">
              <w:rPr>
                <w:rFonts w:ascii="Book Antiqua" w:hAnsi="Book Antiqua" w:cs="Times New Roman"/>
                <w:sz w:val="19"/>
                <w:szCs w:val="19"/>
              </w:rPr>
              <w:t xml:space="preserve">: </w:t>
            </w:r>
            <w:r w:rsidRPr="00C66D45">
              <w:rPr>
                <w:rFonts w:ascii="Book Antiqua" w:hAnsi="Book Antiqua" w:cs="Times New Roman"/>
                <w:b/>
                <w:sz w:val="19"/>
                <w:szCs w:val="19"/>
              </w:rPr>
              <w:t>Importante</w:t>
            </w:r>
            <w:r w:rsidRPr="00C66D45">
              <w:rPr>
                <w:rFonts w:ascii="Book Antiqua" w:hAnsi="Book Antiqua" w:cs="Times New Roman"/>
                <w:sz w:val="19"/>
                <w:szCs w:val="19"/>
              </w:rPr>
              <w:t>.</w:t>
            </w:r>
          </w:p>
          <w:p w14:paraId="5E8A864B" w14:textId="77777777" w:rsidR="00396A84" w:rsidRPr="00C66D45" w:rsidRDefault="00396A84" w:rsidP="001F0C4A">
            <w:pPr>
              <w:jc w:val="both"/>
              <w:rPr>
                <w:rFonts w:ascii="Book Antiqua" w:hAnsi="Book Antiqua" w:cs="Times New Roman"/>
                <w:sz w:val="19"/>
                <w:szCs w:val="19"/>
              </w:rPr>
            </w:pPr>
          </w:p>
          <w:p w14:paraId="5E8A864C" w14:textId="77777777" w:rsidR="00396A84" w:rsidRPr="00C66D45" w:rsidRDefault="00396A84" w:rsidP="00396A84">
            <w:pPr>
              <w:jc w:val="both"/>
              <w:rPr>
                <w:rFonts w:ascii="Book Antiqua" w:hAnsi="Book Antiqua" w:cs="Times New Roman"/>
                <w:sz w:val="19"/>
                <w:szCs w:val="19"/>
              </w:rPr>
            </w:pPr>
            <w:r w:rsidRPr="00C66D45">
              <w:rPr>
                <w:rFonts w:ascii="Book Antiqua" w:hAnsi="Book Antiqua" w:cs="Times New Roman"/>
                <w:sz w:val="19"/>
                <w:szCs w:val="19"/>
              </w:rPr>
              <w:t>Compete aos Municípios legislar sobre o horário de funcionamento dos estabelecimentos comerciais situados no âmbito de seus territórios. Isso porque essa matéria é entendida como sendo “assunto de interesse local”, cuja competência é municipal, nos termos do art.30, I, da CF/88.</w:t>
            </w:r>
          </w:p>
          <w:p w14:paraId="5E8A864D" w14:textId="77777777" w:rsidR="00396A84" w:rsidRPr="00C66D45" w:rsidRDefault="00396A84" w:rsidP="00396A84">
            <w:pPr>
              <w:jc w:val="both"/>
              <w:rPr>
                <w:rFonts w:ascii="Book Antiqua" w:hAnsi="Book Antiqua" w:cs="Times New Roman"/>
                <w:sz w:val="19"/>
                <w:szCs w:val="19"/>
              </w:rPr>
            </w:pPr>
          </w:p>
          <w:p w14:paraId="5E8A864E" w14:textId="77777777" w:rsidR="00396A84" w:rsidRPr="00C66D45" w:rsidRDefault="00396A84" w:rsidP="00396A84">
            <w:pPr>
              <w:jc w:val="both"/>
              <w:rPr>
                <w:rFonts w:ascii="Book Antiqua" w:hAnsi="Book Antiqua" w:cs="Times New Roman"/>
                <w:sz w:val="19"/>
                <w:szCs w:val="19"/>
              </w:rPr>
            </w:pPr>
            <w:r w:rsidRPr="00C66D45">
              <w:rPr>
                <w:rFonts w:ascii="Book Antiqua" w:hAnsi="Book Antiqua" w:cs="Times New Roman"/>
                <w:sz w:val="19"/>
                <w:szCs w:val="19"/>
              </w:rPr>
              <w:t>Cada cidade tem suas peculiaridades, tem seu modo de vida, umas são mais cosmopolitas, com estilo de vida agitado, muitos serviços, turistas. Por outro lado, existem aquelas menos urbanizadas, com costumes mais tradicionais, etc. Assim, o horário de funcionamento dos estabelecimentos comerciais deve atender a essas características próprias, análise a ser feita pelo Poder Legislativo local.</w:t>
            </w:r>
          </w:p>
          <w:p w14:paraId="5E8A864F" w14:textId="77777777" w:rsidR="00396A84" w:rsidRPr="00C66D45" w:rsidRDefault="00396A84" w:rsidP="00396A84">
            <w:pPr>
              <w:jc w:val="both"/>
              <w:rPr>
                <w:rFonts w:ascii="Book Antiqua" w:hAnsi="Book Antiqua" w:cs="Times New Roman"/>
                <w:sz w:val="19"/>
                <w:szCs w:val="19"/>
              </w:rPr>
            </w:pPr>
          </w:p>
          <w:p w14:paraId="5E8A8650" w14:textId="77777777" w:rsidR="00396A84" w:rsidRPr="00C66D45" w:rsidRDefault="00396A84" w:rsidP="00396A84">
            <w:pPr>
              <w:jc w:val="both"/>
              <w:rPr>
                <w:rFonts w:ascii="Book Antiqua" w:hAnsi="Book Antiqua" w:cs="Times New Roman"/>
                <w:sz w:val="19"/>
                <w:szCs w:val="19"/>
              </w:rPr>
            </w:pPr>
            <w:r w:rsidRPr="00C66D45">
              <w:rPr>
                <w:rFonts w:ascii="Book Antiqua" w:hAnsi="Book Antiqua" w:cs="Times New Roman"/>
                <w:b/>
                <w:i/>
                <w:sz w:val="19"/>
                <w:szCs w:val="19"/>
                <w:u w:val="single"/>
              </w:rPr>
              <w:t>Ressalva à SV 38-STF</w:t>
            </w:r>
            <w:r w:rsidRPr="00C66D45">
              <w:rPr>
                <w:rFonts w:ascii="Book Antiqua" w:hAnsi="Book Antiqua" w:cs="Times New Roman"/>
                <w:sz w:val="19"/>
                <w:szCs w:val="19"/>
              </w:rPr>
              <w:t>: Existe uma "exceção" à Súmula Vinculante 38: o horário de funcionamento dos bancos. Segundo o STF e o STJ, as leis municipais não podem estipular o horário de funcionamento dos bancos. A competência para definir o horário de funcionamento das instituições financeiras é da União. Isso porque esse assunto (horário bancário) traz consequências diretas para transações comerciais intermunicipais e interestaduais, transferências de valores entre pessoas em diferentes partes do país, contratos etc., situações que transcendem (ultrapassam) o interesse local do Município. Enfim, o horário de funcionamento bancária é um assunto de interesse nacional (STF RE 118363/PR). O STJ possui, inclusive, um enunciado que espelha esse entendimento:</w:t>
            </w:r>
          </w:p>
          <w:p w14:paraId="5E8A8651" w14:textId="77777777" w:rsidR="00396A84" w:rsidRPr="00C66D45" w:rsidRDefault="00396A84" w:rsidP="00880D22">
            <w:pPr>
              <w:ind w:left="567"/>
              <w:jc w:val="both"/>
              <w:rPr>
                <w:rFonts w:ascii="Book Antiqua" w:hAnsi="Book Antiqua" w:cs="Times New Roman"/>
                <w:sz w:val="19"/>
                <w:szCs w:val="19"/>
              </w:rPr>
            </w:pPr>
            <w:r w:rsidRPr="00C66D45">
              <w:rPr>
                <w:rFonts w:ascii="Book Antiqua" w:hAnsi="Book Antiqua" w:cs="Times New Roman"/>
                <w:b/>
                <w:sz w:val="19"/>
                <w:szCs w:val="19"/>
                <w:highlight w:val="magenta"/>
              </w:rPr>
              <w:t>Súmula 19-STJ</w:t>
            </w:r>
            <w:r w:rsidRPr="00C66D45">
              <w:rPr>
                <w:rFonts w:ascii="Book Antiqua" w:hAnsi="Book Antiqua" w:cs="Times New Roman"/>
                <w:sz w:val="19"/>
                <w:szCs w:val="19"/>
              </w:rPr>
              <w:t>: A fixação do horário bancário, para atendimento ao público, é da competência da União.</w:t>
            </w:r>
          </w:p>
          <w:p w14:paraId="5E8A8652" w14:textId="77777777" w:rsidR="00396A84" w:rsidRPr="00C66D45" w:rsidRDefault="00396A84" w:rsidP="00396A84">
            <w:pPr>
              <w:jc w:val="both"/>
              <w:rPr>
                <w:rFonts w:ascii="Book Antiqua" w:hAnsi="Book Antiqua" w:cs="Times New Roman"/>
                <w:sz w:val="19"/>
                <w:szCs w:val="19"/>
              </w:rPr>
            </w:pPr>
          </w:p>
          <w:p w14:paraId="5E8A8653" w14:textId="77777777" w:rsidR="00396A84" w:rsidRPr="00C66D45" w:rsidRDefault="00396A84" w:rsidP="00396A84">
            <w:pPr>
              <w:jc w:val="both"/>
              <w:rPr>
                <w:rFonts w:ascii="Book Antiqua" w:hAnsi="Book Antiqua" w:cs="Times New Roman"/>
                <w:sz w:val="19"/>
                <w:szCs w:val="19"/>
              </w:rPr>
            </w:pPr>
            <w:r w:rsidRPr="00C66D45">
              <w:rPr>
                <w:rFonts w:ascii="Book Antiqua" w:hAnsi="Book Antiqua" w:cs="Times New Roman"/>
                <w:sz w:val="19"/>
                <w:szCs w:val="19"/>
              </w:rPr>
              <w:t>Desse modo, a Súmula 19 do STJ é compatível com a Súmula Vinculante 38 do STF, ambas convivendo harmonicamente.</w:t>
            </w:r>
          </w:p>
          <w:p w14:paraId="5E8A8654" w14:textId="77777777" w:rsidR="00396A84" w:rsidRPr="00C66D45" w:rsidRDefault="00396A84" w:rsidP="00396A84">
            <w:pPr>
              <w:jc w:val="both"/>
              <w:rPr>
                <w:rFonts w:ascii="Book Antiqua" w:hAnsi="Book Antiqua" w:cs="Times New Roman"/>
                <w:sz w:val="19"/>
                <w:szCs w:val="19"/>
              </w:rPr>
            </w:pPr>
          </w:p>
          <w:p w14:paraId="5E8A8655" w14:textId="77777777" w:rsidR="00396A84" w:rsidRPr="00C66D45" w:rsidRDefault="00396A84" w:rsidP="00396A84">
            <w:pPr>
              <w:jc w:val="both"/>
              <w:rPr>
                <w:rFonts w:ascii="Book Antiqua" w:hAnsi="Book Antiqua" w:cs="Times New Roman"/>
                <w:sz w:val="19"/>
                <w:szCs w:val="19"/>
              </w:rPr>
            </w:pPr>
            <w:r w:rsidRPr="00C66D45">
              <w:rPr>
                <w:rFonts w:ascii="Book Antiqua" w:hAnsi="Book Antiqua" w:cs="Times New Roman"/>
                <w:b/>
                <w:i/>
                <w:sz w:val="19"/>
                <w:szCs w:val="19"/>
                <w:u w:val="single"/>
              </w:rPr>
              <w:t>Legislação sobre outros aspectos relacionados com os serviços bancários disponibilizados aos clientes</w:t>
            </w:r>
            <w:r w:rsidRPr="00C66D45">
              <w:rPr>
                <w:rFonts w:ascii="Book Antiqua" w:hAnsi="Book Antiqua" w:cs="Times New Roman"/>
                <w:sz w:val="19"/>
                <w:szCs w:val="19"/>
              </w:rPr>
              <w:t xml:space="preserve">: Vale ressaltar, por fim, que os Municípios podem legislar sobre medidas que propiciem segurança, conforto e rapidez aos usuários de serviços bancários (STF ARE 691591 </w:t>
            </w:r>
            <w:proofErr w:type="spellStart"/>
            <w:r w:rsidRPr="00C66D45">
              <w:rPr>
                <w:rFonts w:ascii="Book Antiqua" w:hAnsi="Book Antiqua" w:cs="Times New Roman"/>
                <w:sz w:val="19"/>
                <w:szCs w:val="19"/>
              </w:rPr>
              <w:t>AgR</w:t>
            </w:r>
            <w:proofErr w:type="spellEnd"/>
            <w:r w:rsidRPr="00C66D45">
              <w:rPr>
                <w:rFonts w:ascii="Book Antiqua" w:hAnsi="Book Antiqua" w:cs="Times New Roman"/>
                <w:sz w:val="19"/>
                <w:szCs w:val="19"/>
              </w:rPr>
              <w:t xml:space="preserve">/RS, j. 18/12/12). </w:t>
            </w:r>
            <w:proofErr w:type="spellStart"/>
            <w:r w:rsidRPr="00C66D45">
              <w:rPr>
                <w:rFonts w:ascii="Book Antiqua" w:hAnsi="Book Antiqua" w:cs="Times New Roman"/>
                <w:sz w:val="19"/>
                <w:szCs w:val="19"/>
              </w:rPr>
              <w:t>Exs</w:t>
            </w:r>
            <w:proofErr w:type="spellEnd"/>
            <w:r w:rsidRPr="00C66D45">
              <w:rPr>
                <w:rFonts w:ascii="Book Antiqua" w:hAnsi="Book Antiqua" w:cs="Times New Roman"/>
                <w:sz w:val="19"/>
                <w:szCs w:val="19"/>
              </w:rPr>
              <w:t>: tempo máximo de espera na fila ("Lei das Filas"), instalação de banheiros e bebedouros nas agências, colocação de cadeiras de espera para idosos, disponibilização de cadeiras de rodas, medidas para segurança dos clientes, etc. Tais assuntos, apesar de envolverem bancos, são considerados de interesse local e podem ser tratados por lei municipal.</w:t>
            </w:r>
          </w:p>
          <w:p w14:paraId="5E8A8656" w14:textId="77777777" w:rsidR="00396A84" w:rsidRPr="00C66D45" w:rsidRDefault="00396A84" w:rsidP="00396A84">
            <w:pPr>
              <w:jc w:val="both"/>
              <w:rPr>
                <w:rFonts w:ascii="Book Antiqua" w:hAnsi="Book Antiqua" w:cs="Times New Roman"/>
                <w:sz w:val="19"/>
                <w:szCs w:val="19"/>
              </w:rPr>
            </w:pPr>
          </w:p>
          <w:p w14:paraId="5E8A8657" w14:textId="77777777" w:rsidR="00396A84" w:rsidRPr="00C66D45" w:rsidRDefault="00396A84" w:rsidP="00396A84">
            <w:pPr>
              <w:jc w:val="both"/>
              <w:rPr>
                <w:rFonts w:ascii="Book Antiqua" w:hAnsi="Book Antiqua" w:cs="Times New Roman"/>
                <w:sz w:val="19"/>
                <w:szCs w:val="19"/>
              </w:rPr>
            </w:pPr>
            <w:r w:rsidRPr="00C66D45">
              <w:rPr>
                <w:rFonts w:ascii="Book Antiqua" w:hAnsi="Book Antiqua" w:cs="Times New Roman"/>
                <w:b/>
                <w:i/>
                <w:sz w:val="19"/>
                <w:szCs w:val="19"/>
                <w:u w:val="single"/>
              </w:rPr>
              <w:t>Resumindo</w:t>
            </w:r>
            <w:r w:rsidRPr="00C66D45">
              <w:rPr>
                <w:rFonts w:ascii="Book Antiqua" w:hAnsi="Book Antiqua" w:cs="Times New Roman"/>
                <w:sz w:val="19"/>
                <w:szCs w:val="19"/>
              </w:rPr>
              <w:t>: Lei municipal pode dispor sobre:</w:t>
            </w:r>
          </w:p>
          <w:p w14:paraId="5E8A8658" w14:textId="77777777" w:rsidR="00396A84" w:rsidRPr="00C66D45" w:rsidRDefault="00396A84" w:rsidP="00396A84">
            <w:pPr>
              <w:jc w:val="both"/>
              <w:rPr>
                <w:rFonts w:ascii="Book Antiqua" w:hAnsi="Book Antiqua" w:cs="Times New Roman"/>
                <w:sz w:val="19"/>
                <w:szCs w:val="19"/>
              </w:rPr>
            </w:pPr>
            <w:r w:rsidRPr="00C66D45">
              <w:rPr>
                <w:rFonts w:ascii="Book Antiqua" w:hAnsi="Book Antiqua" w:cs="Times New Roman"/>
                <w:b/>
                <w:sz w:val="19"/>
                <w:szCs w:val="19"/>
              </w:rPr>
              <w:t>a) Horário de funcionamento de estabelecimento comercial</w:t>
            </w:r>
            <w:r w:rsidRPr="00C66D45">
              <w:rPr>
                <w:rFonts w:ascii="Book Antiqua" w:hAnsi="Book Antiqua" w:cs="Times New Roman"/>
                <w:sz w:val="19"/>
                <w:szCs w:val="19"/>
              </w:rPr>
              <w:t xml:space="preserve">: </w:t>
            </w:r>
            <w:r w:rsidRPr="00C66D45">
              <w:rPr>
                <w:rFonts w:ascii="Book Antiqua" w:hAnsi="Book Antiqua" w:cs="Times New Roman"/>
                <w:b/>
                <w:sz w:val="19"/>
                <w:szCs w:val="19"/>
                <w:highlight w:val="yellow"/>
              </w:rPr>
              <w:t>SIM</w:t>
            </w:r>
            <w:r w:rsidRPr="00C66D45">
              <w:rPr>
                <w:rFonts w:ascii="Book Antiqua" w:hAnsi="Book Antiqua" w:cs="Times New Roman"/>
                <w:sz w:val="19"/>
                <w:szCs w:val="19"/>
              </w:rPr>
              <w:t xml:space="preserve"> (SV 38).</w:t>
            </w:r>
          </w:p>
          <w:p w14:paraId="5E8A8659" w14:textId="77777777" w:rsidR="00396A84" w:rsidRPr="00C66D45" w:rsidRDefault="00396A84" w:rsidP="00396A84">
            <w:pPr>
              <w:jc w:val="both"/>
              <w:rPr>
                <w:rFonts w:ascii="Book Antiqua" w:hAnsi="Book Antiqua" w:cs="Times New Roman"/>
                <w:sz w:val="19"/>
                <w:szCs w:val="19"/>
              </w:rPr>
            </w:pPr>
            <w:r w:rsidRPr="00C66D45">
              <w:rPr>
                <w:rFonts w:ascii="Book Antiqua" w:hAnsi="Book Antiqua" w:cs="Times New Roman"/>
                <w:b/>
                <w:sz w:val="19"/>
                <w:szCs w:val="19"/>
              </w:rPr>
              <w:t>b) Horário de funcionamento dos bancos (horário bancário)</w:t>
            </w:r>
            <w:r w:rsidRPr="00C66D45">
              <w:rPr>
                <w:rFonts w:ascii="Book Antiqua" w:hAnsi="Book Antiqua" w:cs="Times New Roman"/>
                <w:sz w:val="19"/>
                <w:szCs w:val="19"/>
              </w:rPr>
              <w:t xml:space="preserve">: </w:t>
            </w:r>
            <w:r w:rsidRPr="00C66D45">
              <w:rPr>
                <w:rFonts w:ascii="Book Antiqua" w:hAnsi="Book Antiqua" w:cs="Times New Roman"/>
                <w:b/>
                <w:sz w:val="19"/>
                <w:szCs w:val="19"/>
                <w:highlight w:val="yellow"/>
              </w:rPr>
              <w:t>NÃO</w:t>
            </w:r>
            <w:r w:rsidRPr="00C66D45">
              <w:rPr>
                <w:rFonts w:ascii="Book Antiqua" w:hAnsi="Book Antiqua" w:cs="Times New Roman"/>
                <w:sz w:val="19"/>
                <w:szCs w:val="19"/>
              </w:rPr>
              <w:t xml:space="preserve"> (Súmula 19 do STJ).</w:t>
            </w:r>
          </w:p>
          <w:p w14:paraId="5E8A865A" w14:textId="77777777" w:rsidR="00396A84" w:rsidRPr="00C66D45" w:rsidRDefault="00396A84" w:rsidP="00396A84">
            <w:pPr>
              <w:jc w:val="both"/>
              <w:rPr>
                <w:rFonts w:ascii="Book Antiqua" w:hAnsi="Book Antiqua" w:cs="Times New Roman"/>
                <w:sz w:val="19"/>
                <w:szCs w:val="19"/>
              </w:rPr>
            </w:pPr>
            <w:r w:rsidRPr="00C66D45">
              <w:rPr>
                <w:rFonts w:ascii="Book Antiqua" w:hAnsi="Book Antiqua" w:cs="Times New Roman"/>
                <w:b/>
                <w:sz w:val="19"/>
                <w:szCs w:val="19"/>
              </w:rPr>
              <w:t xml:space="preserve">c) Medidas que propiciem segurança, conforto e rapidez aos usuários de serviços bancários: </w:t>
            </w:r>
            <w:r w:rsidRPr="00C66D45">
              <w:rPr>
                <w:rFonts w:ascii="Book Antiqua" w:hAnsi="Book Antiqua" w:cs="Times New Roman"/>
                <w:b/>
                <w:sz w:val="19"/>
                <w:szCs w:val="19"/>
                <w:highlight w:val="yellow"/>
              </w:rPr>
              <w:t>SIM</w:t>
            </w:r>
            <w:r w:rsidRPr="00C66D45">
              <w:rPr>
                <w:rFonts w:ascii="Book Antiqua" w:hAnsi="Book Antiqua" w:cs="Times New Roman"/>
                <w:sz w:val="19"/>
                <w:szCs w:val="19"/>
              </w:rPr>
              <w:t>.</w:t>
            </w:r>
          </w:p>
        </w:tc>
      </w:tr>
    </w:tbl>
    <w:p w14:paraId="5E8A865C" w14:textId="3A4C12A7" w:rsidR="00396A84" w:rsidRPr="00C66D45" w:rsidRDefault="00396A84" w:rsidP="00372279">
      <w:pPr>
        <w:spacing w:after="0" w:line="240" w:lineRule="auto"/>
        <w:ind w:right="-567"/>
        <w:jc w:val="both"/>
        <w:rPr>
          <w:rFonts w:ascii="Book Antiqua" w:hAnsi="Book Antiqua" w:cs="Times New Roman"/>
          <w:sz w:val="19"/>
          <w:szCs w:val="19"/>
        </w:rPr>
      </w:pPr>
    </w:p>
    <w:tbl>
      <w:tblPr>
        <w:tblStyle w:val="Tabelacomgrade"/>
        <w:tblW w:w="9180" w:type="dxa"/>
        <w:shd w:val="clear" w:color="auto" w:fill="CCFFFF"/>
        <w:tblLook w:val="04A0" w:firstRow="1" w:lastRow="0" w:firstColumn="1" w:lastColumn="0" w:noHBand="0" w:noVBand="1"/>
      </w:tblPr>
      <w:tblGrid>
        <w:gridCol w:w="9180"/>
      </w:tblGrid>
      <w:tr w:rsidR="00372279" w:rsidRPr="00C66D45" w14:paraId="4CC00B9E" w14:textId="77777777" w:rsidTr="00626E23">
        <w:tc>
          <w:tcPr>
            <w:tcW w:w="9180" w:type="dxa"/>
            <w:shd w:val="clear" w:color="auto" w:fill="CCFFFF"/>
          </w:tcPr>
          <w:p w14:paraId="7C73933E" w14:textId="4283F8EE" w:rsidR="00B24ED1" w:rsidRPr="00B24ED1" w:rsidRDefault="00B24ED1" w:rsidP="00372279">
            <w:pPr>
              <w:jc w:val="both"/>
              <w:rPr>
                <w:rFonts w:ascii="Book Antiqua" w:hAnsi="Book Antiqua" w:cs="Times New Roman"/>
                <w:bCs/>
                <w:sz w:val="19"/>
                <w:szCs w:val="19"/>
              </w:rPr>
            </w:pPr>
            <w:r>
              <w:rPr>
                <w:rFonts w:ascii="Book Antiqua" w:hAnsi="Book Antiqua" w:cs="Times New Roman"/>
                <w:b/>
                <w:sz w:val="19"/>
                <w:szCs w:val="19"/>
              </w:rPr>
              <w:t>(</w:t>
            </w:r>
            <w:r w:rsidRPr="00B24ED1">
              <w:rPr>
                <w:rFonts w:ascii="Book Antiqua" w:hAnsi="Book Antiqua" w:cs="Times New Roman"/>
                <w:b/>
                <w:sz w:val="19"/>
                <w:szCs w:val="19"/>
                <w:highlight w:val="yellow"/>
              </w:rPr>
              <w:t>PCES-2022-CESPE</w:t>
            </w:r>
            <w:r>
              <w:rPr>
                <w:rFonts w:ascii="Book Antiqua" w:hAnsi="Book Antiqua" w:cs="Times New Roman"/>
                <w:b/>
                <w:sz w:val="19"/>
                <w:szCs w:val="19"/>
              </w:rPr>
              <w:t>)</w:t>
            </w:r>
            <w:r>
              <w:rPr>
                <w:rFonts w:ascii="Book Antiqua" w:hAnsi="Book Antiqua" w:cs="Times New Roman"/>
                <w:bCs/>
                <w:sz w:val="19"/>
                <w:szCs w:val="19"/>
              </w:rPr>
              <w:t xml:space="preserve">: </w:t>
            </w:r>
            <w:r w:rsidRPr="00B24ED1">
              <w:rPr>
                <w:rFonts w:ascii="Book Antiqua" w:hAnsi="Book Antiqua" w:cs="Times New Roman"/>
                <w:bCs/>
                <w:sz w:val="19"/>
                <w:szCs w:val="19"/>
              </w:rPr>
              <w:t>A respeito do poder de polícia, julgue o próximo ite</w:t>
            </w:r>
            <w:r>
              <w:rPr>
                <w:rFonts w:ascii="Book Antiqua" w:hAnsi="Book Antiqua" w:cs="Times New Roman"/>
                <w:bCs/>
                <w:sz w:val="19"/>
                <w:szCs w:val="19"/>
              </w:rPr>
              <w:t>m:</w:t>
            </w:r>
            <w:r>
              <w:t xml:space="preserve"> </w:t>
            </w:r>
            <w:r w:rsidRPr="00B24ED1">
              <w:rPr>
                <w:rFonts w:ascii="Book Antiqua" w:hAnsi="Book Antiqua" w:cs="Times New Roman"/>
                <w:bCs/>
                <w:sz w:val="19"/>
                <w:szCs w:val="19"/>
              </w:rPr>
              <w:t>No exercício do poder de polícia, o município poderá estabelecer os horários de funcionamento dos estabelecimentos comerciais situados em seu território.</w:t>
            </w:r>
            <w:r>
              <w:rPr>
                <w:rFonts w:ascii="Book Antiqua" w:hAnsi="Book Antiqua" w:cs="Times New Roman"/>
                <w:bCs/>
                <w:sz w:val="19"/>
                <w:szCs w:val="19"/>
              </w:rPr>
              <w:t xml:space="preserve"> </w:t>
            </w:r>
            <w:r w:rsidRPr="00C66D45">
              <w:rPr>
                <w:rFonts w:ascii="Book Antiqua" w:hAnsi="Book Antiqua" w:cs="Times New Roman"/>
                <w:b/>
                <w:sz w:val="19"/>
                <w:szCs w:val="19"/>
              </w:rPr>
              <w:t>BL: SV 38, STF</w:t>
            </w:r>
            <w:r>
              <w:rPr>
                <w:rFonts w:ascii="Book Antiqua" w:hAnsi="Book Antiqua" w:cs="Times New Roman"/>
                <w:b/>
                <w:sz w:val="19"/>
                <w:szCs w:val="19"/>
              </w:rPr>
              <w:t xml:space="preserve"> e art. 30, I, CF.</w:t>
            </w:r>
          </w:p>
          <w:p w14:paraId="784980E7" w14:textId="77777777" w:rsidR="00B24ED1" w:rsidRDefault="00B24ED1" w:rsidP="00372279">
            <w:pPr>
              <w:jc w:val="both"/>
              <w:rPr>
                <w:rFonts w:ascii="Book Antiqua" w:hAnsi="Book Antiqua" w:cs="Times New Roman"/>
                <w:b/>
                <w:sz w:val="19"/>
                <w:szCs w:val="19"/>
              </w:rPr>
            </w:pPr>
          </w:p>
          <w:p w14:paraId="21B30324" w14:textId="4B5AFB9D" w:rsidR="00715FEF" w:rsidRDefault="00715FEF" w:rsidP="00372279">
            <w:pPr>
              <w:jc w:val="both"/>
              <w:rPr>
                <w:rFonts w:ascii="Book Antiqua" w:hAnsi="Book Antiqua" w:cs="Times New Roman"/>
                <w:b/>
                <w:sz w:val="19"/>
                <w:szCs w:val="19"/>
              </w:rPr>
            </w:pPr>
            <w:r>
              <w:rPr>
                <w:rFonts w:ascii="Book Antiqua" w:hAnsi="Book Antiqua" w:cs="Times New Roman"/>
                <w:b/>
                <w:sz w:val="19"/>
                <w:szCs w:val="19"/>
              </w:rPr>
              <w:t>(</w:t>
            </w:r>
            <w:r w:rsidRPr="00715FEF">
              <w:rPr>
                <w:rFonts w:ascii="Book Antiqua" w:hAnsi="Book Antiqua" w:cs="Times New Roman"/>
                <w:b/>
                <w:sz w:val="19"/>
                <w:szCs w:val="19"/>
                <w:highlight w:val="yellow"/>
              </w:rPr>
              <w:t>PGM-Teresina/PI-2022-FCC</w:t>
            </w:r>
            <w:r>
              <w:rPr>
                <w:rFonts w:ascii="Book Antiqua" w:hAnsi="Book Antiqua" w:cs="Times New Roman"/>
                <w:b/>
                <w:sz w:val="19"/>
                <w:szCs w:val="19"/>
              </w:rPr>
              <w:t>)</w:t>
            </w:r>
            <w:r>
              <w:rPr>
                <w:rFonts w:ascii="Book Antiqua" w:hAnsi="Book Antiqua" w:cs="Times New Roman"/>
                <w:bCs/>
                <w:sz w:val="19"/>
                <w:szCs w:val="19"/>
              </w:rPr>
              <w:t xml:space="preserve">: </w:t>
            </w:r>
            <w:r w:rsidRPr="00715FEF">
              <w:rPr>
                <w:rFonts w:ascii="Book Antiqua" w:hAnsi="Book Antiqua" w:cs="Times New Roman"/>
                <w:bCs/>
                <w:sz w:val="19"/>
                <w:szCs w:val="19"/>
              </w:rPr>
              <w:t xml:space="preserve">O Prefeito de Teresina pretende editar decreto disciplinando o horário de funcionamento de estabelecimentos de comércio varejista de alimentos e bebidas, sem que a lei tenha regulado o tema. Considerando as normas da </w:t>
            </w:r>
            <w:r>
              <w:rPr>
                <w:rFonts w:ascii="Book Antiqua" w:hAnsi="Book Antiqua" w:cs="Times New Roman"/>
                <w:bCs/>
                <w:sz w:val="19"/>
                <w:szCs w:val="19"/>
              </w:rPr>
              <w:t>CF</w:t>
            </w:r>
            <w:r w:rsidRPr="00715FEF">
              <w:rPr>
                <w:rFonts w:ascii="Book Antiqua" w:hAnsi="Book Antiqua" w:cs="Times New Roman"/>
                <w:bCs/>
                <w:sz w:val="19"/>
                <w:szCs w:val="19"/>
              </w:rPr>
              <w:t>, trata-se de matéria que se insere no âmbito da competência</w:t>
            </w:r>
            <w:r>
              <w:rPr>
                <w:rFonts w:ascii="Book Antiqua" w:hAnsi="Book Antiqua" w:cs="Times New Roman"/>
                <w:bCs/>
                <w:sz w:val="19"/>
                <w:szCs w:val="19"/>
              </w:rPr>
              <w:t xml:space="preserve"> </w:t>
            </w:r>
            <w:r w:rsidRPr="00715FEF">
              <w:rPr>
                <w:rFonts w:ascii="Book Antiqua" w:hAnsi="Book Antiqua" w:cs="Times New Roman"/>
                <w:bCs/>
                <w:sz w:val="19"/>
                <w:szCs w:val="19"/>
              </w:rPr>
              <w:t>do Município, devendo, no caso, ser regida por lei, e não por decreto, à luz do princípio da legalidade.</w:t>
            </w:r>
            <w:r>
              <w:rPr>
                <w:rFonts w:ascii="Book Antiqua" w:hAnsi="Book Antiqua" w:cs="Times New Roman"/>
                <w:bCs/>
                <w:sz w:val="19"/>
                <w:szCs w:val="19"/>
              </w:rPr>
              <w:t xml:space="preserve"> </w:t>
            </w:r>
            <w:r w:rsidRPr="00C66D45">
              <w:rPr>
                <w:rFonts w:ascii="Book Antiqua" w:hAnsi="Book Antiqua" w:cs="Times New Roman"/>
                <w:b/>
                <w:sz w:val="19"/>
                <w:szCs w:val="19"/>
              </w:rPr>
              <w:t>BL: SV 38, STF</w:t>
            </w:r>
            <w:r>
              <w:rPr>
                <w:rFonts w:ascii="Book Antiqua" w:hAnsi="Book Antiqua" w:cs="Times New Roman"/>
                <w:b/>
                <w:sz w:val="19"/>
                <w:szCs w:val="19"/>
              </w:rPr>
              <w:t xml:space="preserve"> e art. 30, I, CF.</w:t>
            </w:r>
          </w:p>
          <w:p w14:paraId="4564315A" w14:textId="77777777" w:rsidR="00715FEF" w:rsidRDefault="00715FEF" w:rsidP="00372279">
            <w:pPr>
              <w:jc w:val="both"/>
              <w:rPr>
                <w:rFonts w:ascii="Book Antiqua" w:hAnsi="Book Antiqua" w:cs="Times New Roman"/>
                <w:b/>
                <w:bCs/>
                <w:sz w:val="19"/>
                <w:szCs w:val="19"/>
              </w:rPr>
            </w:pPr>
          </w:p>
          <w:p w14:paraId="5E14BE89" w14:textId="6DBBFE6A" w:rsidR="00715FEF" w:rsidRPr="00715FEF" w:rsidRDefault="00715FEF" w:rsidP="00372279">
            <w:pPr>
              <w:jc w:val="both"/>
              <w:rPr>
                <w:rFonts w:ascii="Book Antiqua" w:hAnsi="Book Antiqua" w:cs="Times New Roman"/>
                <w:sz w:val="19"/>
                <w:szCs w:val="19"/>
              </w:rPr>
            </w:pPr>
            <w:r w:rsidRPr="00715FEF">
              <w:rPr>
                <w:rFonts w:ascii="Book Antiqua" w:hAnsi="Book Antiqua" w:cs="Times New Roman"/>
                <w:b/>
                <w:bCs/>
                <w:i/>
                <w:iCs/>
                <w:color w:val="FF0000"/>
                <w:sz w:val="19"/>
                <w:szCs w:val="19"/>
              </w:rPr>
              <w:t>#</w:t>
            </w:r>
            <w:r w:rsidRPr="00715FEF">
              <w:rPr>
                <w:rFonts w:ascii="Book Antiqua" w:hAnsi="Book Antiqua" w:cs="Times New Roman"/>
                <w:b/>
                <w:bCs/>
                <w:i/>
                <w:iCs/>
                <w:color w:val="FF0000"/>
                <w:sz w:val="19"/>
                <w:szCs w:val="19"/>
                <w:highlight w:val="green"/>
              </w:rPr>
              <w:t>Atenção</w:t>
            </w:r>
            <w:r>
              <w:rPr>
                <w:rFonts w:ascii="Book Antiqua" w:hAnsi="Book Antiqua" w:cs="Times New Roman"/>
                <w:sz w:val="19"/>
                <w:szCs w:val="19"/>
              </w:rPr>
              <w:t xml:space="preserve">: </w:t>
            </w:r>
            <w:r w:rsidRPr="00715FEF">
              <w:rPr>
                <w:rFonts w:ascii="Book Antiqua" w:hAnsi="Book Antiqua" w:cs="Times New Roman"/>
                <w:sz w:val="19"/>
                <w:szCs w:val="19"/>
              </w:rPr>
              <w:t xml:space="preserve">Conforme </w:t>
            </w:r>
            <w:r>
              <w:rPr>
                <w:rFonts w:ascii="Book Antiqua" w:hAnsi="Book Antiqua" w:cs="Times New Roman"/>
                <w:sz w:val="19"/>
                <w:szCs w:val="19"/>
              </w:rPr>
              <w:t>S</w:t>
            </w:r>
            <w:r w:rsidRPr="00715FEF">
              <w:rPr>
                <w:rFonts w:ascii="Book Antiqua" w:hAnsi="Book Antiqua" w:cs="Times New Roman"/>
                <w:sz w:val="19"/>
                <w:szCs w:val="19"/>
              </w:rPr>
              <w:t xml:space="preserve">úmula </w:t>
            </w:r>
            <w:r>
              <w:rPr>
                <w:rFonts w:ascii="Book Antiqua" w:hAnsi="Book Antiqua" w:cs="Times New Roman"/>
                <w:sz w:val="19"/>
                <w:szCs w:val="19"/>
              </w:rPr>
              <w:t>V</w:t>
            </w:r>
            <w:r w:rsidRPr="00715FEF">
              <w:rPr>
                <w:rFonts w:ascii="Book Antiqua" w:hAnsi="Book Antiqua" w:cs="Times New Roman"/>
                <w:sz w:val="19"/>
                <w:szCs w:val="19"/>
              </w:rPr>
              <w:t>inculante 38</w:t>
            </w:r>
            <w:r>
              <w:rPr>
                <w:rFonts w:ascii="Book Antiqua" w:hAnsi="Book Antiqua" w:cs="Times New Roman"/>
                <w:sz w:val="19"/>
                <w:szCs w:val="19"/>
              </w:rPr>
              <w:t xml:space="preserve"> do STF</w:t>
            </w:r>
            <w:r w:rsidRPr="00715FEF">
              <w:rPr>
                <w:rFonts w:ascii="Book Antiqua" w:hAnsi="Book Antiqua" w:cs="Times New Roman"/>
                <w:sz w:val="19"/>
                <w:szCs w:val="19"/>
              </w:rPr>
              <w:t>, é competente o Município para fixar o horário de funcionamento de estabelecimento comercial. Ocorre que tal competência deve ser exercida por meio de lei, nos termos do art. 30, I, da CF.</w:t>
            </w:r>
          </w:p>
          <w:p w14:paraId="7C092C41" w14:textId="77777777" w:rsidR="00715FEF" w:rsidRDefault="00715FEF" w:rsidP="00372279">
            <w:pPr>
              <w:jc w:val="both"/>
              <w:rPr>
                <w:rFonts w:ascii="Book Antiqua" w:hAnsi="Book Antiqua" w:cs="Times New Roman"/>
                <w:b/>
                <w:sz w:val="19"/>
                <w:szCs w:val="19"/>
              </w:rPr>
            </w:pPr>
          </w:p>
          <w:p w14:paraId="2D3E5E9A" w14:textId="70FFD59E" w:rsidR="00372279" w:rsidRPr="00C66D45" w:rsidRDefault="00372279" w:rsidP="00372279">
            <w:pPr>
              <w:jc w:val="both"/>
              <w:rPr>
                <w:rFonts w:ascii="Book Antiqua" w:hAnsi="Book Antiqua" w:cs="Times New Roman"/>
                <w:b/>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PGM</w:t>
            </w:r>
            <w:r w:rsidR="00715FEF">
              <w:rPr>
                <w:rFonts w:ascii="Book Antiqua" w:hAnsi="Book Antiqua" w:cs="Times New Roman"/>
                <w:b/>
                <w:sz w:val="19"/>
                <w:szCs w:val="19"/>
                <w:highlight w:val="yellow"/>
              </w:rPr>
              <w:t>-Manaus/</w:t>
            </w:r>
            <w:r w:rsidRPr="00C66D45">
              <w:rPr>
                <w:rFonts w:ascii="Book Antiqua" w:hAnsi="Book Antiqua" w:cs="Times New Roman"/>
                <w:b/>
                <w:sz w:val="19"/>
                <w:szCs w:val="19"/>
                <w:highlight w:val="yellow"/>
              </w:rPr>
              <w:t>AM-2018-CESPE</w:t>
            </w:r>
            <w:r w:rsidRPr="00C66D45">
              <w:rPr>
                <w:rFonts w:ascii="Book Antiqua" w:hAnsi="Book Antiqua" w:cs="Times New Roman"/>
                <w:b/>
                <w:sz w:val="19"/>
                <w:szCs w:val="19"/>
              </w:rPr>
              <w:t>)</w:t>
            </w:r>
            <w:r w:rsidRPr="00C66D45">
              <w:rPr>
                <w:rFonts w:ascii="Book Antiqua" w:hAnsi="Book Antiqua" w:cs="Times New Roman"/>
                <w:sz w:val="19"/>
                <w:szCs w:val="19"/>
              </w:rPr>
              <w:t xml:space="preserve">: Conforme regras e interpretação da CF, julgue o item subsequente, relativo </w:t>
            </w:r>
            <w:proofErr w:type="gramStart"/>
            <w:r w:rsidRPr="00C66D45">
              <w:rPr>
                <w:rFonts w:ascii="Book Antiqua" w:hAnsi="Book Antiqua" w:cs="Times New Roman"/>
                <w:sz w:val="19"/>
                <w:szCs w:val="19"/>
              </w:rPr>
              <w:t>a</w:t>
            </w:r>
            <w:proofErr w:type="gramEnd"/>
            <w:r w:rsidRPr="00C66D45">
              <w:rPr>
                <w:rFonts w:ascii="Book Antiqua" w:hAnsi="Book Antiqua" w:cs="Times New Roman"/>
                <w:sz w:val="19"/>
                <w:szCs w:val="19"/>
              </w:rPr>
              <w:t xml:space="preserve"> autonomia municipal e intervenção de estado-membro em município: No âmbito de sua jurisdição, compete ao município a fixação do horário de funcionamento de estabelecimentos comerciais, uma vez que se trata de assunto de interesse local. </w:t>
            </w:r>
            <w:r w:rsidRPr="00C66D45">
              <w:rPr>
                <w:rFonts w:ascii="Book Antiqua" w:hAnsi="Book Antiqua" w:cs="Times New Roman"/>
                <w:b/>
                <w:sz w:val="19"/>
                <w:szCs w:val="19"/>
              </w:rPr>
              <w:t>BL: SV 38, STF.</w:t>
            </w:r>
          </w:p>
        </w:tc>
      </w:tr>
    </w:tbl>
    <w:p w14:paraId="13746A36" w14:textId="77777777" w:rsidR="00372279" w:rsidRPr="00C66D45" w:rsidRDefault="00372279" w:rsidP="008F1F21">
      <w:pPr>
        <w:ind w:right="-568"/>
        <w:jc w:val="both"/>
        <w:rPr>
          <w:rFonts w:ascii="Book Antiqua" w:hAnsi="Book Antiqua" w:cs="Times New Roman"/>
          <w:sz w:val="19"/>
          <w:szCs w:val="19"/>
        </w:rPr>
      </w:pPr>
    </w:p>
    <w:p w14:paraId="5E8A865D"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39</w:t>
      </w:r>
      <w:r w:rsidRPr="00C66D45">
        <w:rPr>
          <w:rFonts w:ascii="Book Antiqua" w:hAnsi="Book Antiqua" w:cs="Times New Roman"/>
          <w:sz w:val="19"/>
          <w:szCs w:val="19"/>
        </w:rPr>
        <w:t xml:space="preserve"> </w:t>
      </w:r>
    </w:p>
    <w:p w14:paraId="5E8A865E" w14:textId="7273ADC0" w:rsidR="008F1F21" w:rsidRPr="006D6998" w:rsidRDefault="008F1F21" w:rsidP="008F1F21">
      <w:pPr>
        <w:ind w:right="-568"/>
        <w:jc w:val="both"/>
        <w:rPr>
          <w:rFonts w:ascii="Book Antiqua" w:hAnsi="Book Antiqua" w:cs="Times New Roman"/>
          <w:b/>
          <w:sz w:val="18"/>
          <w:szCs w:val="18"/>
        </w:rPr>
      </w:pPr>
      <w:r w:rsidRPr="00C66D45">
        <w:rPr>
          <w:rFonts w:ascii="Book Antiqua" w:hAnsi="Book Antiqua" w:cs="Times New Roman"/>
          <w:b/>
          <w:sz w:val="19"/>
          <w:szCs w:val="19"/>
        </w:rPr>
        <w:t>Compete privativamente à União legislar sobre vencimentos dos membros das polícias civil e militar e do corpo de bombeiros militar do Distrito Federal</w:t>
      </w:r>
      <w:r w:rsidRPr="006D6998">
        <w:rPr>
          <w:rFonts w:ascii="Book Antiqua" w:hAnsi="Book Antiqua" w:cs="Times New Roman"/>
          <w:sz w:val="18"/>
          <w:szCs w:val="18"/>
        </w:rPr>
        <w:t>.</w:t>
      </w:r>
      <w:r w:rsidRPr="006D6998">
        <w:rPr>
          <w:rFonts w:ascii="Book Antiqua" w:hAnsi="Book Antiqua" w:cs="Times New Roman"/>
          <w:sz w:val="16"/>
          <w:szCs w:val="16"/>
        </w:rPr>
        <w:t xml:space="preserve"> </w:t>
      </w:r>
      <w:r w:rsidR="00017F3C" w:rsidRPr="006D6998">
        <w:rPr>
          <w:rFonts w:ascii="Book Antiqua" w:hAnsi="Book Antiqua"/>
          <w:b/>
          <w:color w:val="FF0000"/>
          <w:sz w:val="16"/>
          <w:szCs w:val="16"/>
          <w:u w:val="single"/>
        </w:rPr>
        <w:t>(TJDFT-2014)</w:t>
      </w:r>
      <w:r w:rsidR="00AB0430" w:rsidRPr="006D6998">
        <w:rPr>
          <w:rFonts w:ascii="Book Antiqua" w:hAnsi="Book Antiqua"/>
          <w:b/>
          <w:color w:val="FF0000"/>
          <w:sz w:val="16"/>
          <w:szCs w:val="16"/>
        </w:rPr>
        <w:t xml:space="preserve"> </w:t>
      </w:r>
      <w:r w:rsidR="00AB0430" w:rsidRPr="006D6998">
        <w:rPr>
          <w:rFonts w:ascii="Book Antiqua" w:hAnsi="Book Antiqua"/>
          <w:b/>
          <w:color w:val="FF0000"/>
          <w:sz w:val="16"/>
          <w:szCs w:val="16"/>
          <w:u w:val="single"/>
        </w:rPr>
        <w:t>(Cartórios/TJDFT-2014)</w:t>
      </w:r>
      <w:r w:rsidR="004D0A72" w:rsidRPr="006D6998">
        <w:rPr>
          <w:rFonts w:ascii="Book Antiqua" w:hAnsi="Book Antiqua"/>
          <w:b/>
          <w:color w:val="FF0000"/>
          <w:sz w:val="16"/>
          <w:szCs w:val="16"/>
        </w:rPr>
        <w:t xml:space="preserve"> </w:t>
      </w:r>
      <w:r w:rsidR="004D0A72" w:rsidRPr="006D6998">
        <w:rPr>
          <w:rFonts w:ascii="Book Antiqua" w:hAnsi="Book Antiqua"/>
          <w:b/>
          <w:bCs/>
          <w:color w:val="FF0000"/>
          <w:sz w:val="16"/>
          <w:szCs w:val="16"/>
          <w:u w:val="single"/>
        </w:rPr>
        <w:t>(PCMG-2018)</w:t>
      </w:r>
      <w:r w:rsidR="00AB0430" w:rsidRPr="006D6998">
        <w:rPr>
          <w:rFonts w:ascii="Book Antiqua" w:hAnsi="Book Antiqua"/>
          <w:b/>
          <w:color w:val="FF0000"/>
          <w:sz w:val="16"/>
          <w:szCs w:val="16"/>
        </w:rPr>
        <w:t xml:space="preserve"> </w:t>
      </w:r>
      <w:r w:rsidR="00AB0430" w:rsidRPr="006D6998">
        <w:rPr>
          <w:rFonts w:ascii="Book Antiqua" w:hAnsi="Book Antiqua"/>
          <w:b/>
          <w:color w:val="FF0000"/>
          <w:sz w:val="16"/>
          <w:szCs w:val="16"/>
          <w:u w:val="single"/>
        </w:rPr>
        <w:t>(MPDFT-2021)</w:t>
      </w:r>
      <w:r w:rsidR="002E37F1" w:rsidRPr="006D6998">
        <w:rPr>
          <w:rFonts w:ascii="Book Antiqua" w:hAnsi="Book Antiqua"/>
          <w:b/>
          <w:color w:val="FF0000"/>
          <w:sz w:val="16"/>
          <w:szCs w:val="16"/>
        </w:rPr>
        <w:t xml:space="preserve"> </w:t>
      </w:r>
      <w:r w:rsidR="002E37F1" w:rsidRPr="006D6998">
        <w:rPr>
          <w:rFonts w:ascii="Book Antiqua" w:hAnsi="Book Antiqua"/>
          <w:b/>
          <w:color w:val="FF0000"/>
          <w:sz w:val="16"/>
          <w:szCs w:val="16"/>
          <w:u w:val="single"/>
        </w:rPr>
        <w:t>(PCPR-2021)</w:t>
      </w:r>
      <w:r w:rsidR="009C3A45" w:rsidRPr="006D6998">
        <w:rPr>
          <w:rFonts w:ascii="Book Antiqua" w:hAnsi="Book Antiqua"/>
          <w:b/>
          <w:color w:val="FF0000"/>
          <w:sz w:val="16"/>
          <w:szCs w:val="16"/>
        </w:rPr>
        <w:t xml:space="preserve"> </w:t>
      </w:r>
    </w:p>
    <w:tbl>
      <w:tblPr>
        <w:tblStyle w:val="Tabelacomgrade"/>
        <w:tblW w:w="9180" w:type="dxa"/>
        <w:shd w:val="clear" w:color="auto" w:fill="CCFFFF"/>
        <w:tblLook w:val="04A0" w:firstRow="1" w:lastRow="0" w:firstColumn="1" w:lastColumn="0" w:noHBand="0" w:noVBand="1"/>
      </w:tblPr>
      <w:tblGrid>
        <w:gridCol w:w="9180"/>
      </w:tblGrid>
      <w:tr w:rsidR="001F0C4A" w:rsidRPr="00C66D45" w14:paraId="5E8A8664" w14:textId="77777777" w:rsidTr="001F0C4A">
        <w:tc>
          <w:tcPr>
            <w:tcW w:w="9180" w:type="dxa"/>
            <w:shd w:val="clear" w:color="auto" w:fill="CCFFFF"/>
          </w:tcPr>
          <w:p w14:paraId="5E8A865F" w14:textId="77777777" w:rsidR="001F0C4A" w:rsidRPr="00C66D45" w:rsidRDefault="001F0C4A" w:rsidP="001F0C4A">
            <w:pPr>
              <w:jc w:val="both"/>
              <w:rPr>
                <w:rFonts w:ascii="Book Antiqua" w:hAnsi="Book Antiqua" w:cs="Times New Roman"/>
                <w:sz w:val="19"/>
                <w:szCs w:val="19"/>
              </w:rPr>
            </w:pPr>
            <w:r w:rsidRPr="00C66D45">
              <w:rPr>
                <w:rFonts w:ascii="Book Antiqua" w:hAnsi="Book Antiqua" w:cs="Times New Roman"/>
                <w:b/>
                <w:sz w:val="19"/>
                <w:szCs w:val="19"/>
                <w:highlight w:val="magenta"/>
              </w:rPr>
              <w:t>OBS</w:t>
            </w:r>
            <w:r w:rsidRPr="00C66D45">
              <w:rPr>
                <w:rFonts w:ascii="Book Antiqua" w:hAnsi="Book Antiqua" w:cs="Times New Roman"/>
                <w:sz w:val="19"/>
                <w:szCs w:val="19"/>
              </w:rPr>
              <w:t xml:space="preserve">: </w:t>
            </w:r>
            <w:r w:rsidRPr="00C66D45">
              <w:rPr>
                <w:rFonts w:ascii="Book Antiqua" w:hAnsi="Book Antiqua" w:cs="Times New Roman"/>
                <w:b/>
                <w:sz w:val="19"/>
                <w:szCs w:val="19"/>
                <w:shd w:val="clear" w:color="auto" w:fill="FBD4B4" w:themeFill="accent6" w:themeFillTint="66"/>
              </w:rPr>
              <w:t>Importante</w:t>
            </w:r>
            <w:r w:rsidRPr="00C66D45">
              <w:rPr>
                <w:rFonts w:ascii="Book Antiqua" w:hAnsi="Book Antiqua" w:cs="Times New Roman"/>
                <w:sz w:val="19"/>
                <w:szCs w:val="19"/>
              </w:rPr>
              <w:t>.</w:t>
            </w:r>
          </w:p>
          <w:p w14:paraId="5E8A8660" w14:textId="77777777" w:rsidR="001F0C4A" w:rsidRPr="00C66D45" w:rsidRDefault="001F0C4A" w:rsidP="001F0C4A">
            <w:pPr>
              <w:jc w:val="both"/>
              <w:rPr>
                <w:rFonts w:ascii="Book Antiqua" w:hAnsi="Book Antiqua" w:cs="Times New Roman"/>
                <w:sz w:val="19"/>
                <w:szCs w:val="19"/>
              </w:rPr>
            </w:pPr>
          </w:p>
          <w:p w14:paraId="5E8A8661" w14:textId="77777777" w:rsidR="001F0C4A" w:rsidRPr="00C66D45" w:rsidRDefault="001F0C4A" w:rsidP="001F0C4A">
            <w:pPr>
              <w:jc w:val="both"/>
              <w:rPr>
                <w:rFonts w:ascii="Book Antiqua" w:hAnsi="Book Antiqua" w:cs="Times New Roman"/>
                <w:sz w:val="19"/>
                <w:szCs w:val="19"/>
              </w:rPr>
            </w:pPr>
            <w:r w:rsidRPr="00C66D45">
              <w:rPr>
                <w:rFonts w:ascii="Book Antiqua" w:hAnsi="Book Antiqua" w:cs="Times New Roman"/>
                <w:b/>
                <w:i/>
                <w:sz w:val="19"/>
                <w:szCs w:val="19"/>
                <w:u w:val="single"/>
              </w:rPr>
              <w:t xml:space="preserve">Quem tem competência para legislar sobre os vencimentos dos membros das polícias civil e militar e do </w:t>
            </w:r>
            <w:r w:rsidRPr="00C66D45">
              <w:rPr>
                <w:rFonts w:ascii="Book Antiqua" w:hAnsi="Book Antiqua" w:cs="Times New Roman"/>
                <w:b/>
                <w:i/>
                <w:sz w:val="19"/>
                <w:szCs w:val="19"/>
                <w:u w:val="single"/>
              </w:rPr>
              <w:lastRenderedPageBreak/>
              <w:t>corpo de bombeiros militar do Distrito Federal</w:t>
            </w:r>
            <w:r w:rsidRPr="00C66D45">
              <w:rPr>
                <w:rFonts w:ascii="Book Antiqua" w:hAnsi="Book Antiqua" w:cs="Times New Roman"/>
                <w:i/>
                <w:sz w:val="19"/>
                <w:szCs w:val="19"/>
              </w:rPr>
              <w:t xml:space="preserve">? </w:t>
            </w:r>
            <w:r w:rsidRPr="00C66D45">
              <w:rPr>
                <w:rFonts w:ascii="Book Antiqua" w:hAnsi="Book Antiqua" w:cs="Times New Roman"/>
                <w:sz w:val="19"/>
                <w:szCs w:val="19"/>
              </w:rPr>
              <w:t>A União. Isso porque, segundo o art. 21, XIV da CF/88, compete à União ORGANIZAR e MANTER a polícia civil e militar e o corpo de bombeiros militar do Distrito Federal. Ora, a organização dos órgãos públicos, em regra, precisa ser feita por meio de lei. Além disso, manter tais órgãos significa dar os recursos financeiros necessários à sua sobrevivência. Logo, compete à União legislar sobre os vencimentos dos membros de tais instituições considerando que isso está abrangido no conceito de organizar e manter.</w:t>
            </w:r>
          </w:p>
          <w:p w14:paraId="5E8A8662" w14:textId="77777777" w:rsidR="001F0C4A" w:rsidRPr="00C66D45" w:rsidRDefault="001F0C4A" w:rsidP="001F0C4A">
            <w:pPr>
              <w:jc w:val="both"/>
              <w:rPr>
                <w:rFonts w:ascii="Book Antiqua" w:hAnsi="Book Antiqua" w:cs="Times New Roman"/>
                <w:sz w:val="19"/>
                <w:szCs w:val="19"/>
              </w:rPr>
            </w:pPr>
          </w:p>
          <w:p w14:paraId="5E8A8663" w14:textId="77777777" w:rsidR="001F0C4A" w:rsidRPr="00C66D45" w:rsidRDefault="001F0C4A" w:rsidP="001F0C4A">
            <w:pPr>
              <w:jc w:val="both"/>
              <w:rPr>
                <w:rFonts w:ascii="Book Antiqua" w:hAnsi="Book Antiqua" w:cs="Times New Roman"/>
                <w:sz w:val="19"/>
                <w:szCs w:val="19"/>
              </w:rPr>
            </w:pPr>
            <w:r w:rsidRPr="00C66D45">
              <w:rPr>
                <w:rFonts w:ascii="Book Antiqua" w:hAnsi="Book Antiqua" w:cs="Times New Roman"/>
                <w:sz w:val="19"/>
                <w:szCs w:val="19"/>
              </w:rPr>
              <w:t>Em suma, não haveria lógica em se admitir que o DF tivesse competência para aumentar os vencimentos dos policiais e bombeiros se não será ele quem irá pagar tal remuneração.</w:t>
            </w:r>
          </w:p>
        </w:tc>
      </w:tr>
    </w:tbl>
    <w:p w14:paraId="3BDD7C1A" w14:textId="77777777" w:rsidR="004245EF" w:rsidRPr="00C66D45" w:rsidRDefault="004245EF" w:rsidP="004245EF">
      <w:pPr>
        <w:spacing w:after="0" w:line="240" w:lineRule="auto"/>
        <w:ind w:right="-567"/>
        <w:jc w:val="both"/>
        <w:rPr>
          <w:rFonts w:ascii="Book Antiqua" w:hAnsi="Book Antiqua" w:cs="Times New Roman"/>
          <w:sz w:val="19"/>
          <w:szCs w:val="19"/>
        </w:rPr>
      </w:pPr>
    </w:p>
    <w:tbl>
      <w:tblPr>
        <w:tblStyle w:val="Tabelacomgrade"/>
        <w:tblW w:w="9180" w:type="dxa"/>
        <w:shd w:val="clear" w:color="auto" w:fill="CCFFFF"/>
        <w:tblLook w:val="04A0" w:firstRow="1" w:lastRow="0" w:firstColumn="1" w:lastColumn="0" w:noHBand="0" w:noVBand="1"/>
      </w:tblPr>
      <w:tblGrid>
        <w:gridCol w:w="9180"/>
      </w:tblGrid>
      <w:tr w:rsidR="004245EF" w:rsidRPr="00C66D45" w14:paraId="77976E91" w14:textId="77777777" w:rsidTr="00D939AC">
        <w:tc>
          <w:tcPr>
            <w:tcW w:w="9180" w:type="dxa"/>
            <w:shd w:val="clear" w:color="auto" w:fill="CCFFFF"/>
          </w:tcPr>
          <w:p w14:paraId="3AEED613" w14:textId="63FBE819" w:rsidR="004245EF" w:rsidRPr="00C66D45" w:rsidRDefault="004245EF" w:rsidP="00D939AC">
            <w:pPr>
              <w:jc w:val="both"/>
              <w:rPr>
                <w:rFonts w:ascii="Book Antiqua" w:hAnsi="Book Antiqua" w:cs="Times New Roman"/>
                <w:b/>
                <w:sz w:val="19"/>
                <w:szCs w:val="19"/>
              </w:rPr>
            </w:pPr>
            <w:r w:rsidRPr="00C66D45">
              <w:rPr>
                <w:rFonts w:ascii="Book Antiqua" w:hAnsi="Book Antiqua" w:cs="Times New Roman"/>
                <w:b/>
                <w:sz w:val="19"/>
                <w:szCs w:val="19"/>
              </w:rPr>
              <w:t>(</w:t>
            </w:r>
            <w:r w:rsidRPr="004245EF">
              <w:rPr>
                <w:rFonts w:ascii="Book Antiqua" w:hAnsi="Book Antiqua" w:cs="Times New Roman"/>
                <w:b/>
                <w:sz w:val="19"/>
                <w:szCs w:val="19"/>
                <w:highlight w:val="yellow"/>
              </w:rPr>
              <w:t>MPDFT-2021</w:t>
            </w:r>
            <w:r w:rsidRPr="00C66D45">
              <w:rPr>
                <w:rFonts w:ascii="Book Antiqua" w:hAnsi="Book Antiqua" w:cs="Times New Roman"/>
                <w:b/>
                <w:sz w:val="19"/>
                <w:szCs w:val="19"/>
              </w:rPr>
              <w:t>)</w:t>
            </w:r>
            <w:r w:rsidRPr="00C66D45">
              <w:rPr>
                <w:rFonts w:ascii="Book Antiqua" w:hAnsi="Book Antiqua" w:cs="Times New Roman"/>
                <w:sz w:val="19"/>
                <w:szCs w:val="19"/>
              </w:rPr>
              <w:t xml:space="preserve">: </w:t>
            </w:r>
            <w:r>
              <w:rPr>
                <w:rFonts w:ascii="Book Antiqua" w:hAnsi="Book Antiqua" w:cs="Times New Roman"/>
                <w:sz w:val="19"/>
                <w:szCs w:val="19"/>
              </w:rPr>
              <w:t xml:space="preserve">Assinale a alternativa correta: </w:t>
            </w:r>
            <w:r w:rsidRPr="004245EF">
              <w:rPr>
                <w:rFonts w:ascii="Book Antiqua" w:hAnsi="Book Antiqua" w:cs="Times New Roman"/>
                <w:sz w:val="19"/>
                <w:szCs w:val="19"/>
              </w:rPr>
              <w:t>Compete privativamente à União legislar sobre vencimentos dos membros das polícias civil e militar do Distrito Federal.</w:t>
            </w:r>
            <w:r w:rsidRPr="00C66D45">
              <w:rPr>
                <w:rFonts w:ascii="Book Antiqua" w:hAnsi="Book Antiqua" w:cs="Times New Roman"/>
                <w:sz w:val="19"/>
                <w:szCs w:val="19"/>
              </w:rPr>
              <w:t xml:space="preserve"> </w:t>
            </w:r>
            <w:r w:rsidRPr="00C66D45">
              <w:rPr>
                <w:rFonts w:ascii="Book Antiqua" w:hAnsi="Book Antiqua" w:cs="Times New Roman"/>
                <w:b/>
                <w:sz w:val="19"/>
                <w:szCs w:val="19"/>
              </w:rPr>
              <w:t>BL: SV 3</w:t>
            </w:r>
            <w:r>
              <w:rPr>
                <w:rFonts w:ascii="Book Antiqua" w:hAnsi="Book Antiqua" w:cs="Times New Roman"/>
                <w:b/>
                <w:sz w:val="19"/>
                <w:szCs w:val="19"/>
              </w:rPr>
              <w:t>9</w:t>
            </w:r>
            <w:r w:rsidRPr="00C66D45">
              <w:rPr>
                <w:rFonts w:ascii="Book Antiqua" w:hAnsi="Book Antiqua" w:cs="Times New Roman"/>
                <w:b/>
                <w:sz w:val="19"/>
                <w:szCs w:val="19"/>
              </w:rPr>
              <w:t>, STF.</w:t>
            </w:r>
          </w:p>
        </w:tc>
      </w:tr>
    </w:tbl>
    <w:p w14:paraId="1A153D4D" w14:textId="77777777" w:rsidR="004245EF" w:rsidRPr="00C66D45" w:rsidRDefault="004245EF" w:rsidP="008F1F21">
      <w:pPr>
        <w:ind w:right="-568"/>
        <w:jc w:val="both"/>
        <w:rPr>
          <w:rFonts w:ascii="Book Antiqua" w:hAnsi="Book Antiqua" w:cs="Times New Roman"/>
          <w:sz w:val="19"/>
          <w:szCs w:val="19"/>
        </w:rPr>
      </w:pPr>
    </w:p>
    <w:p w14:paraId="5E8A8666"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40</w:t>
      </w:r>
      <w:r w:rsidRPr="00C66D45">
        <w:rPr>
          <w:rFonts w:ascii="Book Antiqua" w:hAnsi="Book Antiqua" w:cs="Times New Roman"/>
          <w:sz w:val="19"/>
          <w:szCs w:val="19"/>
        </w:rPr>
        <w:t xml:space="preserve"> </w:t>
      </w:r>
    </w:p>
    <w:p w14:paraId="5E8A8667" w14:textId="669B26BA" w:rsidR="00FD11CE" w:rsidRPr="0048191F" w:rsidRDefault="008F1F21" w:rsidP="00FD11CE">
      <w:pPr>
        <w:ind w:right="-568"/>
        <w:jc w:val="both"/>
        <w:rPr>
          <w:rFonts w:ascii="Book Antiqua" w:hAnsi="Book Antiqua" w:cs="Times New Roman"/>
          <w:b/>
          <w:color w:val="FF0000"/>
          <w:sz w:val="18"/>
          <w:szCs w:val="18"/>
          <w:u w:val="single"/>
        </w:rPr>
      </w:pPr>
      <w:r w:rsidRPr="00C66D45">
        <w:rPr>
          <w:rFonts w:ascii="Book Antiqua" w:hAnsi="Book Antiqua" w:cs="Times New Roman"/>
          <w:b/>
          <w:sz w:val="19"/>
          <w:szCs w:val="19"/>
        </w:rPr>
        <w:t xml:space="preserve">A </w:t>
      </w:r>
      <w:r w:rsidRPr="006B5751">
        <w:rPr>
          <w:rFonts w:ascii="Book Antiqua" w:hAnsi="Book Antiqua" w:cs="Times New Roman"/>
          <w:b/>
          <w:caps/>
          <w:sz w:val="19"/>
          <w:szCs w:val="19"/>
          <w:shd w:val="clear" w:color="auto" w:fill="FBD4B4" w:themeFill="accent6" w:themeFillTint="66"/>
        </w:rPr>
        <w:t>contribuição confederativa</w:t>
      </w:r>
      <w:r w:rsidRPr="00C66D45">
        <w:rPr>
          <w:rFonts w:ascii="Book Antiqua" w:hAnsi="Book Antiqua" w:cs="Times New Roman"/>
          <w:b/>
          <w:sz w:val="19"/>
          <w:szCs w:val="19"/>
        </w:rPr>
        <w:t xml:space="preserve"> </w:t>
      </w:r>
      <w:r w:rsidRPr="006B5751">
        <w:rPr>
          <w:rFonts w:ascii="Book Antiqua" w:hAnsi="Book Antiqua" w:cs="Times New Roman"/>
          <w:b/>
          <w:sz w:val="19"/>
          <w:szCs w:val="19"/>
          <w:highlight w:val="yellow"/>
        </w:rPr>
        <w:t>de que trata o art. 8º, IV, da Constituição Federal</w:t>
      </w:r>
      <w:r w:rsidRPr="00C66D45">
        <w:rPr>
          <w:rFonts w:ascii="Book Antiqua" w:hAnsi="Book Antiqua" w:cs="Times New Roman"/>
          <w:b/>
          <w:sz w:val="19"/>
          <w:szCs w:val="19"/>
        </w:rPr>
        <w:t xml:space="preserve">, </w:t>
      </w:r>
      <w:r w:rsidRPr="006B5751">
        <w:rPr>
          <w:rFonts w:ascii="Book Antiqua" w:hAnsi="Book Antiqua" w:cs="Times New Roman"/>
          <w:b/>
          <w:caps/>
          <w:sz w:val="19"/>
          <w:szCs w:val="19"/>
          <w:highlight w:val="green"/>
        </w:rPr>
        <w:t>só é exigível</w:t>
      </w:r>
      <w:r w:rsidRPr="00C66D45">
        <w:rPr>
          <w:rFonts w:ascii="Book Antiqua" w:hAnsi="Book Antiqua" w:cs="Times New Roman"/>
          <w:b/>
          <w:sz w:val="19"/>
          <w:szCs w:val="19"/>
        </w:rPr>
        <w:t xml:space="preserve"> </w:t>
      </w:r>
      <w:r w:rsidRPr="006B5751">
        <w:rPr>
          <w:rFonts w:ascii="Book Antiqua" w:hAnsi="Book Antiqua" w:cs="Times New Roman"/>
          <w:b/>
          <w:sz w:val="19"/>
          <w:szCs w:val="19"/>
          <w:highlight w:val="yellow"/>
        </w:rPr>
        <w:t>dos filiados</w:t>
      </w:r>
      <w:r w:rsidRPr="00C66D45">
        <w:rPr>
          <w:rFonts w:ascii="Book Antiqua" w:hAnsi="Book Antiqua" w:cs="Times New Roman"/>
          <w:b/>
          <w:sz w:val="19"/>
          <w:szCs w:val="19"/>
        </w:rPr>
        <w:t xml:space="preserve"> </w:t>
      </w:r>
      <w:r w:rsidRPr="006B5751">
        <w:rPr>
          <w:rFonts w:ascii="Book Antiqua" w:hAnsi="Book Antiqua" w:cs="Times New Roman"/>
          <w:b/>
          <w:sz w:val="19"/>
          <w:szCs w:val="19"/>
          <w:highlight w:val="cyan"/>
        </w:rPr>
        <w:t>ao sindicato respectivo</w:t>
      </w:r>
      <w:r w:rsidRPr="006D6998">
        <w:rPr>
          <w:rFonts w:ascii="Book Antiqua" w:hAnsi="Book Antiqua" w:cs="Times New Roman"/>
          <w:sz w:val="18"/>
          <w:szCs w:val="18"/>
        </w:rPr>
        <w:t>.</w:t>
      </w:r>
      <w:r w:rsidR="00B8150B">
        <w:rPr>
          <w:rFonts w:ascii="Book Antiqua" w:hAnsi="Book Antiqua" w:cs="Times New Roman"/>
          <w:sz w:val="18"/>
          <w:szCs w:val="18"/>
        </w:rPr>
        <w:t xml:space="preserve"> </w:t>
      </w:r>
      <w:r w:rsidR="006B0A3B">
        <w:rPr>
          <w:rFonts w:ascii="Book Antiqua" w:hAnsi="Book Antiqua"/>
          <w:b/>
          <w:color w:val="FF0000"/>
          <w:sz w:val="16"/>
          <w:szCs w:val="16"/>
          <w:u w:val="single"/>
        </w:rPr>
        <w:t>(TRT23-2014)</w:t>
      </w:r>
      <w:r w:rsidR="00E926EB">
        <w:rPr>
          <w:rFonts w:ascii="Book Antiqua" w:hAnsi="Book Antiqua"/>
          <w:b/>
          <w:color w:val="FF0000"/>
          <w:sz w:val="16"/>
          <w:szCs w:val="16"/>
        </w:rPr>
        <w:t xml:space="preserve"> </w:t>
      </w:r>
      <w:r w:rsidR="00E926EB">
        <w:rPr>
          <w:rFonts w:ascii="Book Antiqua" w:eastAsia="Times New Roman" w:hAnsi="Book Antiqua" w:cs="Arial"/>
          <w:b/>
          <w:bCs/>
          <w:color w:val="FF0000"/>
          <w:sz w:val="16"/>
          <w:szCs w:val="16"/>
          <w:u w:val="single"/>
          <w:lang w:eastAsia="pt-BR"/>
        </w:rPr>
        <w:t>(TRT8-2014/2015)</w:t>
      </w:r>
      <w:r w:rsidRPr="006D6998">
        <w:rPr>
          <w:rFonts w:ascii="Book Antiqua" w:hAnsi="Book Antiqua" w:cs="Times New Roman"/>
          <w:sz w:val="18"/>
          <w:szCs w:val="18"/>
        </w:rPr>
        <w:t xml:space="preserve"> </w:t>
      </w:r>
      <w:bookmarkStart w:id="144" w:name="_Hlk156995872"/>
      <w:r w:rsidR="00EE449E" w:rsidRPr="006D6998">
        <w:rPr>
          <w:rFonts w:ascii="Book Antiqua" w:hAnsi="Book Antiqua"/>
          <w:b/>
          <w:color w:val="FF0000"/>
          <w:sz w:val="16"/>
          <w:szCs w:val="16"/>
          <w:u w:val="single"/>
        </w:rPr>
        <w:t>(PFN-2015)</w:t>
      </w:r>
      <w:r w:rsidR="00C13522" w:rsidRPr="006D6998">
        <w:rPr>
          <w:rFonts w:ascii="Book Antiqua" w:hAnsi="Book Antiqua"/>
          <w:b/>
          <w:color w:val="FF0000"/>
          <w:sz w:val="16"/>
          <w:szCs w:val="16"/>
        </w:rPr>
        <w:t xml:space="preserve"> </w:t>
      </w:r>
      <w:r w:rsidR="00C13522" w:rsidRPr="006D6998">
        <w:rPr>
          <w:rFonts w:ascii="Book Antiqua" w:hAnsi="Book Antiqua"/>
          <w:b/>
          <w:bCs/>
          <w:color w:val="FF0000"/>
          <w:sz w:val="16"/>
          <w:szCs w:val="16"/>
          <w:u w:val="single"/>
        </w:rPr>
        <w:t>(PGESP-2018)</w:t>
      </w:r>
      <w:bookmarkEnd w:id="144"/>
      <w:r w:rsidR="00530395">
        <w:rPr>
          <w:rFonts w:ascii="Book Antiqua" w:hAnsi="Book Antiqua"/>
          <w:b/>
          <w:bCs/>
          <w:color w:val="FF0000"/>
          <w:sz w:val="16"/>
          <w:szCs w:val="16"/>
        </w:rPr>
        <w:t xml:space="preserve"> </w:t>
      </w:r>
      <w:r w:rsidR="00530395" w:rsidRPr="00F60BDD">
        <w:rPr>
          <w:rFonts w:ascii="Book Antiqua" w:hAnsi="Book Antiqua"/>
          <w:b/>
          <w:bCs/>
          <w:color w:val="FF0000"/>
          <w:sz w:val="16"/>
          <w:szCs w:val="16"/>
          <w:u w:val="single"/>
        </w:rPr>
        <w:t>(MPT-2009/2013</w:t>
      </w:r>
      <w:r w:rsidR="00530395">
        <w:rPr>
          <w:rFonts w:ascii="Book Antiqua" w:hAnsi="Book Antiqua"/>
          <w:b/>
          <w:bCs/>
          <w:color w:val="FF0000"/>
          <w:sz w:val="16"/>
          <w:szCs w:val="16"/>
          <w:u w:val="single"/>
        </w:rPr>
        <w:t>/2015/</w:t>
      </w:r>
      <w:r w:rsidR="00CD3AAE">
        <w:rPr>
          <w:rFonts w:ascii="Book Antiqua" w:hAnsi="Book Antiqua"/>
          <w:b/>
          <w:bCs/>
          <w:color w:val="FF0000"/>
          <w:sz w:val="16"/>
          <w:szCs w:val="16"/>
          <w:u w:val="single"/>
        </w:rPr>
        <w:t>2017/</w:t>
      </w:r>
      <w:r w:rsidR="00530395">
        <w:rPr>
          <w:rFonts w:ascii="Book Antiqua" w:hAnsi="Book Antiqua"/>
          <w:b/>
          <w:bCs/>
          <w:color w:val="FF0000"/>
          <w:sz w:val="16"/>
          <w:szCs w:val="16"/>
          <w:u w:val="single"/>
        </w:rPr>
        <w:t>2020</w:t>
      </w:r>
      <w:r w:rsidR="003C1517">
        <w:rPr>
          <w:rFonts w:ascii="Book Antiqua" w:hAnsi="Book Antiqua"/>
          <w:b/>
          <w:bCs/>
          <w:color w:val="FF0000"/>
          <w:sz w:val="16"/>
          <w:szCs w:val="16"/>
          <w:u w:val="single"/>
        </w:rPr>
        <w:t>/2022</w:t>
      </w:r>
      <w:r w:rsidR="00530395" w:rsidRPr="00F60BDD">
        <w:rPr>
          <w:rFonts w:ascii="Book Antiqua" w:hAnsi="Book Antiqua"/>
          <w:b/>
          <w:bCs/>
          <w:color w:val="FF0000"/>
          <w:sz w:val="16"/>
          <w:szCs w:val="16"/>
          <w:u w:val="single"/>
        </w:rPr>
        <w:t>)</w:t>
      </w:r>
      <w:r w:rsidR="006B5751" w:rsidRPr="006D6998">
        <w:rPr>
          <w:rFonts w:ascii="Book Antiqua" w:hAnsi="Book Antiqua"/>
          <w:b/>
          <w:bCs/>
          <w:color w:val="FF0000"/>
          <w:sz w:val="16"/>
          <w:szCs w:val="16"/>
        </w:rPr>
        <w:t xml:space="preserve"> </w:t>
      </w:r>
      <w:r w:rsidR="0048191F">
        <w:rPr>
          <w:rFonts w:ascii="Book Antiqua" w:hAnsi="Book Antiqua"/>
          <w:b/>
          <w:bCs/>
          <w:color w:val="FF0000"/>
          <w:sz w:val="16"/>
          <w:szCs w:val="16"/>
          <w:u w:val="single"/>
        </w:rPr>
        <w:t>(PGESC-2022)</w:t>
      </w:r>
    </w:p>
    <w:tbl>
      <w:tblPr>
        <w:tblStyle w:val="Tabelacomgrade"/>
        <w:tblW w:w="9180" w:type="dxa"/>
        <w:shd w:val="clear" w:color="auto" w:fill="CCFFFF"/>
        <w:tblLook w:val="04A0" w:firstRow="1" w:lastRow="0" w:firstColumn="1" w:lastColumn="0" w:noHBand="0" w:noVBand="1"/>
      </w:tblPr>
      <w:tblGrid>
        <w:gridCol w:w="9180"/>
      </w:tblGrid>
      <w:tr w:rsidR="00FD11CE" w:rsidRPr="001A1916" w14:paraId="5E8A8690" w14:textId="77777777" w:rsidTr="007C760C">
        <w:tc>
          <w:tcPr>
            <w:tcW w:w="9180" w:type="dxa"/>
            <w:shd w:val="clear" w:color="auto" w:fill="CCFFFF"/>
          </w:tcPr>
          <w:p w14:paraId="5E8A8668" w14:textId="77777777" w:rsidR="00FD11CE" w:rsidRPr="00C66D45" w:rsidRDefault="00FD11CE" w:rsidP="00FD11CE">
            <w:pPr>
              <w:jc w:val="both"/>
              <w:rPr>
                <w:rFonts w:ascii="Book Antiqua" w:hAnsi="Book Antiqua" w:cs="Times New Roman"/>
                <w:sz w:val="19"/>
                <w:szCs w:val="19"/>
              </w:rPr>
            </w:pPr>
            <w:r w:rsidRPr="00C66D45">
              <w:rPr>
                <w:rFonts w:ascii="Book Antiqua" w:hAnsi="Book Antiqua" w:cs="Times New Roman"/>
                <w:b/>
                <w:sz w:val="19"/>
                <w:szCs w:val="19"/>
                <w:highlight w:val="magenta"/>
              </w:rPr>
              <w:t>OBS</w:t>
            </w:r>
            <w:r w:rsidRPr="00C66D45">
              <w:rPr>
                <w:rFonts w:ascii="Book Antiqua" w:hAnsi="Book Antiqua" w:cs="Times New Roman"/>
                <w:sz w:val="19"/>
                <w:szCs w:val="19"/>
              </w:rPr>
              <w:t xml:space="preserve">: </w:t>
            </w:r>
            <w:r w:rsidRPr="00C66D45">
              <w:rPr>
                <w:rFonts w:ascii="Book Antiqua" w:hAnsi="Book Antiqua" w:cs="Times New Roman"/>
                <w:b/>
                <w:i/>
                <w:sz w:val="19"/>
                <w:szCs w:val="19"/>
                <w:u w:val="single"/>
              </w:rPr>
              <w:t>Contribuição sindical:</w:t>
            </w:r>
            <w:r w:rsidRPr="00C66D45">
              <w:rPr>
                <w:rFonts w:ascii="Book Antiqua" w:hAnsi="Book Antiqua" w:cs="Times New Roman"/>
                <w:sz w:val="19"/>
                <w:szCs w:val="19"/>
              </w:rPr>
              <w:t xml:space="preserve"> Com o objetivo de garantir o seu custeio, a CF/88 assegurou às entidades sindicais duas contribuições diferentes. Veja: </w:t>
            </w:r>
          </w:p>
          <w:p w14:paraId="5E8A8669" w14:textId="77777777" w:rsidR="001F0C4A" w:rsidRPr="00C66D45" w:rsidRDefault="00FD11CE" w:rsidP="00880D22">
            <w:pPr>
              <w:ind w:left="567"/>
              <w:jc w:val="both"/>
              <w:rPr>
                <w:rFonts w:ascii="Book Antiqua" w:hAnsi="Book Antiqua" w:cs="Times New Roman"/>
                <w:sz w:val="19"/>
                <w:szCs w:val="19"/>
              </w:rPr>
            </w:pPr>
            <w:r w:rsidRPr="00C66D45">
              <w:rPr>
                <w:rFonts w:ascii="Book Antiqua" w:hAnsi="Book Antiqua" w:cs="Times New Roman"/>
                <w:sz w:val="19"/>
                <w:szCs w:val="19"/>
              </w:rPr>
              <w:t xml:space="preserve">Art. 8º (...) </w:t>
            </w:r>
          </w:p>
          <w:p w14:paraId="5E8A866A" w14:textId="77777777" w:rsidR="00FD11CE" w:rsidRPr="00C66D45" w:rsidRDefault="00FD11CE" w:rsidP="00880D22">
            <w:pPr>
              <w:ind w:left="567"/>
              <w:jc w:val="both"/>
              <w:rPr>
                <w:rFonts w:ascii="Book Antiqua" w:hAnsi="Book Antiqua" w:cs="Times New Roman"/>
                <w:sz w:val="19"/>
                <w:szCs w:val="19"/>
              </w:rPr>
            </w:pPr>
            <w:r w:rsidRPr="00C66D45">
              <w:rPr>
                <w:rFonts w:ascii="Book Antiqua" w:hAnsi="Book Antiqua" w:cs="Times New Roman"/>
                <w:sz w:val="19"/>
                <w:szCs w:val="19"/>
              </w:rPr>
              <w:t xml:space="preserve">IV - </w:t>
            </w:r>
            <w:proofErr w:type="gramStart"/>
            <w:r w:rsidRPr="00C66D45">
              <w:rPr>
                <w:rFonts w:ascii="Book Antiqua" w:hAnsi="Book Antiqua" w:cs="Times New Roman"/>
                <w:sz w:val="19"/>
                <w:szCs w:val="19"/>
              </w:rPr>
              <w:t>a</w:t>
            </w:r>
            <w:proofErr w:type="gramEnd"/>
            <w:r w:rsidRPr="00C66D45">
              <w:rPr>
                <w:rFonts w:ascii="Book Antiqua" w:hAnsi="Book Antiqua" w:cs="Times New Roman"/>
                <w:sz w:val="19"/>
                <w:szCs w:val="19"/>
              </w:rPr>
              <w:t xml:space="preserve"> </w:t>
            </w:r>
            <w:r w:rsidRPr="00C66D45">
              <w:rPr>
                <w:rFonts w:ascii="Book Antiqua" w:hAnsi="Book Antiqua" w:cs="Times New Roman"/>
                <w:b/>
                <w:sz w:val="19"/>
                <w:szCs w:val="19"/>
                <w:highlight w:val="yellow"/>
              </w:rPr>
              <w:t>assembleia geral fixará a contribuição</w:t>
            </w:r>
            <w:r w:rsidRPr="00C66D45">
              <w:rPr>
                <w:rFonts w:ascii="Book Antiqua" w:hAnsi="Book Antiqua" w:cs="Times New Roman"/>
                <w:sz w:val="19"/>
                <w:szCs w:val="19"/>
              </w:rPr>
              <w:t xml:space="preserve"> que, em se tratando de categoria profissional, será descontada em folha, para custeio do sistema confederativo da representação sindical respectiva, </w:t>
            </w:r>
            <w:r w:rsidRPr="00C66D45">
              <w:rPr>
                <w:rFonts w:ascii="Book Antiqua" w:hAnsi="Book Antiqua" w:cs="Times New Roman"/>
                <w:b/>
                <w:sz w:val="19"/>
                <w:szCs w:val="19"/>
                <w:highlight w:val="green"/>
              </w:rPr>
              <w:t>independentemente da contribuição prevista em lei</w:t>
            </w:r>
            <w:r w:rsidRPr="00C66D45">
              <w:rPr>
                <w:rFonts w:ascii="Book Antiqua" w:hAnsi="Book Antiqua" w:cs="Times New Roman"/>
                <w:sz w:val="19"/>
                <w:szCs w:val="19"/>
              </w:rPr>
              <w:t xml:space="preserve">; </w:t>
            </w:r>
          </w:p>
          <w:p w14:paraId="5E8A866B" w14:textId="77777777" w:rsidR="00FD11CE" w:rsidRPr="00C66D45" w:rsidRDefault="00FD11CE" w:rsidP="00FD11CE">
            <w:pPr>
              <w:jc w:val="both"/>
              <w:rPr>
                <w:rFonts w:ascii="Book Antiqua" w:hAnsi="Book Antiqua" w:cs="Times New Roman"/>
                <w:sz w:val="19"/>
                <w:szCs w:val="19"/>
              </w:rPr>
            </w:pPr>
            <w:r w:rsidRPr="00C66D45">
              <w:rPr>
                <w:rFonts w:ascii="Book Antiqua" w:hAnsi="Book Antiqua" w:cs="Times New Roman"/>
                <w:sz w:val="19"/>
                <w:szCs w:val="19"/>
              </w:rPr>
              <w:t xml:space="preserve"> </w:t>
            </w:r>
          </w:p>
          <w:p w14:paraId="5E8A866C" w14:textId="77777777" w:rsidR="00FD11CE" w:rsidRPr="00C66D45" w:rsidRDefault="00FD11CE" w:rsidP="00FD11CE">
            <w:pPr>
              <w:jc w:val="both"/>
              <w:rPr>
                <w:rFonts w:ascii="Book Antiqua" w:hAnsi="Book Antiqua" w:cs="Times New Roman"/>
                <w:sz w:val="19"/>
                <w:szCs w:val="19"/>
              </w:rPr>
            </w:pPr>
            <w:r w:rsidRPr="00C66D45">
              <w:rPr>
                <w:rFonts w:ascii="Book Antiqua" w:hAnsi="Book Antiqua" w:cs="Times New Roman"/>
                <w:sz w:val="19"/>
                <w:szCs w:val="19"/>
              </w:rPr>
              <w:t xml:space="preserve">Desse modo, apesar de a redação do inciso ser um pouco truncada, é possível perceber que ele fala em duas espécies de contribuição: </w:t>
            </w:r>
          </w:p>
          <w:p w14:paraId="5E8A866D" w14:textId="77777777" w:rsidR="00FD11CE" w:rsidRPr="00C66D45" w:rsidRDefault="00FD11CE" w:rsidP="00FD11CE">
            <w:pPr>
              <w:jc w:val="both"/>
              <w:rPr>
                <w:rFonts w:ascii="Book Antiqua" w:hAnsi="Book Antiqua" w:cs="Times New Roman"/>
                <w:sz w:val="19"/>
                <w:szCs w:val="19"/>
              </w:rPr>
            </w:pPr>
            <w:r w:rsidRPr="00C66D45">
              <w:rPr>
                <w:rFonts w:ascii="Book Antiqua" w:hAnsi="Book Antiqua" w:cs="Times New Roman"/>
                <w:b/>
                <w:sz w:val="19"/>
                <w:szCs w:val="19"/>
              </w:rPr>
              <w:t>1ª) Contribuição fixada pela assembleia geral</w:t>
            </w:r>
            <w:r w:rsidRPr="00C66D45">
              <w:rPr>
                <w:rFonts w:ascii="Book Antiqua" w:hAnsi="Book Antiqua" w:cs="Times New Roman"/>
                <w:sz w:val="19"/>
                <w:szCs w:val="19"/>
              </w:rPr>
              <w:t xml:space="preserve"> (destacada na primeira parte); </w:t>
            </w:r>
          </w:p>
          <w:p w14:paraId="5E8A866E" w14:textId="77777777" w:rsidR="00FD11CE" w:rsidRPr="00C66D45" w:rsidRDefault="00FD11CE" w:rsidP="00FD11CE">
            <w:pPr>
              <w:jc w:val="both"/>
              <w:rPr>
                <w:rFonts w:ascii="Book Antiqua" w:hAnsi="Book Antiqua" w:cs="Times New Roman"/>
                <w:sz w:val="19"/>
                <w:szCs w:val="19"/>
              </w:rPr>
            </w:pPr>
            <w:r w:rsidRPr="00C66D45">
              <w:rPr>
                <w:rFonts w:ascii="Book Antiqua" w:hAnsi="Book Antiqua" w:cs="Times New Roman"/>
                <w:b/>
                <w:sz w:val="19"/>
                <w:szCs w:val="19"/>
              </w:rPr>
              <w:t xml:space="preserve">2ª) Contribuição prevista em lei </w:t>
            </w:r>
            <w:r w:rsidRPr="00C66D45">
              <w:rPr>
                <w:rFonts w:ascii="Book Antiqua" w:hAnsi="Book Antiqua" w:cs="Times New Roman"/>
                <w:sz w:val="19"/>
                <w:szCs w:val="19"/>
              </w:rPr>
              <w:t xml:space="preserve">(destacada na segunda parte). </w:t>
            </w:r>
          </w:p>
          <w:p w14:paraId="5E8A866F" w14:textId="77777777" w:rsidR="00FD11CE" w:rsidRPr="00C66D45" w:rsidRDefault="00FD11CE" w:rsidP="007C760C">
            <w:pPr>
              <w:jc w:val="both"/>
              <w:rPr>
                <w:rFonts w:ascii="Book Antiqua" w:hAnsi="Book Antiqua" w:cs="Times New Roman"/>
                <w:sz w:val="19"/>
                <w:szCs w:val="19"/>
              </w:rPr>
            </w:pPr>
          </w:p>
          <w:tbl>
            <w:tblPr>
              <w:tblStyle w:val="Tabelacomgrade"/>
              <w:tblW w:w="0" w:type="auto"/>
              <w:tblLook w:val="04A0" w:firstRow="1" w:lastRow="0" w:firstColumn="1" w:lastColumn="0" w:noHBand="0" w:noVBand="1"/>
            </w:tblPr>
            <w:tblGrid>
              <w:gridCol w:w="4474"/>
              <w:gridCol w:w="4475"/>
            </w:tblGrid>
            <w:tr w:rsidR="00FD11CE" w:rsidRPr="001A1916" w14:paraId="5E8A8672" w14:textId="77777777" w:rsidTr="00FD11CE">
              <w:tc>
                <w:tcPr>
                  <w:tcW w:w="4474" w:type="dxa"/>
                  <w:shd w:val="clear" w:color="auto" w:fill="FFFF00"/>
                </w:tcPr>
                <w:p w14:paraId="5E8A8670" w14:textId="77777777" w:rsidR="00FD11CE" w:rsidRPr="00C66D45" w:rsidRDefault="00FD11CE" w:rsidP="00FD11CE">
                  <w:pPr>
                    <w:jc w:val="center"/>
                    <w:rPr>
                      <w:rFonts w:ascii="Book Antiqua" w:hAnsi="Book Antiqua" w:cs="Times New Roman"/>
                      <w:b/>
                      <w:sz w:val="18"/>
                      <w:szCs w:val="18"/>
                    </w:rPr>
                  </w:pPr>
                  <w:r w:rsidRPr="00C66D45">
                    <w:rPr>
                      <w:rFonts w:ascii="Book Antiqua" w:hAnsi="Book Antiqua" w:cs="Times New Roman"/>
                      <w:b/>
                      <w:sz w:val="18"/>
                      <w:szCs w:val="18"/>
                    </w:rPr>
                    <w:t>Contribuição CONFEDERATIVA</w:t>
                  </w:r>
                </w:p>
              </w:tc>
              <w:tc>
                <w:tcPr>
                  <w:tcW w:w="4475" w:type="dxa"/>
                  <w:shd w:val="clear" w:color="auto" w:fill="FFFF00"/>
                </w:tcPr>
                <w:p w14:paraId="5E8A8671" w14:textId="77777777" w:rsidR="00FD11CE" w:rsidRPr="00C66D45" w:rsidRDefault="00FD11CE" w:rsidP="00FD11CE">
                  <w:pPr>
                    <w:jc w:val="center"/>
                    <w:rPr>
                      <w:rFonts w:ascii="Book Antiqua" w:hAnsi="Book Antiqua" w:cs="Times New Roman"/>
                      <w:b/>
                      <w:sz w:val="18"/>
                      <w:szCs w:val="18"/>
                    </w:rPr>
                  </w:pPr>
                  <w:r w:rsidRPr="00C66D45">
                    <w:rPr>
                      <w:rFonts w:ascii="Book Antiqua" w:hAnsi="Book Antiqua" w:cs="Times New Roman"/>
                      <w:b/>
                      <w:sz w:val="18"/>
                      <w:szCs w:val="18"/>
                    </w:rPr>
                    <w:t>Contribuição SINDICAL</w:t>
                  </w:r>
                </w:p>
              </w:tc>
            </w:tr>
            <w:tr w:rsidR="00FD11CE" w:rsidRPr="001A1916" w14:paraId="5E8A8675" w14:textId="77777777" w:rsidTr="00FD11CE">
              <w:tc>
                <w:tcPr>
                  <w:tcW w:w="4474" w:type="dxa"/>
                  <w:shd w:val="clear" w:color="auto" w:fill="FFFFFF" w:themeFill="background1"/>
                </w:tcPr>
                <w:p w14:paraId="5E8A8673" w14:textId="77777777" w:rsidR="00FD11CE" w:rsidRPr="00C66D45" w:rsidRDefault="00FD11CE" w:rsidP="007C760C">
                  <w:pPr>
                    <w:jc w:val="both"/>
                    <w:rPr>
                      <w:rFonts w:ascii="Book Antiqua" w:hAnsi="Book Antiqua" w:cs="Times New Roman"/>
                      <w:sz w:val="18"/>
                      <w:szCs w:val="18"/>
                    </w:rPr>
                  </w:pPr>
                  <w:r w:rsidRPr="00C66D45">
                    <w:rPr>
                      <w:rFonts w:ascii="Book Antiqua" w:hAnsi="Book Antiqua" w:cs="Times New Roman"/>
                      <w:sz w:val="18"/>
                      <w:szCs w:val="18"/>
                    </w:rPr>
                    <w:t>Prevista na 1ª parte do art. 8º, IV, da CF/88.</w:t>
                  </w:r>
                </w:p>
              </w:tc>
              <w:tc>
                <w:tcPr>
                  <w:tcW w:w="4475" w:type="dxa"/>
                  <w:shd w:val="clear" w:color="auto" w:fill="FFFFFF" w:themeFill="background1"/>
                </w:tcPr>
                <w:p w14:paraId="5E8A8674" w14:textId="77777777" w:rsidR="00FD11CE" w:rsidRPr="00C66D45" w:rsidRDefault="00FD11CE" w:rsidP="007C760C">
                  <w:pPr>
                    <w:jc w:val="both"/>
                    <w:rPr>
                      <w:rFonts w:ascii="Book Antiqua" w:hAnsi="Book Antiqua" w:cs="Times New Roman"/>
                      <w:sz w:val="18"/>
                      <w:szCs w:val="18"/>
                    </w:rPr>
                  </w:pPr>
                  <w:r w:rsidRPr="00C66D45">
                    <w:rPr>
                      <w:rFonts w:ascii="Book Antiqua" w:hAnsi="Book Antiqua" w:cs="Times New Roman"/>
                      <w:sz w:val="18"/>
                      <w:szCs w:val="18"/>
                    </w:rPr>
                    <w:t>Prevista na 2ª parte do art. 8º, IV, da CF/88.</w:t>
                  </w:r>
                </w:p>
              </w:tc>
            </w:tr>
            <w:tr w:rsidR="00FD11CE" w:rsidRPr="001A1916" w14:paraId="5E8A8678" w14:textId="77777777" w:rsidTr="00FD11CE">
              <w:tc>
                <w:tcPr>
                  <w:tcW w:w="4474" w:type="dxa"/>
                  <w:shd w:val="clear" w:color="auto" w:fill="FFFFFF" w:themeFill="background1"/>
                </w:tcPr>
                <w:p w14:paraId="5E8A8676" w14:textId="77777777" w:rsidR="00FD11CE" w:rsidRPr="00C66D45" w:rsidRDefault="00FD11CE" w:rsidP="007C760C">
                  <w:pPr>
                    <w:jc w:val="both"/>
                    <w:rPr>
                      <w:rFonts w:ascii="Book Antiqua" w:hAnsi="Book Antiqua" w:cs="Times New Roman"/>
                      <w:sz w:val="18"/>
                      <w:szCs w:val="18"/>
                    </w:rPr>
                  </w:pPr>
                  <w:r w:rsidRPr="00C66D45">
                    <w:rPr>
                      <w:rFonts w:ascii="Book Antiqua" w:hAnsi="Book Antiqua" w:cs="Times New Roman"/>
                      <w:sz w:val="18"/>
                      <w:szCs w:val="18"/>
                    </w:rPr>
                    <w:t xml:space="preserve">Também chamada de </w:t>
                  </w:r>
                  <w:r w:rsidRPr="00C66D45">
                    <w:rPr>
                      <w:rFonts w:ascii="Book Antiqua" w:hAnsi="Book Antiqua" w:cs="Times New Roman"/>
                      <w:b/>
                      <w:sz w:val="18"/>
                      <w:szCs w:val="18"/>
                    </w:rPr>
                    <w:t>“contribuição de assembleia”.</w:t>
                  </w:r>
                </w:p>
              </w:tc>
              <w:tc>
                <w:tcPr>
                  <w:tcW w:w="4475" w:type="dxa"/>
                  <w:shd w:val="clear" w:color="auto" w:fill="FFFFFF" w:themeFill="background1"/>
                </w:tcPr>
                <w:p w14:paraId="5E8A8677" w14:textId="77777777" w:rsidR="00FD11CE" w:rsidRPr="00C66D45" w:rsidRDefault="00FD11CE" w:rsidP="007C760C">
                  <w:pPr>
                    <w:jc w:val="both"/>
                    <w:rPr>
                      <w:rFonts w:ascii="Book Antiqua" w:hAnsi="Book Antiqua" w:cs="Times New Roman"/>
                      <w:sz w:val="18"/>
                      <w:szCs w:val="18"/>
                    </w:rPr>
                  </w:pPr>
                  <w:r w:rsidRPr="00C66D45">
                    <w:rPr>
                      <w:rFonts w:ascii="Book Antiqua" w:hAnsi="Book Antiqua" w:cs="Times New Roman"/>
                      <w:sz w:val="18"/>
                      <w:szCs w:val="18"/>
                    </w:rPr>
                    <w:t>Também chamada de “</w:t>
                  </w:r>
                  <w:r w:rsidRPr="00C66D45">
                    <w:rPr>
                      <w:rFonts w:ascii="Book Antiqua" w:hAnsi="Book Antiqua" w:cs="Times New Roman"/>
                      <w:b/>
                      <w:sz w:val="18"/>
                      <w:szCs w:val="18"/>
                    </w:rPr>
                    <w:t>imposto sindical</w:t>
                  </w:r>
                  <w:r w:rsidRPr="00C66D45">
                    <w:rPr>
                      <w:rFonts w:ascii="Book Antiqua" w:hAnsi="Book Antiqua" w:cs="Times New Roman"/>
                      <w:sz w:val="18"/>
                      <w:szCs w:val="18"/>
                    </w:rPr>
                    <w:t>”, expressão incorreta porque não é imposto.</w:t>
                  </w:r>
                </w:p>
              </w:tc>
            </w:tr>
            <w:tr w:rsidR="00FD11CE" w:rsidRPr="001A1916" w14:paraId="5E8A867C" w14:textId="77777777" w:rsidTr="00FD11CE">
              <w:tc>
                <w:tcPr>
                  <w:tcW w:w="4474" w:type="dxa"/>
                  <w:shd w:val="clear" w:color="auto" w:fill="FFFFFF" w:themeFill="background1"/>
                </w:tcPr>
                <w:p w14:paraId="5E8A8679" w14:textId="77777777" w:rsidR="00FD11CE" w:rsidRPr="00C66D45" w:rsidRDefault="00FD11CE" w:rsidP="007C760C">
                  <w:pPr>
                    <w:jc w:val="both"/>
                    <w:rPr>
                      <w:rFonts w:ascii="Book Antiqua" w:hAnsi="Book Antiqua" w:cs="Times New Roman"/>
                      <w:sz w:val="18"/>
                      <w:szCs w:val="18"/>
                    </w:rPr>
                  </w:pPr>
                  <w:r w:rsidRPr="00C66D45">
                    <w:rPr>
                      <w:rFonts w:ascii="Book Antiqua" w:hAnsi="Book Antiqua" w:cs="Times New Roman"/>
                      <w:sz w:val="18"/>
                      <w:szCs w:val="18"/>
                    </w:rPr>
                    <w:t>NÃO é tributo.</w:t>
                  </w:r>
                </w:p>
              </w:tc>
              <w:tc>
                <w:tcPr>
                  <w:tcW w:w="4475" w:type="dxa"/>
                  <w:shd w:val="clear" w:color="auto" w:fill="FFFFFF" w:themeFill="background1"/>
                </w:tcPr>
                <w:p w14:paraId="5E8A867A" w14:textId="77777777" w:rsidR="00FD11CE" w:rsidRPr="00C66D45" w:rsidRDefault="00FD11CE" w:rsidP="007C760C">
                  <w:pPr>
                    <w:jc w:val="both"/>
                    <w:rPr>
                      <w:rFonts w:ascii="Book Antiqua" w:hAnsi="Book Antiqua" w:cs="Times New Roman"/>
                      <w:sz w:val="18"/>
                      <w:szCs w:val="18"/>
                    </w:rPr>
                  </w:pPr>
                  <w:r w:rsidRPr="00C66D45">
                    <w:rPr>
                      <w:rFonts w:ascii="Book Antiqua" w:hAnsi="Book Antiqua" w:cs="Times New Roman"/>
                      <w:sz w:val="18"/>
                      <w:szCs w:val="18"/>
                    </w:rPr>
                    <w:t xml:space="preserve">É um TRIBUTO.  Trata-se de </w:t>
                  </w:r>
                  <w:r w:rsidRPr="00C66D45">
                    <w:rPr>
                      <w:rFonts w:ascii="Book Antiqua" w:hAnsi="Book Antiqua" w:cs="Times New Roman"/>
                      <w:b/>
                      <w:sz w:val="18"/>
                      <w:szCs w:val="18"/>
                    </w:rPr>
                    <w:t>contribuição parafiscal</w:t>
                  </w:r>
                  <w:r w:rsidRPr="00C66D45">
                    <w:rPr>
                      <w:rFonts w:ascii="Book Antiqua" w:hAnsi="Book Antiqua" w:cs="Times New Roman"/>
                      <w:sz w:val="18"/>
                      <w:szCs w:val="18"/>
                    </w:rPr>
                    <w:t xml:space="preserve"> (ou especial).</w:t>
                  </w:r>
                </w:p>
                <w:p w14:paraId="5E8A867B" w14:textId="77777777" w:rsidR="00FD11CE" w:rsidRPr="00C66D45" w:rsidRDefault="00FD11CE" w:rsidP="007C760C">
                  <w:pPr>
                    <w:jc w:val="both"/>
                    <w:rPr>
                      <w:rFonts w:ascii="Book Antiqua" w:hAnsi="Book Antiqua" w:cs="Times New Roman"/>
                      <w:sz w:val="18"/>
                      <w:szCs w:val="18"/>
                    </w:rPr>
                  </w:pPr>
                  <w:r w:rsidRPr="00C66D45">
                    <w:rPr>
                      <w:rFonts w:ascii="Book Antiqua" w:hAnsi="Book Antiqua" w:cs="Times New Roman"/>
                      <w:sz w:val="18"/>
                      <w:szCs w:val="18"/>
                    </w:rPr>
                    <w:t>É instituída pela União, mas a sua arrecadação é destinada aos sindicatos.</w:t>
                  </w:r>
                </w:p>
              </w:tc>
            </w:tr>
            <w:tr w:rsidR="00FD11CE" w:rsidRPr="001A1916" w14:paraId="5E8A867F" w14:textId="77777777" w:rsidTr="00FD11CE">
              <w:tc>
                <w:tcPr>
                  <w:tcW w:w="4474" w:type="dxa"/>
                  <w:shd w:val="clear" w:color="auto" w:fill="FFFFFF" w:themeFill="background1"/>
                </w:tcPr>
                <w:p w14:paraId="5E8A867D" w14:textId="77777777" w:rsidR="00FD11CE" w:rsidRPr="00C66D45" w:rsidRDefault="00FD11CE" w:rsidP="007C760C">
                  <w:pPr>
                    <w:jc w:val="both"/>
                    <w:rPr>
                      <w:rFonts w:ascii="Book Antiqua" w:hAnsi="Book Antiqua" w:cs="Times New Roman"/>
                      <w:sz w:val="18"/>
                      <w:szCs w:val="18"/>
                    </w:rPr>
                  </w:pPr>
                  <w:r w:rsidRPr="00C66D45">
                    <w:rPr>
                      <w:rFonts w:ascii="Book Antiqua" w:hAnsi="Book Antiqua" w:cs="Times New Roman"/>
                      <w:sz w:val="18"/>
                      <w:szCs w:val="18"/>
                    </w:rPr>
                    <w:t xml:space="preserve">Fixada pela assembleia geral do sindicato (obrigação </w:t>
                  </w:r>
                  <w:proofErr w:type="spellStart"/>
                  <w:r w:rsidRPr="00C66D45">
                    <w:rPr>
                      <w:rFonts w:ascii="Book Antiqua" w:hAnsi="Book Antiqua" w:cs="Times New Roman"/>
                      <w:i/>
                      <w:sz w:val="18"/>
                      <w:szCs w:val="18"/>
                    </w:rPr>
                    <w:t>ex</w:t>
                  </w:r>
                  <w:proofErr w:type="spellEnd"/>
                  <w:r w:rsidRPr="00C66D45">
                    <w:rPr>
                      <w:rFonts w:ascii="Book Antiqua" w:hAnsi="Book Antiqua" w:cs="Times New Roman"/>
                      <w:i/>
                      <w:sz w:val="18"/>
                      <w:szCs w:val="18"/>
                    </w:rPr>
                    <w:t xml:space="preserve"> </w:t>
                  </w:r>
                  <w:proofErr w:type="spellStart"/>
                  <w:r w:rsidRPr="00C66D45">
                    <w:rPr>
                      <w:rFonts w:ascii="Book Antiqua" w:hAnsi="Book Antiqua" w:cs="Times New Roman"/>
                      <w:i/>
                      <w:sz w:val="18"/>
                      <w:szCs w:val="18"/>
                    </w:rPr>
                    <w:t>voluntate</w:t>
                  </w:r>
                  <w:proofErr w:type="spellEnd"/>
                  <w:r w:rsidRPr="00C66D45">
                    <w:rPr>
                      <w:rFonts w:ascii="Book Antiqua" w:hAnsi="Book Antiqua" w:cs="Times New Roman"/>
                      <w:sz w:val="18"/>
                      <w:szCs w:val="18"/>
                    </w:rPr>
                    <w:t>).</w:t>
                  </w:r>
                </w:p>
              </w:tc>
              <w:tc>
                <w:tcPr>
                  <w:tcW w:w="4475" w:type="dxa"/>
                  <w:shd w:val="clear" w:color="auto" w:fill="FFFFFF" w:themeFill="background1"/>
                </w:tcPr>
                <w:p w14:paraId="5E8A867E" w14:textId="77777777" w:rsidR="00FD11CE" w:rsidRPr="00C66D45" w:rsidRDefault="00FD11CE" w:rsidP="007C760C">
                  <w:pPr>
                    <w:jc w:val="both"/>
                    <w:rPr>
                      <w:rFonts w:ascii="Book Antiqua" w:hAnsi="Book Antiqua" w:cs="Times New Roman"/>
                      <w:sz w:val="18"/>
                      <w:szCs w:val="18"/>
                    </w:rPr>
                  </w:pPr>
                  <w:r w:rsidRPr="00C66D45">
                    <w:rPr>
                      <w:rFonts w:ascii="Book Antiqua" w:hAnsi="Book Antiqua" w:cs="Times New Roman"/>
                      <w:sz w:val="18"/>
                      <w:szCs w:val="18"/>
                    </w:rPr>
                    <w:t xml:space="preserve">Instituída por meio de lei (obrigação </w:t>
                  </w:r>
                  <w:proofErr w:type="spellStart"/>
                  <w:r w:rsidRPr="00C66D45">
                    <w:rPr>
                      <w:rFonts w:ascii="Book Antiqua" w:hAnsi="Book Antiqua" w:cs="Times New Roman"/>
                      <w:i/>
                      <w:sz w:val="18"/>
                      <w:szCs w:val="18"/>
                    </w:rPr>
                    <w:t>ex</w:t>
                  </w:r>
                  <w:proofErr w:type="spellEnd"/>
                  <w:r w:rsidRPr="00C66D45">
                    <w:rPr>
                      <w:rFonts w:ascii="Book Antiqua" w:hAnsi="Book Antiqua" w:cs="Times New Roman"/>
                      <w:i/>
                      <w:sz w:val="18"/>
                      <w:szCs w:val="18"/>
                    </w:rPr>
                    <w:t xml:space="preserve"> lege</w:t>
                  </w:r>
                  <w:r w:rsidRPr="00C66D45">
                    <w:rPr>
                      <w:rFonts w:ascii="Book Antiqua" w:hAnsi="Book Antiqua" w:cs="Times New Roman"/>
                      <w:sz w:val="18"/>
                      <w:szCs w:val="18"/>
                    </w:rPr>
                    <w:t>).</w:t>
                  </w:r>
                </w:p>
              </w:tc>
            </w:tr>
            <w:tr w:rsidR="00FD11CE" w:rsidRPr="001A1916" w14:paraId="5E8A8686" w14:textId="77777777" w:rsidTr="00FD11CE">
              <w:tc>
                <w:tcPr>
                  <w:tcW w:w="4474" w:type="dxa"/>
                  <w:shd w:val="clear" w:color="auto" w:fill="FFFFFF" w:themeFill="background1"/>
                </w:tcPr>
                <w:p w14:paraId="5E8A8680" w14:textId="77777777" w:rsidR="00FD11CE" w:rsidRPr="00C66D45" w:rsidRDefault="00FD11CE" w:rsidP="007C760C">
                  <w:pPr>
                    <w:jc w:val="both"/>
                    <w:rPr>
                      <w:rFonts w:ascii="Book Antiqua" w:hAnsi="Book Antiqua" w:cs="Times New Roman"/>
                      <w:sz w:val="18"/>
                      <w:szCs w:val="18"/>
                    </w:rPr>
                  </w:pPr>
                  <w:r w:rsidRPr="00C66D45">
                    <w:rPr>
                      <w:rFonts w:ascii="Book Antiqua" w:hAnsi="Book Antiqua" w:cs="Times New Roman"/>
                      <w:b/>
                      <w:sz w:val="18"/>
                      <w:szCs w:val="18"/>
                    </w:rPr>
                    <w:t>É VOLUNTÁRIA</w:t>
                  </w:r>
                  <w:r w:rsidRPr="00C66D45">
                    <w:rPr>
                      <w:rFonts w:ascii="Book Antiqua" w:hAnsi="Book Antiqua" w:cs="Times New Roman"/>
                      <w:sz w:val="18"/>
                      <w:szCs w:val="18"/>
                    </w:rPr>
                    <w:t xml:space="preserve">.  </w:t>
                  </w:r>
                </w:p>
                <w:p w14:paraId="5E8A8681" w14:textId="77777777" w:rsidR="00FD11CE" w:rsidRPr="00C66D45" w:rsidRDefault="00FD11CE" w:rsidP="007C760C">
                  <w:pPr>
                    <w:jc w:val="both"/>
                    <w:rPr>
                      <w:rFonts w:ascii="Book Antiqua" w:hAnsi="Book Antiqua" w:cs="Times New Roman"/>
                      <w:sz w:val="18"/>
                      <w:szCs w:val="18"/>
                    </w:rPr>
                  </w:pPr>
                  <w:r w:rsidRPr="00C66D45">
                    <w:rPr>
                      <w:rFonts w:ascii="Book Antiqua" w:hAnsi="Book Antiqua" w:cs="Times New Roman"/>
                      <w:sz w:val="18"/>
                      <w:szCs w:val="18"/>
                    </w:rPr>
                    <w:t xml:space="preserve">A contribuição confederativa é considerada como voluntária porque somente é paga pelas pessoas que resolveram (optaram) se filiar ao sindicato. </w:t>
                  </w:r>
                </w:p>
                <w:p w14:paraId="5E8A8682" w14:textId="77777777" w:rsidR="00FD11CE" w:rsidRPr="00C66D45" w:rsidRDefault="00FD11CE" w:rsidP="007C760C">
                  <w:pPr>
                    <w:jc w:val="both"/>
                    <w:rPr>
                      <w:rFonts w:ascii="Book Antiqua" w:hAnsi="Book Antiqua" w:cs="Times New Roman"/>
                      <w:sz w:val="18"/>
                      <w:szCs w:val="18"/>
                    </w:rPr>
                  </w:pPr>
                  <w:r w:rsidRPr="00C66D45">
                    <w:rPr>
                      <w:rFonts w:ascii="Book Antiqua" w:hAnsi="Book Antiqua" w:cs="Times New Roman"/>
                      <w:sz w:val="18"/>
                      <w:szCs w:val="18"/>
                    </w:rPr>
                    <w:t>A contribuição confederativa de que trata o art. 8º, IV, da Constituição, só é exigível dos filiados ao sindicato respectivo (SV 40).</w:t>
                  </w:r>
                </w:p>
              </w:tc>
              <w:tc>
                <w:tcPr>
                  <w:tcW w:w="4475" w:type="dxa"/>
                  <w:shd w:val="clear" w:color="auto" w:fill="FFFFFF" w:themeFill="background1"/>
                </w:tcPr>
                <w:p w14:paraId="5E8A8683" w14:textId="77777777" w:rsidR="00FD11CE" w:rsidRPr="00C66D45" w:rsidRDefault="00FD11CE" w:rsidP="007C760C">
                  <w:pPr>
                    <w:jc w:val="both"/>
                    <w:rPr>
                      <w:rFonts w:ascii="Book Antiqua" w:hAnsi="Book Antiqua" w:cs="Times New Roman"/>
                      <w:sz w:val="18"/>
                      <w:szCs w:val="18"/>
                    </w:rPr>
                  </w:pPr>
                  <w:r w:rsidRPr="00C66D45">
                    <w:rPr>
                      <w:rFonts w:ascii="Book Antiqua" w:hAnsi="Book Antiqua" w:cs="Times New Roman"/>
                      <w:b/>
                      <w:sz w:val="18"/>
                      <w:szCs w:val="18"/>
                    </w:rPr>
                    <w:t>É COMPULSÓRIA</w:t>
                  </w:r>
                  <w:r w:rsidRPr="00C66D45">
                    <w:rPr>
                      <w:rFonts w:ascii="Book Antiqua" w:hAnsi="Book Antiqua" w:cs="Times New Roman"/>
                      <w:sz w:val="18"/>
                      <w:szCs w:val="18"/>
                    </w:rPr>
                    <w:t xml:space="preserve">. </w:t>
                  </w:r>
                </w:p>
                <w:p w14:paraId="5E8A8684" w14:textId="77777777" w:rsidR="00FD11CE" w:rsidRPr="00C66D45" w:rsidRDefault="00FD11CE" w:rsidP="007C760C">
                  <w:pPr>
                    <w:jc w:val="both"/>
                    <w:rPr>
                      <w:rFonts w:ascii="Book Antiqua" w:hAnsi="Book Antiqua" w:cs="Times New Roman"/>
                      <w:sz w:val="18"/>
                      <w:szCs w:val="18"/>
                    </w:rPr>
                  </w:pPr>
                  <w:r w:rsidRPr="00C66D45">
                    <w:rPr>
                      <w:rFonts w:ascii="Book Antiqua" w:hAnsi="Book Antiqua" w:cs="Times New Roman"/>
                      <w:sz w:val="18"/>
                      <w:szCs w:val="18"/>
                    </w:rPr>
                    <w:t xml:space="preserve">Deve ser paga por todos aqueles que fizerem parte de uma determinada categoria econômica ou profissional, ou de uma profissão liberal, em favor do sindicato representativo da mesma categoria ou profissão ou, inexistindo este, à Federação correspondente à mesma categoria econômica ou profissional. </w:t>
                  </w:r>
                </w:p>
                <w:p w14:paraId="5E8A8685" w14:textId="77777777" w:rsidR="00FD11CE" w:rsidRPr="00C66D45" w:rsidRDefault="00FD11CE" w:rsidP="007C760C">
                  <w:pPr>
                    <w:jc w:val="both"/>
                    <w:rPr>
                      <w:rFonts w:ascii="Book Antiqua" w:hAnsi="Book Antiqua" w:cs="Times New Roman"/>
                      <w:sz w:val="18"/>
                      <w:szCs w:val="18"/>
                    </w:rPr>
                  </w:pPr>
                  <w:r w:rsidRPr="00C66D45">
                    <w:rPr>
                      <w:rFonts w:ascii="Book Antiqua" w:hAnsi="Book Antiqua" w:cs="Times New Roman"/>
                      <w:sz w:val="18"/>
                      <w:szCs w:val="18"/>
                    </w:rPr>
                    <w:t>Aqui não tem jeito: se você é metalúrgico, p. ex., terá que pagar a contribuição sindical, mesmo que não seja filiado ao sindicato. É um tributo.</w:t>
                  </w:r>
                </w:p>
              </w:tc>
            </w:tr>
            <w:tr w:rsidR="00FD11CE" w:rsidRPr="001A1916" w14:paraId="5E8A8689" w14:textId="77777777" w:rsidTr="00FD11CE">
              <w:tc>
                <w:tcPr>
                  <w:tcW w:w="4474" w:type="dxa"/>
                  <w:shd w:val="clear" w:color="auto" w:fill="FFFFFF" w:themeFill="background1"/>
                </w:tcPr>
                <w:p w14:paraId="5E8A8687" w14:textId="77777777" w:rsidR="00FD11CE" w:rsidRPr="00C66D45" w:rsidRDefault="00FD11CE" w:rsidP="007C760C">
                  <w:pPr>
                    <w:jc w:val="both"/>
                    <w:rPr>
                      <w:rFonts w:ascii="Book Antiqua" w:hAnsi="Book Antiqua" w:cs="Times New Roman"/>
                      <w:sz w:val="18"/>
                      <w:szCs w:val="18"/>
                    </w:rPr>
                  </w:pPr>
                  <w:r w:rsidRPr="00C66D45">
                    <w:rPr>
                      <w:rFonts w:ascii="Book Antiqua" w:hAnsi="Book Antiqua" w:cs="Times New Roman"/>
                      <w:sz w:val="18"/>
                      <w:szCs w:val="18"/>
                    </w:rPr>
                    <w:t>NÃO precisa obedecer aos princípios tributários.</w:t>
                  </w:r>
                </w:p>
              </w:tc>
              <w:tc>
                <w:tcPr>
                  <w:tcW w:w="4475" w:type="dxa"/>
                  <w:shd w:val="clear" w:color="auto" w:fill="FFFFFF" w:themeFill="background1"/>
                </w:tcPr>
                <w:p w14:paraId="5E8A8688" w14:textId="77777777" w:rsidR="00FD11CE" w:rsidRPr="00C66D45" w:rsidRDefault="00FD11CE" w:rsidP="007C760C">
                  <w:pPr>
                    <w:jc w:val="both"/>
                    <w:rPr>
                      <w:rFonts w:ascii="Book Antiqua" w:hAnsi="Book Antiqua" w:cs="Times New Roman"/>
                      <w:sz w:val="18"/>
                      <w:szCs w:val="18"/>
                    </w:rPr>
                  </w:pPr>
                  <w:r w:rsidRPr="00C66D45">
                    <w:rPr>
                      <w:rFonts w:ascii="Book Antiqua" w:hAnsi="Book Antiqua" w:cs="Times New Roman"/>
                      <w:sz w:val="18"/>
                      <w:szCs w:val="18"/>
                    </w:rPr>
                    <w:t>DEVERÁ respeitar os princípios tributários (legalidade, anterioridade etc.).</w:t>
                  </w:r>
                </w:p>
              </w:tc>
            </w:tr>
          </w:tbl>
          <w:p w14:paraId="5E8A868A" w14:textId="77777777" w:rsidR="00FD11CE" w:rsidRPr="00C66D45" w:rsidRDefault="00FD11CE" w:rsidP="007C760C">
            <w:pPr>
              <w:jc w:val="both"/>
              <w:rPr>
                <w:rFonts w:ascii="Book Antiqua" w:hAnsi="Book Antiqua" w:cs="Times New Roman"/>
                <w:sz w:val="19"/>
                <w:szCs w:val="19"/>
              </w:rPr>
            </w:pPr>
          </w:p>
          <w:p w14:paraId="5E8A868B" w14:textId="77777777" w:rsidR="00FD11CE" w:rsidRPr="00C66D45" w:rsidRDefault="00FD11CE" w:rsidP="00FD11CE">
            <w:pPr>
              <w:jc w:val="both"/>
              <w:rPr>
                <w:rFonts w:ascii="Book Antiqua" w:hAnsi="Book Antiqua" w:cs="Times New Roman"/>
                <w:sz w:val="19"/>
                <w:szCs w:val="19"/>
              </w:rPr>
            </w:pPr>
            <w:r w:rsidRPr="00C66D45">
              <w:rPr>
                <w:rFonts w:ascii="Book Antiqua" w:hAnsi="Book Antiqua" w:cs="Times New Roman"/>
                <w:sz w:val="19"/>
                <w:szCs w:val="19"/>
              </w:rPr>
              <w:t xml:space="preserve">Logo que a CF/88 foi editada, os sindicatos quiseram emplacar a tese de que as duas espécies de contribuição seriam obrigatórias, ou seja, a pessoa, mesmo sem ser filiada ao sindicato, deveria pagá-las. </w:t>
            </w:r>
          </w:p>
          <w:p w14:paraId="5E8A868C" w14:textId="77777777" w:rsidR="00FD11CE" w:rsidRPr="00C66D45" w:rsidRDefault="00FD11CE" w:rsidP="00FD11CE">
            <w:pPr>
              <w:jc w:val="both"/>
              <w:rPr>
                <w:rFonts w:ascii="Book Antiqua" w:hAnsi="Book Antiqua" w:cs="Times New Roman"/>
                <w:sz w:val="19"/>
                <w:szCs w:val="19"/>
              </w:rPr>
            </w:pPr>
            <w:r w:rsidRPr="00C66D45">
              <w:rPr>
                <w:rFonts w:ascii="Book Antiqua" w:hAnsi="Book Antiqua" w:cs="Times New Roman"/>
                <w:sz w:val="19"/>
                <w:szCs w:val="19"/>
              </w:rPr>
              <w:t xml:space="preserve"> </w:t>
            </w:r>
          </w:p>
          <w:p w14:paraId="5E8A868D" w14:textId="6493E024" w:rsidR="00FD11CE" w:rsidRPr="00C66D45" w:rsidRDefault="00FD11CE" w:rsidP="00FD11CE">
            <w:pPr>
              <w:jc w:val="both"/>
              <w:rPr>
                <w:rFonts w:ascii="Book Antiqua" w:hAnsi="Book Antiqua" w:cs="Times New Roman"/>
                <w:sz w:val="19"/>
                <w:szCs w:val="19"/>
              </w:rPr>
            </w:pPr>
            <w:r w:rsidRPr="00C66D45">
              <w:rPr>
                <w:rFonts w:ascii="Book Antiqua" w:hAnsi="Book Antiqua" w:cs="Times New Roman"/>
                <w:sz w:val="19"/>
                <w:szCs w:val="19"/>
              </w:rPr>
              <w:t xml:space="preserve">O STF, contudo, rechaçou essa tese e, para pacificar o assunto, editou, em 2003, um enunciado: Súmula 666-STF: A contribuição confederativa de que trata o art. 8º, IV, da </w:t>
            </w:r>
            <w:r w:rsidR="00F84622">
              <w:rPr>
                <w:rFonts w:ascii="Book Antiqua" w:hAnsi="Book Antiqua" w:cs="Times New Roman"/>
                <w:sz w:val="19"/>
                <w:szCs w:val="19"/>
              </w:rPr>
              <w:t>CF</w:t>
            </w:r>
            <w:r w:rsidRPr="00C66D45">
              <w:rPr>
                <w:rFonts w:ascii="Book Antiqua" w:hAnsi="Book Antiqua" w:cs="Times New Roman"/>
                <w:sz w:val="19"/>
                <w:szCs w:val="19"/>
              </w:rPr>
              <w:t>, só é exigível dos filiados ao sindicato respectivo. Posteriormente, este enunciado foi transformado na SV 40.</w:t>
            </w:r>
          </w:p>
          <w:p w14:paraId="5E8A868E" w14:textId="77777777" w:rsidR="00FD11CE" w:rsidRPr="00C66D45" w:rsidRDefault="00FD11CE" w:rsidP="00FD11CE">
            <w:pPr>
              <w:jc w:val="both"/>
              <w:rPr>
                <w:rFonts w:ascii="Book Antiqua" w:hAnsi="Book Antiqua" w:cs="Times New Roman"/>
                <w:sz w:val="19"/>
                <w:szCs w:val="19"/>
              </w:rPr>
            </w:pPr>
            <w:r w:rsidRPr="00C66D45">
              <w:rPr>
                <w:rFonts w:ascii="Book Antiqua" w:hAnsi="Book Antiqua" w:cs="Times New Roman"/>
                <w:sz w:val="19"/>
                <w:szCs w:val="19"/>
              </w:rPr>
              <w:t xml:space="preserve"> </w:t>
            </w:r>
          </w:p>
          <w:p w14:paraId="5E8A868F" w14:textId="77777777" w:rsidR="00FD11CE" w:rsidRPr="001A1916" w:rsidRDefault="00FD11CE" w:rsidP="007C760C">
            <w:pPr>
              <w:jc w:val="both"/>
              <w:rPr>
                <w:rFonts w:ascii="Book Antiqua" w:hAnsi="Book Antiqua" w:cs="Times New Roman"/>
                <w:sz w:val="20"/>
                <w:szCs w:val="20"/>
              </w:rPr>
            </w:pPr>
            <w:r w:rsidRPr="00C66D45">
              <w:rPr>
                <w:rFonts w:ascii="Book Antiqua" w:hAnsi="Book Antiqua" w:cs="Times New Roman"/>
                <w:b/>
                <w:i/>
                <w:sz w:val="19"/>
                <w:szCs w:val="19"/>
                <w:u w:val="single"/>
              </w:rPr>
              <w:lastRenderedPageBreak/>
              <w:t>Por que a contribuição CONFEDERATIVA não é obrigatória para todos da categoria? Por que ela só é exigível dos filiados ao sindicato?</w:t>
            </w:r>
            <w:r w:rsidRPr="00C66D45">
              <w:rPr>
                <w:rFonts w:ascii="Book Antiqua" w:hAnsi="Book Antiqua" w:cs="Times New Roman"/>
                <w:sz w:val="19"/>
                <w:szCs w:val="19"/>
              </w:rPr>
              <w:t xml:space="preserve"> Porque não existe uma lei que obrigue seu pagamento. A contribuição confederativa não é instituída por lei, mas sim por decisão da assembleia geral. Ora, se a pessoa não é filiada ao sindicato, não há razão jurídica que autorize que ela seja obrigada a pagar uma contribuição criada pela assembleia geral desse sindicato do qual não faz parte. O indivíduo somente pode ser obrigado a pagar algo se isso for determinado por meio de lei ou se ele próprio se sujeitou a isso. Como a contribuição confederativa não é prevista em lei, somente será obrigatória se o trabalhador se sujeitou à fi</w:t>
            </w:r>
            <w:r w:rsidR="009141D0" w:rsidRPr="00C66D45">
              <w:rPr>
                <w:rFonts w:ascii="Book Antiqua" w:hAnsi="Book Antiqua" w:cs="Times New Roman"/>
                <w:sz w:val="19"/>
                <w:szCs w:val="19"/>
              </w:rPr>
              <w:t>liação junto àquele sindicato.</w:t>
            </w:r>
            <w:r w:rsidR="009141D0" w:rsidRPr="001A1916">
              <w:rPr>
                <w:rFonts w:ascii="Book Antiqua" w:hAnsi="Book Antiqua" w:cs="Times New Roman"/>
                <w:sz w:val="20"/>
                <w:szCs w:val="20"/>
              </w:rPr>
              <w:t xml:space="preserve"> </w:t>
            </w:r>
          </w:p>
        </w:tc>
      </w:tr>
    </w:tbl>
    <w:p w14:paraId="5E8A8691" w14:textId="77777777" w:rsidR="00FD11CE" w:rsidRPr="00C66D45" w:rsidRDefault="00FD11CE" w:rsidP="008F1F21">
      <w:pPr>
        <w:ind w:right="-568"/>
        <w:jc w:val="both"/>
        <w:rPr>
          <w:rFonts w:ascii="Book Antiqua" w:hAnsi="Book Antiqua" w:cs="Times New Roman"/>
          <w:sz w:val="19"/>
          <w:szCs w:val="19"/>
        </w:rPr>
      </w:pPr>
    </w:p>
    <w:p w14:paraId="5E8A8692"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41</w:t>
      </w:r>
      <w:r w:rsidRPr="00C66D45">
        <w:rPr>
          <w:rFonts w:ascii="Book Antiqua" w:hAnsi="Book Antiqua" w:cs="Times New Roman"/>
          <w:sz w:val="19"/>
          <w:szCs w:val="19"/>
        </w:rPr>
        <w:t xml:space="preserve"> </w:t>
      </w:r>
    </w:p>
    <w:p w14:paraId="5E8A8693" w14:textId="0FFCF39E" w:rsidR="00840122" w:rsidRPr="006B685E" w:rsidRDefault="008F1F21" w:rsidP="00840122">
      <w:pPr>
        <w:ind w:right="-568"/>
        <w:jc w:val="both"/>
        <w:rPr>
          <w:rFonts w:ascii="Book Antiqua" w:hAnsi="Book Antiqua" w:cs="Times New Roman"/>
          <w:b/>
          <w:sz w:val="16"/>
          <w:szCs w:val="16"/>
        </w:rPr>
      </w:pPr>
      <w:r w:rsidRPr="00C66D45">
        <w:rPr>
          <w:rFonts w:ascii="Book Antiqua" w:hAnsi="Book Antiqua" w:cs="Times New Roman"/>
          <w:b/>
          <w:sz w:val="19"/>
          <w:szCs w:val="19"/>
        </w:rPr>
        <w:t xml:space="preserve">O </w:t>
      </w:r>
      <w:r w:rsidRPr="00551260">
        <w:rPr>
          <w:rFonts w:ascii="Book Antiqua" w:hAnsi="Book Antiqua" w:cs="Times New Roman"/>
          <w:b/>
          <w:caps/>
          <w:sz w:val="19"/>
          <w:szCs w:val="19"/>
          <w:shd w:val="clear" w:color="auto" w:fill="FBD4B4" w:themeFill="accent6" w:themeFillTint="66"/>
        </w:rPr>
        <w:t>serviço de iluminação pública</w:t>
      </w:r>
      <w:r w:rsidRPr="00C66D45">
        <w:rPr>
          <w:rFonts w:ascii="Book Antiqua" w:hAnsi="Book Antiqua" w:cs="Times New Roman"/>
          <w:b/>
          <w:sz w:val="19"/>
          <w:szCs w:val="19"/>
        </w:rPr>
        <w:t xml:space="preserve"> </w:t>
      </w:r>
      <w:r w:rsidRPr="00551260">
        <w:rPr>
          <w:rFonts w:ascii="Book Antiqua" w:hAnsi="Book Antiqua" w:cs="Times New Roman"/>
          <w:b/>
          <w:caps/>
          <w:sz w:val="19"/>
          <w:szCs w:val="19"/>
          <w:highlight w:val="green"/>
        </w:rPr>
        <w:t>não pode ser</w:t>
      </w:r>
      <w:r w:rsidRPr="00C66D45">
        <w:rPr>
          <w:rFonts w:ascii="Book Antiqua" w:hAnsi="Book Antiqua" w:cs="Times New Roman"/>
          <w:b/>
          <w:sz w:val="19"/>
          <w:szCs w:val="19"/>
        </w:rPr>
        <w:t xml:space="preserve"> </w:t>
      </w:r>
      <w:r w:rsidRPr="00551260">
        <w:rPr>
          <w:rFonts w:ascii="Book Antiqua" w:hAnsi="Book Antiqua" w:cs="Times New Roman"/>
          <w:b/>
          <w:sz w:val="19"/>
          <w:szCs w:val="19"/>
          <w:highlight w:val="yellow"/>
        </w:rPr>
        <w:t>remunerado</w:t>
      </w:r>
      <w:r w:rsidRPr="00551260">
        <w:rPr>
          <w:rFonts w:ascii="Book Antiqua" w:hAnsi="Book Antiqua" w:cs="Times New Roman"/>
          <w:b/>
          <w:sz w:val="19"/>
          <w:szCs w:val="19"/>
        </w:rPr>
        <w:t xml:space="preserve"> mediante </w:t>
      </w:r>
      <w:r w:rsidRPr="00551260">
        <w:rPr>
          <w:rFonts w:ascii="Book Antiqua" w:hAnsi="Book Antiqua" w:cs="Times New Roman"/>
          <w:b/>
          <w:caps/>
          <w:sz w:val="19"/>
          <w:szCs w:val="19"/>
          <w:highlight w:val="cyan"/>
        </w:rPr>
        <w:t>taxa</w:t>
      </w:r>
      <w:r w:rsidRPr="006D6998">
        <w:rPr>
          <w:rFonts w:ascii="Book Antiqua" w:hAnsi="Book Antiqua" w:cs="Times New Roman"/>
          <w:sz w:val="18"/>
          <w:szCs w:val="18"/>
        </w:rPr>
        <w:t>.</w:t>
      </w:r>
      <w:r w:rsidR="002D4853" w:rsidRPr="006D6998">
        <w:rPr>
          <w:rFonts w:ascii="Book Antiqua" w:hAnsi="Book Antiqua" w:cs="Times New Roman"/>
          <w:sz w:val="18"/>
          <w:szCs w:val="18"/>
        </w:rPr>
        <w:t xml:space="preserve"> </w:t>
      </w:r>
      <w:bookmarkStart w:id="145" w:name="_Hlk70676428"/>
      <w:r w:rsidR="002D4853" w:rsidRPr="006D6998">
        <w:rPr>
          <w:rFonts w:ascii="Book Antiqua" w:hAnsi="Book Antiqua"/>
          <w:b/>
          <w:color w:val="FF0000"/>
          <w:sz w:val="16"/>
          <w:szCs w:val="16"/>
          <w:u w:val="single"/>
        </w:rPr>
        <w:t>(MPSE-2010)</w:t>
      </w:r>
      <w:r w:rsidR="002D4853" w:rsidRPr="006D6998">
        <w:rPr>
          <w:rFonts w:ascii="Book Antiqua" w:hAnsi="Book Antiqua"/>
          <w:b/>
          <w:color w:val="FF0000"/>
          <w:sz w:val="16"/>
          <w:szCs w:val="16"/>
        </w:rPr>
        <w:t xml:space="preserve"> </w:t>
      </w:r>
      <w:r w:rsidR="002D4853" w:rsidRPr="006D6998">
        <w:rPr>
          <w:rFonts w:ascii="Book Antiqua" w:hAnsi="Book Antiqua"/>
          <w:b/>
          <w:bCs/>
          <w:color w:val="FF0000"/>
          <w:sz w:val="16"/>
          <w:szCs w:val="16"/>
          <w:u w:val="single"/>
        </w:rPr>
        <w:t>(PGEGO-2010)</w:t>
      </w:r>
      <w:r w:rsidR="00F222EA" w:rsidRPr="006D6998">
        <w:rPr>
          <w:rFonts w:ascii="Book Antiqua" w:hAnsi="Book Antiqua"/>
          <w:b/>
          <w:bCs/>
          <w:color w:val="FF0000"/>
          <w:sz w:val="16"/>
          <w:szCs w:val="16"/>
        </w:rPr>
        <w:t xml:space="preserve"> </w:t>
      </w:r>
      <w:r w:rsidR="00F222EA" w:rsidRPr="006D6998">
        <w:rPr>
          <w:rFonts w:ascii="Book Antiqua" w:hAnsi="Book Antiqua"/>
          <w:b/>
          <w:color w:val="FF0000"/>
          <w:sz w:val="16"/>
          <w:szCs w:val="16"/>
          <w:u w:val="single"/>
        </w:rPr>
        <w:t>(PGEPA-2011)</w:t>
      </w:r>
      <w:r w:rsidR="000F6856" w:rsidRPr="006D6998">
        <w:rPr>
          <w:rFonts w:ascii="Book Antiqua" w:hAnsi="Book Antiqua"/>
          <w:b/>
          <w:bCs/>
          <w:color w:val="FF0000"/>
          <w:sz w:val="16"/>
          <w:szCs w:val="16"/>
        </w:rPr>
        <w:t xml:space="preserve"> </w:t>
      </w:r>
      <w:r w:rsidR="000F6856" w:rsidRPr="006D6998">
        <w:rPr>
          <w:rFonts w:ascii="Book Antiqua" w:eastAsia="Times New Roman" w:hAnsi="Book Antiqua" w:cs="Times New Roman"/>
          <w:b/>
          <w:color w:val="FF0000"/>
          <w:sz w:val="16"/>
          <w:szCs w:val="16"/>
          <w:u w:val="single"/>
          <w:lang w:eastAsia="pt-BR"/>
        </w:rPr>
        <w:t>(PGEPR-2011)</w:t>
      </w:r>
      <w:r w:rsidR="002D4853" w:rsidRPr="006D6998">
        <w:rPr>
          <w:rFonts w:ascii="Book Antiqua" w:hAnsi="Book Antiqua"/>
          <w:b/>
          <w:bCs/>
          <w:color w:val="FF0000"/>
          <w:sz w:val="16"/>
          <w:szCs w:val="16"/>
        </w:rPr>
        <w:t xml:space="preserve"> </w:t>
      </w:r>
      <w:r w:rsidR="002D4853" w:rsidRPr="006D6998">
        <w:rPr>
          <w:rFonts w:ascii="Book Antiqua" w:hAnsi="Book Antiqua"/>
          <w:b/>
          <w:color w:val="FF0000"/>
          <w:sz w:val="16"/>
          <w:szCs w:val="16"/>
          <w:u w:val="single"/>
        </w:rPr>
        <w:t>(TJRS-2012)</w:t>
      </w:r>
      <w:r w:rsidR="0010712F" w:rsidRPr="006D6998">
        <w:rPr>
          <w:rFonts w:ascii="Book Antiqua" w:hAnsi="Book Antiqua" w:cs="Times New Roman"/>
          <w:sz w:val="16"/>
          <w:szCs w:val="16"/>
        </w:rPr>
        <w:t xml:space="preserve"> </w:t>
      </w:r>
      <w:r w:rsidR="0010712F" w:rsidRPr="006D6998">
        <w:rPr>
          <w:rFonts w:ascii="Book Antiqua" w:hAnsi="Book Antiqua" w:cs="Times New Roman"/>
          <w:b/>
          <w:color w:val="FF0000"/>
          <w:sz w:val="16"/>
          <w:szCs w:val="16"/>
          <w:u w:val="single"/>
        </w:rPr>
        <w:t>(MPRS-2012)</w:t>
      </w:r>
      <w:r w:rsidR="00626EEB">
        <w:rPr>
          <w:rFonts w:ascii="Book Antiqua" w:hAnsi="Book Antiqua" w:cs="Times New Roman"/>
          <w:b/>
          <w:color w:val="FF0000"/>
          <w:sz w:val="16"/>
          <w:szCs w:val="16"/>
        </w:rPr>
        <w:t xml:space="preserve"> </w:t>
      </w:r>
      <w:r w:rsidR="00626EEB">
        <w:rPr>
          <w:rFonts w:ascii="Book Antiqua" w:hAnsi="Book Antiqua" w:cs="Times New Roman"/>
          <w:b/>
          <w:color w:val="FF0000"/>
          <w:sz w:val="16"/>
          <w:szCs w:val="16"/>
          <w:u w:val="single"/>
        </w:rPr>
        <w:t>(TJRN-2013)</w:t>
      </w:r>
      <w:r w:rsidR="001B5BAB" w:rsidRPr="006D6998">
        <w:rPr>
          <w:rFonts w:ascii="Book Antiqua" w:hAnsi="Book Antiqua" w:cs="Times New Roman"/>
          <w:b/>
          <w:color w:val="FF0000"/>
          <w:sz w:val="16"/>
          <w:szCs w:val="16"/>
        </w:rPr>
        <w:t xml:space="preserve"> </w:t>
      </w:r>
      <w:r w:rsidR="001B5BAB" w:rsidRPr="006D6998">
        <w:rPr>
          <w:rFonts w:ascii="Book Antiqua" w:hAnsi="Book Antiqua" w:cs="Times New Roman"/>
          <w:b/>
          <w:color w:val="FF0000"/>
          <w:sz w:val="16"/>
          <w:szCs w:val="16"/>
          <w:u w:val="single"/>
        </w:rPr>
        <w:t>(TRF1-2013)</w:t>
      </w:r>
      <w:r w:rsidR="00CA3F15" w:rsidRPr="006D6998">
        <w:rPr>
          <w:rFonts w:ascii="Book Antiqua" w:hAnsi="Book Antiqua" w:cs="Times New Roman"/>
          <w:b/>
          <w:color w:val="FF0000"/>
          <w:sz w:val="16"/>
          <w:szCs w:val="16"/>
        </w:rPr>
        <w:t xml:space="preserve"> </w:t>
      </w:r>
      <w:r w:rsidR="00CA3F15" w:rsidRPr="006D6998">
        <w:rPr>
          <w:rFonts w:ascii="Book Antiqua" w:hAnsi="Book Antiqua" w:cs="Times New Roman"/>
          <w:b/>
          <w:color w:val="FF0000"/>
          <w:sz w:val="16"/>
          <w:szCs w:val="16"/>
          <w:u w:val="single"/>
        </w:rPr>
        <w:t>(TRF5-2013)</w:t>
      </w:r>
      <w:r w:rsidR="009D4A63" w:rsidRPr="006D6998">
        <w:rPr>
          <w:rFonts w:ascii="Book Antiqua" w:hAnsi="Book Antiqua" w:cs="Times New Roman"/>
          <w:b/>
          <w:color w:val="FF0000"/>
          <w:sz w:val="16"/>
          <w:szCs w:val="16"/>
        </w:rPr>
        <w:t xml:space="preserve"> </w:t>
      </w:r>
      <w:r w:rsidR="00C77AD1" w:rsidRPr="006D6998">
        <w:rPr>
          <w:rFonts w:ascii="Book Antiqua" w:hAnsi="Book Antiqua"/>
          <w:b/>
          <w:bCs/>
          <w:color w:val="FF0000"/>
          <w:spacing w:val="-3"/>
          <w:sz w:val="16"/>
          <w:szCs w:val="16"/>
          <w:u w:val="single"/>
        </w:rPr>
        <w:t>(MPT-2013)</w:t>
      </w:r>
      <w:r w:rsidR="002B32EE" w:rsidRPr="006D6998">
        <w:rPr>
          <w:rFonts w:ascii="Book Antiqua" w:hAnsi="Book Antiqua"/>
          <w:b/>
          <w:bCs/>
          <w:color w:val="FF0000"/>
          <w:spacing w:val="-3"/>
          <w:sz w:val="16"/>
          <w:szCs w:val="16"/>
        </w:rPr>
        <w:t xml:space="preserve"> </w:t>
      </w:r>
      <w:r w:rsidR="002B32EE" w:rsidRPr="006D6998">
        <w:rPr>
          <w:rFonts w:ascii="Book Antiqua" w:hAnsi="Book Antiqua"/>
          <w:b/>
          <w:bCs/>
          <w:color w:val="FF0000"/>
          <w:spacing w:val="-3"/>
          <w:sz w:val="16"/>
          <w:szCs w:val="16"/>
          <w:u w:val="single"/>
        </w:rPr>
        <w:t>(TRF4-2014)</w:t>
      </w:r>
      <w:r w:rsidR="003352D0" w:rsidRPr="006D6998">
        <w:rPr>
          <w:rFonts w:ascii="Book Antiqua" w:hAnsi="Book Antiqua"/>
          <w:b/>
          <w:bCs/>
          <w:color w:val="FF0000"/>
          <w:spacing w:val="-3"/>
          <w:sz w:val="16"/>
          <w:szCs w:val="16"/>
        </w:rPr>
        <w:t xml:space="preserve"> </w:t>
      </w:r>
      <w:r w:rsidR="003352D0" w:rsidRPr="006D6998">
        <w:rPr>
          <w:rFonts w:ascii="Book Antiqua" w:hAnsi="Book Antiqua"/>
          <w:b/>
          <w:color w:val="FF0000"/>
          <w:sz w:val="16"/>
          <w:szCs w:val="16"/>
          <w:u w:val="single"/>
        </w:rPr>
        <w:t>(PGERN-2014)</w:t>
      </w:r>
      <w:r w:rsidR="005F5F15" w:rsidRPr="006D6998">
        <w:rPr>
          <w:rFonts w:ascii="Book Antiqua" w:hAnsi="Book Antiqua"/>
          <w:b/>
          <w:bCs/>
          <w:color w:val="FF0000"/>
          <w:spacing w:val="-3"/>
          <w:sz w:val="16"/>
          <w:szCs w:val="16"/>
        </w:rPr>
        <w:t xml:space="preserve"> </w:t>
      </w:r>
      <w:r w:rsidR="005F5F15" w:rsidRPr="006D6998">
        <w:rPr>
          <w:rFonts w:ascii="Book Antiqua" w:hAnsi="Book Antiqua"/>
          <w:b/>
          <w:color w:val="FF0000"/>
          <w:sz w:val="16"/>
          <w:szCs w:val="16"/>
          <w:u w:val="single"/>
        </w:rPr>
        <w:t>(Cartórios/TJDFT-2014)</w:t>
      </w:r>
      <w:r w:rsidR="007E5A23" w:rsidRPr="006D6998">
        <w:rPr>
          <w:rFonts w:ascii="Book Antiqua" w:hAnsi="Book Antiqua"/>
          <w:b/>
          <w:color w:val="FF0000"/>
          <w:sz w:val="16"/>
          <w:szCs w:val="16"/>
        </w:rPr>
        <w:t xml:space="preserve"> </w:t>
      </w:r>
      <w:r w:rsidR="007E5A23" w:rsidRPr="006D6998">
        <w:rPr>
          <w:rFonts w:ascii="Book Antiqua" w:hAnsi="Book Antiqua"/>
          <w:b/>
          <w:color w:val="FF0000"/>
          <w:sz w:val="16"/>
          <w:szCs w:val="16"/>
          <w:u w:val="single"/>
        </w:rPr>
        <w:t>(MPF-2015)</w:t>
      </w:r>
      <w:r w:rsidR="007800AE" w:rsidRPr="006D6998">
        <w:rPr>
          <w:rFonts w:ascii="Book Antiqua" w:hAnsi="Book Antiqua"/>
          <w:b/>
          <w:color w:val="FF0000"/>
          <w:sz w:val="16"/>
          <w:szCs w:val="16"/>
        </w:rPr>
        <w:t xml:space="preserve"> </w:t>
      </w:r>
      <w:r w:rsidR="007800AE" w:rsidRPr="006D6998">
        <w:rPr>
          <w:rFonts w:ascii="Book Antiqua" w:hAnsi="Book Antiqua"/>
          <w:b/>
          <w:bCs/>
          <w:color w:val="FF0000"/>
          <w:sz w:val="16"/>
          <w:szCs w:val="16"/>
          <w:u w:val="single"/>
        </w:rPr>
        <w:t>(PCDF-2015)</w:t>
      </w:r>
      <w:r w:rsidR="009C23B7" w:rsidRPr="006D6998">
        <w:rPr>
          <w:rFonts w:ascii="Book Antiqua" w:hAnsi="Book Antiqua" w:cs="Times New Roman"/>
          <w:b/>
          <w:color w:val="FF0000"/>
          <w:sz w:val="16"/>
          <w:szCs w:val="16"/>
        </w:rPr>
        <w:t xml:space="preserve"> </w:t>
      </w:r>
      <w:bookmarkEnd w:id="145"/>
      <w:r w:rsidR="009200EE" w:rsidRPr="006D6998">
        <w:rPr>
          <w:rFonts w:ascii="Book Antiqua" w:hAnsi="Book Antiqua" w:cs="Times New Roman"/>
          <w:b/>
          <w:color w:val="FF0000"/>
          <w:sz w:val="16"/>
          <w:szCs w:val="16"/>
          <w:u w:val="single"/>
        </w:rPr>
        <w:t>(TJDFT-</w:t>
      </w:r>
      <w:r w:rsidR="000F35AE" w:rsidRPr="006D6998">
        <w:rPr>
          <w:rFonts w:ascii="Book Antiqua" w:hAnsi="Book Antiqua" w:cs="Times New Roman"/>
          <w:b/>
          <w:color w:val="FF0000"/>
          <w:sz w:val="16"/>
          <w:szCs w:val="16"/>
          <w:u w:val="single"/>
        </w:rPr>
        <w:t>2007/</w:t>
      </w:r>
      <w:r w:rsidR="009200EE" w:rsidRPr="006D6998">
        <w:rPr>
          <w:rFonts w:ascii="Book Antiqua" w:hAnsi="Book Antiqua" w:cs="Times New Roman"/>
          <w:b/>
          <w:color w:val="FF0000"/>
          <w:sz w:val="16"/>
          <w:szCs w:val="16"/>
          <w:u w:val="single"/>
        </w:rPr>
        <w:t>2016)</w:t>
      </w:r>
      <w:r w:rsidR="002B32EE" w:rsidRPr="006D6998">
        <w:rPr>
          <w:rFonts w:ascii="Book Antiqua" w:hAnsi="Book Antiqua" w:cs="Times New Roman"/>
          <w:b/>
          <w:color w:val="FF0000"/>
          <w:sz w:val="16"/>
          <w:szCs w:val="16"/>
        </w:rPr>
        <w:t xml:space="preserve"> </w:t>
      </w:r>
      <w:r w:rsidR="002B32EE" w:rsidRPr="006D6998">
        <w:rPr>
          <w:rFonts w:ascii="Book Antiqua" w:hAnsi="Book Antiqua" w:cs="Times New Roman"/>
          <w:b/>
          <w:color w:val="FF0000"/>
          <w:sz w:val="16"/>
          <w:szCs w:val="16"/>
          <w:u w:val="single"/>
        </w:rPr>
        <w:t>(TRF3-2016)</w:t>
      </w:r>
      <w:r w:rsidR="00257853" w:rsidRPr="006D6998">
        <w:rPr>
          <w:rFonts w:ascii="Book Antiqua" w:hAnsi="Book Antiqua" w:cs="Times New Roman"/>
          <w:b/>
          <w:color w:val="FF0000"/>
          <w:sz w:val="16"/>
          <w:szCs w:val="16"/>
        </w:rPr>
        <w:t xml:space="preserve"> </w:t>
      </w:r>
      <w:r w:rsidR="00257853" w:rsidRPr="006D6998">
        <w:rPr>
          <w:rFonts w:ascii="Book Antiqua" w:hAnsi="Book Antiqua"/>
          <w:b/>
          <w:color w:val="FF0000"/>
          <w:sz w:val="16"/>
          <w:szCs w:val="16"/>
          <w:u w:val="single"/>
        </w:rPr>
        <w:t>(Cartórios/TJMG-</w:t>
      </w:r>
      <w:r w:rsidR="00077974" w:rsidRPr="006D6998">
        <w:rPr>
          <w:rFonts w:ascii="Book Antiqua" w:hAnsi="Book Antiqua"/>
          <w:b/>
          <w:color w:val="FF0000"/>
          <w:sz w:val="16"/>
          <w:szCs w:val="16"/>
          <w:u w:val="single"/>
        </w:rPr>
        <w:t>2015/</w:t>
      </w:r>
      <w:r w:rsidR="00121B04" w:rsidRPr="006D6998">
        <w:rPr>
          <w:rFonts w:ascii="Book Antiqua" w:hAnsi="Book Antiqua"/>
          <w:b/>
          <w:color w:val="FF0000"/>
          <w:sz w:val="16"/>
          <w:szCs w:val="16"/>
          <w:u w:val="single"/>
        </w:rPr>
        <w:t>2016/</w:t>
      </w:r>
      <w:r w:rsidR="00257853" w:rsidRPr="006D6998">
        <w:rPr>
          <w:rFonts w:ascii="Book Antiqua" w:hAnsi="Book Antiqua"/>
          <w:b/>
          <w:color w:val="FF0000"/>
          <w:sz w:val="16"/>
          <w:szCs w:val="16"/>
          <w:u w:val="single"/>
        </w:rPr>
        <w:t>2017)</w:t>
      </w:r>
      <w:r w:rsidR="00657E0E" w:rsidRPr="006D6998">
        <w:rPr>
          <w:rFonts w:ascii="Book Antiqua" w:hAnsi="Book Antiqua" w:cs="Times New Roman"/>
          <w:b/>
          <w:color w:val="FF0000"/>
          <w:sz w:val="16"/>
          <w:szCs w:val="16"/>
        </w:rPr>
        <w:t xml:space="preserve"> </w:t>
      </w:r>
      <w:r w:rsidR="00657E0E" w:rsidRPr="006D6998">
        <w:rPr>
          <w:rFonts w:ascii="Book Antiqua" w:hAnsi="Book Antiqua" w:cs="Times New Roman"/>
          <w:b/>
          <w:color w:val="FF0000"/>
          <w:sz w:val="16"/>
          <w:szCs w:val="16"/>
          <w:u w:val="single"/>
        </w:rPr>
        <w:t>(MPRO-2017)</w:t>
      </w:r>
      <w:r w:rsidR="00233E26" w:rsidRPr="006D6998">
        <w:rPr>
          <w:rFonts w:ascii="Book Antiqua" w:hAnsi="Book Antiqua" w:cs="Times New Roman"/>
          <w:b/>
          <w:color w:val="FF0000"/>
          <w:sz w:val="16"/>
          <w:szCs w:val="16"/>
        </w:rPr>
        <w:t xml:space="preserve"> </w:t>
      </w:r>
      <w:r w:rsidR="00233E26" w:rsidRPr="006D6998">
        <w:rPr>
          <w:rFonts w:ascii="Book Antiqua" w:hAnsi="Book Antiqua" w:cs="Times New Roman"/>
          <w:b/>
          <w:color w:val="FF0000"/>
          <w:sz w:val="16"/>
          <w:szCs w:val="16"/>
          <w:u w:val="single"/>
        </w:rPr>
        <w:t>(DPRO-2017)</w:t>
      </w:r>
      <w:r w:rsidR="00506561" w:rsidRPr="006D6998">
        <w:rPr>
          <w:rFonts w:ascii="Book Antiqua" w:hAnsi="Book Antiqua" w:cs="Times New Roman"/>
          <w:b/>
          <w:color w:val="FF0000"/>
          <w:sz w:val="16"/>
          <w:szCs w:val="16"/>
        </w:rPr>
        <w:t xml:space="preserve"> </w:t>
      </w:r>
      <w:r w:rsidR="00506561" w:rsidRPr="006D6998">
        <w:rPr>
          <w:rFonts w:ascii="Book Antiqua" w:hAnsi="Book Antiqua" w:cs="Times New Roman"/>
          <w:b/>
          <w:color w:val="FF0000"/>
          <w:sz w:val="16"/>
          <w:szCs w:val="16"/>
          <w:u w:val="single"/>
        </w:rPr>
        <w:t>(PGM/Fortaleza</w:t>
      </w:r>
      <w:r w:rsidR="00721210" w:rsidRPr="006D6998">
        <w:rPr>
          <w:rFonts w:ascii="Book Antiqua" w:hAnsi="Book Antiqua" w:cs="Times New Roman"/>
          <w:b/>
          <w:color w:val="FF0000"/>
          <w:sz w:val="16"/>
          <w:szCs w:val="16"/>
          <w:u w:val="single"/>
        </w:rPr>
        <w:t>/CE</w:t>
      </w:r>
      <w:r w:rsidR="00506561" w:rsidRPr="006D6998">
        <w:rPr>
          <w:rFonts w:ascii="Book Antiqua" w:hAnsi="Book Antiqua" w:cs="Times New Roman"/>
          <w:b/>
          <w:color w:val="FF0000"/>
          <w:sz w:val="16"/>
          <w:szCs w:val="16"/>
          <w:u w:val="single"/>
        </w:rPr>
        <w:t>-2017)</w:t>
      </w:r>
      <w:r w:rsidR="00F37B16" w:rsidRPr="006D6998">
        <w:rPr>
          <w:rFonts w:ascii="Book Antiqua" w:hAnsi="Book Antiqua" w:cs="Times New Roman"/>
          <w:b/>
          <w:color w:val="FF0000"/>
          <w:sz w:val="16"/>
          <w:szCs w:val="16"/>
        </w:rPr>
        <w:t xml:space="preserve"> </w:t>
      </w:r>
      <w:r w:rsidR="00F37B16" w:rsidRPr="006D6998">
        <w:rPr>
          <w:rFonts w:ascii="Book Antiqua" w:hAnsi="Book Antiqua" w:cs="Times New Roman"/>
          <w:b/>
          <w:color w:val="FF0000"/>
          <w:sz w:val="16"/>
          <w:szCs w:val="16"/>
          <w:u w:val="single"/>
        </w:rPr>
        <w:t>(TRF2-2013/2018)</w:t>
      </w:r>
      <w:r w:rsidR="001E051B" w:rsidRPr="006D6998">
        <w:rPr>
          <w:rFonts w:ascii="Book Antiqua" w:hAnsi="Book Antiqua" w:cs="Times New Roman"/>
          <w:b/>
          <w:color w:val="FF0000"/>
          <w:sz w:val="16"/>
          <w:szCs w:val="16"/>
        </w:rPr>
        <w:t xml:space="preserve"> </w:t>
      </w:r>
      <w:r w:rsidR="001E051B" w:rsidRPr="006D6998">
        <w:rPr>
          <w:rFonts w:ascii="Book Antiqua" w:hAnsi="Book Antiqua" w:cs="Times New Roman"/>
          <w:b/>
          <w:color w:val="FF0000"/>
          <w:sz w:val="16"/>
          <w:szCs w:val="16"/>
          <w:u w:val="single"/>
        </w:rPr>
        <w:t>(TJMG-2018)</w:t>
      </w:r>
      <w:r w:rsidR="000C2F72" w:rsidRPr="006D6998">
        <w:rPr>
          <w:rFonts w:ascii="Book Antiqua" w:hAnsi="Book Antiqua" w:cs="Times New Roman"/>
          <w:b/>
          <w:color w:val="FF0000"/>
          <w:sz w:val="16"/>
          <w:szCs w:val="16"/>
        </w:rPr>
        <w:t xml:space="preserve"> </w:t>
      </w:r>
      <w:bookmarkStart w:id="146" w:name="_Hlk123905882"/>
      <w:r w:rsidR="000C2F72" w:rsidRPr="006D6998">
        <w:rPr>
          <w:rFonts w:ascii="Book Antiqua" w:hAnsi="Book Antiqua" w:cs="Times New Roman"/>
          <w:b/>
          <w:color w:val="FF0000"/>
          <w:sz w:val="16"/>
          <w:szCs w:val="16"/>
          <w:u w:val="single"/>
        </w:rPr>
        <w:t>(PGEPE-2018)</w:t>
      </w:r>
      <w:bookmarkEnd w:id="146"/>
      <w:r w:rsidR="00755D3F" w:rsidRPr="006D6998">
        <w:rPr>
          <w:rFonts w:ascii="Book Antiqua" w:hAnsi="Book Antiqua" w:cs="Times New Roman"/>
          <w:b/>
          <w:color w:val="FF0000"/>
          <w:sz w:val="16"/>
          <w:szCs w:val="16"/>
        </w:rPr>
        <w:t xml:space="preserve"> </w:t>
      </w:r>
      <w:bookmarkStart w:id="147" w:name="_Hlk123912443"/>
      <w:r w:rsidR="00755D3F" w:rsidRPr="006D6998">
        <w:rPr>
          <w:rFonts w:ascii="Book Antiqua" w:hAnsi="Book Antiqua"/>
          <w:b/>
          <w:bCs/>
          <w:color w:val="FF0000"/>
          <w:sz w:val="16"/>
          <w:szCs w:val="16"/>
          <w:u w:val="single"/>
        </w:rPr>
        <w:t>(PGESC-2018)</w:t>
      </w:r>
      <w:bookmarkEnd w:id="147"/>
      <w:r w:rsidR="00551260" w:rsidRPr="006D6998">
        <w:rPr>
          <w:rFonts w:ascii="Book Antiqua" w:hAnsi="Book Antiqua" w:cs="Times New Roman"/>
          <w:b/>
          <w:color w:val="FF0000"/>
          <w:sz w:val="16"/>
          <w:szCs w:val="16"/>
        </w:rPr>
        <w:t xml:space="preserve"> </w:t>
      </w:r>
      <w:r w:rsidR="00551260" w:rsidRPr="006D6998">
        <w:rPr>
          <w:rFonts w:ascii="Book Antiqua" w:hAnsi="Book Antiqua" w:cs="Times New Roman"/>
          <w:b/>
          <w:color w:val="FF0000"/>
          <w:sz w:val="16"/>
          <w:szCs w:val="16"/>
          <w:u w:val="single"/>
        </w:rPr>
        <w:t>(TJAL-2019)</w:t>
      </w:r>
      <w:r w:rsidR="00D43D70" w:rsidRPr="006D6998">
        <w:rPr>
          <w:rFonts w:ascii="Book Antiqua" w:hAnsi="Book Antiqua" w:cs="Times New Roman"/>
          <w:b/>
          <w:color w:val="FF0000"/>
          <w:sz w:val="16"/>
          <w:szCs w:val="16"/>
        </w:rPr>
        <w:t xml:space="preserve"> </w:t>
      </w:r>
      <w:r w:rsidR="00D43D70" w:rsidRPr="006D6998">
        <w:rPr>
          <w:rFonts w:ascii="Book Antiqua" w:hAnsi="Book Antiqua" w:cs="Times New Roman"/>
          <w:b/>
          <w:color w:val="FF0000"/>
          <w:sz w:val="16"/>
          <w:szCs w:val="16"/>
          <w:u w:val="single"/>
        </w:rPr>
        <w:t>(TJPA-2019)</w:t>
      </w:r>
      <w:r w:rsidR="00E8089A" w:rsidRPr="006D6998">
        <w:rPr>
          <w:rFonts w:ascii="Book Antiqua" w:hAnsi="Book Antiqua" w:cs="Times New Roman"/>
          <w:b/>
          <w:color w:val="FF0000"/>
          <w:sz w:val="16"/>
          <w:szCs w:val="16"/>
        </w:rPr>
        <w:t xml:space="preserve"> </w:t>
      </w:r>
      <w:bookmarkStart w:id="148" w:name="_Hlk115182693"/>
      <w:r w:rsidR="00E8089A" w:rsidRPr="006D6998">
        <w:rPr>
          <w:rFonts w:ascii="Book Antiqua" w:hAnsi="Book Antiqua"/>
          <w:b/>
          <w:color w:val="FF0000"/>
          <w:sz w:val="16"/>
          <w:szCs w:val="16"/>
          <w:u w:val="single"/>
        </w:rPr>
        <w:t>(PGM-Curitiba/PR-2019)</w:t>
      </w:r>
      <w:bookmarkEnd w:id="148"/>
      <w:r w:rsidR="00CA1ADC" w:rsidRPr="006D6998">
        <w:rPr>
          <w:rFonts w:ascii="Book Antiqua" w:hAnsi="Book Antiqua" w:cs="Times New Roman"/>
          <w:b/>
          <w:color w:val="FF0000"/>
          <w:sz w:val="16"/>
          <w:szCs w:val="16"/>
        </w:rPr>
        <w:t xml:space="preserve"> </w:t>
      </w:r>
      <w:r w:rsidR="00CA1ADC" w:rsidRPr="006D6998">
        <w:rPr>
          <w:rFonts w:ascii="Book Antiqua" w:hAnsi="Book Antiqua"/>
          <w:b/>
          <w:color w:val="FF0000"/>
          <w:sz w:val="16"/>
          <w:szCs w:val="16"/>
          <w:u w:val="single"/>
        </w:rPr>
        <w:t>(TJMS-2020)</w:t>
      </w:r>
      <w:r w:rsidR="002D4853" w:rsidRPr="006D6998">
        <w:rPr>
          <w:rFonts w:ascii="Book Antiqua" w:hAnsi="Book Antiqua"/>
          <w:b/>
          <w:color w:val="FF0000"/>
          <w:sz w:val="16"/>
          <w:szCs w:val="16"/>
        </w:rPr>
        <w:t xml:space="preserve"> </w:t>
      </w:r>
      <w:bookmarkStart w:id="149" w:name="_Hlk84180927"/>
      <w:r w:rsidR="00D81F0E" w:rsidRPr="006D6998">
        <w:rPr>
          <w:rFonts w:ascii="Book Antiqua" w:hAnsi="Book Antiqua"/>
          <w:b/>
          <w:color w:val="FF0000"/>
          <w:sz w:val="16"/>
          <w:szCs w:val="16"/>
          <w:u w:val="single"/>
        </w:rPr>
        <w:t>(MPMG-2021)</w:t>
      </w:r>
      <w:bookmarkEnd w:id="149"/>
      <w:r w:rsidR="00A25401" w:rsidRPr="006D6998">
        <w:rPr>
          <w:rFonts w:ascii="Book Antiqua" w:hAnsi="Book Antiqua"/>
          <w:b/>
          <w:color w:val="FF0000"/>
          <w:sz w:val="16"/>
          <w:szCs w:val="16"/>
        </w:rPr>
        <w:t xml:space="preserve"> </w:t>
      </w:r>
      <w:bookmarkStart w:id="150" w:name="_Hlk85118845"/>
      <w:r w:rsidR="00A25401" w:rsidRPr="006D6998">
        <w:rPr>
          <w:rFonts w:ascii="Book Antiqua" w:hAnsi="Book Antiqua"/>
          <w:b/>
          <w:color w:val="FF0000"/>
          <w:sz w:val="16"/>
          <w:szCs w:val="16"/>
          <w:u w:val="single"/>
        </w:rPr>
        <w:t>(MPSC-2021)</w:t>
      </w:r>
      <w:bookmarkEnd w:id="150"/>
      <w:r w:rsidR="00FA7A34" w:rsidRPr="006D6998">
        <w:rPr>
          <w:rFonts w:ascii="Book Antiqua" w:hAnsi="Book Antiqua"/>
          <w:b/>
          <w:color w:val="FF0000"/>
          <w:sz w:val="16"/>
          <w:szCs w:val="16"/>
        </w:rPr>
        <w:t xml:space="preserve"> </w:t>
      </w:r>
      <w:r w:rsidR="00FA7A34" w:rsidRPr="006D6998">
        <w:rPr>
          <w:rFonts w:ascii="Book Antiqua" w:hAnsi="Book Antiqua"/>
          <w:b/>
          <w:color w:val="FF0000"/>
          <w:sz w:val="16"/>
          <w:szCs w:val="16"/>
          <w:u w:val="single"/>
        </w:rPr>
        <w:t>(PGEAL-2021)</w:t>
      </w:r>
      <w:r w:rsidR="00122749" w:rsidRPr="006D6998">
        <w:rPr>
          <w:rFonts w:ascii="Book Antiqua" w:hAnsi="Book Antiqua"/>
          <w:b/>
          <w:color w:val="FF0000"/>
          <w:sz w:val="16"/>
          <w:szCs w:val="16"/>
        </w:rPr>
        <w:t xml:space="preserve"> </w:t>
      </w:r>
      <w:r w:rsidR="00122749" w:rsidRPr="006D6998">
        <w:rPr>
          <w:rFonts w:ascii="Book Antiqua" w:hAnsi="Book Antiqua"/>
          <w:b/>
          <w:color w:val="FF0000"/>
          <w:sz w:val="16"/>
          <w:szCs w:val="16"/>
          <w:u w:val="single"/>
        </w:rPr>
        <w:t>(PGECE-2021)</w:t>
      </w:r>
      <w:r w:rsidR="004F2E6D" w:rsidRPr="006D6998">
        <w:rPr>
          <w:rFonts w:ascii="Book Antiqua" w:hAnsi="Book Antiqua"/>
          <w:b/>
          <w:color w:val="FF0000"/>
          <w:sz w:val="16"/>
          <w:szCs w:val="16"/>
        </w:rPr>
        <w:t xml:space="preserve"> </w:t>
      </w:r>
      <w:r w:rsidR="004F2E6D" w:rsidRPr="006D6998">
        <w:rPr>
          <w:rFonts w:ascii="Book Antiqua" w:hAnsi="Book Antiqua"/>
          <w:b/>
          <w:color w:val="FF0000"/>
          <w:sz w:val="16"/>
          <w:szCs w:val="16"/>
          <w:u w:val="single"/>
        </w:rPr>
        <w:t>(PGEPB-2021)</w:t>
      </w:r>
      <w:r w:rsidR="00B703B2" w:rsidRPr="006D6998">
        <w:rPr>
          <w:rFonts w:ascii="Book Antiqua" w:hAnsi="Book Antiqua"/>
          <w:b/>
          <w:color w:val="FF0000"/>
          <w:sz w:val="16"/>
          <w:szCs w:val="16"/>
        </w:rPr>
        <w:t xml:space="preserve"> </w:t>
      </w:r>
      <w:r w:rsidR="00BF43ED" w:rsidRPr="006D6998">
        <w:rPr>
          <w:rFonts w:ascii="Book Antiqua" w:hAnsi="Book Antiqua"/>
          <w:b/>
          <w:color w:val="FF0000"/>
          <w:sz w:val="16"/>
          <w:szCs w:val="16"/>
          <w:u w:val="single"/>
        </w:rPr>
        <w:t>(TJMA-2022)</w:t>
      </w:r>
      <w:r w:rsidR="002B32EE" w:rsidRPr="006D6998">
        <w:rPr>
          <w:rFonts w:ascii="Book Antiqua" w:hAnsi="Book Antiqua"/>
          <w:b/>
          <w:color w:val="FF0000"/>
          <w:sz w:val="16"/>
          <w:szCs w:val="16"/>
        </w:rPr>
        <w:t xml:space="preserve"> </w:t>
      </w:r>
      <w:r w:rsidR="002B32EE" w:rsidRPr="006D6998">
        <w:rPr>
          <w:rFonts w:ascii="Book Antiqua" w:hAnsi="Book Antiqua"/>
          <w:b/>
          <w:color w:val="FF0000"/>
          <w:sz w:val="16"/>
          <w:szCs w:val="16"/>
          <w:u w:val="single"/>
        </w:rPr>
        <w:t>(MPRJ-2022)</w:t>
      </w:r>
      <w:r w:rsidR="004A57EF">
        <w:rPr>
          <w:rFonts w:ascii="Book Antiqua" w:hAnsi="Book Antiqua"/>
          <w:b/>
          <w:color w:val="FF0000"/>
          <w:sz w:val="16"/>
          <w:szCs w:val="16"/>
        </w:rPr>
        <w:t xml:space="preserve"> </w:t>
      </w:r>
      <w:r w:rsidR="004A57EF" w:rsidRPr="00C12FAE">
        <w:rPr>
          <w:rFonts w:ascii="Book Antiqua" w:hAnsi="Book Antiqua"/>
          <w:b/>
          <w:color w:val="FF0000"/>
          <w:sz w:val="16"/>
          <w:szCs w:val="16"/>
          <w:u w:val="single"/>
        </w:rPr>
        <w:t>(DPERS-20</w:t>
      </w:r>
      <w:r w:rsidR="004A57EF">
        <w:rPr>
          <w:rFonts w:ascii="Book Antiqua" w:hAnsi="Book Antiqua"/>
          <w:b/>
          <w:color w:val="FF0000"/>
          <w:sz w:val="16"/>
          <w:szCs w:val="16"/>
          <w:u w:val="single"/>
        </w:rPr>
        <w:t>22</w:t>
      </w:r>
      <w:r w:rsidR="004A57EF" w:rsidRPr="00C12FAE">
        <w:rPr>
          <w:rFonts w:ascii="Book Antiqua" w:hAnsi="Book Antiqua"/>
          <w:b/>
          <w:color w:val="FF0000"/>
          <w:sz w:val="16"/>
          <w:szCs w:val="16"/>
          <w:u w:val="single"/>
        </w:rPr>
        <w:t>)</w:t>
      </w:r>
      <w:r w:rsidR="003723F6" w:rsidRPr="006D6998">
        <w:rPr>
          <w:rFonts w:ascii="Book Antiqua" w:hAnsi="Book Antiqua"/>
          <w:b/>
          <w:color w:val="FF0000"/>
          <w:sz w:val="16"/>
          <w:szCs w:val="16"/>
        </w:rPr>
        <w:t xml:space="preserve"> </w:t>
      </w:r>
      <w:r w:rsidR="003723F6" w:rsidRPr="006D6998">
        <w:rPr>
          <w:rFonts w:ascii="Book Antiqua" w:eastAsia="Times New Roman" w:hAnsi="Book Antiqua" w:cs="Times New Roman"/>
          <w:b/>
          <w:bCs/>
          <w:color w:val="FF0000"/>
          <w:sz w:val="16"/>
          <w:szCs w:val="16"/>
          <w:u w:val="single"/>
          <w:lang w:eastAsia="pt-BR"/>
        </w:rPr>
        <w:t>(PGM-Florianópolis/SC-2022)</w:t>
      </w:r>
      <w:r w:rsidR="00826DB8" w:rsidRPr="006D6998">
        <w:rPr>
          <w:rFonts w:ascii="Book Antiqua" w:hAnsi="Book Antiqua"/>
          <w:b/>
          <w:color w:val="FF0000"/>
          <w:sz w:val="16"/>
          <w:szCs w:val="16"/>
        </w:rPr>
        <w:t xml:space="preserve"> </w:t>
      </w:r>
      <w:r w:rsidR="007B6180">
        <w:rPr>
          <w:rFonts w:ascii="Book Antiqua" w:hAnsi="Book Antiqua"/>
          <w:b/>
          <w:color w:val="FF0000"/>
          <w:sz w:val="16"/>
          <w:szCs w:val="16"/>
          <w:u w:val="single"/>
        </w:rPr>
        <w:t>(Cartórios/TJSC-2023)</w:t>
      </w:r>
      <w:r w:rsidR="006B685E">
        <w:rPr>
          <w:rFonts w:ascii="Book Antiqua" w:hAnsi="Book Antiqua"/>
          <w:b/>
          <w:color w:val="FF0000"/>
          <w:sz w:val="16"/>
          <w:szCs w:val="16"/>
        </w:rPr>
        <w:t xml:space="preserve"> </w:t>
      </w:r>
      <w:r w:rsidR="006B685E">
        <w:rPr>
          <w:rFonts w:ascii="Book Antiqua" w:hAnsi="Book Antiqua"/>
          <w:b/>
          <w:color w:val="FF0000"/>
          <w:sz w:val="16"/>
          <w:szCs w:val="16"/>
          <w:u w:val="single"/>
        </w:rPr>
        <w:t>(TCEMS-2023)</w:t>
      </w:r>
    </w:p>
    <w:tbl>
      <w:tblPr>
        <w:tblStyle w:val="Tabelacomgrade"/>
        <w:tblW w:w="9180" w:type="dxa"/>
        <w:shd w:val="clear" w:color="auto" w:fill="CCFFFF"/>
        <w:tblLook w:val="04A0" w:firstRow="1" w:lastRow="0" w:firstColumn="1" w:lastColumn="0" w:noHBand="0" w:noVBand="1"/>
      </w:tblPr>
      <w:tblGrid>
        <w:gridCol w:w="9180"/>
      </w:tblGrid>
      <w:tr w:rsidR="00840122" w:rsidRPr="00C66D45" w14:paraId="5E8A86AB" w14:textId="77777777" w:rsidTr="00840122">
        <w:tc>
          <w:tcPr>
            <w:tcW w:w="9180" w:type="dxa"/>
            <w:shd w:val="clear" w:color="auto" w:fill="CCFFFF"/>
          </w:tcPr>
          <w:p w14:paraId="5E8A8694" w14:textId="77777777" w:rsidR="00840122" w:rsidRPr="00C66D45" w:rsidRDefault="00840122" w:rsidP="00840122">
            <w:pPr>
              <w:jc w:val="both"/>
              <w:rPr>
                <w:rFonts w:ascii="Book Antiqua" w:hAnsi="Book Antiqua" w:cs="Times New Roman"/>
                <w:sz w:val="19"/>
                <w:szCs w:val="19"/>
              </w:rPr>
            </w:pPr>
            <w:r w:rsidRPr="00C66D45">
              <w:rPr>
                <w:rFonts w:ascii="Book Antiqua" w:hAnsi="Book Antiqua" w:cs="Times New Roman"/>
                <w:b/>
                <w:sz w:val="19"/>
                <w:szCs w:val="19"/>
                <w:highlight w:val="magenta"/>
              </w:rPr>
              <w:t>OBS</w:t>
            </w:r>
            <w:r w:rsidRPr="00C66D45">
              <w:rPr>
                <w:rFonts w:ascii="Book Antiqua" w:hAnsi="Book Antiqua" w:cs="Times New Roman"/>
                <w:sz w:val="19"/>
                <w:szCs w:val="19"/>
              </w:rPr>
              <w:t xml:space="preserve">: </w:t>
            </w:r>
            <w:r w:rsidRPr="00C66D45">
              <w:rPr>
                <w:rFonts w:ascii="Book Antiqua" w:hAnsi="Book Antiqua" w:cs="Times New Roman"/>
                <w:b/>
                <w:sz w:val="19"/>
                <w:szCs w:val="19"/>
                <w:highlight w:val="yellow"/>
              </w:rPr>
              <w:t>Importante</w:t>
            </w:r>
            <w:r w:rsidRPr="00C66D45">
              <w:rPr>
                <w:rFonts w:ascii="Book Antiqua" w:hAnsi="Book Antiqua" w:cs="Times New Roman"/>
                <w:sz w:val="19"/>
                <w:szCs w:val="19"/>
              </w:rPr>
              <w:t>.</w:t>
            </w:r>
          </w:p>
          <w:p w14:paraId="5E8A8695" w14:textId="77777777" w:rsidR="00840122" w:rsidRPr="00C66D45" w:rsidRDefault="00840122" w:rsidP="00840122">
            <w:pPr>
              <w:jc w:val="both"/>
              <w:rPr>
                <w:rFonts w:ascii="Book Antiqua" w:hAnsi="Book Antiqua" w:cs="Times New Roman"/>
                <w:sz w:val="19"/>
                <w:szCs w:val="19"/>
              </w:rPr>
            </w:pPr>
          </w:p>
          <w:p w14:paraId="5E8A8696" w14:textId="77777777" w:rsidR="00840122" w:rsidRPr="00C66D45" w:rsidRDefault="00840122" w:rsidP="00840122">
            <w:pPr>
              <w:jc w:val="both"/>
              <w:rPr>
                <w:rFonts w:ascii="Book Antiqua" w:hAnsi="Book Antiqua" w:cs="Times New Roman"/>
                <w:sz w:val="19"/>
                <w:szCs w:val="19"/>
              </w:rPr>
            </w:pPr>
            <w:r w:rsidRPr="00C66D45">
              <w:rPr>
                <w:rFonts w:ascii="Book Antiqua" w:hAnsi="Book Antiqua" w:cs="Times New Roman"/>
                <w:b/>
                <w:i/>
                <w:sz w:val="19"/>
                <w:szCs w:val="19"/>
                <w:u w:val="single"/>
              </w:rPr>
              <w:t>O que são as taxas?</w:t>
            </w:r>
            <w:r w:rsidRPr="00C66D45">
              <w:rPr>
                <w:rFonts w:ascii="Book Antiqua" w:hAnsi="Book Antiqua" w:cs="Times New Roman"/>
                <w:sz w:val="19"/>
                <w:szCs w:val="19"/>
              </w:rPr>
              <w:t xml:space="preserve"> A taxa é uma espécie de tributo paga pelo contribuinte: 1) em virtude de um serviço prestado pelo Poder Público; ou 2) em razão do exercício da atividade estatal de poder de polícia.</w:t>
            </w:r>
          </w:p>
          <w:p w14:paraId="5E8A8697" w14:textId="77777777" w:rsidR="00840122" w:rsidRPr="00C66D45" w:rsidRDefault="00840122" w:rsidP="00840122">
            <w:pPr>
              <w:jc w:val="both"/>
              <w:rPr>
                <w:rFonts w:ascii="Book Antiqua" w:hAnsi="Book Antiqua" w:cs="Times New Roman"/>
                <w:sz w:val="19"/>
                <w:szCs w:val="19"/>
              </w:rPr>
            </w:pPr>
          </w:p>
          <w:p w14:paraId="5E8A8698" w14:textId="77777777" w:rsidR="00840122" w:rsidRPr="00C66D45" w:rsidRDefault="00840122" w:rsidP="00840122">
            <w:pPr>
              <w:jc w:val="both"/>
              <w:rPr>
                <w:rFonts w:ascii="Book Antiqua" w:hAnsi="Book Antiqua" w:cs="Times New Roman"/>
                <w:sz w:val="19"/>
                <w:szCs w:val="19"/>
              </w:rPr>
            </w:pPr>
            <w:r w:rsidRPr="00C66D45">
              <w:rPr>
                <w:rFonts w:ascii="Book Antiqua" w:hAnsi="Book Antiqua" w:cs="Times New Roman"/>
                <w:sz w:val="19"/>
                <w:szCs w:val="19"/>
              </w:rPr>
              <w:t>Diz-se que a taxa é um tributo bilateral, contraprestacional, sinalagmático ou vinculado. Isso porque a taxa é um tributo vinculado a uma atividade estatal específica, ou seja, a Administração Pública só pode cobrar se, em troca, estiver prestando um serviço público ou exercendo poder de polícia. Há, portanto, obrigações de ambas as partes. O poder público tem a obrigação de prestar o serviço ou exercer poder de polícia e o contribuinte a de pagar a taxa correspondente.</w:t>
            </w:r>
          </w:p>
          <w:p w14:paraId="5E8A8699" w14:textId="77777777" w:rsidR="00840122" w:rsidRPr="00C66D45" w:rsidRDefault="00840122" w:rsidP="00840122">
            <w:pPr>
              <w:jc w:val="both"/>
              <w:rPr>
                <w:rFonts w:ascii="Book Antiqua" w:hAnsi="Book Antiqua" w:cs="Times New Roman"/>
                <w:sz w:val="19"/>
                <w:szCs w:val="19"/>
              </w:rPr>
            </w:pPr>
          </w:p>
          <w:p w14:paraId="5E8A869A" w14:textId="77777777" w:rsidR="00840122" w:rsidRPr="00C66D45" w:rsidRDefault="00840122" w:rsidP="00840122">
            <w:pPr>
              <w:jc w:val="both"/>
              <w:rPr>
                <w:rFonts w:ascii="Book Antiqua" w:hAnsi="Book Antiqua" w:cs="Times New Roman"/>
                <w:sz w:val="19"/>
                <w:szCs w:val="19"/>
              </w:rPr>
            </w:pPr>
            <w:r w:rsidRPr="00C66D45">
              <w:rPr>
                <w:rFonts w:ascii="Book Antiqua" w:hAnsi="Book Antiqua" w:cs="Times New Roman"/>
                <w:b/>
                <w:i/>
                <w:sz w:val="19"/>
                <w:szCs w:val="19"/>
                <w:u w:val="single"/>
              </w:rPr>
              <w:t>Quem pode instituir taxa?</w:t>
            </w:r>
            <w:r w:rsidRPr="00C66D45">
              <w:rPr>
                <w:rFonts w:ascii="Book Antiqua" w:hAnsi="Book Antiqua" w:cs="Times New Roman"/>
                <w:sz w:val="19"/>
                <w:szCs w:val="19"/>
              </w:rPr>
              <w:t xml:space="preserve"> A União, os Estados, o DF e os Municípios. Trata-se de tributo de </w:t>
            </w:r>
            <w:r w:rsidRPr="00C66D45">
              <w:rPr>
                <w:rFonts w:ascii="Book Antiqua" w:hAnsi="Book Antiqua" w:cs="Times New Roman"/>
                <w:b/>
                <w:sz w:val="19"/>
                <w:szCs w:val="19"/>
                <w:highlight w:val="yellow"/>
              </w:rPr>
              <w:t>competência comum</w:t>
            </w:r>
            <w:r w:rsidRPr="00C66D45">
              <w:rPr>
                <w:rFonts w:ascii="Book Antiqua" w:hAnsi="Book Antiqua" w:cs="Times New Roman"/>
                <w:sz w:val="19"/>
                <w:szCs w:val="19"/>
              </w:rPr>
              <w:t xml:space="preserve">. A taxa será instituída de acordo com a competência de cada ente. </w:t>
            </w:r>
            <w:r w:rsidRPr="00C66D45">
              <w:rPr>
                <w:rFonts w:ascii="Book Antiqua" w:hAnsi="Book Antiqua" w:cs="Times New Roman"/>
                <w:b/>
                <w:i/>
                <w:sz w:val="19"/>
                <w:szCs w:val="19"/>
              </w:rPr>
              <w:t>Ex.</w:t>
            </w:r>
            <w:r w:rsidRPr="00C66D45">
              <w:rPr>
                <w:rFonts w:ascii="Book Antiqua" w:hAnsi="Book Antiqua" w:cs="Times New Roman"/>
                <w:sz w:val="19"/>
                <w:szCs w:val="19"/>
              </w:rPr>
              <w:t>: Município não pode instituir uma taxa pela emissão de passaporte, uma vez que essa atividade é de competência federal. Logo, a competência para a instituição das taxas está diretamente relacionada com as competências constitucionais de cada ente.</w:t>
            </w:r>
          </w:p>
          <w:p w14:paraId="5E8A869B" w14:textId="77777777" w:rsidR="00840122" w:rsidRPr="00C66D45" w:rsidRDefault="00840122" w:rsidP="00840122">
            <w:pPr>
              <w:jc w:val="both"/>
              <w:rPr>
                <w:rFonts w:ascii="Book Antiqua" w:hAnsi="Book Antiqua" w:cs="Times New Roman"/>
                <w:sz w:val="19"/>
                <w:szCs w:val="19"/>
              </w:rPr>
            </w:pPr>
          </w:p>
          <w:p w14:paraId="5E8A869C" w14:textId="77777777" w:rsidR="00840122" w:rsidRPr="00C66D45" w:rsidRDefault="00840122" w:rsidP="00840122">
            <w:pPr>
              <w:jc w:val="both"/>
              <w:rPr>
                <w:rFonts w:ascii="Book Antiqua" w:hAnsi="Book Antiqua" w:cs="Times New Roman"/>
                <w:sz w:val="19"/>
                <w:szCs w:val="19"/>
              </w:rPr>
            </w:pPr>
            <w:r w:rsidRPr="00C66D45">
              <w:rPr>
                <w:rFonts w:ascii="Book Antiqua" w:hAnsi="Book Antiqua" w:cs="Times New Roman"/>
                <w:b/>
                <w:i/>
                <w:sz w:val="19"/>
                <w:szCs w:val="19"/>
                <w:u w:val="single"/>
              </w:rPr>
              <w:t>“Taxa” de iluminação pública</w:t>
            </w:r>
            <w:r w:rsidRPr="00C66D45">
              <w:rPr>
                <w:rFonts w:ascii="Book Antiqua" w:hAnsi="Book Antiqua" w:cs="Times New Roman"/>
                <w:sz w:val="19"/>
                <w:szCs w:val="19"/>
              </w:rPr>
              <w:t>: Os serviços de Iluminação pública (luzes que iluminam as cidades à noite) são de responsabilidade dos Municípios em virtude de ser considerado um serviço de interesse local (art. 30 da CF/88). Como os custos para manter esse serviço são muito altos, diversos Municípios instituíram, por meio de leis municipais, a cobrança de um valor a ser pago pelas pessoas que tivessem conta de energia elétrica. Essa cobrança já vinha diretamente na fatura da energia elétrica. As leis municipais diziam que estavam criando uma “taxa de serviço” ("taxa de iluminação pública”). Diversos contribuintes questionaram essa cobrança alegando que o serviço de iluminação pública não é especifico e divisível. Logo, não poderia ser remunerado mediante taxa.</w:t>
            </w:r>
          </w:p>
          <w:p w14:paraId="5E8A869D" w14:textId="77777777" w:rsidR="00840122" w:rsidRPr="00C66D45" w:rsidRDefault="00840122" w:rsidP="00840122">
            <w:pPr>
              <w:jc w:val="both"/>
              <w:rPr>
                <w:rFonts w:ascii="Book Antiqua" w:hAnsi="Book Antiqua" w:cs="Times New Roman"/>
                <w:sz w:val="19"/>
                <w:szCs w:val="19"/>
              </w:rPr>
            </w:pPr>
          </w:p>
          <w:p w14:paraId="5E8A869E" w14:textId="77777777" w:rsidR="00840122" w:rsidRPr="00C66D45" w:rsidRDefault="00840122" w:rsidP="00840122">
            <w:pPr>
              <w:jc w:val="both"/>
              <w:rPr>
                <w:rFonts w:ascii="Book Antiqua" w:hAnsi="Book Antiqua" w:cs="Times New Roman"/>
                <w:sz w:val="19"/>
                <w:szCs w:val="19"/>
              </w:rPr>
            </w:pPr>
            <w:r w:rsidRPr="00C66D45">
              <w:rPr>
                <w:rFonts w:ascii="Book Antiqua" w:hAnsi="Book Antiqua" w:cs="Times New Roman"/>
                <w:b/>
                <w:i/>
                <w:sz w:val="19"/>
                <w:szCs w:val="19"/>
                <w:u w:val="single"/>
              </w:rPr>
              <w:t>A questão chegou até o STF. É possível instituir taxa para custear os serviços prestados pelo Município com a iluminação pública? Em outras palavras, a iluminação dos postes nas vias públicas possui um custo, que é suportado pelos Municípios. É permitido que tais entes cobrem uma taxa dos usuários para remunerar esse serviço?</w:t>
            </w:r>
            <w:r w:rsidRPr="00C66D45">
              <w:rPr>
                <w:rFonts w:ascii="Book Antiqua" w:hAnsi="Book Antiqua" w:cs="Times New Roman"/>
                <w:sz w:val="19"/>
                <w:szCs w:val="19"/>
              </w:rPr>
              <w:t xml:space="preserve"> </w:t>
            </w:r>
            <w:r w:rsidRPr="00C66D45">
              <w:rPr>
                <w:rFonts w:ascii="Book Antiqua" w:hAnsi="Book Antiqua" w:cs="Times New Roman"/>
                <w:b/>
                <w:sz w:val="19"/>
                <w:szCs w:val="19"/>
                <w:highlight w:val="yellow"/>
              </w:rPr>
              <w:t>NÃO</w:t>
            </w:r>
            <w:r w:rsidRPr="00C66D45">
              <w:rPr>
                <w:rFonts w:ascii="Book Antiqua" w:hAnsi="Book Antiqua" w:cs="Times New Roman"/>
                <w:sz w:val="19"/>
                <w:szCs w:val="19"/>
              </w:rPr>
              <w:t>. O serviço de iluminação pública não pode ser remunerado mediante taxa.</w:t>
            </w:r>
          </w:p>
          <w:p w14:paraId="5E8A869F" w14:textId="77777777" w:rsidR="00840122" w:rsidRPr="00C66D45" w:rsidRDefault="00840122" w:rsidP="00840122">
            <w:pPr>
              <w:jc w:val="both"/>
              <w:rPr>
                <w:rFonts w:ascii="Book Antiqua" w:hAnsi="Book Antiqua" w:cs="Times New Roman"/>
                <w:sz w:val="19"/>
                <w:szCs w:val="19"/>
              </w:rPr>
            </w:pPr>
          </w:p>
          <w:p w14:paraId="5E8A86A0" w14:textId="77777777" w:rsidR="00840122" w:rsidRPr="00C66D45" w:rsidRDefault="00840122" w:rsidP="00840122">
            <w:pPr>
              <w:jc w:val="both"/>
              <w:rPr>
                <w:rFonts w:ascii="Book Antiqua" w:hAnsi="Book Antiqua" w:cs="Times New Roman"/>
                <w:sz w:val="19"/>
                <w:szCs w:val="19"/>
              </w:rPr>
            </w:pPr>
            <w:r w:rsidRPr="00C66D45">
              <w:rPr>
                <w:rFonts w:ascii="Book Antiqua" w:hAnsi="Book Antiqua" w:cs="Times New Roman"/>
                <w:sz w:val="19"/>
                <w:szCs w:val="19"/>
              </w:rPr>
              <w:t xml:space="preserve">O poder público somente poderá cobrar taxa para custear serviços públicos específicos e divisíveis. O serviço público de iluminação pública não é específico e divisível. Isso porque não é possível mensurar (medir, quantificar) o quanto cada pessoa se beneficiou pelo fato de haver aquela iluminação no poste. Uma pessoa que anda muito </w:t>
            </w:r>
            <w:proofErr w:type="gramStart"/>
            <w:r w:rsidRPr="00C66D45">
              <w:rPr>
                <w:rFonts w:ascii="Book Antiqua" w:hAnsi="Book Antiqua" w:cs="Times New Roman"/>
                <w:sz w:val="19"/>
                <w:szCs w:val="19"/>
              </w:rPr>
              <w:t>à</w:t>
            </w:r>
            <w:proofErr w:type="gramEnd"/>
            <w:r w:rsidRPr="00C66D45">
              <w:rPr>
                <w:rFonts w:ascii="Book Antiqua" w:hAnsi="Book Antiqua" w:cs="Times New Roman"/>
                <w:sz w:val="19"/>
                <w:szCs w:val="19"/>
              </w:rPr>
              <w:t xml:space="preserve"> pé, à noite, se beneficia, em tese, muito mais do que o indivíduo que quase não sai de casa, salvo durante o dia.</w:t>
            </w:r>
            <w:r w:rsidR="00386D91" w:rsidRPr="00C66D45">
              <w:rPr>
                <w:rFonts w:ascii="Book Antiqua" w:hAnsi="Book Antiqua" w:cs="Times New Roman"/>
                <w:sz w:val="19"/>
                <w:szCs w:val="19"/>
              </w:rPr>
              <w:t xml:space="preserve"> </w:t>
            </w:r>
            <w:r w:rsidRPr="00C66D45">
              <w:rPr>
                <w:rFonts w:ascii="Book Antiqua" w:hAnsi="Book Antiqua" w:cs="Times New Roman"/>
                <w:sz w:val="19"/>
                <w:szCs w:val="19"/>
              </w:rPr>
              <w:t>Apesar de ser possível presumir que tais pessoas</w:t>
            </w:r>
            <w:r w:rsidR="00386D91" w:rsidRPr="00C66D45">
              <w:rPr>
                <w:rFonts w:ascii="Book Antiqua" w:hAnsi="Book Antiqua" w:cs="Times New Roman"/>
                <w:sz w:val="19"/>
                <w:szCs w:val="19"/>
              </w:rPr>
              <w:t xml:space="preserve"> </w:t>
            </w:r>
            <w:r w:rsidRPr="00C66D45">
              <w:rPr>
                <w:rFonts w:ascii="Book Antiqua" w:hAnsi="Book Antiqua" w:cs="Times New Roman"/>
                <w:sz w:val="19"/>
                <w:szCs w:val="19"/>
              </w:rPr>
              <w:t>se beneficiam de forma diferente, não há</w:t>
            </w:r>
            <w:r w:rsidR="00386D91" w:rsidRPr="00C66D45">
              <w:rPr>
                <w:rFonts w:ascii="Book Antiqua" w:hAnsi="Book Antiqua" w:cs="Times New Roman"/>
                <w:sz w:val="19"/>
                <w:szCs w:val="19"/>
              </w:rPr>
              <w:t xml:space="preserve"> </w:t>
            </w:r>
            <w:r w:rsidRPr="00C66D45">
              <w:rPr>
                <w:rFonts w:ascii="Book Antiqua" w:hAnsi="Book Antiqua" w:cs="Times New Roman"/>
                <w:sz w:val="19"/>
                <w:szCs w:val="19"/>
              </w:rPr>
              <w:t>como se ter certeza e não existe um meio de</w:t>
            </w:r>
            <w:r w:rsidR="00386D91" w:rsidRPr="00C66D45">
              <w:rPr>
                <w:rFonts w:ascii="Book Antiqua" w:hAnsi="Book Antiqua" w:cs="Times New Roman"/>
                <w:sz w:val="19"/>
                <w:szCs w:val="19"/>
              </w:rPr>
              <w:t xml:space="preserve"> </w:t>
            </w:r>
            <w:r w:rsidRPr="00C66D45">
              <w:rPr>
                <w:rFonts w:ascii="Book Antiqua" w:hAnsi="Book Antiqua" w:cs="Times New Roman"/>
                <w:sz w:val="19"/>
                <w:szCs w:val="19"/>
              </w:rPr>
              <w:t>se controlar isso. Todo mundo (ou quase todo</w:t>
            </w:r>
            <w:r w:rsidR="00386D91" w:rsidRPr="00C66D45">
              <w:rPr>
                <w:rFonts w:ascii="Book Antiqua" w:hAnsi="Book Antiqua" w:cs="Times New Roman"/>
                <w:sz w:val="19"/>
                <w:szCs w:val="19"/>
              </w:rPr>
              <w:t xml:space="preserve"> </w:t>
            </w:r>
            <w:r w:rsidRPr="00C66D45">
              <w:rPr>
                <w:rFonts w:ascii="Book Antiqua" w:hAnsi="Book Antiqua" w:cs="Times New Roman"/>
                <w:sz w:val="19"/>
                <w:szCs w:val="19"/>
              </w:rPr>
              <w:t>mundo) acaba pagando igual, independentemente</w:t>
            </w:r>
            <w:r w:rsidR="00386D91" w:rsidRPr="00C66D45">
              <w:rPr>
                <w:rFonts w:ascii="Book Antiqua" w:hAnsi="Book Antiqua" w:cs="Times New Roman"/>
                <w:sz w:val="19"/>
                <w:szCs w:val="19"/>
              </w:rPr>
              <w:t xml:space="preserve"> </w:t>
            </w:r>
            <w:r w:rsidRPr="00C66D45">
              <w:rPr>
                <w:rFonts w:ascii="Book Antiqua" w:hAnsi="Book Antiqua" w:cs="Times New Roman"/>
                <w:sz w:val="19"/>
                <w:szCs w:val="19"/>
              </w:rPr>
              <w:t>do quanto cada um usufruiu. Perceba,</w:t>
            </w:r>
            <w:r w:rsidR="00386D91" w:rsidRPr="00C66D45">
              <w:rPr>
                <w:rFonts w:ascii="Book Antiqua" w:hAnsi="Book Antiqua" w:cs="Times New Roman"/>
                <w:sz w:val="19"/>
                <w:szCs w:val="19"/>
              </w:rPr>
              <w:t xml:space="preserve"> </w:t>
            </w:r>
            <w:r w:rsidRPr="00C66D45">
              <w:rPr>
                <w:rFonts w:ascii="Book Antiqua" w:hAnsi="Book Antiqua" w:cs="Times New Roman"/>
                <w:sz w:val="19"/>
                <w:szCs w:val="19"/>
              </w:rPr>
              <w:t>assim, que o serviço de iluminação pública, em</w:t>
            </w:r>
            <w:r w:rsidR="00386D91" w:rsidRPr="00C66D45">
              <w:rPr>
                <w:rFonts w:ascii="Book Antiqua" w:hAnsi="Book Antiqua" w:cs="Times New Roman"/>
                <w:sz w:val="19"/>
                <w:szCs w:val="19"/>
              </w:rPr>
              <w:t xml:space="preserve"> </w:t>
            </w:r>
            <w:r w:rsidRPr="00C66D45">
              <w:rPr>
                <w:rFonts w:ascii="Book Antiqua" w:hAnsi="Book Antiqua" w:cs="Times New Roman"/>
                <w:sz w:val="19"/>
                <w:szCs w:val="19"/>
              </w:rPr>
              <w:t>vez de ser específico e divisível, é, na verdade,</w:t>
            </w:r>
            <w:r w:rsidR="00386D91" w:rsidRPr="00C66D45">
              <w:rPr>
                <w:rFonts w:ascii="Book Antiqua" w:hAnsi="Book Antiqua" w:cs="Times New Roman"/>
                <w:sz w:val="19"/>
                <w:szCs w:val="19"/>
              </w:rPr>
              <w:t xml:space="preserve"> </w:t>
            </w:r>
            <w:r w:rsidRPr="00C66D45">
              <w:rPr>
                <w:rFonts w:ascii="Book Antiqua" w:hAnsi="Book Antiqua" w:cs="Times New Roman"/>
                <w:sz w:val="19"/>
                <w:szCs w:val="19"/>
              </w:rPr>
              <w:t>geral (beneficia todos) e indivisível (não é possível</w:t>
            </w:r>
            <w:r w:rsidR="00386D91" w:rsidRPr="00C66D45">
              <w:rPr>
                <w:rFonts w:ascii="Book Antiqua" w:hAnsi="Book Antiqua" w:cs="Times New Roman"/>
                <w:sz w:val="19"/>
                <w:szCs w:val="19"/>
              </w:rPr>
              <w:t xml:space="preserve"> </w:t>
            </w:r>
            <w:r w:rsidRPr="00C66D45">
              <w:rPr>
                <w:rFonts w:ascii="Book Antiqua" w:hAnsi="Book Antiqua" w:cs="Times New Roman"/>
                <w:sz w:val="19"/>
                <w:szCs w:val="19"/>
              </w:rPr>
              <w:t>mensurar cada um dos seus usuários).</w:t>
            </w:r>
          </w:p>
          <w:p w14:paraId="5E8A86A1" w14:textId="77777777" w:rsidR="00386D91" w:rsidRPr="00C66D45" w:rsidRDefault="00386D91" w:rsidP="00840122">
            <w:pPr>
              <w:jc w:val="both"/>
              <w:rPr>
                <w:rFonts w:ascii="Book Antiqua" w:hAnsi="Book Antiqua" w:cs="Times New Roman"/>
                <w:sz w:val="19"/>
                <w:szCs w:val="19"/>
              </w:rPr>
            </w:pPr>
          </w:p>
          <w:p w14:paraId="5E8A86A2" w14:textId="77777777" w:rsidR="00840122" w:rsidRPr="00C66D45" w:rsidRDefault="00840122" w:rsidP="00386D91">
            <w:pPr>
              <w:jc w:val="both"/>
              <w:rPr>
                <w:rFonts w:ascii="Book Antiqua" w:hAnsi="Book Antiqua" w:cs="Times New Roman"/>
                <w:sz w:val="19"/>
                <w:szCs w:val="19"/>
              </w:rPr>
            </w:pPr>
            <w:r w:rsidRPr="00C66D45">
              <w:rPr>
                <w:rFonts w:ascii="Book Antiqua" w:hAnsi="Book Antiqua" w:cs="Times New Roman"/>
                <w:sz w:val="19"/>
                <w:szCs w:val="19"/>
              </w:rPr>
              <w:t xml:space="preserve">Como observa Ricardo Alexandre: </w:t>
            </w:r>
            <w:r w:rsidRPr="00C66D45">
              <w:rPr>
                <w:rFonts w:ascii="Book Antiqua" w:hAnsi="Book Antiqua" w:cs="Times New Roman"/>
                <w:i/>
                <w:sz w:val="19"/>
                <w:szCs w:val="19"/>
              </w:rPr>
              <w:t>"Nos serviços</w:t>
            </w:r>
            <w:r w:rsidR="00386D91" w:rsidRPr="00C66D45">
              <w:rPr>
                <w:rFonts w:ascii="Book Antiqua" w:hAnsi="Book Antiqua" w:cs="Times New Roman"/>
                <w:i/>
                <w:sz w:val="19"/>
                <w:szCs w:val="19"/>
              </w:rPr>
              <w:t xml:space="preserve"> </w:t>
            </w:r>
            <w:r w:rsidRPr="00C66D45">
              <w:rPr>
                <w:rFonts w:ascii="Book Antiqua" w:hAnsi="Book Antiqua" w:cs="Times New Roman"/>
                <w:i/>
                <w:sz w:val="19"/>
                <w:szCs w:val="19"/>
              </w:rPr>
              <w:t>públicos gerais, também chamados universais</w:t>
            </w:r>
            <w:r w:rsidR="00386D91" w:rsidRPr="00C66D45">
              <w:rPr>
                <w:rFonts w:ascii="Book Antiqua" w:hAnsi="Book Antiqua" w:cs="Times New Roman"/>
                <w:i/>
                <w:sz w:val="19"/>
                <w:szCs w:val="19"/>
              </w:rPr>
              <w:t xml:space="preserve"> </w:t>
            </w:r>
            <w:r w:rsidRPr="00C66D45">
              <w:rPr>
                <w:rFonts w:ascii="Book Antiqua" w:hAnsi="Book Antiqua" w:cs="Times New Roman"/>
                <w:i/>
                <w:sz w:val="19"/>
                <w:szCs w:val="19"/>
              </w:rPr>
              <w:t xml:space="preserve">(prestados uti </w:t>
            </w:r>
            <w:proofErr w:type="spellStart"/>
            <w:r w:rsidRPr="00C66D45">
              <w:rPr>
                <w:rFonts w:ascii="Book Antiqua" w:hAnsi="Book Antiqua" w:cs="Times New Roman"/>
                <w:i/>
                <w:sz w:val="19"/>
                <w:szCs w:val="19"/>
              </w:rPr>
              <w:t>universi</w:t>
            </w:r>
            <w:proofErr w:type="spellEnd"/>
            <w:r w:rsidR="00386D91" w:rsidRPr="00C66D45">
              <w:rPr>
                <w:rFonts w:ascii="Book Antiqua" w:hAnsi="Book Antiqua" w:cs="Times New Roman"/>
                <w:i/>
                <w:sz w:val="19"/>
                <w:szCs w:val="19"/>
              </w:rPr>
              <w:t>)</w:t>
            </w:r>
            <w:r w:rsidRPr="00C66D45">
              <w:rPr>
                <w:rFonts w:ascii="Book Antiqua" w:hAnsi="Book Antiqua" w:cs="Times New Roman"/>
                <w:i/>
                <w:sz w:val="19"/>
                <w:szCs w:val="19"/>
              </w:rPr>
              <w:t>, o benefício</w:t>
            </w:r>
            <w:r w:rsidR="00386D91" w:rsidRPr="00C66D45">
              <w:rPr>
                <w:rFonts w:ascii="Book Antiqua" w:hAnsi="Book Antiqua" w:cs="Times New Roman"/>
                <w:i/>
                <w:sz w:val="19"/>
                <w:szCs w:val="19"/>
              </w:rPr>
              <w:t xml:space="preserve"> </w:t>
            </w:r>
            <w:r w:rsidRPr="00C66D45">
              <w:rPr>
                <w:rFonts w:ascii="Book Antiqua" w:hAnsi="Book Antiqua" w:cs="Times New Roman"/>
                <w:i/>
                <w:sz w:val="19"/>
                <w:szCs w:val="19"/>
              </w:rPr>
              <w:t>abrange indistintamente toda a população,</w:t>
            </w:r>
            <w:r w:rsidR="00386D91" w:rsidRPr="00C66D45">
              <w:rPr>
                <w:rFonts w:ascii="Book Antiqua" w:hAnsi="Book Antiqua" w:cs="Times New Roman"/>
                <w:i/>
                <w:sz w:val="19"/>
                <w:szCs w:val="19"/>
              </w:rPr>
              <w:t xml:space="preserve"> </w:t>
            </w:r>
            <w:r w:rsidRPr="00C66D45">
              <w:rPr>
                <w:rFonts w:ascii="Book Antiqua" w:hAnsi="Book Antiqua" w:cs="Times New Roman"/>
                <w:i/>
                <w:sz w:val="19"/>
                <w:szCs w:val="19"/>
              </w:rPr>
              <w:t>sem destinatários Identificáveis. Tome-se, a</w:t>
            </w:r>
            <w:r w:rsidR="00386D91" w:rsidRPr="00C66D45">
              <w:rPr>
                <w:rFonts w:ascii="Book Antiqua" w:hAnsi="Book Antiqua" w:cs="Times New Roman"/>
                <w:i/>
                <w:sz w:val="19"/>
                <w:szCs w:val="19"/>
              </w:rPr>
              <w:t xml:space="preserve"> </w:t>
            </w:r>
            <w:r w:rsidRPr="00C66D45">
              <w:rPr>
                <w:rFonts w:ascii="Book Antiqua" w:hAnsi="Book Antiqua" w:cs="Times New Roman"/>
                <w:i/>
                <w:sz w:val="19"/>
                <w:szCs w:val="19"/>
              </w:rPr>
              <w:t xml:space="preserve">título de </w:t>
            </w:r>
            <w:r w:rsidRPr="00C66D45">
              <w:rPr>
                <w:rFonts w:ascii="Book Antiqua" w:hAnsi="Book Antiqua" w:cs="Times New Roman"/>
                <w:i/>
                <w:sz w:val="19"/>
                <w:szCs w:val="19"/>
              </w:rPr>
              <w:lastRenderedPageBreak/>
              <w:t>exemplo, o serviço de iluminação</w:t>
            </w:r>
            <w:r w:rsidR="00386D91" w:rsidRPr="00C66D45">
              <w:rPr>
                <w:rFonts w:ascii="Book Antiqua" w:hAnsi="Book Antiqua" w:cs="Times New Roman"/>
                <w:i/>
                <w:sz w:val="19"/>
                <w:szCs w:val="19"/>
              </w:rPr>
              <w:t xml:space="preserve"> </w:t>
            </w:r>
            <w:r w:rsidRPr="00C66D45">
              <w:rPr>
                <w:rFonts w:ascii="Book Antiqua" w:hAnsi="Book Antiqua" w:cs="Times New Roman"/>
                <w:i/>
                <w:sz w:val="19"/>
                <w:szCs w:val="19"/>
              </w:rPr>
              <w:t>pública. Não há como identificar seus beneficiários</w:t>
            </w:r>
            <w:r w:rsidR="00386D91" w:rsidRPr="00C66D45">
              <w:rPr>
                <w:rFonts w:ascii="Book Antiqua" w:hAnsi="Book Antiqua" w:cs="Times New Roman"/>
                <w:i/>
                <w:sz w:val="19"/>
                <w:szCs w:val="19"/>
              </w:rPr>
              <w:t xml:space="preserve"> </w:t>
            </w:r>
            <w:r w:rsidRPr="00C66D45">
              <w:rPr>
                <w:rFonts w:ascii="Book Antiqua" w:hAnsi="Book Antiqua" w:cs="Times New Roman"/>
                <w:i/>
                <w:sz w:val="19"/>
                <w:szCs w:val="19"/>
              </w:rPr>
              <w:t xml:space="preserve">(a não ser na genérica expressão </w:t>
            </w:r>
            <w:r w:rsidR="00386D91" w:rsidRPr="00C66D45">
              <w:rPr>
                <w:rFonts w:ascii="Book Antiqua" w:hAnsi="Book Antiqua" w:cs="Times New Roman"/>
                <w:i/>
                <w:sz w:val="19"/>
                <w:szCs w:val="19"/>
              </w:rPr>
              <w:t>“</w:t>
            </w:r>
            <w:r w:rsidRPr="00C66D45">
              <w:rPr>
                <w:rFonts w:ascii="Book Antiqua" w:hAnsi="Book Antiqua" w:cs="Times New Roman"/>
                <w:i/>
                <w:sz w:val="19"/>
                <w:szCs w:val="19"/>
              </w:rPr>
              <w:t>coletividade</w:t>
            </w:r>
            <w:r w:rsidR="00386D91" w:rsidRPr="00C66D45">
              <w:rPr>
                <w:rFonts w:ascii="Book Antiqua" w:hAnsi="Book Antiqua" w:cs="Times New Roman"/>
                <w:i/>
                <w:sz w:val="19"/>
                <w:szCs w:val="19"/>
              </w:rPr>
              <w:t>”)</w:t>
            </w:r>
            <w:r w:rsidRPr="00C66D45">
              <w:rPr>
                <w:rFonts w:ascii="Book Antiqua" w:hAnsi="Book Antiqua" w:cs="Times New Roman"/>
                <w:i/>
                <w:sz w:val="19"/>
                <w:szCs w:val="19"/>
              </w:rPr>
              <w:t>.</w:t>
            </w:r>
            <w:r w:rsidR="00386D91" w:rsidRPr="00C66D45">
              <w:rPr>
                <w:rFonts w:ascii="Book Antiqua" w:hAnsi="Book Antiqua" w:cs="Times New Roman"/>
                <w:i/>
                <w:sz w:val="19"/>
                <w:szCs w:val="19"/>
              </w:rPr>
              <w:t xml:space="preserve"> </w:t>
            </w:r>
            <w:r w:rsidRPr="00C66D45">
              <w:rPr>
                <w:rFonts w:ascii="Book Antiqua" w:hAnsi="Book Antiqua" w:cs="Times New Roman"/>
                <w:i/>
                <w:sz w:val="19"/>
                <w:szCs w:val="19"/>
              </w:rPr>
              <w:t>Qualquer eleição de sujeito passivo</w:t>
            </w:r>
            <w:r w:rsidR="00386D91" w:rsidRPr="00C66D45">
              <w:rPr>
                <w:rFonts w:ascii="Book Antiqua" w:hAnsi="Book Antiqua" w:cs="Times New Roman"/>
                <w:i/>
                <w:sz w:val="19"/>
                <w:szCs w:val="19"/>
              </w:rPr>
              <w:t xml:space="preserve"> </w:t>
            </w:r>
            <w:r w:rsidRPr="00C66D45">
              <w:rPr>
                <w:rFonts w:ascii="Book Antiqua" w:hAnsi="Book Antiqua" w:cs="Times New Roman"/>
                <w:i/>
                <w:sz w:val="19"/>
                <w:szCs w:val="19"/>
              </w:rPr>
              <w:t>pareceria arbitrária. Todos os que viajam para</w:t>
            </w:r>
            <w:r w:rsidR="00386D91" w:rsidRPr="00C66D45">
              <w:rPr>
                <w:rFonts w:ascii="Book Antiqua" w:hAnsi="Book Antiqua" w:cs="Times New Roman"/>
                <w:i/>
                <w:sz w:val="19"/>
                <w:szCs w:val="19"/>
              </w:rPr>
              <w:t xml:space="preserve"> </w:t>
            </w:r>
            <w:r w:rsidRPr="00C66D45">
              <w:rPr>
                <w:rFonts w:ascii="Book Antiqua" w:hAnsi="Book Antiqua" w:cs="Times New Roman"/>
                <w:i/>
                <w:sz w:val="19"/>
                <w:szCs w:val="19"/>
              </w:rPr>
              <w:t>Recife, sejam oriundos de São Paulo, do Paquistão ou de qualquer outro lugar, utilizam</w:t>
            </w:r>
            <w:r w:rsidR="00386D91" w:rsidRPr="00C66D45">
              <w:rPr>
                <w:rFonts w:ascii="Book Antiqua" w:hAnsi="Book Antiqua" w:cs="Times New Roman"/>
                <w:i/>
                <w:sz w:val="19"/>
                <w:szCs w:val="19"/>
              </w:rPr>
              <w:t>-</w:t>
            </w:r>
            <w:r w:rsidRPr="00C66D45">
              <w:rPr>
                <w:rFonts w:ascii="Book Antiqua" w:hAnsi="Book Antiqua" w:cs="Times New Roman"/>
                <w:i/>
                <w:sz w:val="19"/>
                <w:szCs w:val="19"/>
              </w:rPr>
              <w:t>se do</w:t>
            </w:r>
            <w:r w:rsidR="00386D91" w:rsidRPr="00C66D45">
              <w:rPr>
                <w:rFonts w:ascii="Book Antiqua" w:hAnsi="Book Antiqua" w:cs="Times New Roman"/>
                <w:i/>
                <w:sz w:val="19"/>
                <w:szCs w:val="19"/>
              </w:rPr>
              <w:t xml:space="preserve"> </w:t>
            </w:r>
            <w:r w:rsidRPr="00C66D45">
              <w:rPr>
                <w:rFonts w:ascii="Book Antiqua" w:hAnsi="Book Antiqua" w:cs="Times New Roman"/>
                <w:i/>
                <w:sz w:val="19"/>
                <w:szCs w:val="19"/>
              </w:rPr>
              <w:t>serviço de iluminação pública recifense, sendo</w:t>
            </w:r>
            <w:r w:rsidR="00386D91" w:rsidRPr="00C66D45">
              <w:rPr>
                <w:rFonts w:ascii="Book Antiqua" w:hAnsi="Book Antiqua" w:cs="Times New Roman"/>
                <w:i/>
                <w:sz w:val="19"/>
                <w:szCs w:val="19"/>
              </w:rPr>
              <w:t xml:space="preserve"> </w:t>
            </w:r>
            <w:r w:rsidRPr="00C66D45">
              <w:rPr>
                <w:rFonts w:ascii="Book Antiqua" w:hAnsi="Book Antiqua" w:cs="Times New Roman"/>
                <w:i/>
                <w:sz w:val="19"/>
                <w:szCs w:val="19"/>
              </w:rPr>
              <w:t>impossível a adoção de qualquer critério razoável</w:t>
            </w:r>
            <w:r w:rsidR="00386D91" w:rsidRPr="00C66D45">
              <w:rPr>
                <w:rFonts w:ascii="Book Antiqua" w:hAnsi="Book Antiqua" w:cs="Times New Roman"/>
                <w:i/>
                <w:sz w:val="19"/>
                <w:szCs w:val="19"/>
              </w:rPr>
              <w:t xml:space="preserve"> </w:t>
            </w:r>
            <w:r w:rsidRPr="00C66D45">
              <w:rPr>
                <w:rFonts w:ascii="Book Antiqua" w:hAnsi="Book Antiqua" w:cs="Times New Roman"/>
                <w:i/>
                <w:sz w:val="19"/>
                <w:szCs w:val="19"/>
              </w:rPr>
              <w:t>de mensuração do grau de utilização</w:t>
            </w:r>
            <w:r w:rsidR="00386D91" w:rsidRPr="00C66D45">
              <w:rPr>
                <w:rFonts w:ascii="Book Antiqua" w:hAnsi="Book Antiqua" w:cs="Times New Roman"/>
                <w:i/>
                <w:sz w:val="19"/>
                <w:szCs w:val="19"/>
              </w:rPr>
              <w:t xml:space="preserve"> </w:t>
            </w:r>
            <w:r w:rsidRPr="00C66D45">
              <w:rPr>
                <w:rFonts w:ascii="Book Antiqua" w:hAnsi="Book Antiqua" w:cs="Times New Roman"/>
                <w:i/>
                <w:sz w:val="19"/>
                <w:szCs w:val="19"/>
              </w:rPr>
              <w:t>individual do serviço</w:t>
            </w:r>
            <w:r w:rsidR="00386D91" w:rsidRPr="00C66D45">
              <w:rPr>
                <w:rFonts w:ascii="Book Antiqua" w:hAnsi="Book Antiqua" w:cs="Times New Roman"/>
                <w:i/>
                <w:sz w:val="19"/>
                <w:szCs w:val="19"/>
              </w:rPr>
              <w:t>”</w:t>
            </w:r>
            <w:r w:rsidRPr="00C66D45">
              <w:rPr>
                <w:rFonts w:ascii="Book Antiqua" w:hAnsi="Book Antiqua" w:cs="Times New Roman"/>
                <w:i/>
                <w:sz w:val="19"/>
                <w:szCs w:val="19"/>
              </w:rPr>
              <w:t xml:space="preserve"> </w:t>
            </w:r>
            <w:r w:rsidRPr="00C66D45">
              <w:rPr>
                <w:rFonts w:ascii="Book Antiqua" w:hAnsi="Book Antiqua" w:cs="Times New Roman"/>
                <w:sz w:val="19"/>
                <w:szCs w:val="19"/>
              </w:rPr>
              <w:t>(Direito Tributário esquematizado. São Paulo: Método, 2013, p.29).</w:t>
            </w:r>
          </w:p>
          <w:p w14:paraId="5E8A86A3" w14:textId="77777777" w:rsidR="00386D91" w:rsidRPr="00C66D45" w:rsidRDefault="00386D91" w:rsidP="00386D91">
            <w:pPr>
              <w:jc w:val="both"/>
              <w:rPr>
                <w:rFonts w:ascii="Book Antiqua" w:hAnsi="Book Antiqua" w:cs="Times New Roman"/>
                <w:sz w:val="19"/>
                <w:szCs w:val="19"/>
              </w:rPr>
            </w:pPr>
          </w:p>
          <w:p w14:paraId="5E8A86A4" w14:textId="77777777" w:rsidR="00386D91" w:rsidRPr="00C66D45" w:rsidRDefault="00386D91" w:rsidP="00386D91">
            <w:pPr>
              <w:jc w:val="both"/>
              <w:rPr>
                <w:rFonts w:ascii="Book Antiqua" w:hAnsi="Book Antiqua" w:cs="Times New Roman"/>
                <w:sz w:val="19"/>
                <w:szCs w:val="19"/>
              </w:rPr>
            </w:pPr>
            <w:r w:rsidRPr="00C66D45">
              <w:rPr>
                <w:rFonts w:ascii="Book Antiqua" w:hAnsi="Book Antiqua" w:cs="Times New Roman"/>
                <w:b/>
                <w:i/>
                <w:sz w:val="19"/>
                <w:szCs w:val="19"/>
                <w:u w:val="single"/>
              </w:rPr>
              <w:t>COSIP</w:t>
            </w:r>
            <w:r w:rsidRPr="00C66D45">
              <w:rPr>
                <w:rFonts w:ascii="Book Antiqua" w:hAnsi="Book Antiqua" w:cs="Times New Roman"/>
                <w:sz w:val="19"/>
                <w:szCs w:val="19"/>
              </w:rPr>
              <w:t>: Diante das reiteradas decisões judiciais declarando as "taxas de iluminação pública" inconstitucionais, os Municípios que perderam essa fonte de receita começaram a pressionar o Congresso Nacional para que dessem uma solução ao caso. Foi então que, nos últimos dias de 2002, foi aprovada a EC 39/2002 que arrumou uma forma de os Municípios continuarem a receber essa quantia. O modo escolhido foi criar uma contribuição tributária destinada ao custeio do serviço de iluminação pública. Sendo uma contribuição, não havia mais a exigência de que o serviço público a ser remunerado fosse específico e divisível. Logo, o problema anterior foi contornado. Essa contribuição, chamada pela doutrina de COSIP, foi introduzida no art. 149-A da CF/88:</w:t>
            </w:r>
          </w:p>
          <w:p w14:paraId="5E8A86A5" w14:textId="77777777" w:rsidR="00386D91" w:rsidRPr="00C66D45" w:rsidRDefault="00386D91" w:rsidP="008E0578">
            <w:pPr>
              <w:ind w:left="567"/>
              <w:jc w:val="both"/>
              <w:rPr>
                <w:rFonts w:ascii="Book Antiqua" w:hAnsi="Book Antiqua" w:cs="Times New Roman"/>
                <w:sz w:val="19"/>
                <w:szCs w:val="19"/>
              </w:rPr>
            </w:pPr>
            <w:r w:rsidRPr="00C66D45">
              <w:rPr>
                <w:rFonts w:ascii="Book Antiqua" w:hAnsi="Book Antiqua" w:cs="Times New Roman"/>
                <w:b/>
                <w:sz w:val="19"/>
                <w:szCs w:val="19"/>
                <w:highlight w:val="magenta"/>
              </w:rPr>
              <w:t>Art. 149-A</w:t>
            </w:r>
            <w:r w:rsidRPr="00C66D45">
              <w:rPr>
                <w:rFonts w:ascii="Book Antiqua" w:hAnsi="Book Antiqua" w:cs="Times New Roman"/>
                <w:sz w:val="19"/>
                <w:szCs w:val="19"/>
              </w:rPr>
              <w:t xml:space="preserve"> Os Municípios e o Distrito Federal poderão instituir contribuição, na forma das respectivas leis, para o custeio do serviço de iluminação pública, observado o disposto no art. 150, I e III.</w:t>
            </w:r>
          </w:p>
          <w:p w14:paraId="5E8A86A6" w14:textId="77777777" w:rsidR="00386D91" w:rsidRPr="00C66D45" w:rsidRDefault="00386D91" w:rsidP="008E0578">
            <w:pPr>
              <w:ind w:left="567"/>
              <w:jc w:val="both"/>
              <w:rPr>
                <w:rFonts w:ascii="Book Antiqua" w:hAnsi="Book Antiqua" w:cs="Times New Roman"/>
                <w:sz w:val="19"/>
                <w:szCs w:val="19"/>
              </w:rPr>
            </w:pPr>
            <w:r w:rsidRPr="00C66D45">
              <w:rPr>
                <w:rFonts w:ascii="Book Antiqua" w:hAnsi="Book Antiqua" w:cs="Times New Roman"/>
                <w:sz w:val="19"/>
                <w:szCs w:val="19"/>
              </w:rPr>
              <w:t>Parágrafo único. É facultada a cobrança da contribuição a que se refere o caput, na fatura de consumo de energia elétrica. (artigo incluído pela Emenda Constitucional n° 39/2002)</w:t>
            </w:r>
          </w:p>
          <w:p w14:paraId="5E8A86A7" w14:textId="77777777" w:rsidR="00386D91" w:rsidRPr="00C66D45" w:rsidRDefault="00386D91" w:rsidP="00386D91">
            <w:pPr>
              <w:ind w:left="2268"/>
              <w:jc w:val="both"/>
              <w:rPr>
                <w:rFonts w:ascii="Book Antiqua" w:hAnsi="Book Antiqua" w:cs="Times New Roman"/>
                <w:sz w:val="19"/>
                <w:szCs w:val="19"/>
              </w:rPr>
            </w:pPr>
          </w:p>
          <w:p w14:paraId="5E8A86A8" w14:textId="77777777" w:rsidR="00386D91" w:rsidRPr="00C66D45" w:rsidRDefault="00386D91" w:rsidP="00386D91">
            <w:pPr>
              <w:jc w:val="both"/>
              <w:rPr>
                <w:rFonts w:ascii="Book Antiqua" w:hAnsi="Book Antiqua" w:cs="Times New Roman"/>
                <w:sz w:val="19"/>
                <w:szCs w:val="19"/>
              </w:rPr>
            </w:pPr>
            <w:r w:rsidRPr="00C66D45">
              <w:rPr>
                <w:rFonts w:ascii="Book Antiqua" w:hAnsi="Book Antiqua" w:cs="Times New Roman"/>
                <w:sz w:val="19"/>
                <w:szCs w:val="19"/>
              </w:rPr>
              <w:t>Dessa forma, o serviço de iluminação pública não pode ser remunerado mediante taxa (SV 41). No entanto, os Municípios poderão instituir contribuição para custeio desse serviço (art. 149-A, CF/88).</w:t>
            </w:r>
          </w:p>
          <w:p w14:paraId="5E8A86A9" w14:textId="77777777" w:rsidR="00506561" w:rsidRPr="00C66D45" w:rsidRDefault="00506561" w:rsidP="00386D91">
            <w:pPr>
              <w:jc w:val="both"/>
              <w:rPr>
                <w:rFonts w:ascii="Book Antiqua" w:hAnsi="Book Antiqua" w:cs="Times New Roman"/>
                <w:sz w:val="19"/>
                <w:szCs w:val="19"/>
              </w:rPr>
            </w:pPr>
          </w:p>
          <w:p w14:paraId="5E8A86AA" w14:textId="77777777" w:rsidR="00506561" w:rsidRPr="00C66D45" w:rsidRDefault="00506561" w:rsidP="00506561">
            <w:pPr>
              <w:jc w:val="both"/>
              <w:rPr>
                <w:rFonts w:ascii="Book Antiqua" w:hAnsi="Book Antiqua" w:cs="Times New Roman"/>
                <w:sz w:val="19"/>
                <w:szCs w:val="19"/>
              </w:rPr>
            </w:pPr>
            <w:r w:rsidRPr="00C66D45">
              <w:rPr>
                <w:rFonts w:ascii="Book Antiqua" w:hAnsi="Book Antiqua" w:cs="Times New Roman"/>
                <w:b/>
                <w:i/>
                <w:sz w:val="19"/>
                <w:szCs w:val="19"/>
                <w:highlight w:val="magenta"/>
                <w:u w:val="single"/>
              </w:rPr>
              <w:t>Em resumo</w:t>
            </w:r>
            <w:r w:rsidRPr="00C66D45">
              <w:rPr>
                <w:rFonts w:ascii="Book Antiqua" w:hAnsi="Book Antiqua" w:cs="Times New Roman"/>
                <w:sz w:val="19"/>
                <w:szCs w:val="19"/>
              </w:rPr>
              <w:t>: O aspecto material da iluminação pública não é específico e nem divisível, razão porque não poderíamos cobrar Taxa nessa hipótese de incidência. Nesse sentido, é assente no âmbito do STF o entendimento de que o serviço de iluminação pública não atende aos requisitos de especificidade e divisibilidade, necessários à possibilidade de financiamento mediante a instituição de taxa. É o que levou a editar a SV 41.</w:t>
            </w:r>
          </w:p>
        </w:tc>
      </w:tr>
    </w:tbl>
    <w:p w14:paraId="39928148" w14:textId="77777777" w:rsidR="008C38F1" w:rsidRPr="00C66D45" w:rsidRDefault="008C38F1" w:rsidP="008C38F1">
      <w:pPr>
        <w:spacing w:after="0" w:line="240" w:lineRule="auto"/>
        <w:ind w:right="-567"/>
        <w:jc w:val="both"/>
        <w:rPr>
          <w:rFonts w:ascii="Book Antiqua" w:hAnsi="Book Antiqua" w:cs="Times New Roman"/>
          <w:b/>
          <w:sz w:val="19"/>
          <w:szCs w:val="19"/>
          <w:u w:val="single"/>
        </w:rPr>
      </w:pPr>
    </w:p>
    <w:tbl>
      <w:tblPr>
        <w:tblStyle w:val="Tabelacomgrade"/>
        <w:tblW w:w="9180" w:type="dxa"/>
        <w:shd w:val="clear" w:color="auto" w:fill="CCFFFF"/>
        <w:tblLook w:val="04A0" w:firstRow="1" w:lastRow="0" w:firstColumn="1" w:lastColumn="0" w:noHBand="0" w:noVBand="1"/>
      </w:tblPr>
      <w:tblGrid>
        <w:gridCol w:w="9180"/>
      </w:tblGrid>
      <w:tr w:rsidR="008C38F1" w:rsidRPr="00C66D45" w14:paraId="54EA936C" w14:textId="77777777" w:rsidTr="008C38F1">
        <w:tc>
          <w:tcPr>
            <w:tcW w:w="9180" w:type="dxa"/>
            <w:shd w:val="clear" w:color="auto" w:fill="CCFFFF"/>
          </w:tcPr>
          <w:p w14:paraId="458DF656" w14:textId="4EDA84C1" w:rsidR="002B32EE" w:rsidRDefault="002B32EE" w:rsidP="008C38F1">
            <w:pPr>
              <w:jc w:val="both"/>
              <w:rPr>
                <w:rFonts w:ascii="Book Antiqua" w:hAnsi="Book Antiqua" w:cs="Times New Roman"/>
                <w:b/>
                <w:sz w:val="19"/>
                <w:szCs w:val="19"/>
              </w:rPr>
            </w:pPr>
            <w:r>
              <w:rPr>
                <w:rFonts w:ascii="Book Antiqua" w:hAnsi="Book Antiqua"/>
                <w:b/>
                <w:sz w:val="19"/>
                <w:szCs w:val="19"/>
              </w:rPr>
              <w:t>(</w:t>
            </w:r>
            <w:r w:rsidRPr="0059506C">
              <w:rPr>
                <w:rFonts w:ascii="Book Antiqua" w:hAnsi="Book Antiqua"/>
                <w:b/>
                <w:sz w:val="19"/>
                <w:szCs w:val="19"/>
                <w:highlight w:val="yellow"/>
              </w:rPr>
              <w:t>MPRJ-2022</w:t>
            </w:r>
            <w:r>
              <w:rPr>
                <w:rFonts w:ascii="Book Antiqua" w:hAnsi="Book Antiqua"/>
                <w:b/>
                <w:sz w:val="19"/>
                <w:szCs w:val="19"/>
              </w:rPr>
              <w:t>)</w:t>
            </w:r>
            <w:r>
              <w:rPr>
                <w:rFonts w:ascii="Book Antiqua" w:hAnsi="Book Antiqua"/>
                <w:bCs/>
                <w:sz w:val="19"/>
                <w:szCs w:val="19"/>
              </w:rPr>
              <w:t xml:space="preserve">: </w:t>
            </w:r>
            <w:r w:rsidRPr="0059506C">
              <w:rPr>
                <w:rFonts w:ascii="Book Antiqua" w:hAnsi="Book Antiqua"/>
                <w:bCs/>
                <w:sz w:val="19"/>
                <w:szCs w:val="19"/>
              </w:rPr>
              <w:t>Com o intuito de gerar recursos destinados exclusivamente para o custeio do serviço de iluminação pública, a Prefeitura Municipal de Pindorama do Norte cria uma taxa de iluminação pública a ser paga juntamente com o IPTU – Imposto Predial e Territorial Urbano, em valor único de R$ 100,00 (cem reais) por ano, para todos os contribuintes. Considerando essa situação, assinale a alternativa correta</w:t>
            </w:r>
            <w:r>
              <w:rPr>
                <w:rFonts w:ascii="Book Antiqua" w:hAnsi="Book Antiqua"/>
                <w:bCs/>
                <w:sz w:val="19"/>
                <w:szCs w:val="19"/>
              </w:rPr>
              <w:t xml:space="preserve">: </w:t>
            </w:r>
            <w:r w:rsidRPr="0059506C">
              <w:rPr>
                <w:rFonts w:ascii="Book Antiqua" w:hAnsi="Book Antiqua"/>
                <w:bCs/>
                <w:sz w:val="19"/>
                <w:szCs w:val="19"/>
              </w:rPr>
              <w:t>O Município de Pindorama do Norte não poderá cobrar taxa para custear serviços de iluminação pública, porém poderá criar uma contribuição para iluminação pública que poderá ser cobrada na fatura de consumo de energia elétrica.</w:t>
            </w:r>
            <w:r>
              <w:rPr>
                <w:rFonts w:ascii="Book Antiqua" w:hAnsi="Book Antiqua"/>
                <w:bCs/>
                <w:sz w:val="19"/>
                <w:szCs w:val="19"/>
              </w:rPr>
              <w:t xml:space="preserve"> </w:t>
            </w:r>
            <w:r w:rsidRPr="00314406">
              <w:rPr>
                <w:rFonts w:ascii="Book Antiqua" w:hAnsi="Book Antiqua"/>
                <w:b/>
                <w:sz w:val="19"/>
                <w:szCs w:val="19"/>
              </w:rPr>
              <w:t xml:space="preserve">BL: art. 149-A, </w:t>
            </w:r>
            <w:r>
              <w:rPr>
                <w:rFonts w:ascii="Book Antiqua" w:hAnsi="Book Antiqua"/>
                <w:b/>
                <w:i/>
                <w:iCs/>
                <w:sz w:val="19"/>
                <w:szCs w:val="19"/>
              </w:rPr>
              <w:t>caput</w:t>
            </w:r>
            <w:r>
              <w:rPr>
                <w:rFonts w:ascii="Book Antiqua" w:hAnsi="Book Antiqua"/>
                <w:b/>
                <w:sz w:val="19"/>
                <w:szCs w:val="19"/>
              </w:rPr>
              <w:t xml:space="preserve"> e §único, </w:t>
            </w:r>
            <w:r w:rsidRPr="00314406">
              <w:rPr>
                <w:rFonts w:ascii="Book Antiqua" w:hAnsi="Book Antiqua"/>
                <w:b/>
                <w:sz w:val="19"/>
                <w:szCs w:val="19"/>
              </w:rPr>
              <w:t>CF</w:t>
            </w:r>
            <w:r>
              <w:rPr>
                <w:rFonts w:ascii="Book Antiqua" w:hAnsi="Book Antiqua"/>
                <w:b/>
                <w:sz w:val="19"/>
                <w:szCs w:val="19"/>
              </w:rPr>
              <w:t xml:space="preserve"> e SV 41, STF</w:t>
            </w:r>
          </w:p>
          <w:p w14:paraId="3891DD10" w14:textId="77777777" w:rsidR="002B32EE" w:rsidRDefault="002B32EE" w:rsidP="008C38F1">
            <w:pPr>
              <w:jc w:val="both"/>
              <w:rPr>
                <w:rFonts w:ascii="Book Antiqua" w:hAnsi="Book Antiqua" w:cs="Times New Roman"/>
                <w:b/>
                <w:sz w:val="19"/>
                <w:szCs w:val="19"/>
              </w:rPr>
            </w:pPr>
          </w:p>
          <w:p w14:paraId="694D47F3" w14:textId="27CEDA00" w:rsidR="008C38F1" w:rsidRDefault="008C38F1" w:rsidP="008C38F1">
            <w:pPr>
              <w:jc w:val="both"/>
              <w:rPr>
                <w:rFonts w:ascii="Book Antiqua" w:hAnsi="Book Antiqua" w:cs="Times New Roman"/>
                <w:b/>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TRF3-2016</w:t>
            </w:r>
            <w:r w:rsidRPr="00C66D45">
              <w:rPr>
                <w:rFonts w:ascii="Book Antiqua" w:hAnsi="Book Antiqua" w:cs="Times New Roman"/>
                <w:b/>
                <w:sz w:val="19"/>
                <w:szCs w:val="19"/>
              </w:rPr>
              <w:t>)</w:t>
            </w:r>
            <w:r w:rsidRPr="00C66D45">
              <w:rPr>
                <w:rFonts w:ascii="Book Antiqua" w:hAnsi="Book Antiqua" w:cs="Times New Roman"/>
                <w:sz w:val="19"/>
                <w:szCs w:val="19"/>
              </w:rPr>
              <w:t xml:space="preserve">: Tratando-se de serviço indivisível e inespecífico, a iluminação pública não pode ser remunerada mediante taxa. </w:t>
            </w:r>
            <w:r w:rsidRPr="00C66D45">
              <w:rPr>
                <w:rFonts w:ascii="Book Antiqua" w:hAnsi="Book Antiqua" w:cs="Times New Roman"/>
                <w:b/>
                <w:sz w:val="19"/>
                <w:szCs w:val="19"/>
              </w:rPr>
              <w:t>BL: SV 41, STF.</w:t>
            </w:r>
          </w:p>
          <w:p w14:paraId="05A46FCC" w14:textId="77777777" w:rsidR="008E0578" w:rsidRDefault="008E0578" w:rsidP="008C38F1">
            <w:pPr>
              <w:jc w:val="both"/>
              <w:rPr>
                <w:rFonts w:ascii="Book Antiqua" w:hAnsi="Book Antiqua" w:cs="Times New Roman"/>
                <w:b/>
                <w:sz w:val="19"/>
                <w:szCs w:val="19"/>
              </w:rPr>
            </w:pPr>
          </w:p>
          <w:p w14:paraId="6D50EEEB" w14:textId="77C98790" w:rsidR="008E0578" w:rsidRPr="008E0578" w:rsidRDefault="008E0578" w:rsidP="008C38F1">
            <w:pPr>
              <w:jc w:val="both"/>
              <w:rPr>
                <w:rFonts w:ascii="Book Antiqua" w:hAnsi="Book Antiqua" w:cs="Times New Roman"/>
                <w:bCs/>
                <w:sz w:val="19"/>
                <w:szCs w:val="19"/>
              </w:rPr>
            </w:pPr>
            <w:r>
              <w:rPr>
                <w:rFonts w:ascii="Book Antiqua" w:hAnsi="Book Antiqua" w:cs="Times New Roman"/>
                <w:b/>
                <w:sz w:val="19"/>
                <w:szCs w:val="19"/>
              </w:rPr>
              <w:t>(</w:t>
            </w:r>
            <w:r w:rsidRPr="008E0578">
              <w:rPr>
                <w:rFonts w:ascii="Book Antiqua" w:hAnsi="Book Antiqua" w:cs="Times New Roman"/>
                <w:b/>
                <w:sz w:val="19"/>
                <w:szCs w:val="19"/>
                <w:highlight w:val="yellow"/>
              </w:rPr>
              <w:t>TRF4-2014</w:t>
            </w:r>
            <w:r>
              <w:rPr>
                <w:rFonts w:ascii="Book Antiqua" w:hAnsi="Book Antiqua" w:cs="Times New Roman"/>
                <w:b/>
                <w:sz w:val="19"/>
                <w:szCs w:val="19"/>
              </w:rPr>
              <w:t>)</w:t>
            </w:r>
            <w:r>
              <w:rPr>
                <w:rFonts w:ascii="Book Antiqua" w:hAnsi="Book Antiqua" w:cs="Times New Roman"/>
                <w:bCs/>
                <w:sz w:val="19"/>
                <w:szCs w:val="19"/>
              </w:rPr>
              <w:t xml:space="preserve">: </w:t>
            </w:r>
            <w:r w:rsidRPr="008E0578">
              <w:rPr>
                <w:rFonts w:ascii="Book Antiqua" w:hAnsi="Book Antiqua" w:cs="Times New Roman"/>
                <w:bCs/>
                <w:sz w:val="19"/>
                <w:szCs w:val="19"/>
              </w:rPr>
              <w:t xml:space="preserve">Considerando a jurisprudência </w:t>
            </w:r>
            <w:r>
              <w:rPr>
                <w:rFonts w:ascii="Book Antiqua" w:hAnsi="Book Antiqua" w:cs="Times New Roman"/>
                <w:bCs/>
                <w:sz w:val="19"/>
                <w:szCs w:val="19"/>
              </w:rPr>
              <w:t xml:space="preserve">STF, assinale a alternativa correta: </w:t>
            </w:r>
            <w:r w:rsidRPr="008E0578">
              <w:rPr>
                <w:rFonts w:ascii="Book Antiqua" w:hAnsi="Book Antiqua" w:cs="Times New Roman"/>
                <w:bCs/>
                <w:sz w:val="19"/>
                <w:szCs w:val="19"/>
              </w:rPr>
              <w:t>É inconstitucional a cobrança de taxa para custear o serviço de iluminação pública.</w:t>
            </w:r>
            <w:r>
              <w:rPr>
                <w:rFonts w:ascii="Book Antiqua" w:hAnsi="Book Antiqua" w:cs="Times New Roman"/>
                <w:bCs/>
                <w:sz w:val="19"/>
                <w:szCs w:val="19"/>
              </w:rPr>
              <w:t xml:space="preserve"> </w:t>
            </w:r>
            <w:r w:rsidRPr="00C66D45">
              <w:rPr>
                <w:rFonts w:ascii="Book Antiqua" w:hAnsi="Book Antiqua" w:cs="Times New Roman"/>
                <w:b/>
                <w:sz w:val="19"/>
                <w:szCs w:val="19"/>
              </w:rPr>
              <w:t>BL: SV 41, STF.</w:t>
            </w:r>
          </w:p>
        </w:tc>
      </w:tr>
    </w:tbl>
    <w:p w14:paraId="4DF0C031" w14:textId="77777777" w:rsidR="008C38F1" w:rsidRPr="00C66D45" w:rsidRDefault="008C38F1" w:rsidP="008F1F21">
      <w:pPr>
        <w:ind w:right="-568"/>
        <w:jc w:val="both"/>
        <w:rPr>
          <w:rFonts w:ascii="Book Antiqua" w:hAnsi="Book Antiqua" w:cs="Times New Roman"/>
          <w:sz w:val="19"/>
          <w:szCs w:val="19"/>
          <w:highlight w:val="green"/>
        </w:rPr>
      </w:pPr>
    </w:p>
    <w:p w14:paraId="5E8A86AD" w14:textId="46267F5C"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42</w:t>
      </w:r>
      <w:r w:rsidRPr="00C66D45">
        <w:rPr>
          <w:rFonts w:ascii="Book Antiqua" w:hAnsi="Book Antiqua" w:cs="Times New Roman"/>
          <w:sz w:val="19"/>
          <w:szCs w:val="19"/>
        </w:rPr>
        <w:t xml:space="preserve"> </w:t>
      </w:r>
    </w:p>
    <w:p w14:paraId="5E8A86AE" w14:textId="1038C7F7" w:rsidR="006B669A" w:rsidRPr="006D6998" w:rsidRDefault="008F1F21" w:rsidP="006B669A">
      <w:pPr>
        <w:ind w:right="-568"/>
        <w:jc w:val="both"/>
        <w:rPr>
          <w:rFonts w:ascii="Book Antiqua" w:hAnsi="Book Antiqua" w:cs="Times New Roman"/>
          <w:b/>
          <w:color w:val="FF0000"/>
          <w:sz w:val="16"/>
          <w:szCs w:val="16"/>
        </w:rPr>
      </w:pPr>
      <w:r w:rsidRPr="00C66D45">
        <w:rPr>
          <w:rFonts w:ascii="Book Antiqua" w:hAnsi="Book Antiqua" w:cs="Times New Roman"/>
          <w:b/>
          <w:sz w:val="19"/>
          <w:szCs w:val="19"/>
          <w:highlight w:val="green"/>
        </w:rPr>
        <w:t>É</w:t>
      </w:r>
      <w:r w:rsidRPr="00C66D45">
        <w:rPr>
          <w:rFonts w:ascii="Book Antiqua" w:hAnsi="Book Antiqua" w:cs="Times New Roman"/>
          <w:b/>
          <w:sz w:val="19"/>
          <w:szCs w:val="19"/>
        </w:rPr>
        <w:t xml:space="preserve"> </w:t>
      </w:r>
      <w:r w:rsidRPr="00C66D45">
        <w:rPr>
          <w:rFonts w:ascii="Book Antiqua" w:hAnsi="Book Antiqua" w:cs="Times New Roman"/>
          <w:b/>
          <w:caps/>
          <w:sz w:val="19"/>
          <w:szCs w:val="19"/>
          <w:shd w:val="clear" w:color="auto" w:fill="FBD4B4" w:themeFill="accent6" w:themeFillTint="66"/>
        </w:rPr>
        <w:t>inconstitucional</w:t>
      </w:r>
      <w:r w:rsidRPr="00C66D45">
        <w:rPr>
          <w:rFonts w:ascii="Book Antiqua" w:hAnsi="Book Antiqua" w:cs="Times New Roman"/>
          <w:b/>
          <w:sz w:val="19"/>
          <w:szCs w:val="19"/>
        </w:rPr>
        <w:t xml:space="preserve"> a </w:t>
      </w:r>
      <w:r w:rsidRPr="00C66D45">
        <w:rPr>
          <w:rFonts w:ascii="Book Antiqua" w:hAnsi="Book Antiqua" w:cs="Times New Roman"/>
          <w:b/>
          <w:sz w:val="19"/>
          <w:szCs w:val="19"/>
          <w:highlight w:val="cyan"/>
        </w:rPr>
        <w:t>vinculação do reajuste</w:t>
      </w:r>
      <w:r w:rsidRPr="00C66D45">
        <w:rPr>
          <w:rFonts w:ascii="Book Antiqua" w:hAnsi="Book Antiqua" w:cs="Times New Roman"/>
          <w:b/>
          <w:sz w:val="19"/>
          <w:szCs w:val="19"/>
        </w:rPr>
        <w:t xml:space="preserve"> de </w:t>
      </w:r>
      <w:r w:rsidRPr="00C66D45">
        <w:rPr>
          <w:rFonts w:ascii="Book Antiqua" w:hAnsi="Book Antiqua" w:cs="Times New Roman"/>
          <w:b/>
          <w:sz w:val="19"/>
          <w:szCs w:val="19"/>
          <w:highlight w:val="cyan"/>
        </w:rPr>
        <w:t>vencimentos</w:t>
      </w:r>
      <w:r w:rsidRPr="00C66D45">
        <w:rPr>
          <w:rFonts w:ascii="Book Antiqua" w:hAnsi="Book Antiqua" w:cs="Times New Roman"/>
          <w:b/>
          <w:sz w:val="19"/>
          <w:szCs w:val="19"/>
        </w:rPr>
        <w:t xml:space="preserve"> de </w:t>
      </w:r>
      <w:r w:rsidRPr="00C66D45">
        <w:rPr>
          <w:rFonts w:ascii="Book Antiqua" w:hAnsi="Book Antiqua" w:cs="Times New Roman"/>
          <w:b/>
          <w:sz w:val="19"/>
          <w:szCs w:val="19"/>
          <w:highlight w:val="yellow"/>
        </w:rPr>
        <w:t>servidores estaduais</w:t>
      </w:r>
      <w:r w:rsidRPr="00C66D45">
        <w:rPr>
          <w:rFonts w:ascii="Book Antiqua" w:hAnsi="Book Antiqua" w:cs="Times New Roman"/>
          <w:b/>
          <w:sz w:val="19"/>
          <w:szCs w:val="19"/>
        </w:rPr>
        <w:t xml:space="preserve"> ou </w:t>
      </w:r>
      <w:r w:rsidRPr="00C66D45">
        <w:rPr>
          <w:rFonts w:ascii="Book Antiqua" w:hAnsi="Book Antiqua" w:cs="Times New Roman"/>
          <w:b/>
          <w:sz w:val="19"/>
          <w:szCs w:val="19"/>
          <w:highlight w:val="yellow"/>
        </w:rPr>
        <w:t>municipais</w:t>
      </w:r>
      <w:r w:rsidRPr="00C66D45">
        <w:rPr>
          <w:rFonts w:ascii="Book Antiqua" w:hAnsi="Book Antiqua" w:cs="Times New Roman"/>
          <w:b/>
          <w:sz w:val="19"/>
          <w:szCs w:val="19"/>
        </w:rPr>
        <w:t xml:space="preserve"> a </w:t>
      </w:r>
      <w:r w:rsidRPr="00C66D45">
        <w:rPr>
          <w:rFonts w:ascii="Book Antiqua" w:hAnsi="Book Antiqua" w:cs="Times New Roman"/>
          <w:b/>
          <w:caps/>
          <w:sz w:val="19"/>
          <w:szCs w:val="19"/>
          <w:shd w:val="clear" w:color="auto" w:fill="FBD4B4" w:themeFill="accent6" w:themeFillTint="66"/>
        </w:rPr>
        <w:t>índices federais</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yellow"/>
        </w:rPr>
        <w:t>de correção monetária</w:t>
      </w:r>
      <w:r w:rsidRPr="006D6998">
        <w:rPr>
          <w:rFonts w:ascii="Book Antiqua" w:hAnsi="Book Antiqua" w:cs="Times New Roman"/>
          <w:sz w:val="18"/>
          <w:szCs w:val="18"/>
        </w:rPr>
        <w:t>.</w:t>
      </w:r>
      <w:r w:rsidR="00AE2910" w:rsidRPr="006D6998">
        <w:rPr>
          <w:rFonts w:ascii="Book Antiqua" w:hAnsi="Book Antiqua" w:cs="Times New Roman"/>
          <w:sz w:val="18"/>
          <w:szCs w:val="18"/>
        </w:rPr>
        <w:t xml:space="preserve"> </w:t>
      </w:r>
      <w:r w:rsidR="00AE2910" w:rsidRPr="006D6998">
        <w:rPr>
          <w:rFonts w:ascii="Book Antiqua" w:hAnsi="Book Antiqua"/>
          <w:b/>
          <w:color w:val="FF0000"/>
          <w:sz w:val="16"/>
          <w:szCs w:val="16"/>
          <w:u w:val="single"/>
        </w:rPr>
        <w:t>(TJMG-2008)</w:t>
      </w:r>
      <w:r w:rsidR="00AE2910" w:rsidRPr="006D6998">
        <w:rPr>
          <w:rFonts w:ascii="Book Antiqua" w:hAnsi="Book Antiqua"/>
          <w:b/>
          <w:color w:val="FF0000"/>
          <w:sz w:val="16"/>
          <w:szCs w:val="16"/>
        </w:rPr>
        <w:t xml:space="preserve"> </w:t>
      </w:r>
      <w:r w:rsidR="00AE2910" w:rsidRPr="006D6998">
        <w:rPr>
          <w:rFonts w:ascii="Book Antiqua" w:hAnsi="Book Antiqua"/>
          <w:b/>
          <w:color w:val="FF0000"/>
          <w:sz w:val="16"/>
          <w:szCs w:val="16"/>
          <w:u w:val="single"/>
        </w:rPr>
        <w:t>(DPEAL-2009)</w:t>
      </w:r>
      <w:r w:rsidR="00AE2910" w:rsidRPr="006D6998">
        <w:rPr>
          <w:rFonts w:ascii="Book Antiqua" w:hAnsi="Book Antiqua"/>
          <w:b/>
          <w:color w:val="FF0000"/>
          <w:sz w:val="16"/>
          <w:szCs w:val="16"/>
        </w:rPr>
        <w:t xml:space="preserve"> </w:t>
      </w:r>
      <w:r w:rsidR="00AE2910" w:rsidRPr="006D6998">
        <w:rPr>
          <w:rFonts w:ascii="Book Antiqua" w:hAnsi="Book Antiqua"/>
          <w:b/>
          <w:color w:val="FF0000"/>
          <w:sz w:val="16"/>
          <w:szCs w:val="16"/>
          <w:u w:val="single"/>
        </w:rPr>
        <w:t>(TJRS-2012)</w:t>
      </w:r>
      <w:r w:rsidR="005C0D6E" w:rsidRPr="006D6998">
        <w:rPr>
          <w:rFonts w:ascii="Book Antiqua" w:hAnsi="Book Antiqua"/>
          <w:b/>
          <w:color w:val="FF0000"/>
          <w:sz w:val="16"/>
          <w:szCs w:val="16"/>
        </w:rPr>
        <w:t xml:space="preserve"> </w:t>
      </w:r>
      <w:r w:rsidR="004520E4" w:rsidRPr="006D6998">
        <w:rPr>
          <w:rFonts w:ascii="Book Antiqua" w:hAnsi="Book Antiqua" w:cs="Times New Roman"/>
          <w:b/>
          <w:color w:val="FF0000"/>
          <w:sz w:val="16"/>
          <w:szCs w:val="16"/>
          <w:u w:val="single"/>
        </w:rPr>
        <w:t>(TJSE-2015)</w:t>
      </w:r>
      <w:r w:rsidR="000E269C" w:rsidRPr="006D6998">
        <w:rPr>
          <w:rFonts w:ascii="Book Antiqua" w:hAnsi="Book Antiqua" w:cs="Times New Roman"/>
          <w:b/>
          <w:color w:val="FF0000"/>
          <w:sz w:val="16"/>
          <w:szCs w:val="16"/>
        </w:rPr>
        <w:t xml:space="preserve"> </w:t>
      </w:r>
      <w:r w:rsidR="000E269C" w:rsidRPr="006D6998">
        <w:rPr>
          <w:rFonts w:ascii="Book Antiqua" w:hAnsi="Book Antiqua" w:cs="Times New Roman"/>
          <w:b/>
          <w:color w:val="FF0000"/>
          <w:sz w:val="16"/>
          <w:szCs w:val="16"/>
          <w:u w:val="single"/>
        </w:rPr>
        <w:t>(TJSC-2015)</w:t>
      </w:r>
      <w:r w:rsidR="000D5BDC" w:rsidRPr="006D6998">
        <w:rPr>
          <w:rFonts w:ascii="Book Antiqua" w:hAnsi="Book Antiqua" w:cs="Times New Roman"/>
          <w:b/>
          <w:color w:val="FF0000"/>
          <w:sz w:val="16"/>
          <w:szCs w:val="16"/>
        </w:rPr>
        <w:t xml:space="preserve"> </w:t>
      </w:r>
      <w:r w:rsidR="000D5BDC" w:rsidRPr="006D6998">
        <w:rPr>
          <w:rFonts w:ascii="Book Antiqua" w:hAnsi="Book Antiqua" w:cs="Times New Roman"/>
          <w:b/>
          <w:color w:val="FF0000"/>
          <w:sz w:val="16"/>
          <w:szCs w:val="16"/>
          <w:u w:val="single"/>
        </w:rPr>
        <w:t>(MPSP-2017)</w:t>
      </w:r>
      <w:r w:rsidR="006B669A" w:rsidRPr="006D6998">
        <w:rPr>
          <w:rFonts w:ascii="Book Antiqua" w:hAnsi="Book Antiqua" w:cs="Times New Roman"/>
          <w:b/>
          <w:color w:val="FF0000"/>
          <w:sz w:val="16"/>
          <w:szCs w:val="16"/>
        </w:rPr>
        <w:t xml:space="preserve"> </w:t>
      </w:r>
      <w:r w:rsidR="006B669A" w:rsidRPr="006D6998">
        <w:rPr>
          <w:rFonts w:ascii="Book Antiqua" w:hAnsi="Book Antiqua" w:cs="Times New Roman"/>
          <w:b/>
          <w:color w:val="FF0000"/>
          <w:sz w:val="16"/>
          <w:szCs w:val="16"/>
          <w:u w:val="single"/>
        </w:rPr>
        <w:t>(PGESE-2017)</w:t>
      </w:r>
      <w:r w:rsidR="003D5368" w:rsidRPr="006D6998">
        <w:rPr>
          <w:rFonts w:ascii="Book Antiqua" w:hAnsi="Book Antiqua" w:cs="Times New Roman"/>
          <w:b/>
          <w:color w:val="FF0000"/>
          <w:sz w:val="16"/>
          <w:szCs w:val="16"/>
        </w:rPr>
        <w:t xml:space="preserve"> </w:t>
      </w:r>
      <w:r w:rsidR="00CD4B01" w:rsidRPr="006D6998">
        <w:rPr>
          <w:rFonts w:ascii="Book Antiqua" w:hAnsi="Book Antiqua"/>
          <w:b/>
          <w:color w:val="FF0000"/>
          <w:sz w:val="16"/>
          <w:szCs w:val="16"/>
          <w:u w:val="single"/>
        </w:rPr>
        <w:t>(PGM-Fortaleza/CE-2017)</w:t>
      </w:r>
      <w:r w:rsidR="00825353" w:rsidRPr="006D6998">
        <w:rPr>
          <w:rFonts w:ascii="Book Antiqua" w:hAnsi="Book Antiqua"/>
          <w:b/>
          <w:color w:val="FF0000"/>
          <w:sz w:val="16"/>
          <w:szCs w:val="16"/>
        </w:rPr>
        <w:t xml:space="preserve"> </w:t>
      </w:r>
      <w:r w:rsidR="00825353" w:rsidRPr="006D6998">
        <w:rPr>
          <w:rFonts w:ascii="Book Antiqua" w:hAnsi="Book Antiqua" w:cs="Arial"/>
          <w:b/>
          <w:color w:val="FF0000"/>
          <w:sz w:val="16"/>
          <w:szCs w:val="16"/>
          <w:u w:val="single"/>
        </w:rPr>
        <w:t>(PGEPE-2018)</w:t>
      </w:r>
      <w:r w:rsidR="00AE2910" w:rsidRPr="006D6998">
        <w:rPr>
          <w:rFonts w:ascii="Book Antiqua" w:hAnsi="Book Antiqua" w:cs="Times New Roman"/>
          <w:b/>
          <w:color w:val="FF0000"/>
          <w:sz w:val="16"/>
          <w:szCs w:val="16"/>
        </w:rPr>
        <w:t xml:space="preserve"> </w:t>
      </w:r>
      <w:r w:rsidR="00AE2910" w:rsidRPr="006D6998">
        <w:rPr>
          <w:rFonts w:ascii="Book Antiqua" w:hAnsi="Book Antiqua" w:cs="Times New Roman"/>
          <w:b/>
          <w:color w:val="FF0000"/>
          <w:sz w:val="16"/>
          <w:szCs w:val="16"/>
          <w:u w:val="single"/>
        </w:rPr>
        <w:t>(TJPR-2019)</w:t>
      </w:r>
      <w:r w:rsidR="00A826A3" w:rsidRPr="006D6998">
        <w:rPr>
          <w:rFonts w:ascii="Book Antiqua" w:hAnsi="Book Antiqua" w:cs="Times New Roman"/>
          <w:b/>
          <w:color w:val="FF0000"/>
          <w:sz w:val="16"/>
          <w:szCs w:val="16"/>
        </w:rPr>
        <w:t xml:space="preserve"> </w:t>
      </w:r>
      <w:r w:rsidR="00A826A3" w:rsidRPr="006D6998">
        <w:rPr>
          <w:rFonts w:ascii="Book Antiqua" w:hAnsi="Book Antiqua"/>
          <w:b/>
          <w:color w:val="FF0000"/>
          <w:sz w:val="16"/>
          <w:szCs w:val="16"/>
          <w:u w:val="single"/>
        </w:rPr>
        <w:t>(MPPR-2019)</w:t>
      </w:r>
      <w:r w:rsidR="009A30DD" w:rsidRPr="006D6998">
        <w:rPr>
          <w:rFonts w:ascii="Book Antiqua" w:hAnsi="Book Antiqua"/>
          <w:b/>
          <w:color w:val="FF0000"/>
          <w:sz w:val="16"/>
          <w:szCs w:val="16"/>
        </w:rPr>
        <w:t xml:space="preserve"> </w:t>
      </w:r>
      <w:r w:rsidR="009A30DD" w:rsidRPr="006D6998">
        <w:rPr>
          <w:rFonts w:ascii="Book Antiqua" w:hAnsi="Book Antiqua"/>
          <w:b/>
          <w:bCs/>
          <w:color w:val="FF0000"/>
          <w:sz w:val="16"/>
          <w:szCs w:val="16"/>
          <w:u w:val="single"/>
        </w:rPr>
        <w:t>(PGEAL-2009/2021)</w:t>
      </w:r>
      <w:r w:rsidR="002E1107">
        <w:rPr>
          <w:rFonts w:ascii="Book Antiqua" w:hAnsi="Book Antiqua"/>
          <w:b/>
          <w:bCs/>
          <w:color w:val="FF0000"/>
          <w:sz w:val="16"/>
          <w:szCs w:val="16"/>
        </w:rPr>
        <w:t xml:space="preserve"> </w:t>
      </w:r>
      <w:r w:rsidR="002E1107">
        <w:rPr>
          <w:rFonts w:ascii="Book Antiqua" w:hAnsi="Book Antiqua"/>
          <w:b/>
          <w:bCs/>
          <w:color w:val="FF0000"/>
          <w:sz w:val="16"/>
          <w:szCs w:val="16"/>
          <w:u w:val="single"/>
        </w:rPr>
        <w:t>(MPRJ-2022)</w:t>
      </w:r>
      <w:r w:rsidR="00AB33E5">
        <w:rPr>
          <w:rFonts w:ascii="Book Antiqua" w:hAnsi="Book Antiqua"/>
          <w:b/>
          <w:bCs/>
          <w:color w:val="FF0000"/>
          <w:sz w:val="16"/>
          <w:szCs w:val="16"/>
        </w:rPr>
        <w:t xml:space="preserve"> </w:t>
      </w:r>
      <w:r w:rsidR="00AB33E5">
        <w:rPr>
          <w:rFonts w:ascii="Book Antiqua" w:hAnsi="Book Antiqua"/>
          <w:b/>
          <w:bCs/>
          <w:color w:val="FF0000"/>
          <w:sz w:val="16"/>
          <w:szCs w:val="16"/>
          <w:u w:val="single"/>
        </w:rPr>
        <w:t>(PGEAM-2022)</w:t>
      </w:r>
      <w:r w:rsidR="00F84379">
        <w:rPr>
          <w:rFonts w:ascii="Book Antiqua" w:hAnsi="Book Antiqua"/>
          <w:b/>
          <w:bCs/>
          <w:color w:val="FF0000"/>
          <w:sz w:val="16"/>
          <w:szCs w:val="16"/>
        </w:rPr>
        <w:t xml:space="preserve"> </w:t>
      </w:r>
      <w:r w:rsidR="00F84379">
        <w:rPr>
          <w:rFonts w:ascii="Book Antiqua" w:hAnsi="Book Antiqua"/>
          <w:b/>
          <w:bCs/>
          <w:color w:val="FF0000"/>
          <w:sz w:val="16"/>
          <w:szCs w:val="16"/>
          <w:u w:val="single"/>
        </w:rPr>
        <w:t>(PGEMG-2022)</w:t>
      </w:r>
      <w:r w:rsidR="00340164" w:rsidRPr="006D6998">
        <w:rPr>
          <w:rFonts w:ascii="Book Antiqua" w:hAnsi="Book Antiqua"/>
          <w:b/>
          <w:color w:val="FF0000"/>
          <w:sz w:val="16"/>
          <w:szCs w:val="16"/>
        </w:rPr>
        <w:t xml:space="preserve"> </w:t>
      </w:r>
      <w:r w:rsidR="00F31A47">
        <w:rPr>
          <w:rFonts w:ascii="Book Antiqua" w:hAnsi="Book Antiqua"/>
          <w:b/>
          <w:color w:val="FF0000"/>
          <w:sz w:val="16"/>
          <w:szCs w:val="16"/>
          <w:u w:val="single"/>
        </w:rPr>
        <w:t>(TRT/Unificado-2017/2023)</w:t>
      </w:r>
    </w:p>
    <w:tbl>
      <w:tblPr>
        <w:tblStyle w:val="Tabelacomgrade"/>
        <w:tblW w:w="9180" w:type="dxa"/>
        <w:shd w:val="clear" w:color="auto" w:fill="CCFFFF"/>
        <w:tblLook w:val="04A0" w:firstRow="1" w:lastRow="0" w:firstColumn="1" w:lastColumn="0" w:noHBand="0" w:noVBand="1"/>
      </w:tblPr>
      <w:tblGrid>
        <w:gridCol w:w="9180"/>
      </w:tblGrid>
      <w:tr w:rsidR="00917796" w:rsidRPr="00C66D45" w14:paraId="5E8A86B2" w14:textId="77777777" w:rsidTr="00917796">
        <w:tc>
          <w:tcPr>
            <w:tcW w:w="9180" w:type="dxa"/>
            <w:shd w:val="clear" w:color="auto" w:fill="CCFFFF"/>
          </w:tcPr>
          <w:p w14:paraId="5E8A86AF" w14:textId="36E285CB" w:rsidR="00917796" w:rsidRPr="00C66D45" w:rsidRDefault="00917796" w:rsidP="00917796">
            <w:pPr>
              <w:jc w:val="both"/>
              <w:rPr>
                <w:rFonts w:ascii="Book Antiqua" w:hAnsi="Book Antiqua" w:cs="Times New Roman"/>
                <w:sz w:val="19"/>
                <w:szCs w:val="19"/>
              </w:rPr>
            </w:pPr>
            <w:r w:rsidRPr="00C66D45">
              <w:rPr>
                <w:rFonts w:ascii="Book Antiqua" w:hAnsi="Book Antiqua" w:cs="Times New Roman"/>
                <w:b/>
                <w:sz w:val="19"/>
                <w:szCs w:val="19"/>
                <w:highlight w:val="magenta"/>
              </w:rPr>
              <w:t>OBS</w:t>
            </w:r>
            <w:r w:rsidRPr="00C66D45">
              <w:rPr>
                <w:rFonts w:ascii="Book Antiqua" w:hAnsi="Book Antiqua" w:cs="Times New Roman"/>
                <w:sz w:val="19"/>
                <w:szCs w:val="19"/>
              </w:rPr>
              <w:t>: Os Estados-membros e os Municípios são autônomos (art. 18 da CF). Como entes autônomos, eles devem ter a liberdade de organizar seus órgãos públicos e respectivos servidores, fixando, inclusive, a remuneração de tais agentes. Se a lei estadual ou municipal prevê que a remuneração dos servidores estaduais ou municipais ficará vinculada (atrelada) a índices federais de correção monetária, isso significa que, em última análise, quem terá o poder de reajustar ou não os vencimentos dos servidores estaduais ou municipais será a União. Dessa feita, isso retira do Poder Legislativo estadual ou municipal a autonomia de definir os reajustes dos servidores. Se a lei estadual/municipal diz que os vencimentos dos servidores serão reajustados sempre que for reajustado o IPCA, na verdade, quem estará aumentando ou não a remuneração dos servidores estaduais/municipais será o IBGE (e não o respectivo ente).</w:t>
            </w:r>
          </w:p>
          <w:p w14:paraId="5E8A86B0" w14:textId="77777777" w:rsidR="00917796" w:rsidRPr="00C66D45" w:rsidRDefault="00917796" w:rsidP="00917796">
            <w:pPr>
              <w:jc w:val="both"/>
              <w:rPr>
                <w:rFonts w:ascii="Book Antiqua" w:hAnsi="Book Antiqua" w:cs="Times New Roman"/>
                <w:sz w:val="19"/>
                <w:szCs w:val="19"/>
              </w:rPr>
            </w:pPr>
          </w:p>
          <w:p w14:paraId="5E8A86B1" w14:textId="022A7B0D" w:rsidR="00917796" w:rsidRPr="00C66D45" w:rsidRDefault="00917796" w:rsidP="00917796">
            <w:pPr>
              <w:jc w:val="both"/>
              <w:rPr>
                <w:rFonts w:ascii="Book Antiqua" w:hAnsi="Book Antiqua" w:cs="Times New Roman"/>
                <w:sz w:val="19"/>
                <w:szCs w:val="19"/>
              </w:rPr>
            </w:pPr>
            <w:r w:rsidRPr="00C66D45">
              <w:rPr>
                <w:rFonts w:ascii="Book Antiqua" w:hAnsi="Book Antiqua" w:cs="Times New Roman"/>
                <w:sz w:val="19"/>
                <w:szCs w:val="19"/>
              </w:rPr>
              <w:t xml:space="preserve">Além disso, o STF também afirma que essa vinculação viola o art. 37, XIII, da CF: </w:t>
            </w:r>
            <w:r w:rsidRPr="00C66D45">
              <w:rPr>
                <w:rFonts w:ascii="Book Antiqua" w:hAnsi="Book Antiqua" w:cs="Times New Roman"/>
                <w:i/>
                <w:sz w:val="19"/>
                <w:szCs w:val="19"/>
              </w:rPr>
              <w:t xml:space="preserve">“XIII - é vedada a </w:t>
            </w:r>
            <w:r w:rsidRPr="00C66D45">
              <w:rPr>
                <w:rFonts w:ascii="Book Antiqua" w:hAnsi="Book Antiqua" w:cs="Times New Roman"/>
                <w:i/>
                <w:sz w:val="19"/>
                <w:szCs w:val="19"/>
              </w:rPr>
              <w:lastRenderedPageBreak/>
              <w:t>vinculação ou equiparação de quaisquer espécies remuneratórias para o efeito de remuneração de pessoal do serviço público”.</w:t>
            </w:r>
          </w:p>
        </w:tc>
      </w:tr>
    </w:tbl>
    <w:p w14:paraId="5E06B19B" w14:textId="77777777" w:rsidR="000A6905" w:rsidRPr="00C66D45" w:rsidRDefault="000A6905" w:rsidP="000A6905">
      <w:pPr>
        <w:spacing w:after="0" w:line="240" w:lineRule="auto"/>
        <w:ind w:right="-567"/>
        <w:jc w:val="both"/>
        <w:rPr>
          <w:rFonts w:ascii="Book Antiqua" w:hAnsi="Book Antiqua" w:cs="Times New Roman"/>
          <w:b/>
          <w:color w:val="FF0000"/>
          <w:sz w:val="19"/>
          <w:szCs w:val="19"/>
          <w:u w:val="single"/>
        </w:rPr>
      </w:pPr>
    </w:p>
    <w:tbl>
      <w:tblPr>
        <w:tblStyle w:val="Tabelacomgrade"/>
        <w:tblW w:w="9180" w:type="dxa"/>
        <w:shd w:val="clear" w:color="auto" w:fill="CCFFFF"/>
        <w:tblLook w:val="04A0" w:firstRow="1" w:lastRow="0" w:firstColumn="1" w:lastColumn="0" w:noHBand="0" w:noVBand="1"/>
      </w:tblPr>
      <w:tblGrid>
        <w:gridCol w:w="9180"/>
      </w:tblGrid>
      <w:tr w:rsidR="000A6905" w:rsidRPr="00C66D45" w14:paraId="1B40458C" w14:textId="77777777" w:rsidTr="00B41D45">
        <w:tc>
          <w:tcPr>
            <w:tcW w:w="9180" w:type="dxa"/>
            <w:shd w:val="clear" w:color="auto" w:fill="CCFFFF"/>
          </w:tcPr>
          <w:p w14:paraId="33854288" w14:textId="13B59841" w:rsidR="00F31A47" w:rsidRPr="00F31A47" w:rsidRDefault="00F31A47" w:rsidP="00F31A47">
            <w:pPr>
              <w:spacing w:before="100" w:beforeAutospacing="1" w:after="100" w:afterAutospacing="1"/>
              <w:jc w:val="both"/>
              <w:rPr>
                <w:rFonts w:ascii="Book Antiqua" w:hAnsi="Book Antiqua"/>
                <w:b/>
                <w:sz w:val="19"/>
                <w:szCs w:val="19"/>
              </w:rPr>
            </w:pPr>
            <w:r>
              <w:rPr>
                <w:rFonts w:ascii="Book Antiqua" w:hAnsi="Book Antiqua"/>
                <w:b/>
                <w:sz w:val="19"/>
                <w:szCs w:val="19"/>
              </w:rPr>
              <w:t>(</w:t>
            </w:r>
            <w:r w:rsidRPr="00F31A47">
              <w:rPr>
                <w:rFonts w:ascii="Book Antiqua" w:hAnsi="Book Antiqua"/>
                <w:b/>
                <w:sz w:val="19"/>
                <w:szCs w:val="19"/>
                <w:highlight w:val="yellow"/>
              </w:rPr>
              <w:t>TRT/Unificado-2023-FGV</w:t>
            </w:r>
            <w:r>
              <w:rPr>
                <w:rFonts w:ascii="Book Antiqua" w:hAnsi="Book Antiqua"/>
                <w:b/>
                <w:sz w:val="19"/>
                <w:szCs w:val="19"/>
              </w:rPr>
              <w:t>)</w:t>
            </w:r>
            <w:r>
              <w:rPr>
                <w:rFonts w:ascii="Book Antiqua" w:hAnsi="Book Antiqua"/>
                <w:bCs/>
                <w:sz w:val="19"/>
                <w:szCs w:val="19"/>
              </w:rPr>
              <w:t xml:space="preserve">: </w:t>
            </w:r>
            <w:r w:rsidRPr="00F31A47">
              <w:rPr>
                <w:rFonts w:ascii="Book Antiqua" w:hAnsi="Book Antiqua"/>
                <w:bCs/>
                <w:sz w:val="19"/>
                <w:szCs w:val="19"/>
              </w:rPr>
              <w:t>Electra foi aprovada em concurso público para o cargo de técnica do Ministério do Meio Ambiente, em regime estatuário, e nele tomou posse.</w:t>
            </w:r>
            <w:r>
              <w:rPr>
                <w:rFonts w:ascii="Book Antiqua" w:hAnsi="Book Antiqua"/>
                <w:bCs/>
                <w:sz w:val="19"/>
                <w:szCs w:val="19"/>
              </w:rPr>
              <w:t xml:space="preserve"> </w:t>
            </w:r>
            <w:r w:rsidRPr="00F31A47">
              <w:rPr>
                <w:rFonts w:ascii="Book Antiqua" w:hAnsi="Book Antiqua"/>
                <w:bCs/>
                <w:sz w:val="19"/>
                <w:szCs w:val="19"/>
              </w:rPr>
              <w:t xml:space="preserve">Considerando o entendimento do </w:t>
            </w:r>
            <w:r>
              <w:rPr>
                <w:rFonts w:ascii="Book Antiqua" w:hAnsi="Book Antiqua"/>
                <w:bCs/>
                <w:sz w:val="19"/>
                <w:szCs w:val="19"/>
              </w:rPr>
              <w:t>STF</w:t>
            </w:r>
            <w:r w:rsidRPr="00F31A47">
              <w:rPr>
                <w:rFonts w:ascii="Book Antiqua" w:hAnsi="Book Antiqua"/>
                <w:bCs/>
                <w:sz w:val="19"/>
                <w:szCs w:val="19"/>
              </w:rPr>
              <w:t>, analise a afirmativa a seguir</w:t>
            </w:r>
            <w:r>
              <w:rPr>
                <w:rFonts w:ascii="Book Antiqua" w:hAnsi="Book Antiqua"/>
                <w:bCs/>
                <w:sz w:val="19"/>
                <w:szCs w:val="19"/>
              </w:rPr>
              <w:t xml:space="preserve">: </w:t>
            </w:r>
            <w:r w:rsidRPr="00F31A47">
              <w:rPr>
                <w:rFonts w:ascii="Book Antiqua" w:hAnsi="Book Antiqua"/>
                <w:bCs/>
                <w:sz w:val="19"/>
                <w:szCs w:val="19"/>
              </w:rPr>
              <w:t>Caso Electra fosse servidora estadual, o reajuste de deus vencimento não poderia ser vinculado a índice federal de correção monetária.</w:t>
            </w:r>
            <w:r>
              <w:rPr>
                <w:rFonts w:ascii="Book Antiqua" w:hAnsi="Book Antiqua"/>
                <w:bCs/>
                <w:sz w:val="19"/>
                <w:szCs w:val="19"/>
              </w:rPr>
              <w:t xml:space="preserve"> </w:t>
            </w:r>
            <w:r>
              <w:rPr>
                <w:rFonts w:ascii="Book Antiqua" w:hAnsi="Book Antiqua"/>
                <w:b/>
                <w:sz w:val="19"/>
                <w:szCs w:val="19"/>
              </w:rPr>
              <w:t>BL: SV 42, STF.</w:t>
            </w:r>
          </w:p>
          <w:p w14:paraId="26253AEB" w14:textId="7C189094" w:rsidR="000A6905" w:rsidRPr="00C66D45" w:rsidRDefault="000A6905" w:rsidP="000A6905">
            <w:pPr>
              <w:spacing w:before="100" w:beforeAutospacing="1" w:after="100" w:afterAutospacing="1"/>
              <w:jc w:val="both"/>
              <w:rPr>
                <w:rFonts w:ascii="Book Antiqua" w:hAnsi="Book Antiqua"/>
                <w:b/>
                <w:sz w:val="19"/>
                <w:szCs w:val="19"/>
              </w:rPr>
            </w:pPr>
            <w:r w:rsidRPr="00C66D45">
              <w:rPr>
                <w:rFonts w:ascii="Book Antiqua" w:hAnsi="Book Antiqua"/>
                <w:b/>
                <w:sz w:val="19"/>
                <w:szCs w:val="19"/>
              </w:rPr>
              <w:t>(</w:t>
            </w:r>
            <w:r w:rsidRPr="00C66D45">
              <w:rPr>
                <w:rFonts w:ascii="Book Antiqua" w:hAnsi="Book Antiqua"/>
                <w:b/>
                <w:sz w:val="19"/>
                <w:szCs w:val="19"/>
                <w:highlight w:val="yellow"/>
              </w:rPr>
              <w:t>TJPR-2019-CESPE</w:t>
            </w:r>
            <w:r w:rsidRPr="00C66D45">
              <w:rPr>
                <w:rFonts w:ascii="Book Antiqua" w:hAnsi="Book Antiqua"/>
                <w:b/>
                <w:sz w:val="19"/>
                <w:szCs w:val="19"/>
              </w:rPr>
              <w:t>)</w:t>
            </w:r>
            <w:r w:rsidRPr="00C66D45">
              <w:rPr>
                <w:rFonts w:ascii="Book Antiqua" w:hAnsi="Book Antiqua"/>
                <w:sz w:val="19"/>
                <w:szCs w:val="19"/>
              </w:rPr>
              <w:t xml:space="preserve">: À luz dos dispositivos constitucionais e do entendimento jurisprudencial acerca de processo legislativo, é correto afirmar que </w:t>
            </w:r>
            <w:proofErr w:type="gramStart"/>
            <w:r w:rsidRPr="00C66D45">
              <w:rPr>
                <w:rFonts w:ascii="Book Antiqua" w:hAnsi="Book Antiqua"/>
                <w:sz w:val="19"/>
                <w:szCs w:val="19"/>
              </w:rPr>
              <w:t>as leis que dispõem sobre o aumento da remuneração de servidores em cargos públicos na esfera estadual da administração direta é</w:t>
            </w:r>
            <w:proofErr w:type="gramEnd"/>
            <w:r w:rsidRPr="00C66D45">
              <w:rPr>
                <w:rFonts w:ascii="Book Antiqua" w:hAnsi="Book Antiqua"/>
                <w:sz w:val="19"/>
                <w:szCs w:val="19"/>
              </w:rPr>
              <w:t xml:space="preserve"> de iniciativa privativa do governador do estado, sendo inconstitucional a vinculação desse reajuste aos índices federais de correção monetária. </w:t>
            </w:r>
            <w:r w:rsidRPr="00C66D45">
              <w:rPr>
                <w:rFonts w:ascii="Book Antiqua" w:hAnsi="Book Antiqua"/>
                <w:b/>
                <w:sz w:val="19"/>
                <w:szCs w:val="19"/>
              </w:rPr>
              <w:t>BL: art. 61, §1º, II, “a”, CF e SV 42 do STF.</w:t>
            </w:r>
          </w:p>
          <w:p w14:paraId="3EA356A8" w14:textId="43FBB303" w:rsidR="000A6905" w:rsidRPr="00C66D45" w:rsidRDefault="00340164" w:rsidP="00B41D45">
            <w:pPr>
              <w:jc w:val="both"/>
              <w:rPr>
                <w:rFonts w:ascii="Book Antiqua" w:hAnsi="Book Antiqua" w:cs="Times New Roman"/>
                <w:sz w:val="19"/>
                <w:szCs w:val="19"/>
              </w:rPr>
            </w:pPr>
            <w:r w:rsidRPr="00340164">
              <w:rPr>
                <w:rFonts w:ascii="Book Antiqua" w:hAnsi="Book Antiqua"/>
                <w:b/>
                <w:i/>
                <w:iCs/>
                <w:color w:val="FF0000"/>
                <w:sz w:val="19"/>
                <w:szCs w:val="19"/>
              </w:rPr>
              <w:t>#</w:t>
            </w:r>
            <w:r w:rsidRPr="00340164">
              <w:rPr>
                <w:rFonts w:ascii="Book Antiqua" w:hAnsi="Book Antiqua"/>
                <w:b/>
                <w:i/>
                <w:iCs/>
                <w:color w:val="FF0000"/>
                <w:sz w:val="19"/>
                <w:szCs w:val="19"/>
                <w:highlight w:val="green"/>
              </w:rPr>
              <w:t>Atenção</w:t>
            </w:r>
            <w:r w:rsidR="000A6905" w:rsidRPr="00C66D45">
              <w:rPr>
                <w:rFonts w:ascii="Book Antiqua" w:hAnsi="Book Antiqua"/>
                <w:sz w:val="19"/>
                <w:szCs w:val="19"/>
              </w:rPr>
              <w:t>: As leis que versam sobre “a criação de cargos, funções ou empregos públicos na administração direta e autárquica ou aumento de sua remuneração” são de iniciativa do chefe do poder executivo, na forma do art. 61, §1º, II, “a”, da CF, aplicável a todos os entes federados por simetria com o modelo da União Federal.</w:t>
            </w:r>
            <w:r w:rsidR="000A6905" w:rsidRPr="00C66D45">
              <w:rPr>
                <w:rFonts w:ascii="Book Antiqua" w:hAnsi="Book Antiqua" w:cs="Times New Roman"/>
                <w:sz w:val="19"/>
                <w:szCs w:val="19"/>
              </w:rPr>
              <w:t xml:space="preserve"> </w:t>
            </w:r>
          </w:p>
        </w:tc>
      </w:tr>
    </w:tbl>
    <w:p w14:paraId="0166C0FF" w14:textId="77777777" w:rsidR="000A6905" w:rsidRPr="00C66D45" w:rsidRDefault="000A6905" w:rsidP="008F1F21">
      <w:pPr>
        <w:ind w:right="-568"/>
        <w:jc w:val="both"/>
        <w:rPr>
          <w:rFonts w:ascii="Book Antiqua" w:hAnsi="Book Antiqua" w:cs="Times New Roman"/>
          <w:sz w:val="19"/>
          <w:szCs w:val="19"/>
        </w:rPr>
      </w:pPr>
    </w:p>
    <w:p w14:paraId="5E8A86B4"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43</w:t>
      </w:r>
      <w:r w:rsidRPr="00C66D45">
        <w:rPr>
          <w:rFonts w:ascii="Book Antiqua" w:hAnsi="Book Antiqua" w:cs="Times New Roman"/>
          <w:sz w:val="19"/>
          <w:szCs w:val="19"/>
        </w:rPr>
        <w:t xml:space="preserve"> </w:t>
      </w:r>
    </w:p>
    <w:p w14:paraId="5E8A86B5" w14:textId="4D55363F" w:rsidR="00917796" w:rsidRPr="00C542F1" w:rsidRDefault="008F1F21" w:rsidP="00917796">
      <w:pPr>
        <w:ind w:right="-568"/>
        <w:jc w:val="both"/>
        <w:rPr>
          <w:rFonts w:ascii="Book Antiqua" w:hAnsi="Book Antiqua" w:cs="Times New Roman"/>
          <w:b/>
          <w:color w:val="FF0000"/>
          <w:sz w:val="16"/>
          <w:szCs w:val="16"/>
        </w:rPr>
      </w:pPr>
      <w:r w:rsidRPr="00C66D45">
        <w:rPr>
          <w:rFonts w:ascii="Book Antiqua" w:hAnsi="Book Antiqua" w:cs="Times New Roman"/>
          <w:b/>
          <w:sz w:val="19"/>
          <w:szCs w:val="19"/>
          <w:highlight w:val="green"/>
        </w:rPr>
        <w:t>É</w:t>
      </w:r>
      <w:r w:rsidRPr="00C66D45">
        <w:rPr>
          <w:rFonts w:ascii="Book Antiqua" w:hAnsi="Book Antiqua" w:cs="Times New Roman"/>
          <w:b/>
          <w:sz w:val="19"/>
          <w:szCs w:val="19"/>
        </w:rPr>
        <w:t xml:space="preserve"> </w:t>
      </w:r>
      <w:r w:rsidRPr="00C66D45">
        <w:rPr>
          <w:rFonts w:ascii="Book Antiqua" w:hAnsi="Book Antiqua" w:cs="Times New Roman"/>
          <w:b/>
          <w:caps/>
          <w:sz w:val="19"/>
          <w:szCs w:val="19"/>
          <w:shd w:val="clear" w:color="auto" w:fill="FBD4B4" w:themeFill="accent6" w:themeFillTint="66"/>
        </w:rPr>
        <w:t>inconstitucional</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cyan"/>
        </w:rPr>
        <w:t>toda modalidade de provimento</w:t>
      </w:r>
      <w:r w:rsidRPr="00C66D45">
        <w:rPr>
          <w:rFonts w:ascii="Book Antiqua" w:hAnsi="Book Antiqua" w:cs="Times New Roman"/>
          <w:b/>
          <w:sz w:val="19"/>
          <w:szCs w:val="19"/>
        </w:rPr>
        <w:t xml:space="preserve"> que </w:t>
      </w:r>
      <w:r w:rsidRPr="00C66D45">
        <w:rPr>
          <w:rFonts w:ascii="Book Antiqua" w:hAnsi="Book Antiqua" w:cs="Times New Roman"/>
          <w:b/>
          <w:caps/>
          <w:sz w:val="19"/>
          <w:szCs w:val="19"/>
          <w:highlight w:val="green"/>
        </w:rPr>
        <w:t>propicie</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yellow"/>
        </w:rPr>
        <w:t>ao servidor investir-se</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cyan"/>
        </w:rPr>
        <w:t>sem prévia aprovação em concurso público</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yellow"/>
        </w:rPr>
        <w:t>destinado ao seu provimento</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cyan"/>
        </w:rPr>
        <w:t>em cargo</w:t>
      </w:r>
      <w:r w:rsidRPr="00C66D45">
        <w:rPr>
          <w:rFonts w:ascii="Book Antiqua" w:hAnsi="Book Antiqua" w:cs="Times New Roman"/>
          <w:b/>
          <w:sz w:val="19"/>
          <w:szCs w:val="19"/>
        </w:rPr>
        <w:t xml:space="preserve"> que </w:t>
      </w:r>
      <w:r w:rsidRPr="00C66D45">
        <w:rPr>
          <w:rFonts w:ascii="Book Antiqua" w:hAnsi="Book Antiqua" w:cs="Times New Roman"/>
          <w:b/>
          <w:caps/>
          <w:sz w:val="19"/>
          <w:szCs w:val="19"/>
          <w:highlight w:val="green"/>
        </w:rPr>
        <w:t>não integra</w:t>
      </w:r>
      <w:r w:rsidRPr="00C66D45">
        <w:rPr>
          <w:rFonts w:ascii="Book Antiqua" w:hAnsi="Book Antiqua" w:cs="Times New Roman"/>
          <w:b/>
          <w:sz w:val="19"/>
          <w:szCs w:val="19"/>
        </w:rPr>
        <w:t xml:space="preserve"> </w:t>
      </w:r>
      <w:r w:rsidRPr="00C66D45">
        <w:rPr>
          <w:rFonts w:ascii="Book Antiqua" w:hAnsi="Book Antiqua" w:cs="Times New Roman"/>
          <w:b/>
          <w:caps/>
          <w:sz w:val="19"/>
          <w:szCs w:val="19"/>
          <w:shd w:val="clear" w:color="auto" w:fill="FBD4B4" w:themeFill="accent6" w:themeFillTint="66"/>
        </w:rPr>
        <w:t>a carreira</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yellow"/>
        </w:rPr>
        <w:t>na qual anteriormente investido</w:t>
      </w:r>
      <w:r w:rsidRPr="006D6998">
        <w:rPr>
          <w:rFonts w:ascii="Book Antiqua" w:hAnsi="Book Antiqua" w:cs="Times New Roman"/>
          <w:sz w:val="18"/>
          <w:szCs w:val="18"/>
        </w:rPr>
        <w:t>.</w:t>
      </w:r>
      <w:r w:rsidR="009752B7" w:rsidRPr="006D6998">
        <w:rPr>
          <w:rFonts w:ascii="Book Antiqua" w:hAnsi="Book Antiqua" w:cs="Times New Roman"/>
          <w:sz w:val="18"/>
          <w:szCs w:val="18"/>
        </w:rPr>
        <w:t xml:space="preserve"> </w:t>
      </w:r>
      <w:r w:rsidR="009752B7" w:rsidRPr="006D6998">
        <w:rPr>
          <w:rFonts w:ascii="Book Antiqua" w:hAnsi="Book Antiqua"/>
          <w:b/>
          <w:color w:val="FF0000"/>
          <w:sz w:val="16"/>
          <w:szCs w:val="16"/>
          <w:u w:val="single"/>
        </w:rPr>
        <w:t>(TJMG-2008)</w:t>
      </w:r>
      <w:r w:rsidR="009752B7" w:rsidRPr="006D6998">
        <w:rPr>
          <w:rFonts w:ascii="Book Antiqua" w:hAnsi="Book Antiqua"/>
          <w:b/>
          <w:color w:val="FF0000"/>
          <w:sz w:val="16"/>
          <w:szCs w:val="16"/>
        </w:rPr>
        <w:t xml:space="preserve"> </w:t>
      </w:r>
      <w:r w:rsidR="009752B7" w:rsidRPr="006D6998">
        <w:rPr>
          <w:rFonts w:ascii="Book Antiqua" w:hAnsi="Book Antiqua"/>
          <w:b/>
          <w:color w:val="FF0000"/>
          <w:sz w:val="16"/>
          <w:szCs w:val="16"/>
          <w:u w:val="single"/>
        </w:rPr>
        <w:t>(TJMS-2008)</w:t>
      </w:r>
      <w:r w:rsidR="009752B7" w:rsidRPr="006D6998">
        <w:rPr>
          <w:rFonts w:ascii="Book Antiqua" w:hAnsi="Book Antiqua"/>
          <w:b/>
          <w:color w:val="FF0000"/>
          <w:sz w:val="16"/>
          <w:szCs w:val="16"/>
        </w:rPr>
        <w:t xml:space="preserve"> </w:t>
      </w:r>
      <w:r w:rsidR="009752B7" w:rsidRPr="006D6998">
        <w:rPr>
          <w:rFonts w:ascii="Book Antiqua" w:eastAsia="Times New Roman" w:hAnsi="Book Antiqua" w:cs="Times New Roman"/>
          <w:b/>
          <w:color w:val="FF0000"/>
          <w:sz w:val="16"/>
          <w:szCs w:val="16"/>
          <w:u w:val="single"/>
          <w:lang w:eastAsia="pt-BR"/>
        </w:rPr>
        <w:t>(TRF</w:t>
      </w:r>
      <w:r w:rsidR="009752B7" w:rsidRPr="006D6998">
        <w:rPr>
          <w:rFonts w:ascii="Book Antiqua" w:hAnsi="Book Antiqua"/>
          <w:b/>
          <w:color w:val="FF0000"/>
          <w:sz w:val="16"/>
          <w:szCs w:val="16"/>
          <w:u w:val="single"/>
        </w:rPr>
        <w:t>2</w:t>
      </w:r>
      <w:r w:rsidR="009752B7" w:rsidRPr="006D6998">
        <w:rPr>
          <w:rFonts w:ascii="Book Antiqua" w:eastAsia="Times New Roman" w:hAnsi="Book Antiqua" w:cs="Times New Roman"/>
          <w:b/>
          <w:color w:val="FF0000"/>
          <w:sz w:val="16"/>
          <w:szCs w:val="16"/>
          <w:u w:val="single"/>
          <w:lang w:eastAsia="pt-BR"/>
        </w:rPr>
        <w:t>-2009)</w:t>
      </w:r>
      <w:r w:rsidR="00D47C9B" w:rsidRPr="006D6998">
        <w:rPr>
          <w:rFonts w:ascii="Book Antiqua" w:eastAsia="Times New Roman" w:hAnsi="Book Antiqua" w:cs="Times New Roman"/>
          <w:b/>
          <w:color w:val="FF0000"/>
          <w:sz w:val="16"/>
          <w:szCs w:val="16"/>
          <w:lang w:eastAsia="pt-BR"/>
        </w:rPr>
        <w:t xml:space="preserve"> </w:t>
      </w:r>
      <w:r w:rsidR="00D47C9B" w:rsidRPr="006D6998">
        <w:rPr>
          <w:rFonts w:ascii="Book Antiqua" w:eastAsia="Times New Roman" w:hAnsi="Book Antiqua" w:cs="Times New Roman"/>
          <w:b/>
          <w:color w:val="FF0000"/>
          <w:sz w:val="16"/>
          <w:szCs w:val="16"/>
          <w:u w:val="single"/>
          <w:lang w:eastAsia="pt-BR"/>
        </w:rPr>
        <w:t>(AGU-2009)</w:t>
      </w:r>
      <w:r w:rsidR="004D3188" w:rsidRPr="006D6998">
        <w:rPr>
          <w:rFonts w:ascii="Book Antiqua" w:eastAsia="Times New Roman" w:hAnsi="Book Antiqua" w:cs="Times New Roman"/>
          <w:b/>
          <w:color w:val="FF0000"/>
          <w:sz w:val="16"/>
          <w:szCs w:val="16"/>
          <w:lang w:eastAsia="pt-BR"/>
        </w:rPr>
        <w:t xml:space="preserve"> </w:t>
      </w:r>
      <w:r w:rsidR="00D3359A" w:rsidRPr="006D6998">
        <w:rPr>
          <w:rFonts w:ascii="Book Antiqua" w:hAnsi="Book Antiqua"/>
          <w:b/>
          <w:bCs/>
          <w:color w:val="FF0000"/>
          <w:sz w:val="16"/>
          <w:szCs w:val="16"/>
          <w:u w:val="single"/>
        </w:rPr>
        <w:t>(MPDFT-2013)</w:t>
      </w:r>
      <w:r w:rsidR="00FD083A" w:rsidRPr="006D6998">
        <w:rPr>
          <w:rFonts w:ascii="Book Antiqua" w:hAnsi="Book Antiqua"/>
          <w:b/>
          <w:bCs/>
          <w:color w:val="FF0000"/>
          <w:sz w:val="16"/>
          <w:szCs w:val="16"/>
        </w:rPr>
        <w:t xml:space="preserve"> </w:t>
      </w:r>
      <w:r w:rsidR="00FD083A" w:rsidRPr="006D6998">
        <w:rPr>
          <w:rFonts w:ascii="Book Antiqua" w:eastAsia="Times New Roman" w:hAnsi="Book Antiqua" w:cs="Times New Roman"/>
          <w:b/>
          <w:color w:val="FF0000"/>
          <w:sz w:val="16"/>
          <w:szCs w:val="16"/>
          <w:u w:val="single"/>
          <w:lang w:eastAsia="pt-BR"/>
        </w:rPr>
        <w:t>(DPU-2017)</w:t>
      </w:r>
      <w:r w:rsidR="004528A7" w:rsidRPr="006D6998">
        <w:rPr>
          <w:rFonts w:ascii="Book Antiqua" w:eastAsia="Times New Roman" w:hAnsi="Book Antiqua" w:cs="Times New Roman"/>
          <w:b/>
          <w:color w:val="FF0000"/>
          <w:sz w:val="16"/>
          <w:szCs w:val="16"/>
          <w:lang w:eastAsia="pt-BR"/>
        </w:rPr>
        <w:t xml:space="preserve"> </w:t>
      </w:r>
      <w:r w:rsidR="004528A7" w:rsidRPr="006D6998">
        <w:rPr>
          <w:rFonts w:ascii="Book Antiqua" w:hAnsi="Book Antiqua"/>
          <w:b/>
          <w:color w:val="FF0000"/>
          <w:sz w:val="16"/>
          <w:szCs w:val="16"/>
          <w:u w:val="single"/>
        </w:rPr>
        <w:t>(Cartórios/TJMG-2017)</w:t>
      </w:r>
      <w:r w:rsidR="008A1BD4" w:rsidRPr="006D6998">
        <w:rPr>
          <w:rFonts w:ascii="Book Antiqua" w:hAnsi="Book Antiqua"/>
          <w:b/>
          <w:color w:val="FF0000"/>
          <w:sz w:val="16"/>
          <w:szCs w:val="16"/>
        </w:rPr>
        <w:t xml:space="preserve"> </w:t>
      </w:r>
      <w:r w:rsidR="008A1BD4" w:rsidRPr="006D6998">
        <w:rPr>
          <w:rFonts w:ascii="Book Antiqua" w:hAnsi="Book Antiqua"/>
          <w:b/>
          <w:color w:val="FF0000"/>
          <w:sz w:val="16"/>
          <w:szCs w:val="16"/>
          <w:u w:val="single"/>
        </w:rPr>
        <w:t>(TRT/Unificado-2017)</w:t>
      </w:r>
      <w:r w:rsidR="00A03A32" w:rsidRPr="006D6998">
        <w:rPr>
          <w:rFonts w:ascii="Book Antiqua" w:hAnsi="Book Antiqua"/>
          <w:b/>
          <w:color w:val="FF0000"/>
          <w:sz w:val="16"/>
          <w:szCs w:val="16"/>
        </w:rPr>
        <w:t xml:space="preserve"> </w:t>
      </w:r>
      <w:r w:rsidR="00A03A32" w:rsidRPr="006D6998">
        <w:rPr>
          <w:rFonts w:ascii="Book Antiqua" w:eastAsia="Times New Roman" w:hAnsi="Book Antiqua" w:cs="Times New Roman"/>
          <w:b/>
          <w:bCs/>
          <w:color w:val="FF0000"/>
          <w:sz w:val="16"/>
          <w:szCs w:val="16"/>
          <w:u w:val="single"/>
          <w:lang w:eastAsia="pt-BR"/>
        </w:rPr>
        <w:t>(PCBA-2018)</w:t>
      </w:r>
      <w:r w:rsidRPr="006D6998">
        <w:rPr>
          <w:rFonts w:ascii="Book Antiqua" w:hAnsi="Book Antiqua" w:cs="Times New Roman"/>
          <w:sz w:val="16"/>
          <w:szCs w:val="16"/>
        </w:rPr>
        <w:t xml:space="preserve"> </w:t>
      </w:r>
      <w:r w:rsidR="00E40ACC" w:rsidRPr="006D6998">
        <w:rPr>
          <w:rFonts w:ascii="Book Antiqua" w:hAnsi="Book Antiqua" w:cs="Times New Roman"/>
          <w:b/>
          <w:color w:val="FF0000"/>
          <w:sz w:val="16"/>
          <w:szCs w:val="16"/>
          <w:u w:val="single"/>
        </w:rPr>
        <w:t>(</w:t>
      </w:r>
      <w:r w:rsidR="000E269C" w:rsidRPr="006D6998">
        <w:rPr>
          <w:rFonts w:ascii="Book Antiqua" w:hAnsi="Book Antiqua" w:cs="Times New Roman"/>
          <w:b/>
          <w:color w:val="FF0000"/>
          <w:sz w:val="16"/>
          <w:szCs w:val="16"/>
          <w:u w:val="single"/>
        </w:rPr>
        <w:t>TJSC-2015</w:t>
      </w:r>
      <w:r w:rsidR="00A7785E" w:rsidRPr="006D6998">
        <w:rPr>
          <w:rFonts w:ascii="Book Antiqua" w:hAnsi="Book Antiqua" w:cs="Times New Roman"/>
          <w:b/>
          <w:color w:val="FF0000"/>
          <w:sz w:val="16"/>
          <w:szCs w:val="16"/>
          <w:u w:val="single"/>
        </w:rPr>
        <w:t>/2019</w:t>
      </w:r>
      <w:r w:rsidR="00E40ACC" w:rsidRPr="006D6998">
        <w:rPr>
          <w:rFonts w:ascii="Book Antiqua" w:hAnsi="Book Antiqua" w:cs="Times New Roman"/>
          <w:b/>
          <w:color w:val="FF0000"/>
          <w:sz w:val="16"/>
          <w:szCs w:val="16"/>
          <w:u w:val="single"/>
        </w:rPr>
        <w:t>)</w:t>
      </w:r>
      <w:r w:rsidR="00650D30" w:rsidRPr="006D6998">
        <w:rPr>
          <w:rFonts w:ascii="Book Antiqua" w:hAnsi="Book Antiqua" w:cs="Times New Roman"/>
          <w:b/>
          <w:color w:val="FF0000"/>
          <w:sz w:val="16"/>
          <w:szCs w:val="16"/>
        </w:rPr>
        <w:t xml:space="preserve"> </w:t>
      </w:r>
      <w:r w:rsidR="00650D30" w:rsidRPr="006D6998">
        <w:rPr>
          <w:rFonts w:ascii="Book Antiqua" w:hAnsi="Book Antiqua"/>
          <w:b/>
          <w:color w:val="FF0000"/>
          <w:sz w:val="16"/>
          <w:szCs w:val="16"/>
          <w:u w:val="single"/>
        </w:rPr>
        <w:t>(Cartórios/TJSC-2021)</w:t>
      </w:r>
      <w:r w:rsidR="0064257B" w:rsidRPr="006D6998">
        <w:rPr>
          <w:rFonts w:ascii="Book Antiqua" w:hAnsi="Book Antiqua"/>
          <w:b/>
          <w:color w:val="FF0000"/>
          <w:sz w:val="16"/>
          <w:szCs w:val="16"/>
        </w:rPr>
        <w:t xml:space="preserve"> </w:t>
      </w:r>
      <w:r w:rsidR="0064257B" w:rsidRPr="006D6998">
        <w:rPr>
          <w:rFonts w:ascii="Book Antiqua" w:hAnsi="Book Antiqua"/>
          <w:b/>
          <w:bCs/>
          <w:color w:val="FF0000"/>
          <w:sz w:val="16"/>
          <w:szCs w:val="16"/>
          <w:u w:val="single"/>
        </w:rPr>
        <w:t>(PCPR-2021)</w:t>
      </w:r>
      <w:r w:rsidR="00234DA8" w:rsidRPr="006D6998">
        <w:rPr>
          <w:rFonts w:ascii="Book Antiqua" w:hAnsi="Book Antiqua"/>
          <w:b/>
          <w:color w:val="FF0000"/>
          <w:sz w:val="16"/>
          <w:szCs w:val="16"/>
        </w:rPr>
        <w:t xml:space="preserve"> </w:t>
      </w:r>
      <w:r w:rsidR="00234DA8" w:rsidRPr="006D6998">
        <w:rPr>
          <w:rFonts w:ascii="Book Antiqua" w:hAnsi="Book Antiqua"/>
          <w:b/>
          <w:color w:val="FF0000"/>
          <w:sz w:val="16"/>
          <w:szCs w:val="16"/>
          <w:u w:val="single"/>
        </w:rPr>
        <w:t>(DPEMS-2022)</w:t>
      </w:r>
      <w:r w:rsidR="0009106F">
        <w:rPr>
          <w:rFonts w:ascii="Book Antiqua" w:hAnsi="Book Antiqua"/>
          <w:b/>
          <w:color w:val="FF0000"/>
          <w:sz w:val="16"/>
          <w:szCs w:val="16"/>
        </w:rPr>
        <w:t xml:space="preserve"> </w:t>
      </w:r>
      <w:bookmarkStart w:id="151" w:name="_Hlk140844601"/>
      <w:r w:rsidR="0009106F">
        <w:rPr>
          <w:rFonts w:ascii="Book Antiqua" w:hAnsi="Book Antiqua"/>
          <w:b/>
          <w:color w:val="FF0000"/>
          <w:sz w:val="16"/>
          <w:szCs w:val="16"/>
          <w:u w:val="single"/>
        </w:rPr>
        <w:t>(PCAM-2022)</w:t>
      </w:r>
      <w:bookmarkEnd w:id="151"/>
      <w:r w:rsidR="00AB6EF3">
        <w:rPr>
          <w:rFonts w:ascii="Book Antiqua" w:hAnsi="Book Antiqua"/>
          <w:b/>
          <w:color w:val="FF0000"/>
          <w:sz w:val="16"/>
          <w:szCs w:val="16"/>
        </w:rPr>
        <w:t xml:space="preserve"> </w:t>
      </w:r>
      <w:r w:rsidR="00AB6EF3">
        <w:rPr>
          <w:rFonts w:ascii="Book Antiqua" w:hAnsi="Book Antiqua"/>
          <w:b/>
          <w:color w:val="FF0000"/>
          <w:sz w:val="16"/>
          <w:szCs w:val="16"/>
          <w:u w:val="single"/>
        </w:rPr>
        <w:t>(TJGO-2023)</w:t>
      </w:r>
      <w:r w:rsidR="00537784">
        <w:rPr>
          <w:rFonts w:ascii="Book Antiqua" w:hAnsi="Book Antiqua"/>
          <w:b/>
          <w:color w:val="FF0000"/>
          <w:sz w:val="16"/>
          <w:szCs w:val="16"/>
        </w:rPr>
        <w:t xml:space="preserve"> </w:t>
      </w:r>
      <w:r w:rsidR="00537784">
        <w:rPr>
          <w:rFonts w:ascii="Book Antiqua" w:hAnsi="Book Antiqua"/>
          <w:b/>
          <w:color w:val="FF0000"/>
          <w:sz w:val="16"/>
          <w:szCs w:val="16"/>
          <w:u w:val="single"/>
        </w:rPr>
        <w:t>(MPAM-2023)</w:t>
      </w:r>
      <w:r w:rsidR="00D70B93" w:rsidRPr="006D6998">
        <w:rPr>
          <w:rFonts w:ascii="Book Antiqua" w:hAnsi="Book Antiqua" w:cs="Times New Roman"/>
          <w:b/>
          <w:color w:val="FF0000"/>
          <w:sz w:val="16"/>
          <w:szCs w:val="16"/>
        </w:rPr>
        <w:t xml:space="preserve"> </w:t>
      </w:r>
      <w:r w:rsidR="00711B29">
        <w:rPr>
          <w:rFonts w:ascii="Book Antiqua" w:hAnsi="Book Antiqua" w:cs="Times New Roman"/>
          <w:b/>
          <w:color w:val="FF0000"/>
          <w:sz w:val="16"/>
          <w:szCs w:val="16"/>
          <w:u w:val="single"/>
        </w:rPr>
        <w:t>(MPPA-2023)</w:t>
      </w:r>
    </w:p>
    <w:tbl>
      <w:tblPr>
        <w:tblStyle w:val="Tabelacomgrade"/>
        <w:tblW w:w="9180" w:type="dxa"/>
        <w:shd w:val="clear" w:color="auto" w:fill="CCFFFF"/>
        <w:tblLook w:val="04A0" w:firstRow="1" w:lastRow="0" w:firstColumn="1" w:lastColumn="0" w:noHBand="0" w:noVBand="1"/>
      </w:tblPr>
      <w:tblGrid>
        <w:gridCol w:w="9180"/>
      </w:tblGrid>
      <w:tr w:rsidR="00917796" w:rsidRPr="00C66D45" w14:paraId="5E8A86CB" w14:textId="77777777" w:rsidTr="00917796">
        <w:tc>
          <w:tcPr>
            <w:tcW w:w="9180" w:type="dxa"/>
            <w:shd w:val="clear" w:color="auto" w:fill="CCFFFF"/>
          </w:tcPr>
          <w:p w14:paraId="5E8A86B6" w14:textId="77777777" w:rsidR="00917796" w:rsidRPr="00C66D45" w:rsidRDefault="00917796" w:rsidP="00917796">
            <w:pPr>
              <w:jc w:val="both"/>
              <w:rPr>
                <w:rFonts w:ascii="Book Antiqua" w:hAnsi="Book Antiqua" w:cs="Times New Roman"/>
                <w:sz w:val="19"/>
                <w:szCs w:val="19"/>
              </w:rPr>
            </w:pPr>
            <w:r w:rsidRPr="00C66D45">
              <w:rPr>
                <w:rFonts w:ascii="Book Antiqua" w:hAnsi="Book Antiqua" w:cs="Times New Roman"/>
                <w:b/>
                <w:sz w:val="19"/>
                <w:szCs w:val="19"/>
                <w:highlight w:val="magenta"/>
              </w:rPr>
              <w:t>OBS</w:t>
            </w:r>
            <w:r w:rsidRPr="00C66D45">
              <w:rPr>
                <w:rFonts w:ascii="Book Antiqua" w:hAnsi="Book Antiqua" w:cs="Times New Roman"/>
                <w:sz w:val="19"/>
                <w:szCs w:val="19"/>
              </w:rPr>
              <w:t>: Provimento é o ato pelo qual o cargo público é preenchido, com a designação de seu titular (Hely Lopes Meirelles). Existem duas formas de provimento: originário e derivado.</w:t>
            </w:r>
          </w:p>
          <w:p w14:paraId="5E8A86B7" w14:textId="77777777" w:rsidR="00917796" w:rsidRPr="00C66D45" w:rsidRDefault="00917796" w:rsidP="00917796">
            <w:pPr>
              <w:jc w:val="both"/>
              <w:rPr>
                <w:rFonts w:ascii="Book Antiqua" w:hAnsi="Book Antiqua" w:cs="Times New Roman"/>
                <w:sz w:val="19"/>
                <w:szCs w:val="19"/>
              </w:rPr>
            </w:pPr>
          </w:p>
          <w:p w14:paraId="5E8A86B8" w14:textId="77777777" w:rsidR="00917796" w:rsidRPr="00C66D45" w:rsidRDefault="00917796" w:rsidP="00917796">
            <w:pPr>
              <w:jc w:val="both"/>
              <w:rPr>
                <w:rFonts w:ascii="Book Antiqua" w:hAnsi="Book Antiqua" w:cs="Times New Roman"/>
                <w:sz w:val="19"/>
                <w:szCs w:val="19"/>
              </w:rPr>
            </w:pPr>
            <w:r w:rsidRPr="00C66D45">
              <w:rPr>
                <w:rFonts w:ascii="Book Antiqua" w:hAnsi="Book Antiqua" w:cs="Times New Roman"/>
                <w:b/>
                <w:i/>
                <w:sz w:val="19"/>
                <w:szCs w:val="19"/>
                <w:u w:val="single"/>
              </w:rPr>
              <w:t>Ascensão funcional:</w:t>
            </w:r>
            <w:r w:rsidRPr="00C66D45">
              <w:rPr>
                <w:rFonts w:ascii="Book Antiqua" w:hAnsi="Book Antiqua" w:cs="Times New Roman"/>
                <w:sz w:val="19"/>
                <w:szCs w:val="19"/>
              </w:rPr>
              <w:t xml:space="preserve"> O que a SV 43 do STF proíbe é a chamada ascensão funcional (também conhecida como acesso ou transposição). A ascensão funcional é a progressão funcional do servidor público entre cargos de carreiras distintas. Ocorre quando o servidor é promovido para um cargo melhor, sendo este, no entanto, integrante de uma carreira diferente. A ascensão funcional era extremamente comum antes da CF/88. Quando o servidor chegava ao último nível de uma carreira, ele ascendia para o primeiro nível de carreira diversa (e superior) sem necessidade de concurso público. </w:t>
            </w:r>
            <w:r w:rsidRPr="00C66D45">
              <w:rPr>
                <w:rFonts w:ascii="Book Antiqua" w:hAnsi="Book Antiqua" w:cs="Times New Roman"/>
                <w:b/>
                <w:i/>
                <w:sz w:val="19"/>
                <w:szCs w:val="19"/>
                <w:highlight w:val="yellow"/>
              </w:rPr>
              <w:t>Ex.1</w:t>
            </w:r>
            <w:r w:rsidRPr="00C66D45">
              <w:rPr>
                <w:rFonts w:ascii="Book Antiqua" w:hAnsi="Book Antiqua" w:cs="Times New Roman"/>
                <w:sz w:val="19"/>
                <w:szCs w:val="19"/>
              </w:rPr>
              <w:t xml:space="preserve">: o indivíduo é servidor público e ocupa o cargo de técnico judiciário; a lei previa que, se ele chegasse à última classe de técnico judiciário, poderia ser promovido à analista judiciário. </w:t>
            </w:r>
            <w:r w:rsidRPr="00C66D45">
              <w:rPr>
                <w:rFonts w:ascii="Book Antiqua" w:hAnsi="Book Antiqua" w:cs="Times New Roman"/>
                <w:b/>
                <w:i/>
                <w:sz w:val="19"/>
                <w:szCs w:val="19"/>
                <w:highlight w:val="yellow"/>
              </w:rPr>
              <w:t>Ex.2</w:t>
            </w:r>
            <w:r w:rsidRPr="00C66D45">
              <w:rPr>
                <w:rFonts w:ascii="Book Antiqua" w:hAnsi="Book Antiqua" w:cs="Times New Roman"/>
                <w:b/>
                <w:i/>
                <w:sz w:val="19"/>
                <w:szCs w:val="19"/>
              </w:rPr>
              <w:t>:</w:t>
            </w:r>
            <w:r w:rsidRPr="00C66D45">
              <w:rPr>
                <w:rFonts w:ascii="Book Antiqua" w:hAnsi="Book Antiqua" w:cs="Times New Roman"/>
                <w:sz w:val="19"/>
                <w:szCs w:val="19"/>
              </w:rPr>
              <w:t xml:space="preserve"> o agente de polícia de último nível tornava-se delegado de polícia de nível inicial. Antes da CF/88, somente se exigia o concurso público para o ato da primeira investidura.</w:t>
            </w:r>
          </w:p>
          <w:p w14:paraId="5E8A86B9" w14:textId="77777777" w:rsidR="00917796" w:rsidRPr="00C66D45" w:rsidRDefault="00917796" w:rsidP="00917796">
            <w:pPr>
              <w:jc w:val="both"/>
              <w:rPr>
                <w:rFonts w:ascii="Book Antiqua" w:hAnsi="Book Antiqua" w:cs="Times New Roman"/>
                <w:sz w:val="19"/>
                <w:szCs w:val="19"/>
              </w:rPr>
            </w:pPr>
          </w:p>
          <w:p w14:paraId="5E8A86BA" w14:textId="77777777" w:rsidR="00917796" w:rsidRPr="00C66D45" w:rsidRDefault="00917796" w:rsidP="00917796">
            <w:pPr>
              <w:jc w:val="both"/>
              <w:rPr>
                <w:rFonts w:ascii="Book Antiqua" w:hAnsi="Book Antiqua" w:cs="Times New Roman"/>
                <w:sz w:val="19"/>
                <w:szCs w:val="19"/>
              </w:rPr>
            </w:pPr>
            <w:r w:rsidRPr="00C66D45">
              <w:rPr>
                <w:rFonts w:ascii="Book Antiqua" w:hAnsi="Book Antiqua" w:cs="Times New Roman"/>
                <w:b/>
                <w:i/>
                <w:sz w:val="19"/>
                <w:szCs w:val="19"/>
                <w:u w:val="single"/>
              </w:rPr>
              <w:t>A ascensão funcional é compatível com a CF/88?</w:t>
            </w:r>
            <w:r w:rsidRPr="00C66D45">
              <w:rPr>
                <w:rFonts w:ascii="Book Antiqua" w:hAnsi="Book Antiqua" w:cs="Times New Roman"/>
                <w:sz w:val="19"/>
                <w:szCs w:val="19"/>
              </w:rPr>
              <w:t xml:space="preserve"> </w:t>
            </w:r>
            <w:r w:rsidRPr="00C66D45">
              <w:rPr>
                <w:rFonts w:ascii="Book Antiqua" w:hAnsi="Book Antiqua" w:cs="Times New Roman"/>
                <w:b/>
                <w:sz w:val="19"/>
                <w:szCs w:val="19"/>
                <w:highlight w:val="yellow"/>
              </w:rPr>
              <w:t>NÃO</w:t>
            </w:r>
            <w:r w:rsidRPr="00C66D45">
              <w:rPr>
                <w:rFonts w:ascii="Book Antiqua" w:hAnsi="Book Antiqua" w:cs="Times New Roman"/>
                <w:sz w:val="19"/>
                <w:szCs w:val="19"/>
              </w:rPr>
              <w:t xml:space="preserve">. A promoção do servidor por ascensão funcional constitui uma forma de “provimento derivado vertical”, ou seja, a pessoa assume outro cargo (provimento) em virtude de já ocupar um anterior (ou seja, derivado do primeiro), subindo no nível funcional para um cargo melhor (vertical). A ascensão funcional é inconstitucional porque a CF/88 afirma que a pessoa somente pode assumir um cargo público após aprovação em concurso público (art. 37. II), salvo as hipóteses excepcionais previstas no texto constitucional. Desse modo, a ascensão viola o princípio do concurso público. Veja esta ementa bem elucidativa: </w:t>
            </w:r>
          </w:p>
          <w:p w14:paraId="5E8A86BB" w14:textId="43B69E27" w:rsidR="00917796" w:rsidRPr="00C66D45" w:rsidRDefault="00917796" w:rsidP="00880D22">
            <w:pPr>
              <w:ind w:left="567"/>
              <w:jc w:val="both"/>
              <w:rPr>
                <w:rFonts w:ascii="Book Antiqua" w:hAnsi="Book Antiqua" w:cs="Times New Roman"/>
                <w:sz w:val="19"/>
                <w:szCs w:val="19"/>
              </w:rPr>
            </w:pPr>
            <w:r w:rsidRPr="00C66D45">
              <w:rPr>
                <w:rFonts w:ascii="Book Antiqua" w:hAnsi="Book Antiqua" w:cs="Times New Roman"/>
                <w:sz w:val="19"/>
                <w:szCs w:val="19"/>
              </w:rPr>
              <w:t xml:space="preserve">"(...) O </w:t>
            </w:r>
            <w:r w:rsidR="00D16512" w:rsidRPr="00C66D45">
              <w:rPr>
                <w:rFonts w:ascii="Book Antiqua" w:hAnsi="Book Antiqua" w:cs="Times New Roman"/>
                <w:sz w:val="19"/>
                <w:szCs w:val="19"/>
              </w:rPr>
              <w:t>STF</w:t>
            </w:r>
            <w:r w:rsidRPr="00C66D45">
              <w:rPr>
                <w:rFonts w:ascii="Book Antiqua" w:hAnsi="Book Antiqua" w:cs="Times New Roman"/>
                <w:sz w:val="19"/>
                <w:szCs w:val="19"/>
              </w:rPr>
              <w:t xml:space="preserve"> fixou entendimento no sentido de banir o acesso ou ascensão, que constitui forma de provimento de cargo em carreira diversa daquela para a qual o servidor ingressou no serviço público. (...)” STF. 2° T. RE 602795 </w:t>
            </w:r>
            <w:proofErr w:type="spellStart"/>
            <w:r w:rsidRPr="00C66D45">
              <w:rPr>
                <w:rFonts w:ascii="Book Antiqua" w:hAnsi="Book Antiqua" w:cs="Times New Roman"/>
                <w:sz w:val="19"/>
                <w:szCs w:val="19"/>
              </w:rPr>
              <w:t>AgR</w:t>
            </w:r>
            <w:proofErr w:type="spellEnd"/>
            <w:r w:rsidRPr="00C66D45">
              <w:rPr>
                <w:rFonts w:ascii="Book Antiqua" w:hAnsi="Book Antiqua" w:cs="Times New Roman"/>
                <w:sz w:val="19"/>
                <w:szCs w:val="19"/>
              </w:rPr>
              <w:t>, Rel. Min. Eros Grau, j. 16/3/10).</w:t>
            </w:r>
          </w:p>
          <w:p w14:paraId="5E8A86BC" w14:textId="77777777" w:rsidR="00917796" w:rsidRPr="00C66D45" w:rsidRDefault="00917796" w:rsidP="00917796">
            <w:pPr>
              <w:jc w:val="both"/>
              <w:rPr>
                <w:rFonts w:ascii="Book Antiqua" w:hAnsi="Book Antiqua" w:cs="Times New Roman"/>
                <w:sz w:val="19"/>
                <w:szCs w:val="19"/>
              </w:rPr>
            </w:pPr>
          </w:p>
          <w:p w14:paraId="5E8A86BD" w14:textId="77777777" w:rsidR="00917796" w:rsidRPr="00C66D45" w:rsidRDefault="00917796" w:rsidP="00917796">
            <w:pPr>
              <w:jc w:val="both"/>
              <w:rPr>
                <w:rFonts w:ascii="Book Antiqua" w:hAnsi="Book Antiqua" w:cs="Times New Roman"/>
                <w:sz w:val="19"/>
                <w:szCs w:val="19"/>
              </w:rPr>
            </w:pPr>
            <w:r w:rsidRPr="00C66D45">
              <w:rPr>
                <w:rFonts w:ascii="Book Antiqua" w:hAnsi="Book Antiqua" w:cs="Times New Roman"/>
                <w:b/>
                <w:i/>
                <w:sz w:val="19"/>
                <w:szCs w:val="19"/>
                <w:u w:val="single"/>
              </w:rPr>
              <w:t>A SV 43-STF veda a promoção no serviço público?</w:t>
            </w:r>
            <w:r w:rsidRPr="00C66D45">
              <w:rPr>
                <w:rFonts w:ascii="Book Antiqua" w:hAnsi="Book Antiqua" w:cs="Times New Roman"/>
                <w:b/>
                <w:i/>
                <w:sz w:val="19"/>
                <w:szCs w:val="19"/>
              </w:rPr>
              <w:t xml:space="preserve"> </w:t>
            </w:r>
            <w:r w:rsidRPr="00C66D45">
              <w:rPr>
                <w:rFonts w:ascii="Book Antiqua" w:hAnsi="Book Antiqua" w:cs="Times New Roman"/>
                <w:b/>
                <w:sz w:val="19"/>
                <w:szCs w:val="19"/>
                <w:highlight w:val="yellow"/>
              </w:rPr>
              <w:t>NÃO</w:t>
            </w:r>
            <w:r w:rsidRPr="00C66D45">
              <w:rPr>
                <w:rFonts w:ascii="Book Antiqua" w:hAnsi="Book Antiqua" w:cs="Times New Roman"/>
                <w:sz w:val="19"/>
                <w:szCs w:val="19"/>
              </w:rPr>
              <w:t>. A SV 43-STF não veda a promoção, desde que seja na mesma carreira. A promoção é a passagem (desenvolvimento funcional) do servidor público de um cargo para outro melhor</w:t>
            </w:r>
            <w:r w:rsidR="00097E58" w:rsidRPr="00C66D45">
              <w:rPr>
                <w:rFonts w:ascii="Book Antiqua" w:hAnsi="Book Antiqua" w:cs="Times New Roman"/>
                <w:sz w:val="19"/>
                <w:szCs w:val="19"/>
              </w:rPr>
              <w:t>,</w:t>
            </w:r>
            <w:r w:rsidRPr="00C66D45">
              <w:rPr>
                <w:rFonts w:ascii="Book Antiqua" w:hAnsi="Book Antiqua" w:cs="Times New Roman"/>
                <w:sz w:val="19"/>
                <w:szCs w:val="19"/>
              </w:rPr>
              <w:t xml:space="preserve"> tudo dentro da mesma carreira.</w:t>
            </w:r>
            <w:r w:rsidR="00097E58" w:rsidRPr="00C66D45">
              <w:rPr>
                <w:rFonts w:ascii="Book Antiqua" w:hAnsi="Book Antiqua" w:cs="Times New Roman"/>
                <w:sz w:val="19"/>
                <w:szCs w:val="19"/>
              </w:rPr>
              <w:t xml:space="preserve"> </w:t>
            </w:r>
            <w:r w:rsidRPr="00C66D45">
              <w:rPr>
                <w:rFonts w:ascii="Book Antiqua" w:hAnsi="Book Antiqua" w:cs="Times New Roman"/>
                <w:b/>
                <w:i/>
                <w:sz w:val="19"/>
                <w:szCs w:val="19"/>
                <w:highlight w:val="yellow"/>
              </w:rPr>
              <w:t>Ex.:</w:t>
            </w:r>
            <w:r w:rsidRPr="00C66D45">
              <w:rPr>
                <w:rFonts w:ascii="Book Antiqua" w:hAnsi="Book Antiqua" w:cs="Times New Roman"/>
                <w:sz w:val="19"/>
                <w:szCs w:val="19"/>
              </w:rPr>
              <w:t xml:space="preserve"> a Lei</w:t>
            </w:r>
            <w:r w:rsidR="00097E58" w:rsidRPr="00C66D45">
              <w:rPr>
                <w:rFonts w:ascii="Book Antiqua" w:hAnsi="Book Antiqua" w:cs="Times New Roman"/>
                <w:sz w:val="19"/>
                <w:szCs w:val="19"/>
              </w:rPr>
              <w:t xml:space="preserve"> prevê que a carreira de Defensor</w:t>
            </w:r>
            <w:r w:rsidRPr="00C66D45">
              <w:rPr>
                <w:rFonts w:ascii="Book Antiqua" w:hAnsi="Book Antiqua" w:cs="Times New Roman"/>
                <w:sz w:val="19"/>
                <w:szCs w:val="19"/>
              </w:rPr>
              <w:t xml:space="preserve"> Público</w:t>
            </w:r>
            <w:r w:rsidR="00097E58" w:rsidRPr="00C66D45">
              <w:rPr>
                <w:rFonts w:ascii="Book Antiqua" w:hAnsi="Book Antiqua" w:cs="Times New Roman"/>
                <w:sz w:val="19"/>
                <w:szCs w:val="19"/>
              </w:rPr>
              <w:t xml:space="preserve"> </w:t>
            </w:r>
            <w:r w:rsidRPr="00C66D45">
              <w:rPr>
                <w:rFonts w:ascii="Book Antiqua" w:hAnsi="Book Antiqua" w:cs="Times New Roman"/>
                <w:sz w:val="19"/>
                <w:szCs w:val="19"/>
              </w:rPr>
              <w:t>é dividida em 3 c</w:t>
            </w:r>
            <w:r w:rsidR="00097E58" w:rsidRPr="00C66D45">
              <w:rPr>
                <w:rFonts w:ascii="Book Antiqua" w:hAnsi="Book Antiqua" w:cs="Times New Roman"/>
                <w:sz w:val="19"/>
                <w:szCs w:val="19"/>
              </w:rPr>
              <w:t>l</w:t>
            </w:r>
            <w:r w:rsidRPr="00C66D45">
              <w:rPr>
                <w:rFonts w:ascii="Book Antiqua" w:hAnsi="Book Antiqua" w:cs="Times New Roman"/>
                <w:sz w:val="19"/>
                <w:szCs w:val="19"/>
              </w:rPr>
              <w:t>asses; a pessoa ingressa</w:t>
            </w:r>
            <w:r w:rsidR="00097E58" w:rsidRPr="00C66D45">
              <w:rPr>
                <w:rFonts w:ascii="Book Antiqua" w:hAnsi="Book Antiqua" w:cs="Times New Roman"/>
                <w:sz w:val="19"/>
                <w:szCs w:val="19"/>
              </w:rPr>
              <w:t xml:space="preserve"> </w:t>
            </w:r>
            <w:r w:rsidRPr="00C66D45">
              <w:rPr>
                <w:rFonts w:ascii="Book Antiqua" w:hAnsi="Book Antiqua" w:cs="Times New Roman"/>
                <w:sz w:val="19"/>
                <w:szCs w:val="19"/>
              </w:rPr>
              <w:t>como Defensor Público de 3° classe e, após determinado</w:t>
            </w:r>
            <w:r w:rsidR="00097E58" w:rsidRPr="00C66D45">
              <w:rPr>
                <w:rFonts w:ascii="Book Antiqua" w:hAnsi="Book Antiqua" w:cs="Times New Roman"/>
                <w:sz w:val="19"/>
                <w:szCs w:val="19"/>
              </w:rPr>
              <w:t xml:space="preserve"> </w:t>
            </w:r>
            <w:r w:rsidRPr="00C66D45">
              <w:rPr>
                <w:rFonts w:ascii="Book Antiqua" w:hAnsi="Book Antiqua" w:cs="Times New Roman"/>
                <w:sz w:val="19"/>
                <w:szCs w:val="19"/>
              </w:rPr>
              <w:t>tempo e cumpridos certos requisitos,</w:t>
            </w:r>
            <w:r w:rsidR="00097E58" w:rsidRPr="00C66D45">
              <w:rPr>
                <w:rFonts w:ascii="Book Antiqua" w:hAnsi="Book Antiqua" w:cs="Times New Roman"/>
                <w:sz w:val="19"/>
                <w:szCs w:val="19"/>
              </w:rPr>
              <w:t xml:space="preserve"> </w:t>
            </w:r>
            <w:r w:rsidRPr="00C66D45">
              <w:rPr>
                <w:rFonts w:ascii="Book Antiqua" w:hAnsi="Book Antiqua" w:cs="Times New Roman"/>
                <w:sz w:val="19"/>
                <w:szCs w:val="19"/>
              </w:rPr>
              <w:t>poderá ser promovida, por antiguidade</w:t>
            </w:r>
            <w:r w:rsidR="00097E58" w:rsidRPr="00C66D45">
              <w:rPr>
                <w:rFonts w:ascii="Book Antiqua" w:hAnsi="Book Antiqua" w:cs="Times New Roman"/>
                <w:sz w:val="19"/>
                <w:szCs w:val="19"/>
              </w:rPr>
              <w:t xml:space="preserve"> </w:t>
            </w:r>
            <w:r w:rsidRPr="00C66D45">
              <w:rPr>
                <w:rFonts w:ascii="Book Antiqua" w:hAnsi="Book Antiqua" w:cs="Times New Roman"/>
                <w:sz w:val="19"/>
                <w:szCs w:val="19"/>
              </w:rPr>
              <w:t>e merecimento, alternadamente, a Defensor</w:t>
            </w:r>
            <w:r w:rsidR="00097E58" w:rsidRPr="00C66D45">
              <w:rPr>
                <w:rFonts w:ascii="Book Antiqua" w:hAnsi="Book Antiqua" w:cs="Times New Roman"/>
                <w:sz w:val="19"/>
                <w:szCs w:val="19"/>
              </w:rPr>
              <w:t xml:space="preserve"> </w:t>
            </w:r>
            <w:r w:rsidRPr="00C66D45">
              <w:rPr>
                <w:rFonts w:ascii="Book Antiqua" w:hAnsi="Book Antiqua" w:cs="Times New Roman"/>
                <w:sz w:val="19"/>
                <w:szCs w:val="19"/>
              </w:rPr>
              <w:t>Público de 2° classe e depois a Defensor Público</w:t>
            </w:r>
            <w:r w:rsidR="00097E58" w:rsidRPr="00C66D45">
              <w:rPr>
                <w:rFonts w:ascii="Book Antiqua" w:hAnsi="Book Antiqua" w:cs="Times New Roman"/>
                <w:sz w:val="19"/>
                <w:szCs w:val="19"/>
              </w:rPr>
              <w:t xml:space="preserve"> </w:t>
            </w:r>
            <w:r w:rsidRPr="00C66D45">
              <w:rPr>
                <w:rFonts w:ascii="Book Antiqua" w:hAnsi="Book Antiqua" w:cs="Times New Roman"/>
                <w:sz w:val="19"/>
                <w:szCs w:val="19"/>
              </w:rPr>
              <w:t>de 1° classe. A promoção é constitucional,</w:t>
            </w:r>
            <w:r w:rsidR="00097E58" w:rsidRPr="00C66D45">
              <w:rPr>
                <w:rFonts w:ascii="Book Antiqua" w:hAnsi="Book Antiqua" w:cs="Times New Roman"/>
                <w:sz w:val="19"/>
                <w:szCs w:val="19"/>
              </w:rPr>
              <w:t xml:space="preserve"> </w:t>
            </w:r>
            <w:r w:rsidRPr="00C66D45">
              <w:rPr>
                <w:rFonts w:ascii="Book Antiqua" w:hAnsi="Book Antiqua" w:cs="Times New Roman"/>
                <w:sz w:val="19"/>
                <w:szCs w:val="19"/>
              </w:rPr>
              <w:t>não sendo proibida pela SV 43-STF.</w:t>
            </w:r>
          </w:p>
          <w:p w14:paraId="5E8A86BE" w14:textId="77777777" w:rsidR="00097E58" w:rsidRPr="00C66D45" w:rsidRDefault="00097E58" w:rsidP="00917796">
            <w:pPr>
              <w:jc w:val="both"/>
              <w:rPr>
                <w:rFonts w:ascii="Book Antiqua" w:hAnsi="Book Antiqua" w:cs="Times New Roman"/>
                <w:sz w:val="19"/>
                <w:szCs w:val="19"/>
              </w:rPr>
            </w:pPr>
          </w:p>
          <w:p w14:paraId="5E8A86BF" w14:textId="77777777" w:rsidR="00917796" w:rsidRPr="00C66D45" w:rsidRDefault="00917796" w:rsidP="00917796">
            <w:pPr>
              <w:jc w:val="both"/>
              <w:rPr>
                <w:rFonts w:ascii="Book Antiqua" w:hAnsi="Book Antiqua" w:cs="Times New Roman"/>
                <w:sz w:val="19"/>
                <w:szCs w:val="19"/>
              </w:rPr>
            </w:pPr>
            <w:r w:rsidRPr="00C66D45">
              <w:rPr>
                <w:rFonts w:ascii="Book Antiqua" w:hAnsi="Book Antiqua" w:cs="Times New Roman"/>
                <w:b/>
                <w:i/>
                <w:sz w:val="19"/>
                <w:szCs w:val="19"/>
                <w:u w:val="single"/>
              </w:rPr>
              <w:t>Pode-se dizer que a SV 43-STF proíbe todas as</w:t>
            </w:r>
            <w:r w:rsidR="00097E58" w:rsidRPr="00C66D45">
              <w:rPr>
                <w:rFonts w:ascii="Book Antiqua" w:hAnsi="Book Antiqua" w:cs="Times New Roman"/>
                <w:b/>
                <w:i/>
                <w:sz w:val="19"/>
                <w:szCs w:val="19"/>
                <w:u w:val="single"/>
              </w:rPr>
              <w:t xml:space="preserve"> </w:t>
            </w:r>
            <w:r w:rsidRPr="00C66D45">
              <w:rPr>
                <w:rFonts w:ascii="Book Antiqua" w:hAnsi="Book Antiqua" w:cs="Times New Roman"/>
                <w:b/>
                <w:i/>
                <w:sz w:val="19"/>
                <w:szCs w:val="19"/>
                <w:u w:val="single"/>
              </w:rPr>
              <w:t>formas de provimento vertical?</w:t>
            </w:r>
            <w:r w:rsidRPr="00C66D45">
              <w:rPr>
                <w:rFonts w:ascii="Book Antiqua" w:hAnsi="Book Antiqua" w:cs="Times New Roman"/>
                <w:sz w:val="19"/>
                <w:szCs w:val="19"/>
              </w:rPr>
              <w:t xml:space="preserve"> </w:t>
            </w:r>
            <w:r w:rsidRPr="00C66D45">
              <w:rPr>
                <w:rFonts w:ascii="Book Antiqua" w:hAnsi="Book Antiqua" w:cs="Times New Roman"/>
                <w:b/>
                <w:sz w:val="19"/>
                <w:szCs w:val="19"/>
                <w:highlight w:val="yellow"/>
              </w:rPr>
              <w:t>NÃO</w:t>
            </w:r>
            <w:r w:rsidRPr="00C66D45">
              <w:rPr>
                <w:rFonts w:ascii="Book Antiqua" w:hAnsi="Book Antiqua" w:cs="Times New Roman"/>
                <w:sz w:val="19"/>
                <w:szCs w:val="19"/>
              </w:rPr>
              <w:t xml:space="preserve">. Existem duas formas </w:t>
            </w:r>
            <w:r w:rsidRPr="00C66D45">
              <w:rPr>
                <w:rFonts w:ascii="Book Antiqua" w:hAnsi="Book Antiqua" w:cs="Times New Roman"/>
                <w:sz w:val="19"/>
                <w:szCs w:val="19"/>
              </w:rPr>
              <w:lastRenderedPageBreak/>
              <w:t>de provimento:</w:t>
            </w:r>
            <w:r w:rsidR="00097E58" w:rsidRPr="00C66D45">
              <w:rPr>
                <w:rFonts w:ascii="Book Antiqua" w:hAnsi="Book Antiqua" w:cs="Times New Roman"/>
                <w:sz w:val="19"/>
                <w:szCs w:val="19"/>
              </w:rPr>
              <w:t xml:space="preserve"> </w:t>
            </w:r>
            <w:r w:rsidRPr="00C66D45">
              <w:rPr>
                <w:rFonts w:ascii="Book Antiqua" w:hAnsi="Book Antiqua" w:cs="Times New Roman"/>
                <w:sz w:val="19"/>
                <w:szCs w:val="19"/>
              </w:rPr>
              <w:t>originário e derivado.</w:t>
            </w:r>
          </w:p>
          <w:p w14:paraId="5E8A86C0" w14:textId="77777777" w:rsidR="00917796" w:rsidRPr="00C66D45" w:rsidRDefault="00917796" w:rsidP="00917796">
            <w:pPr>
              <w:jc w:val="both"/>
              <w:rPr>
                <w:rFonts w:ascii="Book Antiqua" w:hAnsi="Book Antiqua" w:cs="Times New Roman"/>
                <w:sz w:val="19"/>
                <w:szCs w:val="19"/>
              </w:rPr>
            </w:pPr>
            <w:r w:rsidRPr="00C66D45">
              <w:rPr>
                <w:rFonts w:ascii="Book Antiqua" w:hAnsi="Book Antiqua" w:cs="Times New Roman"/>
                <w:b/>
                <w:i/>
                <w:sz w:val="19"/>
                <w:szCs w:val="19"/>
              </w:rPr>
              <w:t>1) Provimento originário</w:t>
            </w:r>
            <w:r w:rsidRPr="00C66D45">
              <w:rPr>
                <w:rFonts w:ascii="Book Antiqua" w:hAnsi="Book Antiqua" w:cs="Times New Roman"/>
                <w:sz w:val="19"/>
                <w:szCs w:val="19"/>
              </w:rPr>
              <w:t>: ocorre quando o indivíduo</w:t>
            </w:r>
            <w:r w:rsidR="00097E58" w:rsidRPr="00C66D45">
              <w:rPr>
                <w:rFonts w:ascii="Book Antiqua" w:hAnsi="Book Antiqua" w:cs="Times New Roman"/>
                <w:sz w:val="19"/>
                <w:szCs w:val="19"/>
              </w:rPr>
              <w:t xml:space="preserve"> </w:t>
            </w:r>
            <w:r w:rsidRPr="00C66D45">
              <w:rPr>
                <w:rFonts w:ascii="Book Antiqua" w:hAnsi="Book Antiqua" w:cs="Times New Roman"/>
                <w:sz w:val="19"/>
                <w:szCs w:val="19"/>
              </w:rPr>
              <w:t>passa a ocupar o cargo público sem</w:t>
            </w:r>
            <w:r w:rsidR="00097E58" w:rsidRPr="00C66D45">
              <w:rPr>
                <w:rFonts w:ascii="Book Antiqua" w:hAnsi="Book Antiqua" w:cs="Times New Roman"/>
                <w:sz w:val="19"/>
                <w:szCs w:val="19"/>
              </w:rPr>
              <w:t xml:space="preserve"> </w:t>
            </w:r>
            <w:r w:rsidRPr="00C66D45">
              <w:rPr>
                <w:rFonts w:ascii="Book Antiqua" w:hAnsi="Book Antiqua" w:cs="Times New Roman"/>
                <w:sz w:val="19"/>
                <w:szCs w:val="19"/>
              </w:rPr>
              <w:t>que existisse qualquer vínculo anterior com</w:t>
            </w:r>
            <w:r w:rsidR="00097E58" w:rsidRPr="00C66D45">
              <w:rPr>
                <w:rFonts w:ascii="Book Antiqua" w:hAnsi="Book Antiqua" w:cs="Times New Roman"/>
                <w:sz w:val="19"/>
                <w:szCs w:val="19"/>
              </w:rPr>
              <w:t xml:space="preserve"> </w:t>
            </w:r>
            <w:r w:rsidRPr="00C66D45">
              <w:rPr>
                <w:rFonts w:ascii="Book Antiqua" w:hAnsi="Book Antiqua" w:cs="Times New Roman"/>
                <w:sz w:val="19"/>
                <w:szCs w:val="19"/>
              </w:rPr>
              <w:t xml:space="preserve">o Estado. </w:t>
            </w:r>
            <w:r w:rsidRPr="00C66D45">
              <w:rPr>
                <w:rFonts w:ascii="Book Antiqua" w:hAnsi="Book Antiqua" w:cs="Times New Roman"/>
                <w:b/>
                <w:i/>
                <w:sz w:val="19"/>
                <w:szCs w:val="19"/>
              </w:rPr>
              <w:t>Ex.:</w:t>
            </w:r>
            <w:r w:rsidRPr="00C66D45">
              <w:rPr>
                <w:rFonts w:ascii="Book Antiqua" w:hAnsi="Book Antiqua" w:cs="Times New Roman"/>
                <w:sz w:val="19"/>
                <w:szCs w:val="19"/>
              </w:rPr>
              <w:t xml:space="preserve"> João prestou concurso público</w:t>
            </w:r>
            <w:r w:rsidR="00097E58" w:rsidRPr="00C66D45">
              <w:rPr>
                <w:rFonts w:ascii="Book Antiqua" w:hAnsi="Book Antiqua" w:cs="Times New Roman"/>
                <w:sz w:val="19"/>
                <w:szCs w:val="19"/>
              </w:rPr>
              <w:t xml:space="preserve"> </w:t>
            </w:r>
            <w:r w:rsidRPr="00C66D45">
              <w:rPr>
                <w:rFonts w:ascii="Book Antiqua" w:hAnsi="Book Antiqua" w:cs="Times New Roman"/>
                <w:sz w:val="19"/>
                <w:szCs w:val="19"/>
              </w:rPr>
              <w:t>e foi aprovado para o cargo de técnico judi</w:t>
            </w:r>
            <w:r w:rsidR="00097E58" w:rsidRPr="00C66D45">
              <w:rPr>
                <w:rFonts w:ascii="Book Antiqua" w:hAnsi="Book Antiqua" w:cs="Times New Roman"/>
                <w:sz w:val="19"/>
                <w:szCs w:val="19"/>
              </w:rPr>
              <w:t>c</w:t>
            </w:r>
            <w:r w:rsidRPr="00C66D45">
              <w:rPr>
                <w:rFonts w:ascii="Book Antiqua" w:hAnsi="Book Antiqua" w:cs="Times New Roman"/>
                <w:sz w:val="19"/>
                <w:szCs w:val="19"/>
              </w:rPr>
              <w:t>iário do TRF, sendo nomeado. Trata-se de um</w:t>
            </w:r>
            <w:r w:rsidR="00097E58" w:rsidRPr="00C66D45">
              <w:rPr>
                <w:rFonts w:ascii="Book Antiqua" w:hAnsi="Book Antiqua" w:cs="Times New Roman"/>
                <w:sz w:val="19"/>
                <w:szCs w:val="19"/>
              </w:rPr>
              <w:t xml:space="preserve"> </w:t>
            </w:r>
            <w:r w:rsidRPr="00C66D45">
              <w:rPr>
                <w:rFonts w:ascii="Book Antiqua" w:hAnsi="Book Antiqua" w:cs="Times New Roman"/>
                <w:sz w:val="19"/>
                <w:szCs w:val="19"/>
              </w:rPr>
              <w:t>provimento originário. Alguns anos depois,</w:t>
            </w:r>
            <w:r w:rsidR="00097E58" w:rsidRPr="00C66D45">
              <w:rPr>
                <w:rFonts w:ascii="Book Antiqua" w:hAnsi="Book Antiqua" w:cs="Times New Roman"/>
                <w:sz w:val="19"/>
                <w:szCs w:val="19"/>
              </w:rPr>
              <w:t xml:space="preserve"> </w:t>
            </w:r>
            <w:r w:rsidRPr="00C66D45">
              <w:rPr>
                <w:rFonts w:ascii="Book Antiqua" w:hAnsi="Book Antiqua" w:cs="Times New Roman"/>
                <w:sz w:val="19"/>
                <w:szCs w:val="19"/>
              </w:rPr>
              <w:t>João fez novo concurso público e foi aprovado,</w:t>
            </w:r>
            <w:r w:rsidR="00097E58" w:rsidRPr="00C66D45">
              <w:rPr>
                <w:rFonts w:ascii="Book Antiqua" w:hAnsi="Book Antiqua" w:cs="Times New Roman"/>
                <w:sz w:val="19"/>
                <w:szCs w:val="19"/>
              </w:rPr>
              <w:t xml:space="preserve"> </w:t>
            </w:r>
            <w:r w:rsidRPr="00C66D45">
              <w:rPr>
                <w:rFonts w:ascii="Book Antiqua" w:hAnsi="Book Antiqua" w:cs="Times New Roman"/>
                <w:sz w:val="19"/>
                <w:szCs w:val="19"/>
              </w:rPr>
              <w:t>desta vez, para analista judiciário do TRF.</w:t>
            </w:r>
            <w:r w:rsidR="00097E58" w:rsidRPr="00C66D45">
              <w:rPr>
                <w:rFonts w:ascii="Book Antiqua" w:hAnsi="Book Antiqua" w:cs="Times New Roman"/>
                <w:sz w:val="19"/>
                <w:szCs w:val="19"/>
              </w:rPr>
              <w:t xml:space="preserve"> </w:t>
            </w:r>
            <w:r w:rsidRPr="00C66D45">
              <w:rPr>
                <w:rFonts w:ascii="Book Antiqua" w:hAnsi="Book Antiqua" w:cs="Times New Roman"/>
                <w:sz w:val="19"/>
                <w:szCs w:val="19"/>
              </w:rPr>
              <w:t>Ao ser nomeado para o cargo de analista,</w:t>
            </w:r>
            <w:r w:rsidR="00097E58" w:rsidRPr="00C66D45">
              <w:rPr>
                <w:rFonts w:ascii="Book Antiqua" w:hAnsi="Book Antiqua" w:cs="Times New Roman"/>
                <w:sz w:val="19"/>
                <w:szCs w:val="19"/>
              </w:rPr>
              <w:t xml:space="preserve"> </w:t>
            </w:r>
            <w:r w:rsidRPr="00C66D45">
              <w:rPr>
                <w:rFonts w:ascii="Book Antiqua" w:hAnsi="Book Antiqua" w:cs="Times New Roman"/>
                <w:sz w:val="19"/>
                <w:szCs w:val="19"/>
              </w:rPr>
              <w:t>houve novo provimento originário, uma vez</w:t>
            </w:r>
            <w:r w:rsidR="00097E58" w:rsidRPr="00C66D45">
              <w:rPr>
                <w:rFonts w:ascii="Book Antiqua" w:hAnsi="Book Antiqua" w:cs="Times New Roman"/>
                <w:sz w:val="19"/>
                <w:szCs w:val="19"/>
              </w:rPr>
              <w:t xml:space="preserve"> </w:t>
            </w:r>
            <w:r w:rsidRPr="00C66D45">
              <w:rPr>
                <w:rFonts w:ascii="Book Antiqua" w:hAnsi="Book Antiqua" w:cs="Times New Roman"/>
                <w:sz w:val="19"/>
                <w:szCs w:val="19"/>
              </w:rPr>
              <w:t>que seu vínculo não decorreu do anterior.</w:t>
            </w:r>
          </w:p>
          <w:p w14:paraId="5E8A86C1" w14:textId="77777777" w:rsidR="00097E58" w:rsidRPr="00C66D45" w:rsidRDefault="00097E58" w:rsidP="00917796">
            <w:pPr>
              <w:jc w:val="both"/>
              <w:rPr>
                <w:rFonts w:ascii="Book Antiqua" w:hAnsi="Book Antiqua" w:cs="Times New Roman"/>
                <w:sz w:val="19"/>
                <w:szCs w:val="19"/>
              </w:rPr>
            </w:pPr>
          </w:p>
          <w:p w14:paraId="5E8A86C2" w14:textId="77777777" w:rsidR="00917796" w:rsidRPr="00C66D45" w:rsidRDefault="00917796" w:rsidP="00917796">
            <w:pPr>
              <w:jc w:val="both"/>
              <w:rPr>
                <w:rFonts w:ascii="Book Antiqua" w:hAnsi="Book Antiqua" w:cs="Times New Roman"/>
                <w:sz w:val="19"/>
                <w:szCs w:val="19"/>
              </w:rPr>
            </w:pPr>
            <w:r w:rsidRPr="00C66D45">
              <w:rPr>
                <w:rFonts w:ascii="Book Antiqua" w:hAnsi="Book Antiqua" w:cs="Times New Roman"/>
                <w:b/>
                <w:i/>
                <w:sz w:val="19"/>
                <w:szCs w:val="19"/>
              </w:rPr>
              <w:t>2) Provimento derivado</w:t>
            </w:r>
            <w:r w:rsidRPr="00C66D45">
              <w:rPr>
                <w:rFonts w:ascii="Book Antiqua" w:hAnsi="Book Antiqua" w:cs="Times New Roman"/>
                <w:sz w:val="19"/>
                <w:szCs w:val="19"/>
              </w:rPr>
              <w:t>: provimento derivado</w:t>
            </w:r>
            <w:r w:rsidR="00097E58" w:rsidRPr="00C66D45">
              <w:rPr>
                <w:rFonts w:ascii="Book Antiqua" w:hAnsi="Book Antiqua" w:cs="Times New Roman"/>
                <w:sz w:val="19"/>
                <w:szCs w:val="19"/>
              </w:rPr>
              <w:t xml:space="preserve"> </w:t>
            </w:r>
            <w:r w:rsidRPr="00C66D45">
              <w:rPr>
                <w:rFonts w:ascii="Book Antiqua" w:hAnsi="Book Antiqua" w:cs="Times New Roman"/>
                <w:sz w:val="19"/>
                <w:szCs w:val="19"/>
              </w:rPr>
              <w:t>ocorre quando o indivíduo passa a ocupar</w:t>
            </w:r>
            <w:r w:rsidR="00097E58" w:rsidRPr="00C66D45">
              <w:rPr>
                <w:rFonts w:ascii="Book Antiqua" w:hAnsi="Book Antiqua" w:cs="Times New Roman"/>
                <w:sz w:val="19"/>
                <w:szCs w:val="19"/>
              </w:rPr>
              <w:t xml:space="preserve"> </w:t>
            </w:r>
            <w:r w:rsidRPr="00C66D45">
              <w:rPr>
                <w:rFonts w:ascii="Book Antiqua" w:hAnsi="Book Antiqua" w:cs="Times New Roman"/>
                <w:sz w:val="19"/>
                <w:szCs w:val="19"/>
              </w:rPr>
              <w:t>determinado cargo público em virtude do</w:t>
            </w:r>
            <w:r w:rsidR="00097E58" w:rsidRPr="00C66D45">
              <w:rPr>
                <w:rFonts w:ascii="Book Antiqua" w:hAnsi="Book Antiqua" w:cs="Times New Roman"/>
                <w:sz w:val="19"/>
                <w:szCs w:val="19"/>
              </w:rPr>
              <w:t xml:space="preserve"> f</w:t>
            </w:r>
            <w:r w:rsidRPr="00C66D45">
              <w:rPr>
                <w:rFonts w:ascii="Book Antiqua" w:hAnsi="Book Antiqua" w:cs="Times New Roman"/>
                <w:sz w:val="19"/>
                <w:szCs w:val="19"/>
              </w:rPr>
              <w:t>ato de ter um vínculo anterior com a Administração</w:t>
            </w:r>
            <w:r w:rsidR="00097E58" w:rsidRPr="00C66D45">
              <w:rPr>
                <w:rFonts w:ascii="Book Antiqua" w:hAnsi="Book Antiqua" w:cs="Times New Roman"/>
                <w:sz w:val="19"/>
                <w:szCs w:val="19"/>
              </w:rPr>
              <w:t xml:space="preserve"> </w:t>
            </w:r>
            <w:r w:rsidRPr="00C66D45">
              <w:rPr>
                <w:rFonts w:ascii="Book Antiqua" w:hAnsi="Book Antiqua" w:cs="Times New Roman"/>
                <w:sz w:val="19"/>
                <w:szCs w:val="19"/>
              </w:rPr>
              <w:t>Pública. O preenchimento do cargo</w:t>
            </w:r>
            <w:r w:rsidR="00097E58" w:rsidRPr="00C66D45">
              <w:rPr>
                <w:rFonts w:ascii="Book Antiqua" w:hAnsi="Book Antiqua" w:cs="Times New Roman"/>
                <w:sz w:val="19"/>
                <w:szCs w:val="19"/>
              </w:rPr>
              <w:t xml:space="preserve"> </w:t>
            </w:r>
            <w:r w:rsidRPr="00C66D45">
              <w:rPr>
                <w:rFonts w:ascii="Book Antiqua" w:hAnsi="Book Antiqua" w:cs="Times New Roman"/>
                <w:sz w:val="19"/>
                <w:szCs w:val="19"/>
              </w:rPr>
              <w:t>decorre de vínculo anterior entre o servidor e</w:t>
            </w:r>
            <w:r w:rsidR="00097E58" w:rsidRPr="00C66D45">
              <w:rPr>
                <w:rFonts w:ascii="Book Antiqua" w:hAnsi="Book Antiqua" w:cs="Times New Roman"/>
                <w:sz w:val="19"/>
                <w:szCs w:val="19"/>
              </w:rPr>
              <w:t xml:space="preserve"> </w:t>
            </w:r>
            <w:r w:rsidRPr="00C66D45">
              <w:rPr>
                <w:rFonts w:ascii="Book Antiqua" w:hAnsi="Book Antiqua" w:cs="Times New Roman"/>
                <w:sz w:val="19"/>
                <w:szCs w:val="19"/>
              </w:rPr>
              <w:t>o Poder Público. Existem, por sua vez, três espécies</w:t>
            </w:r>
            <w:r w:rsidR="00097E58" w:rsidRPr="00C66D45">
              <w:rPr>
                <w:rFonts w:ascii="Book Antiqua" w:hAnsi="Book Antiqua" w:cs="Times New Roman"/>
                <w:sz w:val="19"/>
                <w:szCs w:val="19"/>
              </w:rPr>
              <w:t xml:space="preserve"> </w:t>
            </w:r>
            <w:r w:rsidRPr="00C66D45">
              <w:rPr>
                <w:rFonts w:ascii="Book Antiqua" w:hAnsi="Book Antiqua" w:cs="Times New Roman"/>
                <w:sz w:val="19"/>
                <w:szCs w:val="19"/>
              </w:rPr>
              <w:t>de provimento derivado:</w:t>
            </w:r>
          </w:p>
          <w:p w14:paraId="5E8A86C3" w14:textId="77777777" w:rsidR="00097E58" w:rsidRPr="00C66D45" w:rsidRDefault="00097E58" w:rsidP="00917796">
            <w:pPr>
              <w:jc w:val="both"/>
              <w:rPr>
                <w:rFonts w:ascii="Book Antiqua" w:hAnsi="Book Antiqua" w:cs="Times New Roman"/>
                <w:sz w:val="19"/>
                <w:szCs w:val="19"/>
              </w:rPr>
            </w:pPr>
          </w:p>
          <w:p w14:paraId="5E8A86C4" w14:textId="77777777" w:rsidR="00917796" w:rsidRPr="00C66D45" w:rsidRDefault="00917796" w:rsidP="00917796">
            <w:pPr>
              <w:jc w:val="both"/>
              <w:rPr>
                <w:rFonts w:ascii="Book Antiqua" w:hAnsi="Book Antiqua" w:cs="Times New Roman"/>
                <w:sz w:val="19"/>
                <w:szCs w:val="19"/>
              </w:rPr>
            </w:pPr>
            <w:r w:rsidRPr="00C66D45">
              <w:rPr>
                <w:rFonts w:ascii="Book Antiqua" w:hAnsi="Book Antiqua" w:cs="Times New Roman"/>
                <w:b/>
                <w:i/>
                <w:sz w:val="19"/>
                <w:szCs w:val="19"/>
              </w:rPr>
              <w:t>2.1) Provimento derivado vertical</w:t>
            </w:r>
            <w:r w:rsidRPr="00C66D45">
              <w:rPr>
                <w:rFonts w:ascii="Book Antiqua" w:hAnsi="Book Antiqua" w:cs="Times New Roman"/>
                <w:sz w:val="19"/>
                <w:szCs w:val="19"/>
              </w:rPr>
              <w:t>: ocorre quando</w:t>
            </w:r>
            <w:r w:rsidR="00097E58" w:rsidRPr="00C66D45">
              <w:rPr>
                <w:rFonts w:ascii="Book Antiqua" w:hAnsi="Book Antiqua" w:cs="Times New Roman"/>
                <w:sz w:val="19"/>
                <w:szCs w:val="19"/>
              </w:rPr>
              <w:t xml:space="preserve"> </w:t>
            </w:r>
            <w:r w:rsidRPr="00C66D45">
              <w:rPr>
                <w:rFonts w:ascii="Book Antiqua" w:hAnsi="Book Antiqua" w:cs="Times New Roman"/>
                <w:sz w:val="19"/>
                <w:szCs w:val="19"/>
              </w:rPr>
              <w:t>o servidor muda para um cargo melhor.</w:t>
            </w:r>
            <w:r w:rsidR="00097E58" w:rsidRPr="00C66D45">
              <w:rPr>
                <w:rFonts w:ascii="Book Antiqua" w:hAnsi="Book Antiqua" w:cs="Times New Roman"/>
                <w:sz w:val="19"/>
                <w:szCs w:val="19"/>
              </w:rPr>
              <w:t xml:space="preserve"> </w:t>
            </w:r>
            <w:r w:rsidRPr="00C66D45">
              <w:rPr>
                <w:rFonts w:ascii="Book Antiqua" w:hAnsi="Book Antiqua" w:cs="Times New Roman"/>
                <w:sz w:val="19"/>
                <w:szCs w:val="19"/>
              </w:rPr>
              <w:t>Há dois exemplos de provimento derivado</w:t>
            </w:r>
            <w:r w:rsidR="00097E58" w:rsidRPr="00C66D45">
              <w:rPr>
                <w:rFonts w:ascii="Book Antiqua" w:hAnsi="Book Antiqua" w:cs="Times New Roman"/>
                <w:sz w:val="19"/>
                <w:szCs w:val="19"/>
              </w:rPr>
              <w:t xml:space="preserve"> </w:t>
            </w:r>
            <w:r w:rsidRPr="00C66D45">
              <w:rPr>
                <w:rFonts w:ascii="Book Antiqua" w:hAnsi="Book Antiqua" w:cs="Times New Roman"/>
                <w:sz w:val="19"/>
                <w:szCs w:val="19"/>
              </w:rPr>
              <w:t xml:space="preserve">vertical: </w:t>
            </w:r>
            <w:r w:rsidRPr="00C66D45">
              <w:rPr>
                <w:rFonts w:ascii="Book Antiqua" w:hAnsi="Book Antiqua" w:cs="Times New Roman"/>
                <w:b/>
                <w:sz w:val="19"/>
                <w:szCs w:val="19"/>
              </w:rPr>
              <w:t xml:space="preserve">a) a ascensão funcional </w:t>
            </w:r>
            <w:r w:rsidRPr="00C66D45">
              <w:rPr>
                <w:rFonts w:ascii="Book Antiqua" w:hAnsi="Book Antiqua" w:cs="Times New Roman"/>
                <w:sz w:val="19"/>
                <w:szCs w:val="19"/>
              </w:rPr>
              <w:t xml:space="preserve">(transposição/acesso) e; </w:t>
            </w:r>
            <w:r w:rsidRPr="00C66D45">
              <w:rPr>
                <w:rFonts w:ascii="Book Antiqua" w:hAnsi="Book Antiqua" w:cs="Times New Roman"/>
                <w:b/>
                <w:sz w:val="19"/>
                <w:szCs w:val="19"/>
              </w:rPr>
              <w:t>b) a promoção</w:t>
            </w:r>
            <w:r w:rsidRPr="00C66D45">
              <w:rPr>
                <w:rFonts w:ascii="Book Antiqua" w:hAnsi="Book Antiqua" w:cs="Times New Roman"/>
                <w:sz w:val="19"/>
                <w:szCs w:val="19"/>
              </w:rPr>
              <w:t>. A ascensão funcional,</w:t>
            </w:r>
            <w:r w:rsidR="00097E58" w:rsidRPr="00C66D45">
              <w:rPr>
                <w:rFonts w:ascii="Book Antiqua" w:hAnsi="Book Antiqua" w:cs="Times New Roman"/>
                <w:sz w:val="19"/>
                <w:szCs w:val="19"/>
              </w:rPr>
              <w:t xml:space="preserve"> </w:t>
            </w:r>
            <w:r w:rsidRPr="00C66D45">
              <w:rPr>
                <w:rFonts w:ascii="Book Antiqua" w:hAnsi="Book Antiqua" w:cs="Times New Roman"/>
                <w:sz w:val="19"/>
                <w:szCs w:val="19"/>
              </w:rPr>
              <w:t>como vimos, é inconstitucional, sendo</w:t>
            </w:r>
            <w:r w:rsidR="00097E58" w:rsidRPr="00C66D45">
              <w:rPr>
                <w:rFonts w:ascii="Book Antiqua" w:hAnsi="Book Antiqua" w:cs="Times New Roman"/>
                <w:sz w:val="19"/>
                <w:szCs w:val="19"/>
              </w:rPr>
              <w:t xml:space="preserve"> </w:t>
            </w:r>
            <w:r w:rsidRPr="00C66D45">
              <w:rPr>
                <w:rFonts w:ascii="Book Antiqua" w:hAnsi="Book Antiqua" w:cs="Times New Roman"/>
                <w:sz w:val="19"/>
                <w:szCs w:val="19"/>
              </w:rPr>
              <w:t>proibida pela SV 43-STF. Assim, atualmente, a</w:t>
            </w:r>
            <w:r w:rsidR="00097E58" w:rsidRPr="00C66D45">
              <w:rPr>
                <w:rFonts w:ascii="Book Antiqua" w:hAnsi="Book Antiqua" w:cs="Times New Roman"/>
                <w:sz w:val="19"/>
                <w:szCs w:val="19"/>
              </w:rPr>
              <w:t xml:space="preserve"> </w:t>
            </w:r>
            <w:r w:rsidRPr="00C66D45">
              <w:rPr>
                <w:rFonts w:ascii="Book Antiqua" w:hAnsi="Book Antiqua" w:cs="Times New Roman"/>
                <w:sz w:val="19"/>
                <w:szCs w:val="19"/>
              </w:rPr>
              <w:t>única hipótese permitida de provimento derivado</w:t>
            </w:r>
            <w:r w:rsidR="00097E58" w:rsidRPr="00C66D45">
              <w:rPr>
                <w:rFonts w:ascii="Book Antiqua" w:hAnsi="Book Antiqua" w:cs="Times New Roman"/>
                <w:sz w:val="19"/>
                <w:szCs w:val="19"/>
              </w:rPr>
              <w:t xml:space="preserve"> </w:t>
            </w:r>
            <w:r w:rsidRPr="00C66D45">
              <w:rPr>
                <w:rFonts w:ascii="Book Antiqua" w:hAnsi="Book Antiqua" w:cs="Times New Roman"/>
                <w:sz w:val="19"/>
                <w:szCs w:val="19"/>
              </w:rPr>
              <w:t>vertical é a promoção.</w:t>
            </w:r>
          </w:p>
          <w:p w14:paraId="5E8A86C5" w14:textId="77777777" w:rsidR="00097E58" w:rsidRPr="00C66D45" w:rsidRDefault="00097E58" w:rsidP="00917796">
            <w:pPr>
              <w:jc w:val="both"/>
              <w:rPr>
                <w:rFonts w:ascii="Book Antiqua" w:hAnsi="Book Antiqua" w:cs="Times New Roman"/>
                <w:sz w:val="19"/>
                <w:szCs w:val="19"/>
              </w:rPr>
            </w:pPr>
          </w:p>
          <w:p w14:paraId="5E8A86C6" w14:textId="77777777" w:rsidR="00917796" w:rsidRPr="00C66D45" w:rsidRDefault="00917796" w:rsidP="00917796">
            <w:pPr>
              <w:jc w:val="both"/>
              <w:rPr>
                <w:rFonts w:ascii="Book Antiqua" w:hAnsi="Book Antiqua" w:cs="Times New Roman"/>
                <w:sz w:val="19"/>
                <w:szCs w:val="19"/>
              </w:rPr>
            </w:pPr>
            <w:r w:rsidRPr="00C66D45">
              <w:rPr>
                <w:rFonts w:ascii="Book Antiqua" w:hAnsi="Book Antiqua" w:cs="Times New Roman"/>
                <w:b/>
                <w:i/>
                <w:sz w:val="19"/>
                <w:szCs w:val="19"/>
              </w:rPr>
              <w:t>2.2) Provimento derivado horizontal</w:t>
            </w:r>
            <w:r w:rsidRPr="00C66D45">
              <w:rPr>
                <w:rFonts w:ascii="Book Antiqua" w:hAnsi="Book Antiqua" w:cs="Times New Roman"/>
                <w:sz w:val="19"/>
                <w:szCs w:val="19"/>
              </w:rPr>
              <w:t>: ocorre</w:t>
            </w:r>
            <w:r w:rsidR="00097E58" w:rsidRPr="00C66D45">
              <w:rPr>
                <w:rFonts w:ascii="Book Antiqua" w:hAnsi="Book Antiqua" w:cs="Times New Roman"/>
                <w:sz w:val="19"/>
                <w:szCs w:val="19"/>
              </w:rPr>
              <w:t xml:space="preserve"> </w:t>
            </w:r>
            <w:r w:rsidRPr="00C66D45">
              <w:rPr>
                <w:rFonts w:ascii="Book Antiqua" w:hAnsi="Book Antiqua" w:cs="Times New Roman"/>
                <w:sz w:val="19"/>
                <w:szCs w:val="19"/>
              </w:rPr>
              <w:t>quando o servidor muda para outro cargo</w:t>
            </w:r>
            <w:r w:rsidR="00097E58" w:rsidRPr="00C66D45">
              <w:rPr>
                <w:rFonts w:ascii="Book Antiqua" w:hAnsi="Book Antiqua" w:cs="Times New Roman"/>
                <w:sz w:val="19"/>
                <w:szCs w:val="19"/>
              </w:rPr>
              <w:t xml:space="preserve"> </w:t>
            </w:r>
            <w:r w:rsidRPr="00C66D45">
              <w:rPr>
                <w:rFonts w:ascii="Book Antiqua" w:hAnsi="Book Antiqua" w:cs="Times New Roman"/>
                <w:sz w:val="19"/>
                <w:szCs w:val="19"/>
              </w:rPr>
              <w:t>com atribuições, responsabilidades e remuneração</w:t>
            </w:r>
            <w:r w:rsidR="00097E58" w:rsidRPr="00C66D45">
              <w:rPr>
                <w:rFonts w:ascii="Book Antiqua" w:hAnsi="Book Antiqua" w:cs="Times New Roman"/>
                <w:sz w:val="19"/>
                <w:szCs w:val="19"/>
              </w:rPr>
              <w:t xml:space="preserve"> </w:t>
            </w:r>
            <w:r w:rsidRPr="00C66D45">
              <w:rPr>
                <w:rFonts w:ascii="Book Antiqua" w:hAnsi="Book Antiqua" w:cs="Times New Roman"/>
                <w:sz w:val="19"/>
                <w:szCs w:val="19"/>
              </w:rPr>
              <w:t>semelhantes. É o caso da readaptação</w:t>
            </w:r>
            <w:r w:rsidR="00097E58" w:rsidRPr="00C66D45">
              <w:rPr>
                <w:rFonts w:ascii="Book Antiqua" w:hAnsi="Book Antiqua" w:cs="Times New Roman"/>
                <w:sz w:val="19"/>
                <w:szCs w:val="19"/>
              </w:rPr>
              <w:t xml:space="preserve"> </w:t>
            </w:r>
            <w:r w:rsidRPr="00C66D45">
              <w:rPr>
                <w:rFonts w:ascii="Book Antiqua" w:hAnsi="Book Antiqua" w:cs="Times New Roman"/>
                <w:sz w:val="19"/>
                <w:szCs w:val="19"/>
              </w:rPr>
              <w:t>(art. 24 da Lei n° 8.112/90</w:t>
            </w:r>
            <w:r w:rsidR="00097E58" w:rsidRPr="00C66D45">
              <w:rPr>
                <w:rFonts w:ascii="Book Antiqua" w:hAnsi="Book Antiqua" w:cs="Times New Roman"/>
                <w:sz w:val="19"/>
                <w:szCs w:val="19"/>
              </w:rPr>
              <w:t>)</w:t>
            </w:r>
            <w:r w:rsidRPr="00C66D45">
              <w:rPr>
                <w:rFonts w:ascii="Book Antiqua" w:hAnsi="Book Antiqua" w:cs="Times New Roman"/>
                <w:sz w:val="19"/>
                <w:szCs w:val="19"/>
              </w:rPr>
              <w:t>.</w:t>
            </w:r>
          </w:p>
          <w:p w14:paraId="5E8A86C7" w14:textId="77777777" w:rsidR="00097E58" w:rsidRPr="00C66D45" w:rsidRDefault="00097E58" w:rsidP="00917796">
            <w:pPr>
              <w:jc w:val="both"/>
              <w:rPr>
                <w:rFonts w:ascii="Book Antiqua" w:hAnsi="Book Antiqua" w:cs="Times New Roman"/>
                <w:sz w:val="19"/>
                <w:szCs w:val="19"/>
              </w:rPr>
            </w:pPr>
          </w:p>
          <w:p w14:paraId="5E8A86C8" w14:textId="77777777" w:rsidR="00917796" w:rsidRPr="00C66D45" w:rsidRDefault="00917796" w:rsidP="00917796">
            <w:pPr>
              <w:jc w:val="both"/>
              <w:rPr>
                <w:rFonts w:ascii="Book Antiqua" w:hAnsi="Book Antiqua" w:cs="Times New Roman"/>
                <w:sz w:val="19"/>
                <w:szCs w:val="19"/>
              </w:rPr>
            </w:pPr>
            <w:r w:rsidRPr="00C66D45">
              <w:rPr>
                <w:rFonts w:ascii="Book Antiqua" w:hAnsi="Book Antiqua" w:cs="Times New Roman"/>
                <w:b/>
                <w:i/>
                <w:sz w:val="19"/>
                <w:szCs w:val="19"/>
              </w:rPr>
              <w:t>3) Provimento derivado por reingresso</w:t>
            </w:r>
            <w:r w:rsidRPr="00C66D45">
              <w:rPr>
                <w:rFonts w:ascii="Book Antiqua" w:hAnsi="Book Antiqua" w:cs="Times New Roman"/>
                <w:sz w:val="19"/>
                <w:szCs w:val="19"/>
              </w:rPr>
              <w:t>: ocorre</w:t>
            </w:r>
            <w:r w:rsidR="00097E58" w:rsidRPr="00C66D45">
              <w:rPr>
                <w:rFonts w:ascii="Book Antiqua" w:hAnsi="Book Antiqua" w:cs="Times New Roman"/>
                <w:sz w:val="19"/>
                <w:szCs w:val="19"/>
              </w:rPr>
              <w:t xml:space="preserve"> </w:t>
            </w:r>
            <w:r w:rsidRPr="00C66D45">
              <w:rPr>
                <w:rFonts w:ascii="Book Antiqua" w:hAnsi="Book Antiqua" w:cs="Times New Roman"/>
                <w:sz w:val="19"/>
                <w:szCs w:val="19"/>
              </w:rPr>
              <w:t>quando o servidor havia se desligado do</w:t>
            </w:r>
            <w:r w:rsidR="00097E58" w:rsidRPr="00C66D45">
              <w:rPr>
                <w:rFonts w:ascii="Book Antiqua" w:hAnsi="Book Antiqua" w:cs="Times New Roman"/>
                <w:sz w:val="19"/>
                <w:szCs w:val="19"/>
              </w:rPr>
              <w:t xml:space="preserve"> </w:t>
            </w:r>
            <w:r w:rsidRPr="00C66D45">
              <w:rPr>
                <w:rFonts w:ascii="Book Antiqua" w:hAnsi="Book Antiqua" w:cs="Times New Roman"/>
                <w:sz w:val="19"/>
                <w:szCs w:val="19"/>
              </w:rPr>
              <w:t>serviço público e retoma em virtude do vínculo</w:t>
            </w:r>
            <w:r w:rsidR="00097E58" w:rsidRPr="00C66D45">
              <w:rPr>
                <w:rFonts w:ascii="Book Antiqua" w:hAnsi="Book Antiqua" w:cs="Times New Roman"/>
                <w:sz w:val="19"/>
                <w:szCs w:val="19"/>
              </w:rPr>
              <w:t xml:space="preserve"> </w:t>
            </w:r>
            <w:r w:rsidRPr="00C66D45">
              <w:rPr>
                <w:rFonts w:ascii="Book Antiqua" w:hAnsi="Book Antiqua" w:cs="Times New Roman"/>
                <w:sz w:val="19"/>
                <w:szCs w:val="19"/>
              </w:rPr>
              <w:t xml:space="preserve">anterior. </w:t>
            </w:r>
            <w:proofErr w:type="spellStart"/>
            <w:r w:rsidRPr="00C66D45">
              <w:rPr>
                <w:rFonts w:ascii="Book Antiqua" w:hAnsi="Book Antiqua" w:cs="Times New Roman"/>
                <w:b/>
                <w:i/>
                <w:sz w:val="19"/>
                <w:szCs w:val="19"/>
              </w:rPr>
              <w:t>Exs</w:t>
            </w:r>
            <w:proofErr w:type="spellEnd"/>
            <w:r w:rsidRPr="00C66D45">
              <w:rPr>
                <w:rFonts w:ascii="Book Antiqua" w:hAnsi="Book Antiqua" w:cs="Times New Roman"/>
                <w:b/>
                <w:i/>
                <w:sz w:val="19"/>
                <w:szCs w:val="19"/>
              </w:rPr>
              <w:t>.</w:t>
            </w:r>
            <w:r w:rsidRPr="00C66D45">
              <w:rPr>
                <w:rFonts w:ascii="Book Antiqua" w:hAnsi="Book Antiqua" w:cs="Times New Roman"/>
                <w:sz w:val="19"/>
                <w:szCs w:val="19"/>
              </w:rPr>
              <w:t>: reintegração, recondução,</w:t>
            </w:r>
            <w:r w:rsidR="00097E58" w:rsidRPr="00C66D45">
              <w:rPr>
                <w:rFonts w:ascii="Book Antiqua" w:hAnsi="Book Antiqua" w:cs="Times New Roman"/>
                <w:sz w:val="19"/>
                <w:szCs w:val="19"/>
              </w:rPr>
              <w:t xml:space="preserve"> </w:t>
            </w:r>
            <w:r w:rsidRPr="00C66D45">
              <w:rPr>
                <w:rFonts w:ascii="Book Antiqua" w:hAnsi="Book Antiqua" w:cs="Times New Roman"/>
                <w:sz w:val="19"/>
                <w:szCs w:val="19"/>
              </w:rPr>
              <w:t>aproveitamento e reversão.</w:t>
            </w:r>
          </w:p>
          <w:p w14:paraId="5E8A86C9" w14:textId="77777777" w:rsidR="00097E58" w:rsidRPr="00C66D45" w:rsidRDefault="00097E58" w:rsidP="00917796">
            <w:pPr>
              <w:jc w:val="both"/>
              <w:rPr>
                <w:rFonts w:ascii="Book Antiqua" w:hAnsi="Book Antiqua" w:cs="Times New Roman"/>
                <w:sz w:val="19"/>
                <w:szCs w:val="19"/>
              </w:rPr>
            </w:pPr>
          </w:p>
          <w:p w14:paraId="5E8A86CA" w14:textId="77777777" w:rsidR="00917796" w:rsidRPr="00C66D45" w:rsidRDefault="00917796" w:rsidP="00097E58">
            <w:pPr>
              <w:jc w:val="both"/>
              <w:rPr>
                <w:rFonts w:ascii="Book Antiqua" w:hAnsi="Book Antiqua" w:cs="Times New Roman"/>
                <w:sz w:val="19"/>
                <w:szCs w:val="19"/>
              </w:rPr>
            </w:pPr>
            <w:r w:rsidRPr="00C66D45">
              <w:rPr>
                <w:rFonts w:ascii="Book Antiqua" w:hAnsi="Book Antiqua" w:cs="Times New Roman"/>
                <w:sz w:val="19"/>
                <w:szCs w:val="19"/>
              </w:rPr>
              <w:t>Desse modo, concluindo, a SV 43-STF não</w:t>
            </w:r>
            <w:r w:rsidR="00097E58" w:rsidRPr="00C66D45">
              <w:rPr>
                <w:rFonts w:ascii="Book Antiqua" w:hAnsi="Book Antiqua" w:cs="Times New Roman"/>
                <w:sz w:val="19"/>
                <w:szCs w:val="19"/>
              </w:rPr>
              <w:t xml:space="preserve"> </w:t>
            </w:r>
            <w:r w:rsidRPr="00C66D45">
              <w:rPr>
                <w:rFonts w:ascii="Book Antiqua" w:hAnsi="Book Antiqua" w:cs="Times New Roman"/>
                <w:sz w:val="19"/>
                <w:szCs w:val="19"/>
              </w:rPr>
              <w:t>proíbe todas as formas de provimento derivado.</w:t>
            </w:r>
            <w:r w:rsidR="00097E58" w:rsidRPr="00C66D45">
              <w:rPr>
                <w:rFonts w:ascii="Book Antiqua" w:hAnsi="Book Antiqua" w:cs="Times New Roman"/>
                <w:sz w:val="19"/>
                <w:szCs w:val="19"/>
              </w:rPr>
              <w:t xml:space="preserve"> </w:t>
            </w:r>
            <w:r w:rsidRPr="00C66D45">
              <w:rPr>
                <w:rFonts w:ascii="Book Antiqua" w:hAnsi="Book Antiqua" w:cs="Times New Roman"/>
                <w:sz w:val="19"/>
                <w:szCs w:val="19"/>
              </w:rPr>
              <w:t>Na verdade, ela só veda uma espécie de</w:t>
            </w:r>
            <w:r w:rsidR="00097E58" w:rsidRPr="00C66D45">
              <w:rPr>
                <w:rFonts w:ascii="Book Antiqua" w:hAnsi="Book Antiqua" w:cs="Times New Roman"/>
                <w:sz w:val="19"/>
                <w:szCs w:val="19"/>
              </w:rPr>
              <w:t xml:space="preserve"> </w:t>
            </w:r>
            <w:r w:rsidRPr="00C66D45">
              <w:rPr>
                <w:rFonts w:ascii="Book Antiqua" w:hAnsi="Book Antiqua" w:cs="Times New Roman"/>
                <w:sz w:val="19"/>
                <w:szCs w:val="19"/>
              </w:rPr>
              <w:t>provimento derivado vertical, que é a ascensão</w:t>
            </w:r>
            <w:r w:rsidR="00097E58" w:rsidRPr="00C66D45">
              <w:rPr>
                <w:rFonts w:ascii="Book Antiqua" w:hAnsi="Book Antiqua" w:cs="Times New Roman"/>
                <w:sz w:val="19"/>
                <w:szCs w:val="19"/>
              </w:rPr>
              <w:t xml:space="preserve"> </w:t>
            </w:r>
            <w:r w:rsidRPr="00C66D45">
              <w:rPr>
                <w:rFonts w:ascii="Book Antiqua" w:hAnsi="Book Antiqua" w:cs="Times New Roman"/>
                <w:sz w:val="19"/>
                <w:szCs w:val="19"/>
              </w:rPr>
              <w:t>funcional.</w:t>
            </w:r>
          </w:p>
        </w:tc>
      </w:tr>
    </w:tbl>
    <w:p w14:paraId="5E8A86CC" w14:textId="77777777" w:rsidR="00446E61" w:rsidRPr="00C66D45" w:rsidRDefault="00446E61" w:rsidP="00446E61">
      <w:pPr>
        <w:spacing w:after="0" w:line="240" w:lineRule="auto"/>
        <w:ind w:right="-567"/>
        <w:jc w:val="both"/>
        <w:rPr>
          <w:rFonts w:ascii="Book Antiqua" w:hAnsi="Book Antiqua" w:cs="Times New Roman"/>
          <w:b/>
          <w:color w:val="FF0000"/>
          <w:sz w:val="19"/>
          <w:szCs w:val="19"/>
          <w:u w:val="single"/>
        </w:rPr>
      </w:pPr>
    </w:p>
    <w:tbl>
      <w:tblPr>
        <w:tblStyle w:val="Tabelacomgrade"/>
        <w:tblW w:w="9180" w:type="dxa"/>
        <w:shd w:val="clear" w:color="auto" w:fill="CCFFFF"/>
        <w:tblLook w:val="04A0" w:firstRow="1" w:lastRow="0" w:firstColumn="1" w:lastColumn="0" w:noHBand="0" w:noVBand="1"/>
      </w:tblPr>
      <w:tblGrid>
        <w:gridCol w:w="9180"/>
      </w:tblGrid>
      <w:tr w:rsidR="00446E61" w:rsidRPr="00C66D45" w14:paraId="5E8A86D0" w14:textId="77777777" w:rsidTr="008C38F1">
        <w:tc>
          <w:tcPr>
            <w:tcW w:w="9180" w:type="dxa"/>
            <w:shd w:val="clear" w:color="auto" w:fill="CCFFFF"/>
          </w:tcPr>
          <w:p w14:paraId="2CCA566E" w14:textId="6EA79DD6" w:rsidR="000829C3" w:rsidRDefault="000829C3" w:rsidP="000829C3">
            <w:pPr>
              <w:jc w:val="both"/>
              <w:rPr>
                <w:rFonts w:ascii="Book Antiqua" w:hAnsi="Book Antiqua" w:cs="Times New Roman"/>
                <w:b/>
                <w:sz w:val="19"/>
                <w:szCs w:val="19"/>
              </w:rPr>
            </w:pPr>
            <w:r>
              <w:rPr>
                <w:rFonts w:ascii="Book Antiqua" w:hAnsi="Book Antiqua" w:cs="Times New Roman"/>
                <w:b/>
                <w:sz w:val="19"/>
                <w:szCs w:val="19"/>
              </w:rPr>
              <w:t>(</w:t>
            </w:r>
            <w:r w:rsidRPr="000829C3">
              <w:rPr>
                <w:rFonts w:ascii="Book Antiqua" w:hAnsi="Book Antiqua" w:cs="Times New Roman"/>
                <w:b/>
                <w:sz w:val="19"/>
                <w:szCs w:val="19"/>
                <w:highlight w:val="yellow"/>
              </w:rPr>
              <w:t>MPSP-2019</w:t>
            </w:r>
            <w:r>
              <w:rPr>
                <w:rFonts w:ascii="Book Antiqua" w:hAnsi="Book Antiqua" w:cs="Times New Roman"/>
                <w:b/>
                <w:sz w:val="19"/>
                <w:szCs w:val="19"/>
              </w:rPr>
              <w:t>)</w:t>
            </w:r>
            <w:r>
              <w:rPr>
                <w:rFonts w:ascii="Book Antiqua" w:hAnsi="Book Antiqua" w:cs="Times New Roman"/>
                <w:bCs/>
                <w:sz w:val="19"/>
                <w:szCs w:val="19"/>
              </w:rPr>
              <w:t xml:space="preserve">: </w:t>
            </w:r>
            <w:r w:rsidRPr="000829C3">
              <w:rPr>
                <w:rFonts w:ascii="Book Antiqua" w:hAnsi="Book Antiqua" w:cs="Times New Roman"/>
                <w:bCs/>
                <w:sz w:val="19"/>
                <w:szCs w:val="19"/>
              </w:rPr>
              <w:t xml:space="preserve">Em relação ao regime jurídico dos agentes públicos, assinale a alternativa </w:t>
            </w:r>
            <w:r>
              <w:rPr>
                <w:rFonts w:ascii="Book Antiqua" w:hAnsi="Book Antiqua" w:cs="Times New Roman"/>
                <w:bCs/>
                <w:sz w:val="19"/>
                <w:szCs w:val="19"/>
              </w:rPr>
              <w:t xml:space="preserve">correta: </w:t>
            </w:r>
            <w:r w:rsidRPr="000829C3">
              <w:rPr>
                <w:rFonts w:ascii="Book Antiqua" w:hAnsi="Book Antiqua" w:cs="Times New Roman"/>
                <w:bCs/>
                <w:sz w:val="19"/>
                <w:szCs w:val="19"/>
              </w:rPr>
              <w:t>É inconstitucional toda modalidade de provimento que propicie ao servidor investir-se, sem prévia aprovação em concurso público destinado ao seu provimento, em cargo que não integra a carreira na qual fora anteriormente investido.</w:t>
            </w:r>
            <w:r>
              <w:rPr>
                <w:rFonts w:ascii="Book Antiqua" w:hAnsi="Book Antiqua" w:cs="Times New Roman"/>
                <w:bCs/>
                <w:sz w:val="19"/>
                <w:szCs w:val="19"/>
              </w:rPr>
              <w:t xml:space="preserve"> </w:t>
            </w:r>
            <w:r w:rsidRPr="00C66D45">
              <w:rPr>
                <w:rFonts w:ascii="Book Antiqua" w:hAnsi="Book Antiqua" w:cs="Times New Roman"/>
                <w:b/>
                <w:sz w:val="19"/>
                <w:szCs w:val="19"/>
              </w:rPr>
              <w:t>BL: SV. 43, STF.</w:t>
            </w:r>
          </w:p>
          <w:p w14:paraId="7088CAF4" w14:textId="4ADEDF5C" w:rsidR="00A03A32" w:rsidRDefault="00A03A32" w:rsidP="000829C3">
            <w:pPr>
              <w:jc w:val="both"/>
              <w:rPr>
                <w:rFonts w:ascii="Book Antiqua" w:hAnsi="Book Antiqua" w:cs="Times New Roman"/>
                <w:sz w:val="19"/>
                <w:szCs w:val="19"/>
              </w:rPr>
            </w:pPr>
          </w:p>
          <w:p w14:paraId="632BBBD7" w14:textId="7A72B7A8" w:rsidR="00A03A32" w:rsidRPr="00A03A32" w:rsidRDefault="00A03A32" w:rsidP="00A03A32">
            <w:pPr>
              <w:jc w:val="both"/>
              <w:rPr>
                <w:rFonts w:ascii="Book Antiqua" w:hAnsi="Book Antiqua" w:cs="Times New Roman"/>
                <w:sz w:val="19"/>
                <w:szCs w:val="19"/>
              </w:rPr>
            </w:pPr>
            <w:r>
              <w:rPr>
                <w:rFonts w:ascii="Book Antiqua" w:hAnsi="Book Antiqua" w:cs="Times New Roman"/>
                <w:b/>
                <w:bCs/>
                <w:sz w:val="19"/>
                <w:szCs w:val="19"/>
              </w:rPr>
              <w:t>(</w:t>
            </w:r>
            <w:r w:rsidRPr="00A03A32">
              <w:rPr>
                <w:rFonts w:ascii="Book Antiqua" w:hAnsi="Book Antiqua" w:cs="Times New Roman"/>
                <w:b/>
                <w:bCs/>
                <w:sz w:val="19"/>
                <w:szCs w:val="19"/>
                <w:highlight w:val="yellow"/>
              </w:rPr>
              <w:t>PCBA-2018-VUNESP</w:t>
            </w:r>
            <w:r>
              <w:rPr>
                <w:rFonts w:ascii="Book Antiqua" w:hAnsi="Book Antiqua" w:cs="Times New Roman"/>
                <w:b/>
                <w:bCs/>
                <w:sz w:val="19"/>
                <w:szCs w:val="19"/>
              </w:rPr>
              <w:t>)</w:t>
            </w:r>
            <w:r>
              <w:rPr>
                <w:rFonts w:ascii="Book Antiqua" w:hAnsi="Book Antiqua" w:cs="Times New Roman"/>
                <w:sz w:val="19"/>
                <w:szCs w:val="19"/>
              </w:rPr>
              <w:t xml:space="preserve">: </w:t>
            </w:r>
            <w:r w:rsidRPr="00A03A32">
              <w:rPr>
                <w:rFonts w:ascii="Book Antiqua" w:hAnsi="Book Antiqua" w:cs="Times New Roman"/>
                <w:sz w:val="19"/>
                <w:szCs w:val="19"/>
              </w:rPr>
              <w:t>Servidores da Secretaria da Fazenda pretendem a ascensão do cargo de Técnico, posteriormente reestruturado para Analista Tributário, para o cargo de Agente Fiscal, sob o argumento de que ambos os cargos pertencem à mesma carreira. Tal pretensão é</w:t>
            </w:r>
            <w:r>
              <w:rPr>
                <w:rFonts w:ascii="Book Antiqua" w:hAnsi="Book Antiqua" w:cs="Times New Roman"/>
                <w:sz w:val="19"/>
                <w:szCs w:val="19"/>
              </w:rPr>
              <w:t xml:space="preserve"> </w:t>
            </w:r>
            <w:r w:rsidRPr="00A03A32">
              <w:rPr>
                <w:rFonts w:ascii="Book Antiqua" w:hAnsi="Book Antiqua" w:cs="Times New Roman"/>
                <w:sz w:val="19"/>
                <w:szCs w:val="19"/>
              </w:rPr>
              <w:t xml:space="preserve">inconstitucional, por constituir modalidade de provimento derivado, que propicia ao servidor </w:t>
            </w:r>
            <w:proofErr w:type="spellStart"/>
            <w:r w:rsidRPr="00A03A32">
              <w:rPr>
                <w:rFonts w:ascii="Book Antiqua" w:hAnsi="Book Antiqua" w:cs="Times New Roman"/>
                <w:sz w:val="19"/>
                <w:szCs w:val="19"/>
              </w:rPr>
              <w:t>a</w:t>
            </w:r>
            <w:proofErr w:type="spellEnd"/>
            <w:r w:rsidRPr="00A03A32">
              <w:rPr>
                <w:rFonts w:ascii="Book Antiqua" w:hAnsi="Book Antiqua" w:cs="Times New Roman"/>
                <w:sz w:val="19"/>
                <w:szCs w:val="19"/>
              </w:rPr>
              <w:t xml:space="preserve"> investidura, sem prévia aprovação em concurso público destinado ao seu provimento, em cargo que não integra a carreira na qual foi anteriormente investido.</w:t>
            </w:r>
            <w:r>
              <w:rPr>
                <w:rFonts w:ascii="Book Antiqua" w:hAnsi="Book Antiqua" w:cs="Times New Roman"/>
                <w:sz w:val="19"/>
                <w:szCs w:val="19"/>
              </w:rPr>
              <w:t xml:space="preserve"> </w:t>
            </w:r>
            <w:r w:rsidRPr="00C66D45">
              <w:rPr>
                <w:rFonts w:ascii="Book Antiqua" w:hAnsi="Book Antiqua" w:cs="Times New Roman"/>
                <w:b/>
                <w:sz w:val="19"/>
                <w:szCs w:val="19"/>
              </w:rPr>
              <w:t>BL: SV. 43, STF.</w:t>
            </w:r>
          </w:p>
          <w:p w14:paraId="046E40ED" w14:textId="77777777" w:rsidR="000829C3" w:rsidRDefault="000829C3" w:rsidP="00401B98">
            <w:pPr>
              <w:jc w:val="both"/>
              <w:rPr>
                <w:rFonts w:ascii="Book Antiqua" w:hAnsi="Book Antiqua" w:cs="Times New Roman"/>
                <w:b/>
                <w:sz w:val="19"/>
                <w:szCs w:val="19"/>
              </w:rPr>
            </w:pPr>
          </w:p>
          <w:p w14:paraId="5E8A86CD" w14:textId="3B7C5B60" w:rsidR="00401B98" w:rsidRPr="00C66D45" w:rsidRDefault="00401B98" w:rsidP="00401B98">
            <w:pPr>
              <w:jc w:val="both"/>
              <w:rPr>
                <w:rFonts w:ascii="Book Antiqua" w:hAnsi="Book Antiqua" w:cs="Times New Roman"/>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DPU-2017-CESPE</w:t>
            </w:r>
            <w:r w:rsidRPr="00C66D45">
              <w:rPr>
                <w:rFonts w:ascii="Book Antiqua" w:hAnsi="Book Antiqua" w:cs="Times New Roman"/>
                <w:b/>
                <w:sz w:val="19"/>
                <w:szCs w:val="19"/>
              </w:rPr>
              <w:t>)</w:t>
            </w:r>
            <w:r w:rsidRPr="00C66D45">
              <w:rPr>
                <w:rFonts w:ascii="Book Antiqua" w:hAnsi="Book Antiqua" w:cs="Times New Roman"/>
                <w:sz w:val="19"/>
                <w:szCs w:val="19"/>
              </w:rPr>
              <w:t xml:space="preserve">:  Jorge, servidor público federal ocupante de cargo de determinada carreira, foi, por meio administrativo, transferido para cargo de carreira diversa. Com referência a essa situação hipotética, julgue o item subsequente à luz do entendimento dos tribunais superiores. A forma de provimento do cargo público na referida situação — transferência para cargo de carreira diversa — foi inconstitucional, por violar o princípio do concurso público; cabe à administração pública, no exercício do poder de autotutela, anular o ato ilegal, respeitado o direito ao contraditório e à ampla defesa. </w:t>
            </w:r>
            <w:r w:rsidRPr="00C66D45">
              <w:rPr>
                <w:rFonts w:ascii="Book Antiqua" w:hAnsi="Book Antiqua" w:cs="Times New Roman"/>
                <w:b/>
                <w:sz w:val="19"/>
                <w:szCs w:val="19"/>
              </w:rPr>
              <w:t>BL: SV. 43, STF.</w:t>
            </w:r>
          </w:p>
          <w:p w14:paraId="5E8A86CE" w14:textId="77777777" w:rsidR="00401B98" w:rsidRPr="00C66D45" w:rsidRDefault="00401B98" w:rsidP="008C38F1">
            <w:pPr>
              <w:jc w:val="both"/>
              <w:rPr>
                <w:rFonts w:ascii="Book Antiqua" w:hAnsi="Book Antiqua" w:cs="Times New Roman"/>
                <w:b/>
                <w:sz w:val="19"/>
                <w:szCs w:val="19"/>
              </w:rPr>
            </w:pPr>
          </w:p>
          <w:p w14:paraId="5E8A86CF" w14:textId="77777777" w:rsidR="00446E61" w:rsidRPr="00C66D45" w:rsidRDefault="00446E61" w:rsidP="008C38F1">
            <w:pPr>
              <w:jc w:val="both"/>
              <w:rPr>
                <w:rFonts w:ascii="Book Antiqua" w:hAnsi="Book Antiqua" w:cs="Times New Roman"/>
                <w:b/>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MPPR-2016</w:t>
            </w:r>
            <w:r w:rsidRPr="00C66D45">
              <w:rPr>
                <w:rFonts w:ascii="Book Antiqua" w:hAnsi="Book Antiqua" w:cs="Times New Roman"/>
                <w:b/>
                <w:sz w:val="19"/>
                <w:szCs w:val="19"/>
              </w:rPr>
              <w:t>)</w:t>
            </w:r>
            <w:r w:rsidRPr="00C66D45">
              <w:rPr>
                <w:rFonts w:ascii="Book Antiqua" w:hAnsi="Book Antiqua" w:cs="Times New Roman"/>
                <w:sz w:val="19"/>
                <w:szCs w:val="19"/>
              </w:rPr>
              <w:t xml:space="preserve">: É inconstitucional toda modalidade de provimento que propicie ao servidor investir-se, sem prévia aprovação em concurso público destinado ao seu provimento, em cargo que não integra a carreira na qual anteriormente investido. </w:t>
            </w:r>
            <w:r w:rsidRPr="00C66D45">
              <w:rPr>
                <w:rFonts w:ascii="Book Antiqua" w:hAnsi="Book Antiqua" w:cs="Times New Roman"/>
                <w:b/>
                <w:sz w:val="19"/>
                <w:szCs w:val="19"/>
              </w:rPr>
              <w:t>BL: SV. 43, STF.</w:t>
            </w:r>
          </w:p>
        </w:tc>
      </w:tr>
    </w:tbl>
    <w:p w14:paraId="5E8A86D1" w14:textId="77777777" w:rsidR="00446E61" w:rsidRPr="00C66D45" w:rsidRDefault="00446E61" w:rsidP="008F1F21">
      <w:pPr>
        <w:ind w:right="-568"/>
        <w:jc w:val="both"/>
        <w:rPr>
          <w:rFonts w:ascii="Book Antiqua" w:hAnsi="Book Antiqua" w:cs="Times New Roman"/>
          <w:sz w:val="19"/>
          <w:szCs w:val="19"/>
        </w:rPr>
      </w:pPr>
    </w:p>
    <w:p w14:paraId="5E8A86D2"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44</w:t>
      </w:r>
      <w:r w:rsidRPr="00C66D45">
        <w:rPr>
          <w:rFonts w:ascii="Book Antiqua" w:hAnsi="Book Antiqua" w:cs="Times New Roman"/>
          <w:sz w:val="19"/>
          <w:szCs w:val="19"/>
        </w:rPr>
        <w:t xml:space="preserve"> </w:t>
      </w:r>
    </w:p>
    <w:p w14:paraId="5E8A86D3" w14:textId="2F325991" w:rsidR="006B65AC" w:rsidRPr="004436D9" w:rsidRDefault="008F1F21" w:rsidP="006B65AC">
      <w:pPr>
        <w:ind w:right="-568"/>
        <w:jc w:val="both"/>
        <w:rPr>
          <w:rFonts w:ascii="Book Antiqua" w:hAnsi="Book Antiqua" w:cs="Times New Roman"/>
          <w:b/>
          <w:color w:val="FF0000"/>
          <w:sz w:val="18"/>
          <w:szCs w:val="18"/>
          <w:u w:val="single"/>
        </w:rPr>
      </w:pPr>
      <w:r w:rsidRPr="00C66D45">
        <w:rPr>
          <w:rFonts w:ascii="Book Antiqua" w:hAnsi="Book Antiqua" w:cs="Times New Roman"/>
          <w:b/>
          <w:caps/>
          <w:sz w:val="19"/>
          <w:szCs w:val="19"/>
          <w:highlight w:val="green"/>
        </w:rPr>
        <w:t>Só</w:t>
      </w:r>
      <w:r w:rsidRPr="00C66D45">
        <w:rPr>
          <w:rFonts w:ascii="Book Antiqua" w:hAnsi="Book Antiqua" w:cs="Times New Roman"/>
          <w:b/>
          <w:sz w:val="19"/>
          <w:szCs w:val="19"/>
        </w:rPr>
        <w:t xml:space="preserve"> </w:t>
      </w:r>
      <w:r w:rsidRPr="00C66D45">
        <w:rPr>
          <w:rFonts w:ascii="Book Antiqua" w:hAnsi="Book Antiqua" w:cs="Times New Roman"/>
          <w:b/>
          <w:caps/>
          <w:sz w:val="19"/>
          <w:szCs w:val="19"/>
          <w:shd w:val="clear" w:color="auto" w:fill="FBD4B4" w:themeFill="accent6" w:themeFillTint="66"/>
        </w:rPr>
        <w:t>por lei</w:t>
      </w:r>
      <w:r w:rsidRPr="00C66D45">
        <w:rPr>
          <w:rFonts w:ascii="Book Antiqua" w:hAnsi="Book Antiqua" w:cs="Times New Roman"/>
          <w:b/>
          <w:sz w:val="19"/>
          <w:szCs w:val="19"/>
        </w:rPr>
        <w:t xml:space="preserve"> </w:t>
      </w:r>
      <w:r w:rsidRPr="00C66D45">
        <w:rPr>
          <w:rFonts w:ascii="Book Antiqua" w:hAnsi="Book Antiqua" w:cs="Times New Roman"/>
          <w:b/>
          <w:caps/>
          <w:sz w:val="19"/>
          <w:szCs w:val="19"/>
          <w:highlight w:val="green"/>
        </w:rPr>
        <w:t>se pode sujeitar</w:t>
      </w:r>
      <w:r w:rsidRPr="00C66D45">
        <w:rPr>
          <w:rFonts w:ascii="Book Antiqua" w:hAnsi="Book Antiqua" w:cs="Times New Roman"/>
          <w:b/>
          <w:sz w:val="19"/>
          <w:szCs w:val="19"/>
        </w:rPr>
        <w:t xml:space="preserve"> a </w:t>
      </w:r>
      <w:r w:rsidRPr="00C66D45">
        <w:rPr>
          <w:rFonts w:ascii="Book Antiqua" w:hAnsi="Book Antiqua" w:cs="Times New Roman"/>
          <w:b/>
          <w:caps/>
          <w:sz w:val="19"/>
          <w:szCs w:val="19"/>
          <w:shd w:val="clear" w:color="auto" w:fill="FBD4B4" w:themeFill="accent6" w:themeFillTint="66"/>
        </w:rPr>
        <w:t>exame psicotécnico</w:t>
      </w:r>
      <w:r w:rsidRPr="00C66D45">
        <w:rPr>
          <w:rFonts w:ascii="Book Antiqua" w:hAnsi="Book Antiqua" w:cs="Times New Roman"/>
          <w:b/>
          <w:sz w:val="19"/>
          <w:szCs w:val="19"/>
        </w:rPr>
        <w:t xml:space="preserve"> a </w:t>
      </w:r>
      <w:r w:rsidRPr="00C66D45">
        <w:rPr>
          <w:rFonts w:ascii="Book Antiqua" w:hAnsi="Book Antiqua" w:cs="Times New Roman"/>
          <w:b/>
          <w:sz w:val="19"/>
          <w:szCs w:val="19"/>
          <w:highlight w:val="yellow"/>
        </w:rPr>
        <w:t>habilitação de candidato</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cyan"/>
        </w:rPr>
        <w:t>a cargo público</w:t>
      </w:r>
      <w:r w:rsidRPr="006D6998">
        <w:rPr>
          <w:rFonts w:ascii="Book Antiqua" w:hAnsi="Book Antiqua" w:cs="Times New Roman"/>
          <w:sz w:val="18"/>
          <w:szCs w:val="18"/>
        </w:rPr>
        <w:t>.</w:t>
      </w:r>
      <w:r w:rsidR="003E7409" w:rsidRPr="006D6998">
        <w:rPr>
          <w:rFonts w:ascii="Book Antiqua" w:hAnsi="Book Antiqua" w:cs="Times New Roman"/>
          <w:sz w:val="18"/>
          <w:szCs w:val="18"/>
        </w:rPr>
        <w:t xml:space="preserve"> </w:t>
      </w:r>
      <w:r w:rsidR="003E7409" w:rsidRPr="006D6998">
        <w:rPr>
          <w:rFonts w:ascii="Book Antiqua" w:hAnsi="Book Antiqua"/>
          <w:b/>
          <w:color w:val="FF0000"/>
          <w:sz w:val="16"/>
          <w:szCs w:val="16"/>
          <w:u w:val="single"/>
        </w:rPr>
        <w:t>(TRF4-2010)</w:t>
      </w:r>
      <w:r w:rsidR="00D02EBB" w:rsidRPr="006D6998">
        <w:rPr>
          <w:rFonts w:ascii="Book Antiqua" w:hAnsi="Book Antiqua"/>
          <w:b/>
          <w:color w:val="FF0000"/>
          <w:sz w:val="16"/>
          <w:szCs w:val="16"/>
        </w:rPr>
        <w:t xml:space="preserve"> </w:t>
      </w:r>
      <w:r w:rsidR="00CB2DCB" w:rsidRPr="006D6998">
        <w:rPr>
          <w:rFonts w:ascii="Book Antiqua" w:hAnsi="Book Antiqua"/>
          <w:b/>
          <w:color w:val="FF0000"/>
          <w:sz w:val="16"/>
          <w:szCs w:val="16"/>
          <w:u w:val="single"/>
        </w:rPr>
        <w:t>(MPGO-2013)</w:t>
      </w:r>
      <w:r w:rsidR="00C344AD" w:rsidRPr="006D6998">
        <w:rPr>
          <w:rFonts w:ascii="Book Antiqua" w:hAnsi="Book Antiqua"/>
          <w:b/>
          <w:color w:val="FF0000"/>
          <w:sz w:val="16"/>
          <w:szCs w:val="16"/>
        </w:rPr>
        <w:t xml:space="preserve"> </w:t>
      </w:r>
      <w:r w:rsidR="00C344AD" w:rsidRPr="006D6998">
        <w:rPr>
          <w:rFonts w:ascii="Book Antiqua" w:hAnsi="Book Antiqua" w:cs="Times New Roman"/>
          <w:b/>
          <w:color w:val="FF0000"/>
          <w:sz w:val="16"/>
          <w:szCs w:val="16"/>
          <w:u w:val="single"/>
        </w:rPr>
        <w:t>(DPERR-2013)</w:t>
      </w:r>
      <w:r w:rsidR="00F10DCA" w:rsidRPr="006D6998">
        <w:rPr>
          <w:rFonts w:ascii="Book Antiqua" w:hAnsi="Book Antiqua" w:cs="Times New Roman"/>
          <w:b/>
          <w:color w:val="FF0000"/>
          <w:sz w:val="16"/>
          <w:szCs w:val="16"/>
        </w:rPr>
        <w:t xml:space="preserve"> </w:t>
      </w:r>
      <w:r w:rsidR="00F10DCA" w:rsidRPr="006D6998">
        <w:rPr>
          <w:rFonts w:ascii="Book Antiqua" w:eastAsia="Times New Roman" w:hAnsi="Book Antiqua" w:cs="Arial"/>
          <w:b/>
          <w:bCs/>
          <w:color w:val="FF0000"/>
          <w:sz w:val="16"/>
          <w:szCs w:val="16"/>
          <w:u w:val="single"/>
          <w:lang w:eastAsia="pt-BR"/>
        </w:rPr>
        <w:t>(PGEMS-2014)</w:t>
      </w:r>
      <w:r w:rsidR="00251B39" w:rsidRPr="006D6998">
        <w:rPr>
          <w:rFonts w:ascii="Book Antiqua" w:hAnsi="Book Antiqua" w:cs="Times New Roman"/>
          <w:b/>
          <w:color w:val="FF0000"/>
          <w:sz w:val="16"/>
          <w:szCs w:val="16"/>
        </w:rPr>
        <w:t xml:space="preserve"> </w:t>
      </w:r>
      <w:r w:rsidR="0044392B" w:rsidRPr="006D6998">
        <w:rPr>
          <w:rFonts w:ascii="Book Antiqua" w:hAnsi="Book Antiqua" w:cs="Times New Roman"/>
          <w:b/>
          <w:color w:val="FF0000"/>
          <w:sz w:val="16"/>
          <w:szCs w:val="16"/>
          <w:u w:val="single"/>
        </w:rPr>
        <w:t>(</w:t>
      </w:r>
      <w:r w:rsidR="000E269C" w:rsidRPr="006D6998">
        <w:rPr>
          <w:rFonts w:ascii="Book Antiqua" w:hAnsi="Book Antiqua" w:cs="Times New Roman"/>
          <w:b/>
          <w:color w:val="FF0000"/>
          <w:sz w:val="16"/>
          <w:szCs w:val="16"/>
          <w:u w:val="single"/>
        </w:rPr>
        <w:t>TJSC-2015</w:t>
      </w:r>
      <w:r w:rsidR="0044392B" w:rsidRPr="006D6998">
        <w:rPr>
          <w:rFonts w:ascii="Book Antiqua" w:hAnsi="Book Antiqua" w:cs="Times New Roman"/>
          <w:b/>
          <w:color w:val="FF0000"/>
          <w:sz w:val="16"/>
          <w:szCs w:val="16"/>
          <w:u w:val="single"/>
        </w:rPr>
        <w:t>)</w:t>
      </w:r>
      <w:r w:rsidR="00EC4227">
        <w:rPr>
          <w:rFonts w:ascii="Book Antiqua" w:hAnsi="Book Antiqua" w:cs="Times New Roman"/>
          <w:b/>
          <w:color w:val="FF0000"/>
          <w:sz w:val="16"/>
          <w:szCs w:val="16"/>
        </w:rPr>
        <w:t xml:space="preserve"> </w:t>
      </w:r>
      <w:r w:rsidR="00EC4227">
        <w:rPr>
          <w:rFonts w:ascii="Book Antiqua" w:hAnsi="Book Antiqua" w:cs="Times New Roman"/>
          <w:b/>
          <w:color w:val="FF0000"/>
          <w:sz w:val="16"/>
          <w:szCs w:val="16"/>
          <w:u w:val="single"/>
        </w:rPr>
        <w:t>(DPESP-2015)</w:t>
      </w:r>
      <w:r w:rsidR="000D5BDC" w:rsidRPr="006D6998">
        <w:rPr>
          <w:rFonts w:ascii="Book Antiqua" w:hAnsi="Book Antiqua" w:cs="Times New Roman"/>
          <w:b/>
          <w:color w:val="FF0000"/>
          <w:sz w:val="16"/>
          <w:szCs w:val="16"/>
        </w:rPr>
        <w:t xml:space="preserve"> </w:t>
      </w:r>
      <w:r w:rsidR="000D5BDC" w:rsidRPr="006D6998">
        <w:rPr>
          <w:rFonts w:ascii="Book Antiqua" w:hAnsi="Book Antiqua" w:cs="Times New Roman"/>
          <w:b/>
          <w:color w:val="FF0000"/>
          <w:sz w:val="16"/>
          <w:szCs w:val="16"/>
          <w:u w:val="single"/>
        </w:rPr>
        <w:t>(MPSP-2017)</w:t>
      </w:r>
      <w:r w:rsidR="00733ECF" w:rsidRPr="006D6998">
        <w:rPr>
          <w:rFonts w:ascii="Book Antiqua" w:hAnsi="Book Antiqua" w:cs="Times New Roman"/>
          <w:b/>
          <w:color w:val="FF0000"/>
          <w:sz w:val="16"/>
          <w:szCs w:val="16"/>
        </w:rPr>
        <w:t xml:space="preserve"> </w:t>
      </w:r>
      <w:r w:rsidR="00733ECF" w:rsidRPr="006D6998">
        <w:rPr>
          <w:rFonts w:ascii="Book Antiqua" w:hAnsi="Book Antiqua" w:cs="Times New Roman"/>
          <w:b/>
          <w:color w:val="FF0000"/>
          <w:sz w:val="16"/>
          <w:szCs w:val="16"/>
          <w:u w:val="single"/>
        </w:rPr>
        <w:t>(DPERO-2017)</w:t>
      </w:r>
      <w:r w:rsidR="00440A97" w:rsidRPr="006D6998">
        <w:rPr>
          <w:rFonts w:ascii="Book Antiqua" w:hAnsi="Book Antiqua" w:cs="Times New Roman"/>
          <w:b/>
          <w:color w:val="FF0000"/>
          <w:sz w:val="16"/>
          <w:szCs w:val="16"/>
        </w:rPr>
        <w:t xml:space="preserve"> </w:t>
      </w:r>
      <w:r w:rsidR="00440A97" w:rsidRPr="006D6998">
        <w:rPr>
          <w:rFonts w:ascii="Book Antiqua" w:hAnsi="Book Antiqua" w:cs="Times New Roman"/>
          <w:b/>
          <w:color w:val="FF0000"/>
          <w:sz w:val="16"/>
          <w:szCs w:val="16"/>
          <w:u w:val="single"/>
        </w:rPr>
        <w:t>(PCAP-2017)</w:t>
      </w:r>
      <w:r w:rsidR="00CD4B01" w:rsidRPr="006D6998">
        <w:rPr>
          <w:rFonts w:ascii="Book Antiqua" w:hAnsi="Book Antiqua" w:cs="Times New Roman"/>
          <w:b/>
          <w:color w:val="FF0000"/>
          <w:sz w:val="16"/>
          <w:szCs w:val="16"/>
        </w:rPr>
        <w:t xml:space="preserve"> </w:t>
      </w:r>
      <w:r w:rsidR="00CD4B01" w:rsidRPr="006D6998">
        <w:rPr>
          <w:rFonts w:ascii="Book Antiqua" w:hAnsi="Book Antiqua"/>
          <w:b/>
          <w:color w:val="FF0000"/>
          <w:sz w:val="16"/>
          <w:szCs w:val="16"/>
          <w:u w:val="single"/>
        </w:rPr>
        <w:t>(PGM-Fortaleza/CE-2017)</w:t>
      </w:r>
      <w:r w:rsidR="00422E17" w:rsidRPr="006D6998">
        <w:rPr>
          <w:rFonts w:ascii="Book Antiqua" w:hAnsi="Book Antiqua" w:cs="Times New Roman"/>
          <w:b/>
          <w:color w:val="FF0000"/>
          <w:sz w:val="16"/>
          <w:szCs w:val="16"/>
        </w:rPr>
        <w:t xml:space="preserve"> </w:t>
      </w:r>
      <w:r w:rsidR="00422E17" w:rsidRPr="006D6998">
        <w:rPr>
          <w:rFonts w:ascii="Book Antiqua" w:hAnsi="Book Antiqua" w:cs="Times New Roman"/>
          <w:b/>
          <w:color w:val="FF0000"/>
          <w:sz w:val="16"/>
          <w:szCs w:val="16"/>
          <w:u w:val="single"/>
        </w:rPr>
        <w:t>(TRF3-2018)</w:t>
      </w:r>
      <w:r w:rsidR="007F04CE" w:rsidRPr="006D6998">
        <w:rPr>
          <w:rFonts w:ascii="Book Antiqua" w:hAnsi="Book Antiqua" w:cs="Times New Roman"/>
          <w:b/>
          <w:color w:val="FF0000"/>
          <w:sz w:val="16"/>
          <w:szCs w:val="16"/>
        </w:rPr>
        <w:t xml:space="preserve"> </w:t>
      </w:r>
      <w:r w:rsidR="007F04CE" w:rsidRPr="006D6998">
        <w:rPr>
          <w:rFonts w:ascii="Book Antiqua" w:hAnsi="Book Antiqua"/>
          <w:b/>
          <w:color w:val="FF0000"/>
          <w:sz w:val="16"/>
          <w:szCs w:val="16"/>
          <w:u w:val="single"/>
        </w:rPr>
        <w:t>(PCRS-2018)</w:t>
      </w:r>
      <w:r w:rsidR="00B9749A" w:rsidRPr="006D6998">
        <w:rPr>
          <w:rFonts w:ascii="Book Antiqua" w:hAnsi="Book Antiqua"/>
          <w:b/>
          <w:color w:val="FF0000"/>
          <w:sz w:val="16"/>
          <w:szCs w:val="16"/>
        </w:rPr>
        <w:t xml:space="preserve"> </w:t>
      </w:r>
      <w:r w:rsidR="00B9749A" w:rsidRPr="006D6998">
        <w:rPr>
          <w:rFonts w:ascii="Book Antiqua" w:hAnsi="Book Antiqua" w:cs="Times New Roman"/>
          <w:b/>
          <w:color w:val="FF0000"/>
          <w:sz w:val="16"/>
          <w:szCs w:val="16"/>
          <w:u w:val="single"/>
        </w:rPr>
        <w:t>(Cartórios/TJGO-2021)</w:t>
      </w:r>
      <w:r w:rsidR="002E7852">
        <w:rPr>
          <w:rFonts w:ascii="Book Antiqua" w:hAnsi="Book Antiqua" w:cs="Times New Roman"/>
          <w:b/>
          <w:color w:val="FF0000"/>
          <w:sz w:val="16"/>
          <w:szCs w:val="16"/>
        </w:rPr>
        <w:t xml:space="preserve"> </w:t>
      </w:r>
      <w:bookmarkStart w:id="152" w:name="_Hlk135579775"/>
      <w:r w:rsidR="002E7852">
        <w:rPr>
          <w:rFonts w:ascii="Book Antiqua" w:hAnsi="Book Antiqua" w:cs="Times New Roman"/>
          <w:b/>
          <w:color w:val="FF0000"/>
          <w:sz w:val="16"/>
          <w:szCs w:val="16"/>
          <w:u w:val="single"/>
        </w:rPr>
        <w:t>(PGEAL-2021)</w:t>
      </w:r>
      <w:bookmarkEnd w:id="152"/>
      <w:r w:rsidR="00651171" w:rsidRPr="006D6998">
        <w:rPr>
          <w:rFonts w:ascii="Book Antiqua" w:hAnsi="Book Antiqua" w:cs="Times New Roman"/>
          <w:b/>
          <w:color w:val="FF0000"/>
          <w:sz w:val="16"/>
          <w:szCs w:val="16"/>
        </w:rPr>
        <w:t xml:space="preserve"> </w:t>
      </w:r>
      <w:r w:rsidR="00651171" w:rsidRPr="006D6998">
        <w:rPr>
          <w:rFonts w:ascii="Book Antiqua" w:hAnsi="Book Antiqua" w:cs="Times New Roman"/>
          <w:b/>
          <w:color w:val="FF0000"/>
          <w:sz w:val="16"/>
          <w:szCs w:val="16"/>
          <w:u w:val="single"/>
        </w:rPr>
        <w:t>(PCRN-2021</w:t>
      </w:r>
      <w:r w:rsidR="002D2898">
        <w:rPr>
          <w:rFonts w:ascii="Book Antiqua" w:hAnsi="Book Antiqua" w:cs="Times New Roman"/>
          <w:b/>
          <w:color w:val="FF0000"/>
          <w:sz w:val="16"/>
          <w:szCs w:val="16"/>
          <w:u w:val="single"/>
        </w:rPr>
        <w:t>)</w:t>
      </w:r>
      <w:r w:rsidR="002D2898">
        <w:rPr>
          <w:rFonts w:ascii="Book Antiqua" w:hAnsi="Book Antiqua" w:cs="Times New Roman"/>
          <w:b/>
          <w:color w:val="FF0000"/>
          <w:sz w:val="16"/>
          <w:szCs w:val="16"/>
        </w:rPr>
        <w:t xml:space="preserve"> </w:t>
      </w:r>
      <w:r w:rsidR="002D2898">
        <w:rPr>
          <w:rFonts w:ascii="Book Antiqua" w:hAnsi="Book Antiqua" w:cs="Times New Roman"/>
          <w:b/>
          <w:color w:val="FF0000"/>
          <w:sz w:val="16"/>
          <w:szCs w:val="16"/>
          <w:u w:val="single"/>
        </w:rPr>
        <w:t>(TCESC-2022)</w:t>
      </w:r>
      <w:r w:rsidR="00EC4227">
        <w:rPr>
          <w:rFonts w:ascii="Book Antiqua" w:hAnsi="Book Antiqua" w:cs="Times New Roman"/>
          <w:b/>
          <w:color w:val="FF0000"/>
          <w:sz w:val="16"/>
          <w:szCs w:val="16"/>
        </w:rPr>
        <w:t xml:space="preserve"> </w:t>
      </w:r>
      <w:r w:rsidR="00EC4227">
        <w:rPr>
          <w:rFonts w:ascii="Book Antiqua" w:hAnsi="Book Antiqua" w:cs="Times New Roman"/>
          <w:b/>
          <w:color w:val="FF0000"/>
          <w:sz w:val="16"/>
          <w:szCs w:val="16"/>
          <w:u w:val="single"/>
        </w:rPr>
        <w:t>(MPRS-2023)</w:t>
      </w:r>
      <w:r w:rsidR="004436D9">
        <w:rPr>
          <w:rFonts w:ascii="Book Antiqua" w:hAnsi="Book Antiqua" w:cs="Times New Roman"/>
          <w:b/>
          <w:color w:val="FF0000"/>
          <w:sz w:val="16"/>
          <w:szCs w:val="16"/>
        </w:rPr>
        <w:t xml:space="preserve"> </w:t>
      </w:r>
      <w:r w:rsidR="004436D9">
        <w:rPr>
          <w:rFonts w:ascii="Book Antiqua" w:hAnsi="Book Antiqua" w:cs="Times New Roman"/>
          <w:b/>
          <w:color w:val="FF0000"/>
          <w:sz w:val="16"/>
          <w:szCs w:val="16"/>
          <w:u w:val="single"/>
        </w:rPr>
        <w:t>(ENAM/2º-2024)</w:t>
      </w:r>
    </w:p>
    <w:tbl>
      <w:tblPr>
        <w:tblStyle w:val="Tabelacomgrade"/>
        <w:tblW w:w="9180" w:type="dxa"/>
        <w:shd w:val="clear" w:color="auto" w:fill="CCFFFF"/>
        <w:tblLook w:val="04A0" w:firstRow="1" w:lastRow="0" w:firstColumn="1" w:lastColumn="0" w:noHBand="0" w:noVBand="1"/>
      </w:tblPr>
      <w:tblGrid>
        <w:gridCol w:w="9180"/>
      </w:tblGrid>
      <w:tr w:rsidR="006B65AC" w:rsidRPr="00C66D45" w14:paraId="5E8A86E4" w14:textId="77777777" w:rsidTr="006B65AC">
        <w:tc>
          <w:tcPr>
            <w:tcW w:w="9180" w:type="dxa"/>
            <w:shd w:val="clear" w:color="auto" w:fill="CCFFFF"/>
          </w:tcPr>
          <w:p w14:paraId="5E8A86D4" w14:textId="77777777" w:rsidR="006B65AC" w:rsidRPr="00C66D45" w:rsidRDefault="006B65AC" w:rsidP="006B65AC">
            <w:pPr>
              <w:jc w:val="both"/>
              <w:rPr>
                <w:rFonts w:ascii="Book Antiqua" w:hAnsi="Book Antiqua" w:cs="Times New Roman"/>
                <w:sz w:val="19"/>
                <w:szCs w:val="19"/>
              </w:rPr>
            </w:pPr>
            <w:r w:rsidRPr="00C66D45">
              <w:rPr>
                <w:rFonts w:ascii="Book Antiqua" w:hAnsi="Book Antiqua" w:cs="Times New Roman"/>
                <w:b/>
                <w:sz w:val="19"/>
                <w:szCs w:val="19"/>
                <w:highlight w:val="magenta"/>
              </w:rPr>
              <w:t>OBS</w:t>
            </w:r>
            <w:r w:rsidRPr="00C66D45">
              <w:rPr>
                <w:rFonts w:ascii="Book Antiqua" w:hAnsi="Book Antiqua" w:cs="Times New Roman"/>
                <w:sz w:val="19"/>
                <w:szCs w:val="19"/>
              </w:rPr>
              <w:t xml:space="preserve">: </w:t>
            </w:r>
            <w:r w:rsidRPr="00C66D45">
              <w:rPr>
                <w:rFonts w:ascii="Book Antiqua" w:hAnsi="Book Antiqua" w:cs="Times New Roman"/>
                <w:b/>
                <w:i/>
                <w:sz w:val="19"/>
                <w:szCs w:val="19"/>
                <w:u w:val="single"/>
              </w:rPr>
              <w:t>É válida a realização de exame psicotécnico em concursos públicos?</w:t>
            </w:r>
            <w:r w:rsidRPr="00C66D45">
              <w:rPr>
                <w:rFonts w:ascii="Book Antiqua" w:hAnsi="Book Antiqua" w:cs="Times New Roman"/>
                <w:sz w:val="19"/>
                <w:szCs w:val="19"/>
              </w:rPr>
              <w:t xml:space="preserve"> </w:t>
            </w:r>
            <w:r w:rsidRPr="00C66D45">
              <w:rPr>
                <w:rFonts w:ascii="Book Antiqua" w:hAnsi="Book Antiqua" w:cs="Times New Roman"/>
                <w:b/>
                <w:sz w:val="19"/>
                <w:szCs w:val="19"/>
                <w:highlight w:val="yellow"/>
              </w:rPr>
              <w:t>SIM</w:t>
            </w:r>
            <w:r w:rsidRPr="00C66D45">
              <w:rPr>
                <w:rFonts w:ascii="Book Antiqua" w:hAnsi="Book Antiqua" w:cs="Times New Roman"/>
                <w:sz w:val="19"/>
                <w:szCs w:val="19"/>
              </w:rPr>
              <w:t>. O STF afirma que é admitida a realização de exame psicotécnico em concursos públicos, desde que a lei da carreira preveja expressamente esse teste como um dos requisitos para acesso ao cargo.</w:t>
            </w:r>
          </w:p>
          <w:p w14:paraId="5E8A86D5" w14:textId="77777777" w:rsidR="006B65AC" w:rsidRPr="00C66D45" w:rsidRDefault="006B65AC" w:rsidP="006B65AC">
            <w:pPr>
              <w:jc w:val="both"/>
              <w:rPr>
                <w:rFonts w:ascii="Book Antiqua" w:hAnsi="Book Antiqua" w:cs="Times New Roman"/>
                <w:sz w:val="19"/>
                <w:szCs w:val="19"/>
              </w:rPr>
            </w:pPr>
          </w:p>
          <w:p w14:paraId="5E8A86D6" w14:textId="77777777" w:rsidR="006B65AC" w:rsidRPr="00C66D45" w:rsidRDefault="006B65AC" w:rsidP="006B65AC">
            <w:pPr>
              <w:jc w:val="both"/>
              <w:rPr>
                <w:rFonts w:ascii="Book Antiqua" w:hAnsi="Book Antiqua" w:cs="Times New Roman"/>
                <w:sz w:val="19"/>
                <w:szCs w:val="19"/>
              </w:rPr>
            </w:pPr>
            <w:r w:rsidRPr="00C66D45">
              <w:rPr>
                <w:rFonts w:ascii="Book Antiqua" w:hAnsi="Book Antiqua" w:cs="Times New Roman"/>
                <w:b/>
                <w:i/>
                <w:sz w:val="19"/>
                <w:szCs w:val="19"/>
                <w:u w:val="single"/>
              </w:rPr>
              <w:lastRenderedPageBreak/>
              <w:t>Princípio da legalidade</w:t>
            </w:r>
            <w:r w:rsidRPr="00C66D45">
              <w:rPr>
                <w:rFonts w:ascii="Book Antiqua" w:hAnsi="Book Antiqua" w:cs="Times New Roman"/>
                <w:sz w:val="19"/>
                <w:szCs w:val="19"/>
              </w:rPr>
              <w:t>: O fundamento principal da súmula é o princípio da legalidade, aplicável aos concursos públicos, nos termos do art. 37, I da CF/88. O mencionado art. 37, I afirma claramente que os requisitos de acesso a cargos, empregos e funções sejam previstos em lei. Assim, as exigências contidas no edital do concurso público devem ter previsão na lei. Em outras palavras, o edital não pode fixar exigências que não tenham amparo legal.</w:t>
            </w:r>
          </w:p>
          <w:p w14:paraId="5E8A86D7" w14:textId="77777777" w:rsidR="006B65AC" w:rsidRPr="00C66D45" w:rsidRDefault="006B65AC" w:rsidP="006B65AC">
            <w:pPr>
              <w:jc w:val="both"/>
              <w:rPr>
                <w:rFonts w:ascii="Book Antiqua" w:hAnsi="Book Antiqua" w:cs="Times New Roman"/>
                <w:sz w:val="19"/>
                <w:szCs w:val="19"/>
              </w:rPr>
            </w:pPr>
          </w:p>
          <w:p w14:paraId="5E8A86D8" w14:textId="175EE4D1" w:rsidR="006B65AC" w:rsidRPr="00C66D45" w:rsidRDefault="006B65AC" w:rsidP="006B65AC">
            <w:pPr>
              <w:jc w:val="both"/>
              <w:rPr>
                <w:rFonts w:ascii="Book Antiqua" w:hAnsi="Book Antiqua" w:cs="Times New Roman"/>
                <w:sz w:val="19"/>
                <w:szCs w:val="19"/>
              </w:rPr>
            </w:pPr>
            <w:r w:rsidRPr="00C66D45">
              <w:rPr>
                <w:rFonts w:ascii="Book Antiqua" w:hAnsi="Book Antiqua" w:cs="Times New Roman"/>
                <w:b/>
                <w:i/>
                <w:sz w:val="19"/>
                <w:szCs w:val="19"/>
                <w:u w:val="single"/>
              </w:rPr>
              <w:t>Requisitos do exame psicotécnico</w:t>
            </w:r>
            <w:r w:rsidRPr="00C66D45">
              <w:rPr>
                <w:rFonts w:ascii="Book Antiqua" w:hAnsi="Book Antiqua" w:cs="Times New Roman"/>
                <w:sz w:val="19"/>
                <w:szCs w:val="19"/>
              </w:rPr>
              <w:t>: Além da previsão em lei, o STJ e o STF exigem outros requisitos à validade do teste psicotécnico. Cuidado, portanto, porque a redação da SV 44-STF é “incompleta” em relação ao atual cenário da jurisprudência. Assim, para que seja válido em concursos públicos, o exame psicotécnico deverá cumprir os seguintes requisitos:</w:t>
            </w:r>
            <w:r w:rsidR="00833939">
              <w:rPr>
                <w:rFonts w:ascii="Book Antiqua" w:hAnsi="Book Antiqua" w:cs="Times New Roman"/>
                <w:sz w:val="19"/>
                <w:szCs w:val="19"/>
              </w:rPr>
              <w:t xml:space="preserve"> </w:t>
            </w:r>
          </w:p>
          <w:p w14:paraId="5E8A86D9" w14:textId="77777777" w:rsidR="006B65AC" w:rsidRPr="00C66D45" w:rsidRDefault="006B65AC" w:rsidP="00880D22">
            <w:pPr>
              <w:ind w:left="567"/>
              <w:jc w:val="both"/>
              <w:rPr>
                <w:rFonts w:ascii="Book Antiqua" w:hAnsi="Book Antiqua" w:cs="Times New Roman"/>
                <w:i/>
                <w:sz w:val="19"/>
                <w:szCs w:val="19"/>
              </w:rPr>
            </w:pPr>
            <w:r w:rsidRPr="00C66D45">
              <w:rPr>
                <w:rFonts w:ascii="Book Antiqua" w:hAnsi="Book Antiqua" w:cs="Times New Roman"/>
                <w:i/>
                <w:sz w:val="19"/>
                <w:szCs w:val="19"/>
              </w:rPr>
              <w:t>a) o exame precisa estar previsto em lei e no edital;</w:t>
            </w:r>
          </w:p>
          <w:p w14:paraId="5E8A86DA" w14:textId="77777777" w:rsidR="006B65AC" w:rsidRPr="00C66D45" w:rsidRDefault="006B65AC" w:rsidP="00880D22">
            <w:pPr>
              <w:ind w:left="567"/>
              <w:jc w:val="both"/>
              <w:rPr>
                <w:rFonts w:ascii="Book Antiqua" w:hAnsi="Book Antiqua" w:cs="Times New Roman"/>
                <w:i/>
                <w:sz w:val="19"/>
                <w:szCs w:val="19"/>
              </w:rPr>
            </w:pPr>
            <w:r w:rsidRPr="00C66D45">
              <w:rPr>
                <w:rFonts w:ascii="Book Antiqua" w:hAnsi="Book Antiqua" w:cs="Times New Roman"/>
                <w:i/>
                <w:sz w:val="19"/>
                <w:szCs w:val="19"/>
              </w:rPr>
              <w:t>b) deverão ser adotados critérios objetivos no teste;</w:t>
            </w:r>
          </w:p>
          <w:p w14:paraId="5E8A86DB" w14:textId="77777777" w:rsidR="006B65AC" w:rsidRPr="00C66D45" w:rsidRDefault="006B65AC" w:rsidP="00880D22">
            <w:pPr>
              <w:ind w:left="567"/>
              <w:jc w:val="both"/>
              <w:rPr>
                <w:rFonts w:ascii="Book Antiqua" w:hAnsi="Book Antiqua" w:cs="Times New Roman"/>
                <w:i/>
                <w:sz w:val="19"/>
                <w:szCs w:val="19"/>
              </w:rPr>
            </w:pPr>
            <w:r w:rsidRPr="00C66D45">
              <w:rPr>
                <w:rFonts w:ascii="Book Antiqua" w:hAnsi="Book Antiqua" w:cs="Times New Roman"/>
                <w:i/>
                <w:sz w:val="19"/>
                <w:szCs w:val="19"/>
              </w:rPr>
              <w:t>c) deverá haver a possibilidade de o candidato prejudicado apresentar recurso contra o resultado.</w:t>
            </w:r>
          </w:p>
          <w:p w14:paraId="5E8A86DC" w14:textId="77777777" w:rsidR="006B65AC" w:rsidRPr="00C66D45" w:rsidRDefault="006B65AC" w:rsidP="006B65AC">
            <w:pPr>
              <w:jc w:val="both"/>
              <w:rPr>
                <w:rFonts w:ascii="Book Antiqua" w:hAnsi="Book Antiqua" w:cs="Times New Roman"/>
                <w:sz w:val="19"/>
                <w:szCs w:val="19"/>
              </w:rPr>
            </w:pPr>
          </w:p>
          <w:p w14:paraId="5E8A86DD" w14:textId="775CED74" w:rsidR="006B65AC" w:rsidRPr="00C66D45" w:rsidRDefault="006B65AC" w:rsidP="006B65AC">
            <w:pPr>
              <w:jc w:val="both"/>
              <w:rPr>
                <w:rFonts w:ascii="Book Antiqua" w:hAnsi="Book Antiqua" w:cs="Times New Roman"/>
                <w:sz w:val="19"/>
                <w:szCs w:val="19"/>
              </w:rPr>
            </w:pPr>
            <w:r w:rsidRPr="00C66D45">
              <w:rPr>
                <w:rFonts w:ascii="Book Antiqua" w:hAnsi="Book Antiqua" w:cs="Times New Roman"/>
                <w:sz w:val="19"/>
                <w:szCs w:val="19"/>
              </w:rPr>
              <w:t xml:space="preserve">Nesse sentido: STF. Plenário. AI 758.533-QO-RG, Rel. Min. Gilmar Mendes, </w:t>
            </w:r>
            <w:proofErr w:type="spellStart"/>
            <w:r w:rsidRPr="00C66D45">
              <w:rPr>
                <w:rFonts w:ascii="Book Antiqua" w:hAnsi="Book Antiqua" w:cs="Times New Roman"/>
                <w:sz w:val="19"/>
                <w:szCs w:val="19"/>
              </w:rPr>
              <w:t>DJe</w:t>
            </w:r>
            <w:proofErr w:type="spellEnd"/>
            <w:r w:rsidRPr="00C66D45">
              <w:rPr>
                <w:rFonts w:ascii="Book Antiqua" w:hAnsi="Book Antiqua" w:cs="Times New Roman"/>
                <w:sz w:val="19"/>
                <w:szCs w:val="19"/>
              </w:rPr>
              <w:t xml:space="preserve"> de 13/8/2010; STJ. 2</w:t>
            </w:r>
            <w:r w:rsidR="00833939">
              <w:rPr>
                <w:rFonts w:ascii="Book Antiqua" w:hAnsi="Book Antiqua" w:cs="Times New Roman"/>
                <w:sz w:val="19"/>
                <w:szCs w:val="19"/>
              </w:rPr>
              <w:t>ª T.,</w:t>
            </w:r>
            <w:r w:rsidRPr="00C66D45">
              <w:rPr>
                <w:rFonts w:ascii="Book Antiqua" w:hAnsi="Book Antiqua" w:cs="Times New Roman"/>
                <w:sz w:val="19"/>
                <w:szCs w:val="19"/>
              </w:rPr>
              <w:t xml:space="preserve"> </w:t>
            </w:r>
            <w:proofErr w:type="spellStart"/>
            <w:r w:rsidRPr="00C66D45">
              <w:rPr>
                <w:rFonts w:ascii="Book Antiqua" w:hAnsi="Book Antiqua" w:cs="Times New Roman"/>
                <w:sz w:val="19"/>
                <w:szCs w:val="19"/>
              </w:rPr>
              <w:t>AgRg</w:t>
            </w:r>
            <w:proofErr w:type="spellEnd"/>
            <w:r w:rsidRPr="00C66D45">
              <w:rPr>
                <w:rFonts w:ascii="Book Antiqua" w:hAnsi="Book Antiqua" w:cs="Times New Roman"/>
                <w:sz w:val="19"/>
                <w:szCs w:val="19"/>
              </w:rPr>
              <w:t xml:space="preserve"> no REsp 1404261/DF; Rel. Min. Mauro Campbell Marques, j. 11/02/2014.</w:t>
            </w:r>
          </w:p>
          <w:p w14:paraId="5E8A86DE" w14:textId="77777777" w:rsidR="006B65AC" w:rsidRPr="00C66D45" w:rsidRDefault="006B65AC" w:rsidP="006B65AC">
            <w:pPr>
              <w:jc w:val="both"/>
              <w:rPr>
                <w:rFonts w:ascii="Book Antiqua" w:hAnsi="Book Antiqua" w:cs="Times New Roman"/>
                <w:sz w:val="19"/>
                <w:szCs w:val="19"/>
              </w:rPr>
            </w:pPr>
          </w:p>
          <w:p w14:paraId="5E8A86DF" w14:textId="77777777" w:rsidR="006B65AC" w:rsidRPr="00C66D45" w:rsidRDefault="006B65AC" w:rsidP="006B65AC">
            <w:pPr>
              <w:jc w:val="both"/>
              <w:rPr>
                <w:rFonts w:ascii="Book Antiqua" w:hAnsi="Book Antiqua" w:cs="Times New Roman"/>
                <w:sz w:val="19"/>
                <w:szCs w:val="19"/>
              </w:rPr>
            </w:pPr>
            <w:r w:rsidRPr="00C66D45">
              <w:rPr>
                <w:rFonts w:ascii="Book Antiqua" w:hAnsi="Book Antiqua" w:cs="Times New Roman"/>
                <w:b/>
                <w:i/>
                <w:sz w:val="19"/>
                <w:szCs w:val="19"/>
                <w:u w:val="single"/>
              </w:rPr>
              <w:t>Início do prazo para mandado de segurança contra reprovação em exame psicotécnico</w:t>
            </w:r>
            <w:r w:rsidRPr="00C66D45">
              <w:rPr>
                <w:rFonts w:ascii="Book Antiqua" w:hAnsi="Book Antiqua" w:cs="Times New Roman"/>
                <w:sz w:val="19"/>
                <w:szCs w:val="19"/>
              </w:rPr>
              <w:t xml:space="preserve">: Se um candidato é eliminado no exame psicotécnico, o termo inicial do prazo decadencial para que ele impetre mandado de segurança é a </w:t>
            </w:r>
            <w:r w:rsidRPr="00C66D45">
              <w:rPr>
                <w:rFonts w:ascii="Book Antiqua" w:hAnsi="Book Antiqua" w:cs="Times New Roman"/>
                <w:b/>
                <w:sz w:val="19"/>
                <w:szCs w:val="19"/>
                <w:highlight w:val="yellow"/>
              </w:rPr>
              <w:t>data da publicação do resultado do teste</w:t>
            </w:r>
            <w:r w:rsidRPr="00C66D45">
              <w:rPr>
                <w:rFonts w:ascii="Book Antiqua" w:hAnsi="Book Antiqua" w:cs="Times New Roman"/>
                <w:sz w:val="19"/>
                <w:szCs w:val="19"/>
              </w:rPr>
              <w:t xml:space="preserve"> e não a data da publicação do edital do certame (STJ. 2ª </w:t>
            </w:r>
            <w:proofErr w:type="spellStart"/>
            <w:r w:rsidRPr="00C66D45">
              <w:rPr>
                <w:rFonts w:ascii="Book Antiqua" w:hAnsi="Book Antiqua" w:cs="Times New Roman"/>
                <w:sz w:val="19"/>
                <w:szCs w:val="19"/>
              </w:rPr>
              <w:t>Turma.AgRg</w:t>
            </w:r>
            <w:proofErr w:type="spellEnd"/>
            <w:r w:rsidRPr="00C66D45">
              <w:rPr>
                <w:rFonts w:ascii="Book Antiqua" w:hAnsi="Book Antiqua" w:cs="Times New Roman"/>
                <w:sz w:val="19"/>
                <w:szCs w:val="19"/>
              </w:rPr>
              <w:t xml:space="preserve"> no </w:t>
            </w:r>
            <w:proofErr w:type="spellStart"/>
            <w:r w:rsidRPr="00C66D45">
              <w:rPr>
                <w:rFonts w:ascii="Book Antiqua" w:hAnsi="Book Antiqua" w:cs="Times New Roman"/>
                <w:sz w:val="19"/>
                <w:szCs w:val="19"/>
              </w:rPr>
              <w:t>AREsp</w:t>
            </w:r>
            <w:proofErr w:type="spellEnd"/>
            <w:r w:rsidRPr="00C66D45">
              <w:rPr>
                <w:rFonts w:ascii="Book Antiqua" w:hAnsi="Book Antiqua" w:cs="Times New Roman"/>
                <w:sz w:val="19"/>
                <w:szCs w:val="19"/>
              </w:rPr>
              <w:t xml:space="preserve"> 202.442-RO, Rel. Min. Mauro Campbell Marques, j. 9/10/2012).</w:t>
            </w:r>
          </w:p>
          <w:p w14:paraId="5E8A86E0" w14:textId="77777777" w:rsidR="006B65AC" w:rsidRPr="00C66D45" w:rsidRDefault="006B65AC" w:rsidP="006B65AC">
            <w:pPr>
              <w:jc w:val="both"/>
              <w:rPr>
                <w:rFonts w:ascii="Book Antiqua" w:hAnsi="Book Antiqua" w:cs="Times New Roman"/>
                <w:sz w:val="19"/>
                <w:szCs w:val="19"/>
              </w:rPr>
            </w:pPr>
          </w:p>
          <w:p w14:paraId="5E8A86E1" w14:textId="77777777" w:rsidR="006B65AC" w:rsidRPr="00C66D45" w:rsidRDefault="006B65AC" w:rsidP="006B65AC">
            <w:pPr>
              <w:jc w:val="both"/>
              <w:rPr>
                <w:rFonts w:ascii="Book Antiqua" w:hAnsi="Book Antiqua" w:cs="Times New Roman"/>
                <w:sz w:val="19"/>
                <w:szCs w:val="19"/>
              </w:rPr>
            </w:pPr>
            <w:r w:rsidRPr="00C66D45">
              <w:rPr>
                <w:rFonts w:ascii="Book Antiqua" w:hAnsi="Book Antiqua" w:cs="Times New Roman"/>
                <w:b/>
                <w:i/>
                <w:sz w:val="19"/>
                <w:szCs w:val="19"/>
                <w:u w:val="single"/>
              </w:rPr>
              <w:t>Se o exame psicotécnico for anulado por falta de previsão legal, o que acontece?</w:t>
            </w:r>
            <w:r w:rsidRPr="00C66D45">
              <w:rPr>
                <w:rFonts w:ascii="Book Antiqua" w:hAnsi="Book Antiqua" w:cs="Times New Roman"/>
                <w:sz w:val="19"/>
                <w:szCs w:val="19"/>
              </w:rPr>
              <w:t xml:space="preserve"> O candidato reprovado neste teste deverá ser considerado aprovado.</w:t>
            </w:r>
          </w:p>
          <w:p w14:paraId="5E8A86E2" w14:textId="77777777" w:rsidR="006B65AC" w:rsidRPr="00C66D45" w:rsidRDefault="006B65AC" w:rsidP="006B65AC">
            <w:pPr>
              <w:jc w:val="both"/>
              <w:rPr>
                <w:rFonts w:ascii="Book Antiqua" w:hAnsi="Book Antiqua" w:cs="Times New Roman"/>
                <w:sz w:val="19"/>
                <w:szCs w:val="19"/>
              </w:rPr>
            </w:pPr>
          </w:p>
          <w:p w14:paraId="5E8A86E3" w14:textId="77777777" w:rsidR="006B65AC" w:rsidRPr="00C66D45" w:rsidRDefault="006B65AC" w:rsidP="006B65AC">
            <w:pPr>
              <w:jc w:val="both"/>
              <w:rPr>
                <w:rFonts w:ascii="Book Antiqua" w:hAnsi="Book Antiqua" w:cs="Times New Roman"/>
                <w:sz w:val="19"/>
                <w:szCs w:val="19"/>
              </w:rPr>
            </w:pPr>
            <w:r w:rsidRPr="00C66D45">
              <w:rPr>
                <w:rFonts w:ascii="Book Antiqua" w:hAnsi="Book Antiqua" w:cs="Times New Roman"/>
                <w:b/>
                <w:i/>
                <w:sz w:val="19"/>
                <w:szCs w:val="19"/>
                <w:u w:val="single"/>
              </w:rPr>
              <w:t>Se o exame psicotécnico for anulado por ser subjetivo (faltar-lhe objetividade), o que acontece?</w:t>
            </w:r>
            <w:r w:rsidRPr="00C66D45">
              <w:rPr>
                <w:rFonts w:ascii="Book Antiqua" w:hAnsi="Book Antiqua" w:cs="Times New Roman"/>
                <w:b/>
                <w:i/>
                <w:sz w:val="19"/>
                <w:szCs w:val="19"/>
              </w:rPr>
              <w:t xml:space="preserve"> </w:t>
            </w:r>
            <w:r w:rsidRPr="00C66D45">
              <w:rPr>
                <w:rFonts w:ascii="Book Antiqua" w:hAnsi="Book Antiqua" w:cs="Times New Roman"/>
                <w:sz w:val="19"/>
                <w:szCs w:val="19"/>
              </w:rPr>
              <w:t xml:space="preserve">O candidato reprovado neste teste deverá ser submetido a novo exame, desta vez adotando-se critérios objetivos (STJ </w:t>
            </w:r>
            <w:proofErr w:type="spellStart"/>
            <w:r w:rsidRPr="00C66D45">
              <w:rPr>
                <w:rFonts w:ascii="Book Antiqua" w:hAnsi="Book Antiqua" w:cs="Times New Roman"/>
                <w:sz w:val="19"/>
                <w:szCs w:val="19"/>
              </w:rPr>
              <w:t>AgRg</w:t>
            </w:r>
            <w:proofErr w:type="spellEnd"/>
            <w:r w:rsidRPr="00C66D45">
              <w:rPr>
                <w:rFonts w:ascii="Book Antiqua" w:hAnsi="Book Antiqua" w:cs="Times New Roman"/>
                <w:sz w:val="19"/>
                <w:szCs w:val="19"/>
              </w:rPr>
              <w:t xml:space="preserve"> no REsp 1437941/DF). Assim, uma vez anulado o exame psicotécnico por falta de objetividade, o candidato beneficiado com a decisão não pode prosseguir na disputa sem se submeter a novo exame, não sendo válida a nomeação e a posse efetuadas sob essa hipótese, sob pena de malferimento aos principias da isonomia e da legalidade (STJ </w:t>
            </w:r>
            <w:proofErr w:type="spellStart"/>
            <w:r w:rsidRPr="00C66D45">
              <w:rPr>
                <w:rFonts w:ascii="Book Antiqua" w:hAnsi="Book Antiqua" w:cs="Times New Roman"/>
                <w:sz w:val="19"/>
                <w:szCs w:val="19"/>
              </w:rPr>
              <w:t>AgRg</w:t>
            </w:r>
            <w:proofErr w:type="spellEnd"/>
            <w:r w:rsidRPr="00C66D45">
              <w:rPr>
                <w:rFonts w:ascii="Book Antiqua" w:hAnsi="Book Antiqua" w:cs="Times New Roman"/>
                <w:sz w:val="19"/>
                <w:szCs w:val="19"/>
              </w:rPr>
              <w:t xml:space="preserve"> no </w:t>
            </w:r>
            <w:proofErr w:type="spellStart"/>
            <w:r w:rsidRPr="00C66D45">
              <w:rPr>
                <w:rFonts w:ascii="Book Antiqua" w:hAnsi="Book Antiqua" w:cs="Times New Roman"/>
                <w:sz w:val="19"/>
                <w:szCs w:val="19"/>
              </w:rPr>
              <w:t>AgRg</w:t>
            </w:r>
            <w:proofErr w:type="spellEnd"/>
            <w:r w:rsidRPr="00C66D45">
              <w:rPr>
                <w:rFonts w:ascii="Book Antiqua" w:hAnsi="Book Antiqua" w:cs="Times New Roman"/>
                <w:sz w:val="19"/>
                <w:szCs w:val="19"/>
              </w:rPr>
              <w:t xml:space="preserve"> no </w:t>
            </w:r>
            <w:proofErr w:type="spellStart"/>
            <w:r w:rsidRPr="00C66D45">
              <w:rPr>
                <w:rFonts w:ascii="Book Antiqua" w:hAnsi="Book Antiqua" w:cs="Times New Roman"/>
                <w:sz w:val="19"/>
                <w:szCs w:val="19"/>
              </w:rPr>
              <w:t>AREsp</w:t>
            </w:r>
            <w:proofErr w:type="spellEnd"/>
            <w:r w:rsidRPr="00C66D45">
              <w:rPr>
                <w:rFonts w:ascii="Book Antiqua" w:hAnsi="Book Antiqua" w:cs="Times New Roman"/>
                <w:sz w:val="19"/>
                <w:szCs w:val="19"/>
              </w:rPr>
              <w:t xml:space="preserve"> 566.853/SP).</w:t>
            </w:r>
          </w:p>
        </w:tc>
      </w:tr>
    </w:tbl>
    <w:p w14:paraId="5C201630" w14:textId="77777777" w:rsidR="00EF3F9D" w:rsidRPr="00C66D45" w:rsidRDefault="00EF3F9D" w:rsidP="00EF3F9D">
      <w:pPr>
        <w:spacing w:after="0" w:line="240" w:lineRule="auto"/>
        <w:ind w:right="-567"/>
        <w:jc w:val="both"/>
        <w:rPr>
          <w:rFonts w:ascii="Book Antiqua" w:hAnsi="Book Antiqua" w:cs="Times New Roman"/>
          <w:b/>
          <w:color w:val="FF0000"/>
          <w:sz w:val="19"/>
          <w:szCs w:val="19"/>
          <w:u w:val="single"/>
        </w:rPr>
      </w:pPr>
    </w:p>
    <w:tbl>
      <w:tblPr>
        <w:tblStyle w:val="Tabelacomgrade"/>
        <w:tblW w:w="9180" w:type="dxa"/>
        <w:shd w:val="clear" w:color="auto" w:fill="CCFFFF"/>
        <w:tblLook w:val="04A0" w:firstRow="1" w:lastRow="0" w:firstColumn="1" w:lastColumn="0" w:noHBand="0" w:noVBand="1"/>
      </w:tblPr>
      <w:tblGrid>
        <w:gridCol w:w="9180"/>
      </w:tblGrid>
      <w:tr w:rsidR="00EF3F9D" w:rsidRPr="00C66D45" w14:paraId="324D9B91" w14:textId="77777777" w:rsidTr="00D939AC">
        <w:tc>
          <w:tcPr>
            <w:tcW w:w="9180" w:type="dxa"/>
            <w:shd w:val="clear" w:color="auto" w:fill="CCFFFF"/>
          </w:tcPr>
          <w:p w14:paraId="15B48CD1" w14:textId="3D923D1C" w:rsidR="004436D9" w:rsidRDefault="004436D9" w:rsidP="004436D9">
            <w:pPr>
              <w:jc w:val="both"/>
              <w:rPr>
                <w:rFonts w:ascii="Book Antiqua" w:hAnsi="Book Antiqua" w:cs="Times New Roman"/>
                <w:b/>
                <w:sz w:val="19"/>
                <w:szCs w:val="19"/>
              </w:rPr>
            </w:pPr>
            <w:r>
              <w:rPr>
                <w:rFonts w:ascii="Book Antiqua" w:hAnsi="Book Antiqua" w:cs="Times New Roman"/>
                <w:b/>
                <w:sz w:val="19"/>
                <w:szCs w:val="19"/>
              </w:rPr>
              <w:t>(</w:t>
            </w:r>
            <w:r>
              <w:rPr>
                <w:rFonts w:ascii="Book Antiqua" w:hAnsi="Book Antiqua" w:cs="Times New Roman"/>
                <w:b/>
                <w:sz w:val="19"/>
                <w:szCs w:val="19"/>
                <w:highlight w:val="yellow"/>
              </w:rPr>
              <w:t>ENAM/2º-2024-FGV</w:t>
            </w:r>
            <w:r>
              <w:rPr>
                <w:rFonts w:ascii="Book Antiqua" w:hAnsi="Book Antiqua" w:cs="Times New Roman"/>
                <w:b/>
                <w:sz w:val="19"/>
                <w:szCs w:val="19"/>
              </w:rPr>
              <w:t>)</w:t>
            </w:r>
            <w:r>
              <w:rPr>
                <w:rFonts w:ascii="Book Antiqua" w:hAnsi="Book Antiqua" w:cs="Times New Roman"/>
                <w:bCs/>
                <w:sz w:val="19"/>
                <w:szCs w:val="19"/>
              </w:rPr>
              <w:t xml:space="preserve">: </w:t>
            </w:r>
            <w:r w:rsidRPr="004436D9">
              <w:rPr>
                <w:rFonts w:ascii="Book Antiqua" w:hAnsi="Book Antiqua" w:cs="Times New Roman"/>
                <w:bCs/>
                <w:sz w:val="19"/>
                <w:szCs w:val="19"/>
              </w:rPr>
              <w:t xml:space="preserve">Sobre o regime constitucional dos agentes públicos e a jurisprudência do </w:t>
            </w:r>
            <w:r>
              <w:rPr>
                <w:rFonts w:ascii="Book Antiqua" w:hAnsi="Book Antiqua" w:cs="Times New Roman"/>
                <w:bCs/>
                <w:sz w:val="19"/>
                <w:szCs w:val="19"/>
              </w:rPr>
              <w:t>STF</w:t>
            </w:r>
            <w:r w:rsidRPr="004436D9">
              <w:rPr>
                <w:rFonts w:ascii="Book Antiqua" w:hAnsi="Book Antiqua" w:cs="Times New Roman"/>
                <w:bCs/>
                <w:sz w:val="19"/>
                <w:szCs w:val="19"/>
              </w:rPr>
              <w:t>, assinale a afirmativa</w:t>
            </w:r>
            <w:r>
              <w:rPr>
                <w:rFonts w:ascii="Book Antiqua" w:hAnsi="Book Antiqua" w:cs="Times New Roman"/>
                <w:bCs/>
                <w:sz w:val="19"/>
                <w:szCs w:val="19"/>
              </w:rPr>
              <w:t xml:space="preserve"> correta: </w:t>
            </w:r>
            <w:r w:rsidRPr="004436D9">
              <w:rPr>
                <w:rFonts w:ascii="Book Antiqua" w:hAnsi="Book Antiqua" w:cs="Times New Roman"/>
                <w:bCs/>
                <w:sz w:val="19"/>
                <w:szCs w:val="19"/>
              </w:rPr>
              <w:t>Só por lei se pode sujeitar a exame psicotécnico a habilitação de um candidato a cargo público.</w:t>
            </w:r>
            <w:r>
              <w:rPr>
                <w:rFonts w:ascii="Book Antiqua" w:hAnsi="Book Antiqua" w:cs="Times New Roman"/>
                <w:bCs/>
                <w:sz w:val="19"/>
                <w:szCs w:val="19"/>
              </w:rPr>
              <w:t xml:space="preserve"> </w:t>
            </w:r>
            <w:r w:rsidRPr="00C66D45">
              <w:rPr>
                <w:rFonts w:ascii="Book Antiqua" w:hAnsi="Book Antiqua" w:cs="Times New Roman"/>
                <w:b/>
                <w:sz w:val="19"/>
                <w:szCs w:val="19"/>
              </w:rPr>
              <w:t>BL: SV. 4</w:t>
            </w:r>
            <w:r>
              <w:rPr>
                <w:rFonts w:ascii="Book Antiqua" w:hAnsi="Book Antiqua" w:cs="Times New Roman"/>
                <w:b/>
                <w:sz w:val="19"/>
                <w:szCs w:val="19"/>
              </w:rPr>
              <w:t>4</w:t>
            </w:r>
            <w:r w:rsidRPr="00C66D45">
              <w:rPr>
                <w:rFonts w:ascii="Book Antiqua" w:hAnsi="Book Antiqua" w:cs="Times New Roman"/>
                <w:b/>
                <w:sz w:val="19"/>
                <w:szCs w:val="19"/>
              </w:rPr>
              <w:t>, STF.</w:t>
            </w:r>
          </w:p>
          <w:p w14:paraId="4BFBE957" w14:textId="77777777" w:rsidR="004436D9" w:rsidRDefault="004436D9" w:rsidP="002D2898">
            <w:pPr>
              <w:jc w:val="both"/>
              <w:rPr>
                <w:rFonts w:ascii="Book Antiqua" w:hAnsi="Book Antiqua" w:cs="Times New Roman"/>
                <w:b/>
                <w:sz w:val="19"/>
                <w:szCs w:val="19"/>
              </w:rPr>
            </w:pPr>
          </w:p>
          <w:p w14:paraId="38C052A1" w14:textId="4A8ADAE2" w:rsidR="002D2898" w:rsidRDefault="002D2898" w:rsidP="002D2898">
            <w:pPr>
              <w:jc w:val="both"/>
              <w:rPr>
                <w:rFonts w:ascii="Book Antiqua" w:hAnsi="Book Antiqua" w:cs="Times New Roman"/>
                <w:b/>
                <w:sz w:val="19"/>
                <w:szCs w:val="19"/>
              </w:rPr>
            </w:pPr>
            <w:r>
              <w:rPr>
                <w:rFonts w:ascii="Book Antiqua" w:hAnsi="Book Antiqua" w:cs="Times New Roman"/>
                <w:b/>
                <w:sz w:val="19"/>
                <w:szCs w:val="19"/>
              </w:rPr>
              <w:t>(</w:t>
            </w:r>
            <w:r>
              <w:rPr>
                <w:rFonts w:ascii="Book Antiqua" w:hAnsi="Book Antiqua" w:cs="Times New Roman"/>
                <w:b/>
                <w:sz w:val="19"/>
                <w:szCs w:val="19"/>
                <w:highlight w:val="yellow"/>
              </w:rPr>
              <w:t>TCESC-2022-CESPE</w:t>
            </w:r>
            <w:r>
              <w:rPr>
                <w:rFonts w:ascii="Book Antiqua" w:hAnsi="Book Antiqua" w:cs="Times New Roman"/>
                <w:b/>
                <w:sz w:val="19"/>
                <w:szCs w:val="19"/>
              </w:rPr>
              <w:t>)</w:t>
            </w:r>
            <w:r>
              <w:rPr>
                <w:rFonts w:ascii="Book Antiqua" w:hAnsi="Book Antiqua" w:cs="Times New Roman"/>
                <w:bCs/>
                <w:sz w:val="19"/>
                <w:szCs w:val="19"/>
              </w:rPr>
              <w:t xml:space="preserve">: </w:t>
            </w:r>
            <w:r w:rsidRPr="002D2898">
              <w:rPr>
                <w:rFonts w:ascii="Book Antiqua" w:hAnsi="Book Antiqua" w:cs="Times New Roman"/>
                <w:bCs/>
                <w:sz w:val="19"/>
                <w:szCs w:val="19"/>
              </w:rPr>
              <w:t>Julgue o item a seguir, considerando as disposições constitucionais e a jurisprudência do STF acerca do direito administrativo</w:t>
            </w:r>
            <w:r>
              <w:rPr>
                <w:rFonts w:ascii="Book Antiqua" w:hAnsi="Book Antiqua" w:cs="Times New Roman"/>
                <w:bCs/>
                <w:sz w:val="19"/>
                <w:szCs w:val="19"/>
              </w:rPr>
              <w:t xml:space="preserve">: </w:t>
            </w:r>
            <w:r w:rsidRPr="002D2898">
              <w:rPr>
                <w:rFonts w:ascii="Book Antiqua" w:hAnsi="Book Antiqua" w:cs="Times New Roman"/>
                <w:bCs/>
                <w:sz w:val="19"/>
                <w:szCs w:val="19"/>
              </w:rPr>
              <w:t>Apenas por lei se pode sujeitar o candidato a exame psicotécnico para habilitação em cargo público.</w:t>
            </w:r>
            <w:r>
              <w:rPr>
                <w:rFonts w:ascii="Book Antiqua" w:hAnsi="Book Antiqua" w:cs="Times New Roman"/>
                <w:bCs/>
                <w:sz w:val="19"/>
                <w:szCs w:val="19"/>
              </w:rPr>
              <w:t xml:space="preserve"> </w:t>
            </w:r>
            <w:r w:rsidRPr="00C66D45">
              <w:rPr>
                <w:rFonts w:ascii="Book Antiqua" w:hAnsi="Book Antiqua" w:cs="Times New Roman"/>
                <w:b/>
                <w:sz w:val="19"/>
                <w:szCs w:val="19"/>
              </w:rPr>
              <w:t>BL: SV. 4</w:t>
            </w:r>
            <w:r>
              <w:rPr>
                <w:rFonts w:ascii="Book Antiqua" w:hAnsi="Book Antiqua" w:cs="Times New Roman"/>
                <w:b/>
                <w:sz w:val="19"/>
                <w:szCs w:val="19"/>
              </w:rPr>
              <w:t>4</w:t>
            </w:r>
            <w:r w:rsidRPr="00C66D45">
              <w:rPr>
                <w:rFonts w:ascii="Book Antiqua" w:hAnsi="Book Antiqua" w:cs="Times New Roman"/>
                <w:b/>
                <w:sz w:val="19"/>
                <w:szCs w:val="19"/>
              </w:rPr>
              <w:t>, STF.</w:t>
            </w:r>
          </w:p>
          <w:p w14:paraId="2C45F22D" w14:textId="77777777" w:rsidR="002D2898" w:rsidRDefault="002D2898" w:rsidP="00D939AC">
            <w:pPr>
              <w:jc w:val="both"/>
              <w:rPr>
                <w:rFonts w:ascii="Book Antiqua" w:hAnsi="Book Antiqua" w:cs="Times New Roman"/>
                <w:b/>
                <w:sz w:val="19"/>
                <w:szCs w:val="19"/>
              </w:rPr>
            </w:pPr>
          </w:p>
          <w:p w14:paraId="6A9A08B9" w14:textId="452EB797" w:rsidR="00EF3F9D" w:rsidRPr="00EF3F9D" w:rsidRDefault="00EF3F9D" w:rsidP="00D939AC">
            <w:pPr>
              <w:jc w:val="both"/>
              <w:rPr>
                <w:rFonts w:ascii="Book Antiqua" w:hAnsi="Book Antiqua" w:cs="Times New Roman"/>
                <w:bCs/>
                <w:sz w:val="19"/>
                <w:szCs w:val="19"/>
              </w:rPr>
            </w:pPr>
            <w:r>
              <w:rPr>
                <w:rFonts w:ascii="Book Antiqua" w:hAnsi="Book Antiqua" w:cs="Times New Roman"/>
                <w:b/>
                <w:sz w:val="19"/>
                <w:szCs w:val="19"/>
              </w:rPr>
              <w:t>(</w:t>
            </w:r>
            <w:r>
              <w:rPr>
                <w:rFonts w:ascii="Book Antiqua" w:hAnsi="Book Antiqua" w:cs="Times New Roman"/>
                <w:b/>
                <w:sz w:val="19"/>
                <w:szCs w:val="19"/>
                <w:highlight w:val="yellow"/>
              </w:rPr>
              <w:t>DPE</w:t>
            </w:r>
            <w:r w:rsidRPr="000829C3">
              <w:rPr>
                <w:rFonts w:ascii="Book Antiqua" w:hAnsi="Book Antiqua" w:cs="Times New Roman"/>
                <w:b/>
                <w:sz w:val="19"/>
                <w:szCs w:val="19"/>
                <w:highlight w:val="yellow"/>
              </w:rPr>
              <w:t>SP-201</w:t>
            </w:r>
            <w:r>
              <w:rPr>
                <w:rFonts w:ascii="Book Antiqua" w:hAnsi="Book Antiqua" w:cs="Times New Roman"/>
                <w:b/>
                <w:sz w:val="19"/>
                <w:szCs w:val="19"/>
                <w:highlight w:val="yellow"/>
              </w:rPr>
              <w:t>5-FCC</w:t>
            </w:r>
            <w:r>
              <w:rPr>
                <w:rFonts w:ascii="Book Antiqua" w:hAnsi="Book Antiqua" w:cs="Times New Roman"/>
                <w:b/>
                <w:sz w:val="19"/>
                <w:szCs w:val="19"/>
              </w:rPr>
              <w:t>)</w:t>
            </w:r>
            <w:r>
              <w:rPr>
                <w:rFonts w:ascii="Book Antiqua" w:hAnsi="Book Antiqua" w:cs="Times New Roman"/>
                <w:bCs/>
                <w:sz w:val="19"/>
                <w:szCs w:val="19"/>
              </w:rPr>
              <w:t xml:space="preserve">: </w:t>
            </w:r>
            <w:r w:rsidRPr="00EF3F9D">
              <w:rPr>
                <w:rFonts w:ascii="Book Antiqua" w:hAnsi="Book Antiqua" w:cs="Times New Roman"/>
                <w:bCs/>
                <w:sz w:val="19"/>
                <w:szCs w:val="19"/>
              </w:rPr>
              <w:t xml:space="preserve">O </w:t>
            </w:r>
            <w:r>
              <w:rPr>
                <w:rFonts w:ascii="Book Antiqua" w:hAnsi="Book Antiqua" w:cs="Times New Roman"/>
                <w:bCs/>
                <w:sz w:val="19"/>
                <w:szCs w:val="19"/>
              </w:rPr>
              <w:t>STF</w:t>
            </w:r>
            <w:r w:rsidRPr="00EF3F9D">
              <w:rPr>
                <w:rFonts w:ascii="Book Antiqua" w:hAnsi="Book Antiqua" w:cs="Times New Roman"/>
                <w:bCs/>
                <w:sz w:val="19"/>
                <w:szCs w:val="19"/>
              </w:rPr>
              <w:t xml:space="preserve"> sumulou entendimento segundo o qual</w:t>
            </w:r>
            <w:r>
              <w:rPr>
                <w:rFonts w:ascii="Book Antiqua" w:hAnsi="Book Antiqua" w:cs="Times New Roman"/>
                <w:bCs/>
                <w:sz w:val="19"/>
                <w:szCs w:val="19"/>
              </w:rPr>
              <w:t xml:space="preserve"> </w:t>
            </w:r>
            <w:r w:rsidRPr="00EF3F9D">
              <w:rPr>
                <w:rFonts w:ascii="Book Antiqua" w:hAnsi="Book Antiqua" w:cs="Times New Roman"/>
                <w:bCs/>
                <w:sz w:val="19"/>
                <w:szCs w:val="19"/>
              </w:rPr>
              <w:t>somente por lei poderá ser exigido, para habilitação do candidato a cargo público, o exame psicotécnico.</w:t>
            </w:r>
            <w:r>
              <w:rPr>
                <w:rFonts w:ascii="Book Antiqua" w:hAnsi="Book Antiqua" w:cs="Times New Roman"/>
                <w:bCs/>
                <w:sz w:val="19"/>
                <w:szCs w:val="19"/>
              </w:rPr>
              <w:t xml:space="preserve"> </w:t>
            </w:r>
            <w:r w:rsidRPr="00C66D45">
              <w:rPr>
                <w:rFonts w:ascii="Book Antiqua" w:hAnsi="Book Antiqua" w:cs="Times New Roman"/>
                <w:b/>
                <w:sz w:val="19"/>
                <w:szCs w:val="19"/>
              </w:rPr>
              <w:t>BL: SV. 4</w:t>
            </w:r>
            <w:r>
              <w:rPr>
                <w:rFonts w:ascii="Book Antiqua" w:hAnsi="Book Antiqua" w:cs="Times New Roman"/>
                <w:b/>
                <w:sz w:val="19"/>
                <w:szCs w:val="19"/>
              </w:rPr>
              <w:t>4</w:t>
            </w:r>
            <w:r w:rsidRPr="00C66D45">
              <w:rPr>
                <w:rFonts w:ascii="Book Antiqua" w:hAnsi="Book Antiqua" w:cs="Times New Roman"/>
                <w:b/>
                <w:sz w:val="19"/>
                <w:szCs w:val="19"/>
              </w:rPr>
              <w:t>, STF.</w:t>
            </w:r>
          </w:p>
        </w:tc>
      </w:tr>
    </w:tbl>
    <w:p w14:paraId="39A077C8" w14:textId="77777777" w:rsidR="00EF3F9D" w:rsidRPr="00C66D45" w:rsidRDefault="00EF3F9D" w:rsidP="008F1F21">
      <w:pPr>
        <w:ind w:right="-568"/>
        <w:jc w:val="both"/>
        <w:rPr>
          <w:rFonts w:ascii="Book Antiqua" w:hAnsi="Book Antiqua" w:cs="Times New Roman"/>
          <w:sz w:val="19"/>
          <w:szCs w:val="19"/>
        </w:rPr>
      </w:pPr>
    </w:p>
    <w:p w14:paraId="5E8A86E6"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45</w:t>
      </w:r>
      <w:r w:rsidRPr="00C66D45">
        <w:rPr>
          <w:rFonts w:ascii="Book Antiqua" w:hAnsi="Book Antiqua" w:cs="Times New Roman"/>
          <w:sz w:val="19"/>
          <w:szCs w:val="19"/>
        </w:rPr>
        <w:t xml:space="preserve"> </w:t>
      </w:r>
    </w:p>
    <w:p w14:paraId="5E8A86E7" w14:textId="6CA1DD70" w:rsidR="008F1F21" w:rsidRPr="00695458" w:rsidRDefault="008F1F21" w:rsidP="008F1F21">
      <w:pPr>
        <w:ind w:right="-568"/>
        <w:jc w:val="both"/>
        <w:rPr>
          <w:rFonts w:ascii="Book Antiqua" w:eastAsia="Times New Roman" w:hAnsi="Book Antiqua" w:cs="Times New Roman"/>
          <w:b/>
          <w:color w:val="FF0000"/>
          <w:sz w:val="16"/>
          <w:szCs w:val="16"/>
          <w:lang w:eastAsia="pt-BR"/>
        </w:rPr>
      </w:pPr>
      <w:r w:rsidRPr="00C66D45">
        <w:rPr>
          <w:rFonts w:ascii="Book Antiqua" w:hAnsi="Book Antiqua" w:cs="Times New Roman"/>
          <w:b/>
          <w:sz w:val="19"/>
          <w:szCs w:val="19"/>
        </w:rPr>
        <w:t xml:space="preserve">A </w:t>
      </w:r>
      <w:r w:rsidRPr="00C66D45">
        <w:rPr>
          <w:rFonts w:ascii="Book Antiqua" w:hAnsi="Book Antiqua" w:cs="Times New Roman"/>
          <w:b/>
          <w:sz w:val="19"/>
          <w:szCs w:val="19"/>
          <w:highlight w:val="yellow"/>
        </w:rPr>
        <w:t>competência constitucional</w:t>
      </w:r>
      <w:r w:rsidRPr="00C66D45">
        <w:rPr>
          <w:rFonts w:ascii="Book Antiqua" w:hAnsi="Book Antiqua" w:cs="Times New Roman"/>
          <w:b/>
          <w:sz w:val="19"/>
          <w:szCs w:val="19"/>
        </w:rPr>
        <w:t xml:space="preserve"> </w:t>
      </w:r>
      <w:r w:rsidRPr="00C66D45">
        <w:rPr>
          <w:rFonts w:ascii="Book Antiqua" w:hAnsi="Book Antiqua" w:cs="Times New Roman"/>
          <w:b/>
          <w:caps/>
          <w:sz w:val="19"/>
          <w:szCs w:val="19"/>
          <w:shd w:val="clear" w:color="auto" w:fill="FBD4B4" w:themeFill="accent6" w:themeFillTint="66"/>
        </w:rPr>
        <w:t>do Tribunal do Júri</w:t>
      </w:r>
      <w:r w:rsidRPr="00C66D45">
        <w:rPr>
          <w:rFonts w:ascii="Book Antiqua" w:hAnsi="Book Antiqua" w:cs="Times New Roman"/>
          <w:b/>
          <w:sz w:val="19"/>
          <w:szCs w:val="19"/>
        </w:rPr>
        <w:t xml:space="preserve"> </w:t>
      </w:r>
      <w:r w:rsidRPr="00C66D45">
        <w:rPr>
          <w:rFonts w:ascii="Book Antiqua" w:hAnsi="Book Antiqua" w:cs="Times New Roman"/>
          <w:b/>
          <w:caps/>
          <w:sz w:val="19"/>
          <w:szCs w:val="19"/>
          <w:highlight w:val="green"/>
        </w:rPr>
        <w:t>prevalece</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yellow"/>
        </w:rPr>
        <w:t>sobre</w:t>
      </w:r>
      <w:r w:rsidRPr="00C66D45">
        <w:rPr>
          <w:rFonts w:ascii="Book Antiqua" w:hAnsi="Book Antiqua" w:cs="Times New Roman"/>
          <w:b/>
          <w:sz w:val="19"/>
          <w:szCs w:val="19"/>
        </w:rPr>
        <w:t xml:space="preserve"> o </w:t>
      </w:r>
      <w:r w:rsidRPr="00C66D45">
        <w:rPr>
          <w:rFonts w:ascii="Book Antiqua" w:hAnsi="Book Antiqua" w:cs="Times New Roman"/>
          <w:b/>
          <w:caps/>
          <w:sz w:val="19"/>
          <w:szCs w:val="19"/>
          <w:shd w:val="clear" w:color="auto" w:fill="FBD4B4" w:themeFill="accent6" w:themeFillTint="66"/>
        </w:rPr>
        <w:t>foro por prerrogativa de função</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cyan"/>
        </w:rPr>
        <w:t>estabelecido exclusivamente</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yellow"/>
        </w:rPr>
        <w:t>pela constituição estadual</w:t>
      </w:r>
      <w:r w:rsidRPr="006D6998">
        <w:rPr>
          <w:rFonts w:ascii="Book Antiqua" w:hAnsi="Book Antiqua" w:cs="Times New Roman"/>
          <w:sz w:val="18"/>
          <w:szCs w:val="18"/>
        </w:rPr>
        <w:t>.</w:t>
      </w:r>
      <w:r w:rsidR="00254A0E" w:rsidRPr="006D6998">
        <w:rPr>
          <w:rFonts w:ascii="Book Antiqua" w:hAnsi="Book Antiqua" w:cs="Times New Roman"/>
          <w:sz w:val="18"/>
          <w:szCs w:val="18"/>
        </w:rPr>
        <w:t xml:space="preserve"> </w:t>
      </w:r>
      <w:r w:rsidR="00572442" w:rsidRPr="006D6998">
        <w:rPr>
          <w:rFonts w:ascii="Book Antiqua" w:hAnsi="Book Antiqua"/>
          <w:b/>
          <w:bCs/>
          <w:color w:val="FF0000"/>
          <w:sz w:val="16"/>
          <w:szCs w:val="16"/>
          <w:u w:val="single"/>
        </w:rPr>
        <w:t>(MPRN-2009)</w:t>
      </w:r>
      <w:r w:rsidR="00586545" w:rsidRPr="006D6998">
        <w:rPr>
          <w:rFonts w:ascii="Book Antiqua" w:hAnsi="Book Antiqua"/>
          <w:b/>
          <w:bCs/>
          <w:color w:val="FF0000"/>
          <w:sz w:val="16"/>
          <w:szCs w:val="16"/>
        </w:rPr>
        <w:t xml:space="preserve"> </w:t>
      </w:r>
      <w:r w:rsidR="006C66CD" w:rsidRPr="006D6998">
        <w:rPr>
          <w:rFonts w:ascii="Book Antiqua" w:eastAsia="Times New Roman" w:hAnsi="Book Antiqua" w:cs="Times New Roman"/>
          <w:b/>
          <w:bCs/>
          <w:color w:val="FF0000"/>
          <w:sz w:val="16"/>
          <w:szCs w:val="16"/>
          <w:u w:val="single"/>
          <w:lang w:eastAsia="pt-BR"/>
        </w:rPr>
        <w:t>(MPBA-2010)</w:t>
      </w:r>
      <w:r w:rsidR="007F4F74" w:rsidRPr="006D6998">
        <w:rPr>
          <w:rFonts w:ascii="Book Antiqua" w:hAnsi="Book Antiqua" w:cs="Times New Roman"/>
          <w:sz w:val="16"/>
          <w:szCs w:val="16"/>
        </w:rPr>
        <w:t xml:space="preserve"> </w:t>
      </w:r>
      <w:r w:rsidR="008D0E08" w:rsidRPr="006D6998">
        <w:rPr>
          <w:rFonts w:ascii="Book Antiqua" w:eastAsia="Times New Roman" w:hAnsi="Book Antiqua" w:cs="Times New Roman"/>
          <w:b/>
          <w:bCs/>
          <w:color w:val="FF0000"/>
          <w:sz w:val="16"/>
          <w:szCs w:val="16"/>
          <w:u w:val="single"/>
          <w:lang w:eastAsia="pt-BR"/>
        </w:rPr>
        <w:t>(DPESP-2010)</w:t>
      </w:r>
      <w:r w:rsidR="00C00841" w:rsidRPr="006D6998">
        <w:rPr>
          <w:rFonts w:ascii="Book Antiqua" w:hAnsi="Book Antiqua" w:cs="Times New Roman"/>
          <w:b/>
          <w:bCs/>
          <w:color w:val="FF0000"/>
          <w:sz w:val="16"/>
          <w:szCs w:val="16"/>
        </w:rPr>
        <w:t xml:space="preserve"> </w:t>
      </w:r>
      <w:r w:rsidR="00C00841" w:rsidRPr="006D6998">
        <w:rPr>
          <w:rFonts w:ascii="Book Antiqua" w:hAnsi="Book Antiqua"/>
          <w:b/>
          <w:bCs/>
          <w:color w:val="FF0000"/>
          <w:sz w:val="16"/>
          <w:szCs w:val="16"/>
          <w:u w:val="single"/>
        </w:rPr>
        <w:t>(MPF-2011)</w:t>
      </w:r>
      <w:r w:rsidR="00254AA7" w:rsidRPr="006D6998">
        <w:rPr>
          <w:rFonts w:ascii="Book Antiqua" w:hAnsi="Book Antiqua"/>
          <w:b/>
          <w:bCs/>
          <w:color w:val="FF0000"/>
          <w:sz w:val="16"/>
          <w:szCs w:val="16"/>
        </w:rPr>
        <w:t xml:space="preserve"> </w:t>
      </w:r>
      <w:r w:rsidR="0073240C" w:rsidRPr="006D6998">
        <w:rPr>
          <w:rFonts w:ascii="Book Antiqua" w:hAnsi="Book Antiqua"/>
          <w:b/>
          <w:bCs/>
          <w:color w:val="FF0000"/>
          <w:sz w:val="16"/>
          <w:szCs w:val="16"/>
          <w:u w:val="single"/>
        </w:rPr>
        <w:t>(TJCE-2012)</w:t>
      </w:r>
      <w:r w:rsidR="008F026C" w:rsidRPr="006D6998">
        <w:rPr>
          <w:rFonts w:ascii="Book Antiqua" w:hAnsi="Book Antiqua"/>
          <w:b/>
          <w:bCs/>
          <w:color w:val="FF0000"/>
          <w:sz w:val="16"/>
          <w:szCs w:val="16"/>
        </w:rPr>
        <w:t xml:space="preserve"> </w:t>
      </w:r>
      <w:bookmarkStart w:id="153" w:name="_Hlk30620175"/>
      <w:r w:rsidR="008F026C" w:rsidRPr="006D6998">
        <w:rPr>
          <w:rFonts w:ascii="Book Antiqua" w:hAnsi="Book Antiqua"/>
          <w:b/>
          <w:bCs/>
          <w:color w:val="FF0000"/>
          <w:sz w:val="16"/>
          <w:szCs w:val="16"/>
          <w:u w:val="single"/>
        </w:rPr>
        <w:t>(TJBA-2012)</w:t>
      </w:r>
      <w:bookmarkEnd w:id="153"/>
      <w:r w:rsidR="00DE2F2E" w:rsidRPr="006D6998">
        <w:rPr>
          <w:rFonts w:ascii="Book Antiqua" w:hAnsi="Book Antiqua" w:cs="Times New Roman"/>
          <w:b/>
          <w:bCs/>
          <w:color w:val="FF0000"/>
          <w:sz w:val="16"/>
          <w:szCs w:val="16"/>
        </w:rPr>
        <w:t xml:space="preserve"> </w:t>
      </w:r>
      <w:r w:rsidR="007857B5" w:rsidRPr="006D6998">
        <w:rPr>
          <w:rFonts w:ascii="Book Antiqua" w:hAnsi="Book Antiqua" w:cs="Times New Roman"/>
          <w:b/>
          <w:color w:val="FF0000"/>
          <w:sz w:val="16"/>
          <w:szCs w:val="16"/>
          <w:u w:val="single"/>
        </w:rPr>
        <w:t>(TJAC-2012)</w:t>
      </w:r>
      <w:r w:rsidR="00B710B2" w:rsidRPr="006D6998">
        <w:rPr>
          <w:rFonts w:ascii="Book Antiqua" w:hAnsi="Book Antiqua" w:cs="Times New Roman"/>
          <w:b/>
          <w:color w:val="FF0000"/>
          <w:sz w:val="16"/>
          <w:szCs w:val="16"/>
        </w:rPr>
        <w:t xml:space="preserve"> </w:t>
      </w:r>
      <w:r w:rsidR="009A62BB" w:rsidRPr="006D6998">
        <w:rPr>
          <w:rFonts w:ascii="Book Antiqua" w:eastAsia="Times New Roman" w:hAnsi="Book Antiqua" w:cs="Times New Roman"/>
          <w:b/>
          <w:color w:val="FF0000"/>
          <w:sz w:val="16"/>
          <w:szCs w:val="16"/>
          <w:u w:val="single"/>
          <w:lang w:eastAsia="pt-BR"/>
        </w:rPr>
        <w:t>(TJPE-2013</w:t>
      </w:r>
      <w:r w:rsidR="00463AC0" w:rsidRPr="006D6998">
        <w:rPr>
          <w:rFonts w:ascii="Book Antiqua" w:eastAsia="Times New Roman" w:hAnsi="Book Antiqua" w:cs="Times New Roman"/>
          <w:b/>
          <w:color w:val="FF0000"/>
          <w:sz w:val="16"/>
          <w:szCs w:val="16"/>
          <w:u w:val="single"/>
          <w:lang w:eastAsia="pt-BR"/>
        </w:rPr>
        <w:t>)</w:t>
      </w:r>
      <w:r w:rsidR="00463AC0" w:rsidRPr="006D6998">
        <w:rPr>
          <w:rFonts w:ascii="Book Antiqua" w:eastAsia="Times New Roman" w:hAnsi="Book Antiqua" w:cs="Times New Roman"/>
          <w:b/>
          <w:color w:val="FF0000"/>
          <w:sz w:val="16"/>
          <w:szCs w:val="16"/>
          <w:lang w:eastAsia="pt-BR"/>
        </w:rPr>
        <w:t xml:space="preserve"> </w:t>
      </w:r>
      <w:r w:rsidR="00463AC0" w:rsidRPr="006D6998">
        <w:rPr>
          <w:rFonts w:ascii="Book Antiqua" w:eastAsia="Times New Roman" w:hAnsi="Book Antiqua" w:cs="Times New Roman"/>
          <w:b/>
          <w:color w:val="FF0000"/>
          <w:sz w:val="16"/>
          <w:szCs w:val="16"/>
          <w:u w:val="single"/>
          <w:lang w:eastAsia="pt-BR"/>
        </w:rPr>
        <w:t>(TJRN-2013)</w:t>
      </w:r>
      <w:r w:rsidR="00637E64" w:rsidRPr="006D6998">
        <w:rPr>
          <w:rFonts w:ascii="Book Antiqua" w:eastAsia="Times New Roman" w:hAnsi="Book Antiqua" w:cs="Times New Roman"/>
          <w:b/>
          <w:color w:val="FF0000"/>
          <w:sz w:val="16"/>
          <w:szCs w:val="16"/>
          <w:lang w:eastAsia="pt-BR"/>
        </w:rPr>
        <w:t xml:space="preserve"> </w:t>
      </w:r>
      <w:bookmarkStart w:id="154" w:name="_Hlk112414493"/>
      <w:r w:rsidR="00126416" w:rsidRPr="006D6998">
        <w:rPr>
          <w:rFonts w:ascii="Book Antiqua" w:hAnsi="Book Antiqua"/>
          <w:b/>
          <w:color w:val="FF0000"/>
          <w:sz w:val="16"/>
          <w:szCs w:val="16"/>
          <w:u w:val="single"/>
        </w:rPr>
        <w:t>(MPM-2013)</w:t>
      </w:r>
      <w:bookmarkEnd w:id="154"/>
      <w:r w:rsidR="00463AC0" w:rsidRPr="006D6998">
        <w:rPr>
          <w:rFonts w:ascii="Book Antiqua" w:eastAsia="Times New Roman" w:hAnsi="Book Antiqua" w:cs="Arial"/>
          <w:b/>
          <w:bCs/>
          <w:color w:val="FF0000"/>
          <w:sz w:val="16"/>
          <w:szCs w:val="16"/>
          <w:lang w:eastAsia="pt-BR"/>
        </w:rPr>
        <w:t xml:space="preserve"> </w:t>
      </w:r>
      <w:r w:rsidR="00463AC0" w:rsidRPr="006D6998">
        <w:rPr>
          <w:rFonts w:ascii="Book Antiqua" w:eastAsia="Times New Roman" w:hAnsi="Book Antiqua" w:cs="Arial"/>
          <w:b/>
          <w:bCs/>
          <w:color w:val="FF0000"/>
          <w:sz w:val="16"/>
          <w:szCs w:val="16"/>
          <w:u w:val="single"/>
          <w:lang w:eastAsia="pt-BR"/>
        </w:rPr>
        <w:t>(MPAC-2014)</w:t>
      </w:r>
      <w:r w:rsidR="00565018" w:rsidRPr="006D6998">
        <w:rPr>
          <w:rFonts w:ascii="Book Antiqua" w:eastAsia="Times New Roman" w:hAnsi="Book Antiqua" w:cs="Times New Roman"/>
          <w:b/>
          <w:color w:val="FF0000"/>
          <w:sz w:val="16"/>
          <w:szCs w:val="16"/>
          <w:lang w:eastAsia="pt-BR"/>
        </w:rPr>
        <w:t xml:space="preserve"> </w:t>
      </w:r>
      <w:r w:rsidR="009A62BB" w:rsidRPr="006D6998">
        <w:rPr>
          <w:rFonts w:ascii="Book Antiqua" w:eastAsia="Times New Roman" w:hAnsi="Book Antiqua" w:cs="Times New Roman"/>
          <w:b/>
          <w:color w:val="FF0000"/>
          <w:sz w:val="16"/>
          <w:szCs w:val="16"/>
          <w:u w:val="single"/>
          <w:lang w:eastAsia="pt-BR"/>
        </w:rPr>
        <w:t>(MPMT-2014)</w:t>
      </w:r>
      <w:r w:rsidR="004A3953" w:rsidRPr="006D6998">
        <w:rPr>
          <w:rFonts w:ascii="Book Antiqua" w:eastAsia="Times New Roman" w:hAnsi="Book Antiqua" w:cs="Times New Roman"/>
          <w:b/>
          <w:color w:val="FF0000"/>
          <w:sz w:val="16"/>
          <w:szCs w:val="16"/>
          <w:lang w:eastAsia="pt-BR"/>
        </w:rPr>
        <w:t xml:space="preserve"> </w:t>
      </w:r>
      <w:r w:rsidR="004A3953" w:rsidRPr="006D6998">
        <w:rPr>
          <w:rFonts w:ascii="Book Antiqua" w:eastAsia="Times New Roman" w:hAnsi="Book Antiqua" w:cs="Times New Roman"/>
          <w:b/>
          <w:color w:val="FF0000"/>
          <w:sz w:val="16"/>
          <w:szCs w:val="16"/>
          <w:u w:val="single"/>
          <w:lang w:eastAsia="pt-BR"/>
        </w:rPr>
        <w:t>(Cartórios/TJDFT-2014)</w:t>
      </w:r>
      <w:r w:rsidR="00F71814" w:rsidRPr="006D6998">
        <w:rPr>
          <w:rFonts w:ascii="Book Antiqua" w:eastAsia="Times New Roman" w:hAnsi="Book Antiqua" w:cs="Times New Roman"/>
          <w:b/>
          <w:color w:val="FF0000"/>
          <w:sz w:val="16"/>
          <w:szCs w:val="16"/>
          <w:lang w:eastAsia="pt-BR"/>
        </w:rPr>
        <w:t xml:space="preserve"> </w:t>
      </w:r>
      <w:bookmarkStart w:id="155" w:name="_Hlk87968126"/>
      <w:r w:rsidR="00F1681C" w:rsidRPr="006D6998">
        <w:rPr>
          <w:rFonts w:ascii="Book Antiqua" w:eastAsia="Times New Roman" w:hAnsi="Book Antiqua" w:cs="Times New Roman"/>
          <w:b/>
          <w:bCs/>
          <w:color w:val="FF0000"/>
          <w:sz w:val="16"/>
          <w:szCs w:val="16"/>
          <w:u w:val="single"/>
          <w:lang w:eastAsia="pt-BR"/>
        </w:rPr>
        <w:t>(Cartórios/TJSP-2014)</w:t>
      </w:r>
      <w:bookmarkEnd w:id="155"/>
      <w:r w:rsidR="005200D1" w:rsidRPr="006D6998">
        <w:rPr>
          <w:rFonts w:ascii="Book Antiqua" w:eastAsia="Times New Roman" w:hAnsi="Book Antiqua" w:cs="Times New Roman"/>
          <w:b/>
          <w:bCs/>
          <w:color w:val="FF0000"/>
          <w:sz w:val="16"/>
          <w:szCs w:val="16"/>
          <w:lang w:eastAsia="pt-BR"/>
        </w:rPr>
        <w:t xml:space="preserve"> </w:t>
      </w:r>
      <w:r w:rsidR="009A62BB" w:rsidRPr="006D6998">
        <w:rPr>
          <w:rFonts w:ascii="Book Antiqua" w:hAnsi="Book Antiqua" w:cs="Times New Roman"/>
          <w:b/>
          <w:color w:val="FF0000"/>
          <w:sz w:val="16"/>
          <w:szCs w:val="16"/>
          <w:u w:val="single"/>
        </w:rPr>
        <w:t>(TJPI-2015)</w:t>
      </w:r>
      <w:r w:rsidR="00E6213C" w:rsidRPr="006D6998">
        <w:rPr>
          <w:rFonts w:ascii="Book Antiqua" w:hAnsi="Book Antiqua" w:cs="Times New Roman"/>
          <w:b/>
          <w:color w:val="FF0000"/>
          <w:sz w:val="16"/>
          <w:szCs w:val="16"/>
        </w:rPr>
        <w:t xml:space="preserve"> </w:t>
      </w:r>
      <w:r w:rsidR="00E6213C" w:rsidRPr="006D6998">
        <w:rPr>
          <w:rFonts w:ascii="Book Antiqua" w:hAnsi="Book Antiqua"/>
          <w:b/>
          <w:bCs/>
          <w:color w:val="FF0000"/>
          <w:sz w:val="16"/>
          <w:szCs w:val="16"/>
          <w:u w:val="single"/>
        </w:rPr>
        <w:t>(DPEMA-2015)</w:t>
      </w:r>
      <w:r w:rsidR="00874097" w:rsidRPr="006D6998">
        <w:rPr>
          <w:rFonts w:ascii="Book Antiqua" w:hAnsi="Book Antiqua"/>
          <w:b/>
          <w:bCs/>
          <w:color w:val="FF0000"/>
          <w:sz w:val="16"/>
          <w:szCs w:val="16"/>
        </w:rPr>
        <w:t xml:space="preserve"> </w:t>
      </w:r>
      <w:r w:rsidR="00874097" w:rsidRPr="006D6998">
        <w:rPr>
          <w:rFonts w:ascii="Book Antiqua" w:hAnsi="Book Antiqua"/>
          <w:b/>
          <w:color w:val="FF0000"/>
          <w:sz w:val="16"/>
          <w:szCs w:val="16"/>
          <w:u w:val="single"/>
        </w:rPr>
        <w:t>(DPERN-2015)</w:t>
      </w:r>
      <w:r w:rsidR="00282DC6" w:rsidRPr="006D6998">
        <w:rPr>
          <w:rFonts w:ascii="Book Antiqua" w:hAnsi="Book Antiqua"/>
          <w:b/>
          <w:color w:val="FF0000"/>
          <w:sz w:val="16"/>
          <w:szCs w:val="16"/>
        </w:rPr>
        <w:t xml:space="preserve"> </w:t>
      </w:r>
      <w:r w:rsidR="00282DC6" w:rsidRPr="006D6998">
        <w:rPr>
          <w:rFonts w:ascii="Book Antiqua" w:hAnsi="Book Antiqua"/>
          <w:b/>
          <w:color w:val="FF0000"/>
          <w:sz w:val="16"/>
          <w:szCs w:val="16"/>
          <w:u w:val="single"/>
        </w:rPr>
        <w:t>(TRT15-2015)</w:t>
      </w:r>
      <w:r w:rsidR="00E107D5" w:rsidRPr="006D6998">
        <w:rPr>
          <w:rFonts w:ascii="Book Antiqua" w:hAnsi="Book Antiqua"/>
          <w:b/>
          <w:color w:val="FF0000"/>
          <w:sz w:val="16"/>
          <w:szCs w:val="16"/>
        </w:rPr>
        <w:t xml:space="preserve"> </w:t>
      </w:r>
      <w:r w:rsidR="00E107D5" w:rsidRPr="006D6998">
        <w:rPr>
          <w:rFonts w:ascii="Book Antiqua" w:hAnsi="Book Antiqua"/>
          <w:b/>
          <w:color w:val="FF0000"/>
          <w:sz w:val="16"/>
          <w:szCs w:val="16"/>
          <w:u w:val="single"/>
        </w:rPr>
        <w:t>(TRT23-2015)</w:t>
      </w:r>
      <w:r w:rsidR="0041642B" w:rsidRPr="006D6998">
        <w:rPr>
          <w:rFonts w:ascii="Book Antiqua" w:hAnsi="Book Antiqua"/>
          <w:b/>
          <w:color w:val="FF0000"/>
          <w:sz w:val="16"/>
          <w:szCs w:val="16"/>
        </w:rPr>
        <w:t xml:space="preserve"> </w:t>
      </w:r>
      <w:r w:rsidR="0041642B" w:rsidRPr="006D6998">
        <w:rPr>
          <w:rFonts w:ascii="Book Antiqua" w:hAnsi="Book Antiqua"/>
          <w:b/>
          <w:color w:val="FF0000"/>
          <w:sz w:val="16"/>
          <w:szCs w:val="16"/>
          <w:u w:val="single"/>
        </w:rPr>
        <w:t>(PGM-Salvador/BA-2015)</w:t>
      </w:r>
      <w:r w:rsidR="00E17743" w:rsidRPr="006D6998">
        <w:rPr>
          <w:rFonts w:ascii="Book Antiqua" w:hAnsi="Book Antiqua"/>
          <w:b/>
          <w:color w:val="FF0000"/>
          <w:sz w:val="16"/>
          <w:szCs w:val="16"/>
        </w:rPr>
        <w:t xml:space="preserve"> </w:t>
      </w:r>
      <w:r w:rsidR="008D7EC5" w:rsidRPr="006D6998">
        <w:rPr>
          <w:rFonts w:ascii="Book Antiqua" w:hAnsi="Book Antiqua" w:cs="Times New Roman"/>
          <w:b/>
          <w:color w:val="FF0000"/>
          <w:sz w:val="16"/>
          <w:szCs w:val="16"/>
          <w:u w:val="single"/>
        </w:rPr>
        <w:t>(MPPR-2016)</w:t>
      </w:r>
      <w:r w:rsidR="009A62BB" w:rsidRPr="006D6998">
        <w:rPr>
          <w:rFonts w:ascii="Book Antiqua" w:hAnsi="Book Antiqua" w:cs="Times New Roman"/>
          <w:b/>
          <w:color w:val="FF0000"/>
          <w:sz w:val="16"/>
          <w:szCs w:val="16"/>
        </w:rPr>
        <w:t xml:space="preserve"> </w:t>
      </w:r>
      <w:bookmarkStart w:id="156" w:name="_Hlk65153993"/>
      <w:r w:rsidR="00215382" w:rsidRPr="006D6998">
        <w:rPr>
          <w:rFonts w:ascii="Book Antiqua" w:eastAsia="Times New Roman" w:hAnsi="Book Antiqua" w:cs="Times New Roman"/>
          <w:b/>
          <w:color w:val="FF0000"/>
          <w:sz w:val="16"/>
          <w:szCs w:val="16"/>
          <w:u w:val="single"/>
          <w:lang w:eastAsia="pt-BR"/>
        </w:rPr>
        <w:t>(</w:t>
      </w:r>
      <w:r w:rsidR="00961F1D" w:rsidRPr="006D6998">
        <w:rPr>
          <w:rFonts w:ascii="Book Antiqua" w:eastAsia="Times New Roman" w:hAnsi="Book Antiqua" w:cs="Times New Roman"/>
          <w:b/>
          <w:color w:val="FF0000"/>
          <w:sz w:val="16"/>
          <w:szCs w:val="16"/>
          <w:u w:val="single"/>
          <w:lang w:eastAsia="pt-BR"/>
        </w:rPr>
        <w:t>DPEMT</w:t>
      </w:r>
      <w:r w:rsidR="00215382" w:rsidRPr="006D6998">
        <w:rPr>
          <w:rFonts w:ascii="Book Antiqua" w:eastAsia="Times New Roman" w:hAnsi="Book Antiqua" w:cs="Times New Roman"/>
          <w:b/>
          <w:color w:val="FF0000"/>
          <w:sz w:val="16"/>
          <w:szCs w:val="16"/>
          <w:u w:val="single"/>
          <w:lang w:eastAsia="pt-BR"/>
        </w:rPr>
        <w:t>-2016)</w:t>
      </w:r>
      <w:bookmarkEnd w:id="156"/>
      <w:r w:rsidR="00E03C7D" w:rsidRPr="006D6998">
        <w:rPr>
          <w:rFonts w:ascii="Book Antiqua" w:eastAsia="Times New Roman" w:hAnsi="Book Antiqua" w:cs="Times New Roman"/>
          <w:b/>
          <w:color w:val="FF0000"/>
          <w:sz w:val="16"/>
          <w:szCs w:val="16"/>
          <w:lang w:eastAsia="pt-BR"/>
        </w:rPr>
        <w:t xml:space="preserve"> </w:t>
      </w:r>
      <w:r w:rsidR="00E03C7D" w:rsidRPr="006D6998">
        <w:rPr>
          <w:rFonts w:ascii="Book Antiqua" w:hAnsi="Book Antiqua"/>
          <w:b/>
          <w:color w:val="FF0000"/>
          <w:sz w:val="16"/>
          <w:szCs w:val="16"/>
          <w:u w:val="single"/>
        </w:rPr>
        <w:t>(PGEMA-2016)</w:t>
      </w:r>
      <w:r w:rsidR="007B3565" w:rsidRPr="006D6998">
        <w:rPr>
          <w:rFonts w:ascii="Book Antiqua" w:eastAsia="Times New Roman" w:hAnsi="Book Antiqua" w:cs="Times New Roman"/>
          <w:b/>
          <w:color w:val="FF0000"/>
          <w:sz w:val="16"/>
          <w:szCs w:val="16"/>
          <w:lang w:eastAsia="pt-BR"/>
        </w:rPr>
        <w:t xml:space="preserve"> </w:t>
      </w:r>
      <w:r w:rsidR="007B3565" w:rsidRPr="006D6998">
        <w:rPr>
          <w:rFonts w:ascii="Book Antiqua" w:eastAsia="Times New Roman" w:hAnsi="Book Antiqua" w:cs="Times New Roman"/>
          <w:b/>
          <w:color w:val="FF0000"/>
          <w:sz w:val="16"/>
          <w:szCs w:val="16"/>
          <w:u w:val="single"/>
          <w:lang w:eastAsia="pt-BR"/>
        </w:rPr>
        <w:t>(MPSP-2015/2017)</w:t>
      </w:r>
      <w:r w:rsidR="009A62BB" w:rsidRPr="006D6998">
        <w:rPr>
          <w:rFonts w:ascii="Book Antiqua" w:hAnsi="Book Antiqua" w:cs="Times New Roman"/>
          <w:b/>
          <w:color w:val="FF0000"/>
          <w:sz w:val="16"/>
          <w:szCs w:val="16"/>
        </w:rPr>
        <w:t xml:space="preserve"> </w:t>
      </w:r>
      <w:r w:rsidR="009A62BB" w:rsidRPr="006D6998">
        <w:rPr>
          <w:rFonts w:ascii="Book Antiqua" w:hAnsi="Book Antiqua" w:cs="Times New Roman"/>
          <w:b/>
          <w:color w:val="FF0000"/>
          <w:sz w:val="16"/>
          <w:szCs w:val="16"/>
          <w:u w:val="single"/>
        </w:rPr>
        <w:t>(TJSC-2017)</w:t>
      </w:r>
      <w:r w:rsidR="007B6E5A" w:rsidRPr="006D6998">
        <w:rPr>
          <w:rFonts w:ascii="Book Antiqua" w:hAnsi="Book Antiqua" w:cs="Times New Roman"/>
          <w:b/>
          <w:color w:val="FF0000"/>
          <w:sz w:val="16"/>
          <w:szCs w:val="16"/>
        </w:rPr>
        <w:t xml:space="preserve"> </w:t>
      </w:r>
      <w:r w:rsidR="007B6E5A" w:rsidRPr="006D6998">
        <w:rPr>
          <w:rFonts w:ascii="Book Antiqua" w:hAnsi="Book Antiqua"/>
          <w:b/>
          <w:color w:val="FF0000"/>
          <w:sz w:val="16"/>
          <w:szCs w:val="16"/>
          <w:u w:val="single"/>
        </w:rPr>
        <w:t>(PCAP-2017)</w:t>
      </w:r>
      <w:r w:rsidR="00BE3696" w:rsidRPr="006D6998">
        <w:rPr>
          <w:rFonts w:ascii="Book Antiqua" w:hAnsi="Book Antiqua" w:cs="Times New Roman"/>
          <w:b/>
          <w:color w:val="FF0000"/>
          <w:sz w:val="16"/>
          <w:szCs w:val="16"/>
        </w:rPr>
        <w:t xml:space="preserve"> </w:t>
      </w:r>
      <w:bookmarkStart w:id="157" w:name="_Hlk88841142"/>
      <w:r w:rsidR="00DA4186" w:rsidRPr="006D6998">
        <w:rPr>
          <w:rFonts w:ascii="Book Antiqua" w:eastAsia="Times New Roman" w:hAnsi="Book Antiqua" w:cs="Times New Roman"/>
          <w:b/>
          <w:color w:val="FF0000"/>
          <w:sz w:val="16"/>
          <w:szCs w:val="16"/>
          <w:u w:val="single"/>
          <w:lang w:eastAsia="pt-BR"/>
        </w:rPr>
        <w:t>(PCMT-2017)</w:t>
      </w:r>
      <w:bookmarkEnd w:id="157"/>
      <w:r w:rsidR="0083487D" w:rsidRPr="006D6998">
        <w:rPr>
          <w:rFonts w:ascii="Book Antiqua" w:eastAsia="Times New Roman" w:hAnsi="Book Antiqua" w:cs="Times New Roman"/>
          <w:b/>
          <w:color w:val="FF0000"/>
          <w:sz w:val="16"/>
          <w:szCs w:val="16"/>
          <w:lang w:eastAsia="pt-BR"/>
        </w:rPr>
        <w:t xml:space="preserve"> </w:t>
      </w:r>
      <w:r w:rsidR="00945725" w:rsidRPr="006D6998">
        <w:rPr>
          <w:rFonts w:ascii="Book Antiqua" w:eastAsia="Times New Roman" w:hAnsi="Book Antiqua" w:cs="Times New Roman"/>
          <w:b/>
          <w:color w:val="FF0000"/>
          <w:sz w:val="16"/>
          <w:szCs w:val="16"/>
          <w:u w:val="single"/>
          <w:lang w:eastAsia="pt-BR"/>
        </w:rPr>
        <w:t>(PCMA-</w:t>
      </w:r>
      <w:r w:rsidR="00F60AC6" w:rsidRPr="006D6998">
        <w:rPr>
          <w:rFonts w:ascii="Book Antiqua" w:eastAsia="Times New Roman" w:hAnsi="Book Antiqua" w:cs="Times New Roman"/>
          <w:b/>
          <w:color w:val="FF0000"/>
          <w:sz w:val="16"/>
          <w:szCs w:val="16"/>
          <w:u w:val="single"/>
          <w:lang w:eastAsia="pt-BR"/>
        </w:rPr>
        <w:t>2012/</w:t>
      </w:r>
      <w:r w:rsidR="00945725" w:rsidRPr="006D6998">
        <w:rPr>
          <w:rFonts w:ascii="Book Antiqua" w:eastAsia="Times New Roman" w:hAnsi="Book Antiqua" w:cs="Times New Roman"/>
          <w:b/>
          <w:color w:val="FF0000"/>
          <w:sz w:val="16"/>
          <w:szCs w:val="16"/>
          <w:u w:val="single"/>
          <w:lang w:eastAsia="pt-BR"/>
        </w:rPr>
        <w:t>2018)</w:t>
      </w:r>
      <w:r w:rsidR="005C56D3" w:rsidRPr="006D6998">
        <w:rPr>
          <w:rFonts w:ascii="Book Antiqua" w:eastAsia="Times New Roman" w:hAnsi="Book Antiqua" w:cs="Times New Roman"/>
          <w:b/>
          <w:color w:val="FF0000"/>
          <w:sz w:val="16"/>
          <w:szCs w:val="16"/>
          <w:lang w:eastAsia="pt-BR"/>
        </w:rPr>
        <w:t xml:space="preserve"> </w:t>
      </w:r>
      <w:r w:rsidR="005C56D3" w:rsidRPr="006D6998">
        <w:rPr>
          <w:rFonts w:ascii="Book Antiqua" w:hAnsi="Book Antiqua" w:cs="Times New Roman"/>
          <w:b/>
          <w:color w:val="FF0000"/>
          <w:sz w:val="16"/>
          <w:szCs w:val="16"/>
          <w:u w:val="single"/>
        </w:rPr>
        <w:t>(DPERS-2014/2018)</w:t>
      </w:r>
      <w:r w:rsidR="000F2718" w:rsidRPr="006D6998">
        <w:rPr>
          <w:rFonts w:ascii="Book Antiqua" w:eastAsia="Times New Roman" w:hAnsi="Book Antiqua" w:cs="Times New Roman"/>
          <w:b/>
          <w:color w:val="FF0000"/>
          <w:sz w:val="16"/>
          <w:szCs w:val="16"/>
          <w:lang w:eastAsia="pt-BR"/>
        </w:rPr>
        <w:t xml:space="preserve"> </w:t>
      </w:r>
      <w:r w:rsidR="000F2718" w:rsidRPr="006D6998">
        <w:rPr>
          <w:rFonts w:ascii="Book Antiqua" w:eastAsia="Times New Roman" w:hAnsi="Book Antiqua" w:cs="Times New Roman"/>
          <w:b/>
          <w:color w:val="FF0000"/>
          <w:sz w:val="16"/>
          <w:szCs w:val="16"/>
          <w:u w:val="single"/>
          <w:lang w:eastAsia="pt-BR"/>
        </w:rPr>
        <w:t>(Cartórios/TJMG-2017/2018)</w:t>
      </w:r>
      <w:r w:rsidR="00463AC0" w:rsidRPr="006D6998">
        <w:rPr>
          <w:rFonts w:ascii="Book Antiqua" w:eastAsia="Times New Roman" w:hAnsi="Book Antiqua" w:cs="Times New Roman"/>
          <w:b/>
          <w:color w:val="FF0000"/>
          <w:sz w:val="16"/>
          <w:szCs w:val="16"/>
          <w:lang w:eastAsia="pt-BR"/>
        </w:rPr>
        <w:t xml:space="preserve"> </w:t>
      </w:r>
      <w:r w:rsidR="00463AC0" w:rsidRPr="006D6998">
        <w:rPr>
          <w:rFonts w:ascii="Book Antiqua" w:eastAsia="Times New Roman" w:hAnsi="Book Antiqua" w:cs="Times New Roman"/>
          <w:b/>
          <w:color w:val="FF0000"/>
          <w:sz w:val="16"/>
          <w:szCs w:val="16"/>
          <w:u w:val="single"/>
          <w:lang w:eastAsia="pt-BR"/>
        </w:rPr>
        <w:t>(PGM-Manaus/AM-2018)</w:t>
      </w:r>
      <w:r w:rsidR="00203455" w:rsidRPr="006D6998">
        <w:rPr>
          <w:rFonts w:ascii="Book Antiqua" w:eastAsia="Times New Roman" w:hAnsi="Book Antiqua" w:cs="Times New Roman"/>
          <w:b/>
          <w:color w:val="FF0000"/>
          <w:sz w:val="16"/>
          <w:szCs w:val="16"/>
          <w:lang w:eastAsia="pt-BR"/>
        </w:rPr>
        <w:t xml:space="preserve"> </w:t>
      </w:r>
      <w:r w:rsidR="00203455" w:rsidRPr="006D6998">
        <w:rPr>
          <w:rFonts w:ascii="Book Antiqua" w:hAnsi="Book Antiqua" w:cs="Times New Roman"/>
          <w:b/>
          <w:color w:val="FF0000"/>
          <w:sz w:val="16"/>
          <w:szCs w:val="16"/>
          <w:u w:val="single"/>
        </w:rPr>
        <w:t>(PCSP-2018)</w:t>
      </w:r>
      <w:r w:rsidR="008537C3" w:rsidRPr="006D6998">
        <w:rPr>
          <w:rFonts w:ascii="Book Antiqua" w:eastAsia="Times New Roman" w:hAnsi="Book Antiqua" w:cs="Times New Roman"/>
          <w:b/>
          <w:color w:val="FF0000"/>
          <w:sz w:val="16"/>
          <w:szCs w:val="16"/>
          <w:lang w:eastAsia="pt-BR"/>
        </w:rPr>
        <w:t xml:space="preserve"> </w:t>
      </w:r>
      <w:bookmarkStart w:id="158" w:name="_Hlk89010929"/>
      <w:r w:rsidR="0001215E" w:rsidRPr="006D6998">
        <w:rPr>
          <w:rFonts w:ascii="Book Antiqua" w:eastAsia="Times New Roman" w:hAnsi="Book Antiqua" w:cs="Times New Roman"/>
          <w:b/>
          <w:color w:val="FF0000"/>
          <w:sz w:val="16"/>
          <w:szCs w:val="16"/>
          <w:u w:val="single"/>
          <w:lang w:eastAsia="pt-BR"/>
        </w:rPr>
        <w:t>(DPEAM-2018)</w:t>
      </w:r>
      <w:bookmarkEnd w:id="158"/>
      <w:r w:rsidR="00463AC0" w:rsidRPr="006D6998">
        <w:rPr>
          <w:rFonts w:ascii="Book Antiqua" w:eastAsia="Times New Roman" w:hAnsi="Book Antiqua" w:cs="Times New Roman"/>
          <w:b/>
          <w:color w:val="FF0000"/>
          <w:sz w:val="16"/>
          <w:szCs w:val="16"/>
          <w:lang w:eastAsia="pt-BR"/>
        </w:rPr>
        <w:t xml:space="preserve"> </w:t>
      </w:r>
      <w:r w:rsidR="00463AC0" w:rsidRPr="006D6998">
        <w:rPr>
          <w:rFonts w:ascii="Book Antiqua" w:hAnsi="Book Antiqua" w:cs="Times New Roman"/>
          <w:b/>
          <w:bCs/>
          <w:color w:val="FF0000"/>
          <w:sz w:val="16"/>
          <w:szCs w:val="16"/>
          <w:u w:val="single"/>
        </w:rPr>
        <w:t>(MPSC-2010/2019)</w:t>
      </w:r>
      <w:r w:rsidR="00312600" w:rsidRPr="006D6998">
        <w:rPr>
          <w:rFonts w:ascii="Book Antiqua" w:eastAsia="Times New Roman" w:hAnsi="Book Antiqua" w:cs="Times New Roman"/>
          <w:b/>
          <w:color w:val="FF0000"/>
          <w:sz w:val="16"/>
          <w:szCs w:val="16"/>
          <w:lang w:eastAsia="pt-BR"/>
        </w:rPr>
        <w:t xml:space="preserve"> </w:t>
      </w:r>
      <w:r w:rsidR="00312600" w:rsidRPr="006D6998">
        <w:rPr>
          <w:rFonts w:ascii="Book Antiqua" w:eastAsia="Times New Roman" w:hAnsi="Book Antiqua" w:cs="Times New Roman"/>
          <w:b/>
          <w:color w:val="FF0000"/>
          <w:sz w:val="16"/>
          <w:szCs w:val="16"/>
          <w:u w:val="single"/>
          <w:lang w:eastAsia="pt-BR"/>
        </w:rPr>
        <w:t>(MPMG-2018/2019)</w:t>
      </w:r>
      <w:r w:rsidR="00463AC0" w:rsidRPr="006D6998">
        <w:rPr>
          <w:rFonts w:ascii="Book Antiqua" w:eastAsia="Times New Roman" w:hAnsi="Book Antiqua" w:cs="Times New Roman"/>
          <w:b/>
          <w:color w:val="FF0000"/>
          <w:sz w:val="16"/>
          <w:szCs w:val="16"/>
          <w:lang w:eastAsia="pt-BR"/>
        </w:rPr>
        <w:t xml:space="preserve"> </w:t>
      </w:r>
      <w:r w:rsidR="00463AC0" w:rsidRPr="006D6998">
        <w:rPr>
          <w:rFonts w:ascii="Book Antiqua" w:eastAsia="Times New Roman" w:hAnsi="Book Antiqua" w:cs="Times New Roman"/>
          <w:b/>
          <w:color w:val="FF0000"/>
          <w:sz w:val="16"/>
          <w:szCs w:val="16"/>
          <w:u w:val="single"/>
          <w:lang w:eastAsia="pt-BR"/>
        </w:rPr>
        <w:t>(TJPA-2019)</w:t>
      </w:r>
      <w:r w:rsidR="00B37AD5" w:rsidRPr="006D6998">
        <w:rPr>
          <w:rFonts w:ascii="Book Antiqua" w:eastAsia="Times New Roman" w:hAnsi="Book Antiqua" w:cs="Times New Roman"/>
          <w:b/>
          <w:color w:val="FF0000"/>
          <w:sz w:val="16"/>
          <w:szCs w:val="16"/>
          <w:lang w:eastAsia="pt-BR"/>
        </w:rPr>
        <w:t xml:space="preserve"> </w:t>
      </w:r>
      <w:r w:rsidR="00B37AD5" w:rsidRPr="006D6998">
        <w:rPr>
          <w:rFonts w:ascii="Book Antiqua" w:eastAsia="Times New Roman" w:hAnsi="Book Antiqua" w:cs="Times New Roman"/>
          <w:b/>
          <w:color w:val="FF0000"/>
          <w:sz w:val="16"/>
          <w:szCs w:val="16"/>
          <w:u w:val="single"/>
          <w:lang w:eastAsia="pt-BR"/>
        </w:rPr>
        <w:t>(TJRJ-2019)</w:t>
      </w:r>
      <w:r w:rsidR="00750A92" w:rsidRPr="006D6998">
        <w:rPr>
          <w:rFonts w:ascii="Book Antiqua" w:eastAsia="Times New Roman" w:hAnsi="Book Antiqua" w:cs="Times New Roman"/>
          <w:b/>
          <w:color w:val="FF0000"/>
          <w:sz w:val="16"/>
          <w:szCs w:val="16"/>
          <w:lang w:eastAsia="pt-BR"/>
        </w:rPr>
        <w:t xml:space="preserve"> </w:t>
      </w:r>
      <w:r w:rsidR="00750A92" w:rsidRPr="006D6998">
        <w:rPr>
          <w:rFonts w:ascii="Book Antiqua" w:hAnsi="Book Antiqua" w:cs="Times New Roman"/>
          <w:b/>
          <w:color w:val="FF0000"/>
          <w:sz w:val="16"/>
          <w:szCs w:val="16"/>
          <w:u w:val="single"/>
        </w:rPr>
        <w:t>(MPGO-2019)</w:t>
      </w:r>
      <w:r w:rsidR="0035296F" w:rsidRPr="006D6998">
        <w:rPr>
          <w:rFonts w:ascii="Book Antiqua" w:hAnsi="Book Antiqua" w:cs="Times New Roman"/>
          <w:b/>
          <w:color w:val="FF0000"/>
          <w:sz w:val="16"/>
          <w:szCs w:val="16"/>
        </w:rPr>
        <w:t xml:space="preserve"> </w:t>
      </w:r>
      <w:r w:rsidR="0035296F" w:rsidRPr="006D6998">
        <w:rPr>
          <w:rFonts w:ascii="Book Antiqua" w:hAnsi="Book Antiqua" w:cs="Times New Roman"/>
          <w:b/>
          <w:color w:val="FF0000"/>
          <w:sz w:val="16"/>
          <w:szCs w:val="16"/>
          <w:u w:val="single"/>
        </w:rPr>
        <w:t>(DPEMG-2019)</w:t>
      </w:r>
      <w:r w:rsidR="00B47BB9" w:rsidRPr="006D6998">
        <w:rPr>
          <w:rFonts w:ascii="Book Antiqua" w:hAnsi="Book Antiqua" w:cs="Times New Roman"/>
          <w:b/>
          <w:color w:val="FF0000"/>
          <w:sz w:val="16"/>
          <w:szCs w:val="16"/>
        </w:rPr>
        <w:t xml:space="preserve"> </w:t>
      </w:r>
      <w:r w:rsidR="00B47BB9" w:rsidRPr="006D6998">
        <w:rPr>
          <w:rFonts w:ascii="Book Antiqua" w:eastAsia="Times New Roman" w:hAnsi="Book Antiqua" w:cs="Times New Roman"/>
          <w:b/>
          <w:color w:val="FF0000"/>
          <w:sz w:val="16"/>
          <w:szCs w:val="16"/>
          <w:u w:val="single"/>
          <w:lang w:eastAsia="pt-BR"/>
        </w:rPr>
        <w:t>(Cartórios/TJPR-2019)</w:t>
      </w:r>
      <w:r w:rsidR="0035296F" w:rsidRPr="006D6998">
        <w:rPr>
          <w:rFonts w:ascii="Book Antiqua" w:eastAsia="Times New Roman" w:hAnsi="Book Antiqua" w:cs="Times New Roman"/>
          <w:b/>
          <w:color w:val="FF0000"/>
          <w:sz w:val="16"/>
          <w:szCs w:val="16"/>
          <w:lang w:eastAsia="pt-BR"/>
        </w:rPr>
        <w:t xml:space="preserve"> </w:t>
      </w:r>
      <w:r w:rsidR="0035296F" w:rsidRPr="006D6998">
        <w:rPr>
          <w:rFonts w:ascii="Book Antiqua" w:eastAsia="Times New Roman" w:hAnsi="Book Antiqua" w:cs="Times New Roman"/>
          <w:b/>
          <w:color w:val="FF0000"/>
          <w:sz w:val="16"/>
          <w:szCs w:val="16"/>
          <w:u w:val="single"/>
          <w:lang w:eastAsia="pt-BR"/>
        </w:rPr>
        <w:t>(MPAP-2021)</w:t>
      </w:r>
      <w:r w:rsidR="00FA5A75" w:rsidRPr="006D6998">
        <w:rPr>
          <w:rFonts w:ascii="Book Antiqua" w:eastAsia="Times New Roman" w:hAnsi="Book Antiqua" w:cs="Times New Roman"/>
          <w:b/>
          <w:color w:val="FF0000"/>
          <w:sz w:val="16"/>
          <w:szCs w:val="16"/>
          <w:lang w:eastAsia="pt-BR"/>
        </w:rPr>
        <w:t xml:space="preserve"> </w:t>
      </w:r>
      <w:bookmarkStart w:id="159" w:name="_Hlk133152408"/>
      <w:r w:rsidR="00FA5A75" w:rsidRPr="006D6998">
        <w:rPr>
          <w:rFonts w:ascii="Book Antiqua" w:eastAsia="Times New Roman" w:hAnsi="Book Antiqua" w:cs="Times New Roman"/>
          <w:b/>
          <w:color w:val="FF0000"/>
          <w:sz w:val="16"/>
          <w:szCs w:val="16"/>
          <w:u w:val="single"/>
          <w:lang w:eastAsia="pt-BR"/>
        </w:rPr>
        <w:t>(Cartórios/TJSC-2021)</w:t>
      </w:r>
      <w:bookmarkEnd w:id="159"/>
      <w:r w:rsidR="00EF106D" w:rsidRPr="006D6998">
        <w:rPr>
          <w:rFonts w:ascii="Book Antiqua" w:hAnsi="Book Antiqua" w:cs="Times New Roman"/>
          <w:b/>
          <w:color w:val="FF0000"/>
          <w:sz w:val="16"/>
          <w:szCs w:val="16"/>
        </w:rPr>
        <w:t xml:space="preserve"> </w:t>
      </w:r>
      <w:r w:rsidR="004E6A58" w:rsidRPr="006D6998">
        <w:rPr>
          <w:rFonts w:ascii="Book Antiqua" w:hAnsi="Book Antiqua" w:cs="Times New Roman"/>
          <w:b/>
          <w:color w:val="FF0000"/>
          <w:sz w:val="16"/>
          <w:szCs w:val="16"/>
          <w:u w:val="single"/>
        </w:rPr>
        <w:t>(PF-2021)</w:t>
      </w:r>
      <w:r w:rsidR="00E17B6F">
        <w:rPr>
          <w:rFonts w:ascii="Book Antiqua" w:hAnsi="Book Antiqua" w:cs="Times New Roman"/>
          <w:b/>
          <w:color w:val="FF0000"/>
          <w:sz w:val="16"/>
          <w:szCs w:val="16"/>
        </w:rPr>
        <w:t xml:space="preserve"> </w:t>
      </w:r>
      <w:r w:rsidR="00E17B6F">
        <w:rPr>
          <w:rFonts w:ascii="Book Antiqua" w:eastAsia="Times New Roman" w:hAnsi="Book Antiqua" w:cs="Open Sans"/>
          <w:b/>
          <w:bCs/>
          <w:color w:val="FF0000"/>
          <w:sz w:val="16"/>
          <w:szCs w:val="16"/>
          <w:u w:val="single"/>
          <w:lang w:eastAsia="pt-BR"/>
        </w:rPr>
        <w:t>(TJRS-2022)</w:t>
      </w:r>
      <w:r w:rsidR="0035296F" w:rsidRPr="006D6998">
        <w:rPr>
          <w:rFonts w:ascii="Book Antiqua" w:hAnsi="Book Antiqua" w:cs="Times New Roman"/>
          <w:b/>
          <w:color w:val="FF0000"/>
          <w:sz w:val="16"/>
          <w:szCs w:val="16"/>
        </w:rPr>
        <w:t xml:space="preserve"> </w:t>
      </w:r>
      <w:r w:rsidR="00C008EA">
        <w:rPr>
          <w:rFonts w:ascii="Book Antiqua" w:hAnsi="Book Antiqua"/>
          <w:b/>
          <w:color w:val="FF0000"/>
          <w:sz w:val="16"/>
          <w:szCs w:val="16"/>
          <w:u w:val="single"/>
        </w:rPr>
        <w:t>(MPRS-2012/2023)</w:t>
      </w:r>
      <w:r w:rsidR="00EC57D6">
        <w:rPr>
          <w:rFonts w:ascii="Book Antiqua" w:hAnsi="Book Antiqua" w:cs="Times New Roman"/>
          <w:b/>
          <w:color w:val="FF0000"/>
          <w:sz w:val="16"/>
          <w:szCs w:val="16"/>
        </w:rPr>
        <w:t xml:space="preserve"> </w:t>
      </w:r>
      <w:r w:rsidR="00EC57D6" w:rsidRPr="006D6998">
        <w:rPr>
          <w:rFonts w:ascii="Book Antiqua" w:hAnsi="Book Antiqua" w:cs="Times New Roman"/>
          <w:b/>
          <w:bCs/>
          <w:color w:val="FF0000"/>
          <w:sz w:val="16"/>
          <w:szCs w:val="16"/>
          <w:u w:val="single"/>
        </w:rPr>
        <w:t>(TJDFT-2012/2015</w:t>
      </w:r>
      <w:r w:rsidR="00EC57D6">
        <w:rPr>
          <w:rFonts w:ascii="Book Antiqua" w:hAnsi="Book Antiqua" w:cs="Times New Roman"/>
          <w:b/>
          <w:bCs/>
          <w:color w:val="FF0000"/>
          <w:sz w:val="16"/>
          <w:szCs w:val="16"/>
          <w:u w:val="single"/>
        </w:rPr>
        <w:t>/2023</w:t>
      </w:r>
      <w:r w:rsidR="00EC57D6" w:rsidRPr="006D6998">
        <w:rPr>
          <w:rFonts w:ascii="Book Antiqua" w:hAnsi="Book Antiqua" w:cs="Times New Roman"/>
          <w:b/>
          <w:bCs/>
          <w:color w:val="FF0000"/>
          <w:sz w:val="16"/>
          <w:szCs w:val="16"/>
          <w:u w:val="single"/>
        </w:rPr>
        <w:t>)</w:t>
      </w:r>
      <w:r w:rsidR="00255116">
        <w:rPr>
          <w:rFonts w:ascii="Book Antiqua" w:hAnsi="Book Antiqua" w:cs="Times New Roman"/>
          <w:b/>
          <w:color w:val="FF0000"/>
          <w:sz w:val="16"/>
          <w:szCs w:val="16"/>
        </w:rPr>
        <w:t xml:space="preserve"> </w:t>
      </w:r>
      <w:r w:rsidR="00255116">
        <w:rPr>
          <w:rFonts w:ascii="Book Antiqua" w:eastAsia="Times New Roman" w:hAnsi="Book Antiqua" w:cs="Times New Roman"/>
          <w:b/>
          <w:color w:val="FF0000"/>
          <w:sz w:val="16"/>
          <w:szCs w:val="16"/>
          <w:u w:val="single"/>
          <w:lang w:eastAsia="pt-BR"/>
        </w:rPr>
        <w:t>(PCAL-2023)</w:t>
      </w:r>
      <w:r w:rsidR="00695458">
        <w:rPr>
          <w:rFonts w:ascii="Book Antiqua" w:eastAsia="Times New Roman" w:hAnsi="Book Antiqua" w:cs="Times New Roman"/>
          <w:b/>
          <w:color w:val="FF0000"/>
          <w:sz w:val="16"/>
          <w:szCs w:val="16"/>
          <w:lang w:eastAsia="pt-BR"/>
        </w:rPr>
        <w:t xml:space="preserve"> </w:t>
      </w:r>
      <w:bookmarkStart w:id="160" w:name="_Hlk103185155"/>
      <w:r w:rsidR="00695458" w:rsidRPr="006D6998">
        <w:rPr>
          <w:rFonts w:ascii="Book Antiqua" w:hAnsi="Book Antiqua" w:cs="Times New Roman"/>
          <w:b/>
          <w:color w:val="FF0000"/>
          <w:sz w:val="16"/>
          <w:szCs w:val="16"/>
          <w:u w:val="single"/>
        </w:rPr>
        <w:t>(MPRJ-2022</w:t>
      </w:r>
      <w:r w:rsidR="00695458">
        <w:rPr>
          <w:rFonts w:ascii="Book Antiqua" w:hAnsi="Book Antiqua" w:cs="Times New Roman"/>
          <w:b/>
          <w:color w:val="FF0000"/>
          <w:sz w:val="16"/>
          <w:szCs w:val="16"/>
          <w:u w:val="single"/>
        </w:rPr>
        <w:t>/2024</w:t>
      </w:r>
      <w:r w:rsidR="00695458" w:rsidRPr="006D6998">
        <w:rPr>
          <w:rFonts w:ascii="Book Antiqua" w:hAnsi="Book Antiqua" w:cs="Times New Roman"/>
          <w:b/>
          <w:color w:val="FF0000"/>
          <w:sz w:val="16"/>
          <w:szCs w:val="16"/>
          <w:u w:val="single"/>
        </w:rPr>
        <w:t>)</w:t>
      </w:r>
      <w:bookmarkEnd w:id="160"/>
    </w:p>
    <w:tbl>
      <w:tblPr>
        <w:tblStyle w:val="Tabelacomgrade"/>
        <w:tblW w:w="9180" w:type="dxa"/>
        <w:shd w:val="clear" w:color="auto" w:fill="CCFFFF"/>
        <w:tblLook w:val="04A0" w:firstRow="1" w:lastRow="0" w:firstColumn="1" w:lastColumn="0" w:noHBand="0" w:noVBand="1"/>
      </w:tblPr>
      <w:tblGrid>
        <w:gridCol w:w="9180"/>
      </w:tblGrid>
      <w:tr w:rsidR="005956C7" w:rsidRPr="00C66D45" w14:paraId="39181670" w14:textId="77777777" w:rsidTr="00B67C44">
        <w:tc>
          <w:tcPr>
            <w:tcW w:w="9180" w:type="dxa"/>
            <w:shd w:val="clear" w:color="auto" w:fill="CCFFFF"/>
          </w:tcPr>
          <w:p w14:paraId="3B34EAC6" w14:textId="6910C7B9" w:rsidR="005956C7" w:rsidRPr="00C66D45" w:rsidRDefault="005956C7" w:rsidP="00B67C44">
            <w:pPr>
              <w:jc w:val="both"/>
              <w:rPr>
                <w:rFonts w:ascii="Book Antiqua" w:hAnsi="Book Antiqua" w:cs="Times New Roman"/>
                <w:sz w:val="19"/>
                <w:szCs w:val="19"/>
              </w:rPr>
            </w:pPr>
            <w:r w:rsidRPr="00C66D45">
              <w:rPr>
                <w:rFonts w:ascii="Book Antiqua" w:hAnsi="Book Antiqua" w:cs="Times New Roman"/>
                <w:b/>
                <w:sz w:val="19"/>
                <w:szCs w:val="19"/>
                <w:highlight w:val="magenta"/>
              </w:rPr>
              <w:t>OBS</w:t>
            </w:r>
            <w:r w:rsidRPr="00C66D45">
              <w:rPr>
                <w:rFonts w:ascii="Book Antiqua" w:hAnsi="Book Antiqua" w:cs="Times New Roman"/>
                <w:sz w:val="19"/>
                <w:szCs w:val="19"/>
              </w:rPr>
              <w:t xml:space="preserve">: </w:t>
            </w:r>
            <w:r w:rsidRPr="00C66D45">
              <w:rPr>
                <w:rFonts w:ascii="Book Antiqua" w:hAnsi="Book Antiqua" w:cs="Times New Roman"/>
                <w:b/>
                <w:bCs/>
                <w:sz w:val="19"/>
                <w:szCs w:val="19"/>
                <w:shd w:val="clear" w:color="auto" w:fill="FBD4B4" w:themeFill="accent6" w:themeFillTint="66"/>
              </w:rPr>
              <w:t>Importante</w:t>
            </w:r>
            <w:r w:rsidRPr="00C66D45">
              <w:rPr>
                <w:rFonts w:ascii="Book Antiqua" w:hAnsi="Book Antiqua" w:cs="Times New Roman"/>
                <w:sz w:val="19"/>
                <w:szCs w:val="19"/>
              </w:rPr>
              <w:t>.</w:t>
            </w:r>
          </w:p>
          <w:p w14:paraId="6B7A8FD1" w14:textId="77777777" w:rsidR="005956C7" w:rsidRPr="00C66D45" w:rsidRDefault="005956C7" w:rsidP="00B67C44">
            <w:pPr>
              <w:jc w:val="both"/>
              <w:rPr>
                <w:rFonts w:ascii="Book Antiqua" w:hAnsi="Book Antiqua" w:cs="Times New Roman"/>
                <w:sz w:val="19"/>
                <w:szCs w:val="19"/>
              </w:rPr>
            </w:pPr>
          </w:p>
          <w:p w14:paraId="0C5323F3" w14:textId="2E638C6A" w:rsidR="005956C7" w:rsidRPr="00C66D45" w:rsidRDefault="005956C7" w:rsidP="005956C7">
            <w:pPr>
              <w:jc w:val="both"/>
              <w:rPr>
                <w:rFonts w:ascii="Book Antiqua" w:hAnsi="Book Antiqua" w:cs="Times New Roman"/>
                <w:sz w:val="19"/>
                <w:szCs w:val="19"/>
              </w:rPr>
            </w:pPr>
            <w:r w:rsidRPr="00C66D45">
              <w:rPr>
                <w:rFonts w:ascii="Book Antiqua" w:hAnsi="Book Antiqua" w:cs="Times New Roman"/>
                <w:b/>
                <w:bCs/>
                <w:i/>
                <w:iCs/>
                <w:sz w:val="19"/>
                <w:szCs w:val="19"/>
                <w:u w:val="single"/>
              </w:rPr>
              <w:t>Competência constitucional do Tribunal do Júri</w:t>
            </w:r>
            <w:r w:rsidRPr="00C66D45">
              <w:rPr>
                <w:rFonts w:ascii="Book Antiqua" w:hAnsi="Book Antiqua" w:cs="Times New Roman"/>
                <w:b/>
                <w:bCs/>
                <w:i/>
                <w:iCs/>
                <w:sz w:val="19"/>
                <w:szCs w:val="19"/>
              </w:rPr>
              <w:t xml:space="preserve">: </w:t>
            </w:r>
            <w:r w:rsidRPr="00C66D45">
              <w:rPr>
                <w:rFonts w:ascii="Book Antiqua" w:hAnsi="Book Antiqua" w:cs="Times New Roman"/>
                <w:sz w:val="19"/>
                <w:szCs w:val="19"/>
              </w:rPr>
              <w:t>Dizemos que a competência do Tribunal do Júri é constitucional porque ela é prevista na própria CF/88 (e não no CPP ou em qualquer lei ordinária). O art. 5º, XXXVIII, alínea “d”, da CF/88 afirma expressamente que o Tribunal do Júri terá competência para julgar os “crimes dolosos contra a vida”.</w:t>
            </w:r>
          </w:p>
          <w:p w14:paraId="6C96DD71" w14:textId="77777777" w:rsidR="005956C7" w:rsidRPr="00C66D45" w:rsidRDefault="005956C7" w:rsidP="005956C7">
            <w:pPr>
              <w:jc w:val="both"/>
              <w:rPr>
                <w:rFonts w:ascii="Book Antiqua" w:hAnsi="Book Antiqua" w:cs="Times New Roman"/>
                <w:sz w:val="19"/>
                <w:szCs w:val="19"/>
              </w:rPr>
            </w:pPr>
            <w:r w:rsidRPr="00C66D45">
              <w:rPr>
                <w:rFonts w:ascii="Book Antiqua" w:hAnsi="Book Antiqua" w:cs="Times New Roman"/>
                <w:sz w:val="19"/>
                <w:szCs w:val="19"/>
              </w:rPr>
              <w:t xml:space="preserve"> </w:t>
            </w:r>
          </w:p>
          <w:p w14:paraId="6C3B10E0" w14:textId="120978C8" w:rsidR="005956C7" w:rsidRPr="00C66D45" w:rsidRDefault="005956C7" w:rsidP="005956C7">
            <w:pPr>
              <w:jc w:val="both"/>
              <w:rPr>
                <w:rFonts w:ascii="Book Antiqua" w:hAnsi="Book Antiqua" w:cs="Times New Roman"/>
                <w:sz w:val="19"/>
                <w:szCs w:val="19"/>
              </w:rPr>
            </w:pPr>
            <w:r w:rsidRPr="00C66D45">
              <w:rPr>
                <w:rFonts w:ascii="Book Antiqua" w:hAnsi="Book Antiqua" w:cs="Times New Roman"/>
                <w:b/>
                <w:bCs/>
                <w:i/>
                <w:iCs/>
                <w:sz w:val="19"/>
                <w:szCs w:val="19"/>
                <w:u w:val="single"/>
              </w:rPr>
              <w:lastRenderedPageBreak/>
              <w:t>Quais são os crimes dolosos contra a vida (de competência do Tribunal do Júri)?</w:t>
            </w:r>
            <w:r w:rsidRPr="00C66D45">
              <w:rPr>
                <w:rFonts w:ascii="Book Antiqua" w:hAnsi="Book Antiqua" w:cs="Times New Roman"/>
                <w:b/>
                <w:bCs/>
                <w:i/>
                <w:iCs/>
                <w:sz w:val="19"/>
                <w:szCs w:val="19"/>
              </w:rPr>
              <w:t xml:space="preserve"> </w:t>
            </w:r>
            <w:r w:rsidRPr="00C66D45">
              <w:rPr>
                <w:rFonts w:ascii="Book Antiqua" w:hAnsi="Book Antiqua" w:cs="Times New Roman"/>
                <w:sz w:val="19"/>
                <w:szCs w:val="19"/>
              </w:rPr>
              <w:t>a) homicídio (art. 121 do CP); b) induzimento, instigação ou auxílio a suicídio (art. 122 do CP); c) infanticídio (art. 123 do CP); d) aborto em suas três espécies (</w:t>
            </w:r>
            <w:proofErr w:type="spellStart"/>
            <w:r w:rsidRPr="00C66D45">
              <w:rPr>
                <w:rFonts w:ascii="Book Antiqua" w:hAnsi="Book Antiqua" w:cs="Times New Roman"/>
                <w:sz w:val="19"/>
                <w:szCs w:val="19"/>
              </w:rPr>
              <w:t>arts</w:t>
            </w:r>
            <w:proofErr w:type="spellEnd"/>
            <w:r w:rsidRPr="00C66D45">
              <w:rPr>
                <w:rFonts w:ascii="Book Antiqua" w:hAnsi="Book Antiqua" w:cs="Times New Roman"/>
                <w:sz w:val="19"/>
                <w:szCs w:val="19"/>
              </w:rPr>
              <w:t>. 124, 125 e 126 do CP). Desse modo, em regra, ocorrendo a prática de um desses crimes, o autor será julgado pelo Tribunal do Júri (e não por um juízo singular).</w:t>
            </w:r>
          </w:p>
          <w:p w14:paraId="310342B5" w14:textId="77777777" w:rsidR="005956C7" w:rsidRPr="00C66D45" w:rsidRDefault="005956C7" w:rsidP="005956C7">
            <w:pPr>
              <w:jc w:val="both"/>
              <w:rPr>
                <w:rFonts w:ascii="Book Antiqua" w:hAnsi="Book Antiqua" w:cs="Times New Roman"/>
                <w:sz w:val="19"/>
                <w:szCs w:val="19"/>
              </w:rPr>
            </w:pPr>
            <w:r w:rsidRPr="00C66D45">
              <w:rPr>
                <w:rFonts w:ascii="Book Antiqua" w:hAnsi="Book Antiqua" w:cs="Times New Roman"/>
                <w:sz w:val="19"/>
                <w:szCs w:val="19"/>
              </w:rPr>
              <w:t xml:space="preserve"> </w:t>
            </w:r>
          </w:p>
          <w:p w14:paraId="354B38B4" w14:textId="2F6FEB56" w:rsidR="005956C7" w:rsidRPr="00C66D45" w:rsidRDefault="005956C7" w:rsidP="005956C7">
            <w:pPr>
              <w:jc w:val="both"/>
              <w:rPr>
                <w:rFonts w:ascii="Book Antiqua" w:hAnsi="Book Antiqua" w:cs="Times New Roman"/>
                <w:sz w:val="19"/>
                <w:szCs w:val="19"/>
              </w:rPr>
            </w:pPr>
            <w:r w:rsidRPr="00C66D45">
              <w:rPr>
                <w:rFonts w:ascii="Book Antiqua" w:hAnsi="Book Antiqua" w:cs="Times New Roman"/>
                <w:b/>
                <w:bCs/>
                <w:i/>
                <w:iCs/>
                <w:sz w:val="19"/>
                <w:szCs w:val="19"/>
                <w:u w:val="single"/>
              </w:rPr>
              <w:t>O que é o foro por prerrogativa de função?</w:t>
            </w:r>
            <w:r w:rsidRPr="00C66D45">
              <w:rPr>
                <w:rFonts w:ascii="Book Antiqua" w:hAnsi="Book Antiqua" w:cs="Times New Roman"/>
                <w:b/>
                <w:bCs/>
                <w:i/>
                <w:iCs/>
                <w:sz w:val="19"/>
                <w:szCs w:val="19"/>
              </w:rPr>
              <w:t xml:space="preserve"> </w:t>
            </w:r>
            <w:r w:rsidRPr="00C66D45">
              <w:rPr>
                <w:rFonts w:ascii="Book Antiqua" w:hAnsi="Book Antiqua" w:cs="Times New Roman"/>
                <w:sz w:val="19"/>
                <w:szCs w:val="19"/>
              </w:rPr>
              <w:t xml:space="preserve">Trata-se de uma prerrogativa prevista pela </w:t>
            </w:r>
            <w:r w:rsidR="00F84622">
              <w:rPr>
                <w:rFonts w:ascii="Book Antiqua" w:hAnsi="Book Antiqua" w:cs="Times New Roman"/>
                <w:sz w:val="19"/>
                <w:szCs w:val="19"/>
              </w:rPr>
              <w:t>CF</w:t>
            </w:r>
            <w:r w:rsidRPr="00C66D45">
              <w:rPr>
                <w:rFonts w:ascii="Book Antiqua" w:hAnsi="Book Antiqua" w:cs="Times New Roman"/>
                <w:sz w:val="19"/>
                <w:szCs w:val="19"/>
              </w:rPr>
              <w:t xml:space="preserve"> segundo a qual as pessoas ocupantes de determinados cargos ou funções somente serão processadas e julgadas criminalmente (não engloba processos cíveis) em foros privativos colegiados (TJ, TRF, STJ, STF). A </w:t>
            </w:r>
            <w:r w:rsidR="00F84622">
              <w:rPr>
                <w:rFonts w:ascii="Book Antiqua" w:hAnsi="Book Antiqua" w:cs="Times New Roman"/>
                <w:sz w:val="19"/>
                <w:szCs w:val="19"/>
              </w:rPr>
              <w:t>CF</w:t>
            </w:r>
            <w:r w:rsidRPr="00C66D45">
              <w:rPr>
                <w:rFonts w:ascii="Book Antiqua" w:hAnsi="Book Antiqua" w:cs="Times New Roman"/>
                <w:sz w:val="19"/>
                <w:szCs w:val="19"/>
              </w:rPr>
              <w:t xml:space="preserve"> prevê diversos casos de foro por prerrogativa de função. Ex.: os Senadores deverão ser julgados criminalmente pelo STF (art. 102, I, “b” da CF). A CF previu que determinadas autoridades deveriam ser julgadas pelo Tribunal de Justiça e, como o tema interessa aos Estados, as Constituições estaduais acabaram repetindo essas regras. </w:t>
            </w:r>
            <w:proofErr w:type="spellStart"/>
            <w:r w:rsidRPr="00C66D45">
              <w:rPr>
                <w:rFonts w:ascii="Book Antiqua" w:hAnsi="Book Antiqua" w:cs="Times New Roman"/>
                <w:sz w:val="19"/>
                <w:szCs w:val="19"/>
              </w:rPr>
              <w:t>Ex</w:t>
            </w:r>
            <w:proofErr w:type="spellEnd"/>
            <w:r w:rsidRPr="00C66D45">
              <w:rPr>
                <w:rFonts w:ascii="Book Antiqua" w:hAnsi="Book Antiqua" w:cs="Times New Roman"/>
                <w:sz w:val="19"/>
                <w:szCs w:val="19"/>
              </w:rPr>
              <w:t xml:space="preserve">: a CF afirma que os Prefeitos devem ser julgados pelo TJ (art. 29, X, da CF). Mesmo sendo desnecessário, todas as Constituições Estaduais decidiram repetir, em seus textos, essa regra. Assim, você irá encontrar tanto na CF como nas Constituições Estaduais que a competência para julgar os Prefeitos é do TJ. Vale ressaltar, no entanto, conforme já vimos acima que as normas da </w:t>
            </w:r>
            <w:r w:rsidR="00F84622">
              <w:rPr>
                <w:rFonts w:ascii="Book Antiqua" w:hAnsi="Book Antiqua" w:cs="Times New Roman"/>
                <w:sz w:val="19"/>
                <w:szCs w:val="19"/>
              </w:rPr>
              <w:t>CF</w:t>
            </w:r>
            <w:r w:rsidRPr="00C66D45">
              <w:rPr>
                <w:rFonts w:ascii="Book Antiqua" w:hAnsi="Book Antiqua" w:cs="Times New Roman"/>
                <w:sz w:val="19"/>
                <w:szCs w:val="19"/>
              </w:rPr>
              <w:t xml:space="preserve"> que estabelecem as hipóteses de foro por prerrogativa de função devem ser interpretadas restritivamente, aplicando-se apenas aos crimes que tenham sido praticados durante o exercício do cargo e em razão dele.  Assim, por exemplo, se o crime foi praticado antes de o indivíduo ser diplomado como Prefeito, não se justifica a competência do TJ, devendo ele ser julgado pela 1ª instância. Além disso, mesmo que o crime tenha sido cometido após a investidura no mandato, se o delito não apresentar relação direta com as funções exercidas, também não haverá foro privilegiado. O STF entende, portanto, que “o foro por prerrogativa de função aplica-se apenas aos crimes cometidos durante o exercício do cargo e relacionados às funções desempenhadas” (STF. Plenário. AP 937 QO/RJ, Rel. Min. Roberto Barroso, j</w:t>
            </w:r>
            <w:r w:rsidR="00FA5A75">
              <w:rPr>
                <w:rFonts w:ascii="Book Antiqua" w:hAnsi="Book Antiqua" w:cs="Times New Roman"/>
                <w:sz w:val="19"/>
                <w:szCs w:val="19"/>
              </w:rPr>
              <w:t>.</w:t>
            </w:r>
            <w:r w:rsidRPr="00C66D45">
              <w:rPr>
                <w:rFonts w:ascii="Book Antiqua" w:hAnsi="Book Antiqua" w:cs="Times New Roman"/>
                <w:sz w:val="19"/>
                <w:szCs w:val="19"/>
              </w:rPr>
              <w:t xml:space="preserve"> 03/05/18).</w:t>
            </w:r>
          </w:p>
          <w:p w14:paraId="21CB24F0" w14:textId="77777777" w:rsidR="005956C7" w:rsidRPr="00C66D45" w:rsidRDefault="005956C7" w:rsidP="005956C7">
            <w:pPr>
              <w:jc w:val="both"/>
              <w:rPr>
                <w:rFonts w:ascii="Book Antiqua" w:hAnsi="Book Antiqua" w:cs="Times New Roman"/>
                <w:sz w:val="19"/>
                <w:szCs w:val="19"/>
              </w:rPr>
            </w:pPr>
            <w:r w:rsidRPr="00C66D45">
              <w:rPr>
                <w:rFonts w:ascii="Book Antiqua" w:hAnsi="Book Antiqua" w:cs="Times New Roman"/>
                <w:sz w:val="19"/>
                <w:szCs w:val="19"/>
              </w:rPr>
              <w:t xml:space="preserve"> </w:t>
            </w:r>
          </w:p>
          <w:p w14:paraId="162E4E63" w14:textId="3406A0B8" w:rsidR="005956C7" w:rsidRPr="00C66D45" w:rsidRDefault="005956C7" w:rsidP="005956C7">
            <w:pPr>
              <w:jc w:val="both"/>
              <w:rPr>
                <w:rFonts w:ascii="Book Antiqua" w:hAnsi="Book Antiqua" w:cs="Times New Roman"/>
                <w:sz w:val="19"/>
                <w:szCs w:val="19"/>
              </w:rPr>
            </w:pPr>
            <w:r w:rsidRPr="00C66D45">
              <w:rPr>
                <w:rFonts w:ascii="Book Antiqua" w:hAnsi="Book Antiqua" w:cs="Times New Roman"/>
                <w:b/>
                <w:bCs/>
                <w:i/>
                <w:iCs/>
                <w:sz w:val="19"/>
                <w:szCs w:val="19"/>
                <w:u w:val="single"/>
              </w:rPr>
              <w:t>A Constituição Estadual pode estabelecer que determinadas autoridades deverão ser julgadas pelo Tribunal de Justiça mesmo isso não estando previsto na CF/88? É possível foro por prerrogativa de função estabelecido exclusivamente pela Constituição Estadual?</w:t>
            </w:r>
            <w:r w:rsidRPr="00C66D45">
              <w:rPr>
                <w:rFonts w:ascii="Book Antiqua" w:hAnsi="Book Antiqua" w:cs="Times New Roman"/>
                <w:b/>
                <w:bCs/>
                <w:i/>
                <w:iCs/>
                <w:sz w:val="19"/>
                <w:szCs w:val="19"/>
              </w:rPr>
              <w:t xml:space="preserve"> </w:t>
            </w:r>
            <w:r w:rsidRPr="00C66D45">
              <w:rPr>
                <w:rFonts w:ascii="Book Antiqua" w:hAnsi="Book Antiqua" w:cs="Times New Roman"/>
                <w:b/>
                <w:bCs/>
                <w:sz w:val="19"/>
                <w:szCs w:val="19"/>
                <w:highlight w:val="green"/>
              </w:rPr>
              <w:t>Tradicionalmente</w:t>
            </w:r>
            <w:r w:rsidRPr="00C66D45">
              <w:rPr>
                <w:rFonts w:ascii="Book Antiqua" w:hAnsi="Book Antiqua" w:cs="Times New Roman"/>
                <w:sz w:val="19"/>
                <w:szCs w:val="19"/>
              </w:rPr>
              <w:t xml:space="preserve">, </w:t>
            </w:r>
            <w:r w:rsidRPr="00C66D45">
              <w:rPr>
                <w:rFonts w:ascii="Book Antiqua" w:hAnsi="Book Antiqua" w:cs="Times New Roman"/>
                <w:b/>
                <w:bCs/>
                <w:sz w:val="19"/>
                <w:szCs w:val="19"/>
                <w:highlight w:val="yellow"/>
              </w:rPr>
              <w:t xml:space="preserve">o STF afirma que </w:t>
            </w:r>
            <w:proofErr w:type="gramStart"/>
            <w:r w:rsidRPr="00C66D45">
              <w:rPr>
                <w:rFonts w:ascii="Book Antiqua" w:hAnsi="Book Antiqua" w:cs="Times New Roman"/>
                <w:b/>
                <w:bCs/>
                <w:sz w:val="19"/>
                <w:szCs w:val="19"/>
                <w:highlight w:val="yellow"/>
              </w:rPr>
              <w:t>sim</w:t>
            </w:r>
            <w:r w:rsidRPr="00C66D45">
              <w:rPr>
                <w:rFonts w:ascii="Book Antiqua" w:hAnsi="Book Antiqua" w:cs="Times New Roman"/>
                <w:sz w:val="19"/>
                <w:szCs w:val="19"/>
              </w:rPr>
              <w:t>.</w:t>
            </w:r>
            <w:r w:rsidRPr="00C66D45">
              <w:rPr>
                <w:rFonts w:ascii="Book Antiqua" w:hAnsi="Book Antiqua" w:cs="Times New Roman"/>
                <w:b/>
                <w:bCs/>
                <w:sz w:val="19"/>
                <w:szCs w:val="19"/>
                <w:highlight w:val="magenta"/>
              </w:rPr>
              <w:t>*</w:t>
            </w:r>
            <w:proofErr w:type="gramEnd"/>
            <w:r w:rsidRPr="00C66D45">
              <w:rPr>
                <w:rFonts w:ascii="Book Antiqua" w:hAnsi="Book Antiqua" w:cs="Times New Roman"/>
                <w:sz w:val="19"/>
                <w:szCs w:val="19"/>
              </w:rPr>
              <w:t xml:space="preserve"> A posição tradicional do STF é no sentido de que a CF/88 autoriza que a competência dos Tribunais de Justiça seja definida na Constituição do Estado (art. 125, § 1º). No entanto, essa liberdade de definição não é absoluta. Quando a Constituição Estadual for definir quais são as autoridades que serão julgadas pelo TJ, deverá respeitar o princípio da simetria ou paralelismo com a CF/88. Explicando melhor: as autoridades estaduais que podem ter foro privativo são aquelas que, se comparadas com as mesmas autoridades em nível federal, teriam direito de foro por prerrogativa de função na CF/88.</w:t>
            </w:r>
          </w:p>
          <w:p w14:paraId="7D5090CD" w14:textId="77777777" w:rsidR="005956C7" w:rsidRPr="00C66D45" w:rsidRDefault="005956C7" w:rsidP="005956C7">
            <w:pPr>
              <w:jc w:val="both"/>
              <w:rPr>
                <w:rFonts w:ascii="Book Antiqua" w:hAnsi="Book Antiqua" w:cs="Times New Roman"/>
                <w:sz w:val="19"/>
                <w:szCs w:val="19"/>
              </w:rPr>
            </w:pPr>
          </w:p>
          <w:p w14:paraId="0981DAB9" w14:textId="77777777" w:rsidR="005956C7" w:rsidRPr="00C66D45" w:rsidRDefault="005956C7" w:rsidP="005956C7">
            <w:pPr>
              <w:jc w:val="both"/>
              <w:rPr>
                <w:rFonts w:ascii="Book Antiqua" w:hAnsi="Book Antiqua" w:cs="Times New Roman"/>
                <w:sz w:val="19"/>
                <w:szCs w:val="19"/>
              </w:rPr>
            </w:pPr>
            <w:r w:rsidRPr="00C66D45">
              <w:rPr>
                <w:rFonts w:ascii="Book Antiqua" w:hAnsi="Book Antiqua" w:cs="Times New Roman"/>
                <w:sz w:val="19"/>
                <w:szCs w:val="19"/>
              </w:rPr>
              <w:t>Ex.1: a CE pode prever que o Vice-Governador terá foro por prerrogativa de função no TJ. Isso porque a autoridade correspondente em nível federal (Vice-Presidente) também possui foro privativo no STF.</w:t>
            </w:r>
          </w:p>
          <w:p w14:paraId="44A1F556" w14:textId="77777777" w:rsidR="005956C7" w:rsidRPr="00C66D45" w:rsidRDefault="005956C7" w:rsidP="005956C7">
            <w:pPr>
              <w:jc w:val="both"/>
              <w:rPr>
                <w:rFonts w:ascii="Book Antiqua" w:hAnsi="Book Antiqua" w:cs="Times New Roman"/>
                <w:sz w:val="19"/>
                <w:szCs w:val="19"/>
              </w:rPr>
            </w:pPr>
          </w:p>
          <w:p w14:paraId="55B0ABDF" w14:textId="443A2270" w:rsidR="005956C7" w:rsidRPr="00C66D45" w:rsidRDefault="005956C7" w:rsidP="005956C7">
            <w:pPr>
              <w:jc w:val="both"/>
              <w:rPr>
                <w:rFonts w:ascii="Book Antiqua" w:hAnsi="Book Antiqua" w:cs="Times New Roman"/>
                <w:sz w:val="19"/>
                <w:szCs w:val="19"/>
              </w:rPr>
            </w:pPr>
            <w:r w:rsidRPr="00C66D45">
              <w:rPr>
                <w:rFonts w:ascii="Book Antiqua" w:hAnsi="Book Antiqua" w:cs="Times New Roman"/>
                <w:sz w:val="19"/>
                <w:szCs w:val="19"/>
              </w:rPr>
              <w:t>Ex.2: a CE pode prever que os Secretários de Estado terão foro por prerrogativa de função no TJ. Isso porque as autoridades correspondentes em nível federal (Ministros de Estado) também possuem foro privativo no STF.</w:t>
            </w:r>
          </w:p>
          <w:p w14:paraId="05480586" w14:textId="77777777" w:rsidR="005956C7" w:rsidRPr="00C66D45" w:rsidRDefault="005956C7" w:rsidP="005956C7">
            <w:pPr>
              <w:jc w:val="both"/>
              <w:rPr>
                <w:rFonts w:ascii="Book Antiqua" w:hAnsi="Book Antiqua" w:cs="Times New Roman"/>
                <w:sz w:val="19"/>
                <w:szCs w:val="19"/>
              </w:rPr>
            </w:pPr>
          </w:p>
          <w:p w14:paraId="75BE5A7B" w14:textId="77777777" w:rsidR="005956C7" w:rsidRPr="00C66D45" w:rsidRDefault="005956C7" w:rsidP="005956C7">
            <w:pPr>
              <w:jc w:val="both"/>
              <w:rPr>
                <w:rFonts w:ascii="Book Antiqua" w:hAnsi="Book Antiqua" w:cs="Times New Roman"/>
                <w:sz w:val="19"/>
                <w:szCs w:val="19"/>
              </w:rPr>
            </w:pPr>
            <w:r w:rsidRPr="00C66D45">
              <w:rPr>
                <w:rFonts w:ascii="Book Antiqua" w:hAnsi="Book Antiqua" w:cs="Times New Roman"/>
                <w:sz w:val="19"/>
                <w:szCs w:val="19"/>
              </w:rPr>
              <w:t>Obs.: existem ainda algumas polêmicas envolvendo o tema, mas, para fins de concurso, a resposta mais adequada é o que foi explicado acima.</w:t>
            </w:r>
          </w:p>
          <w:p w14:paraId="22A22409" w14:textId="77777777" w:rsidR="005956C7" w:rsidRPr="00C66D45" w:rsidRDefault="005956C7" w:rsidP="005956C7">
            <w:pPr>
              <w:jc w:val="both"/>
              <w:rPr>
                <w:rFonts w:ascii="Book Antiqua" w:hAnsi="Book Antiqua" w:cs="Times New Roman"/>
                <w:sz w:val="19"/>
                <w:szCs w:val="19"/>
              </w:rPr>
            </w:pPr>
            <w:r w:rsidRPr="00C66D45">
              <w:rPr>
                <w:rFonts w:ascii="Book Antiqua" w:hAnsi="Book Antiqua" w:cs="Times New Roman"/>
                <w:sz w:val="19"/>
                <w:szCs w:val="19"/>
              </w:rPr>
              <w:t xml:space="preserve"> </w:t>
            </w:r>
          </w:p>
          <w:p w14:paraId="64EDCA70" w14:textId="5516835C" w:rsidR="005956C7" w:rsidRPr="00C66D45" w:rsidRDefault="005956C7" w:rsidP="005956C7">
            <w:pPr>
              <w:jc w:val="both"/>
              <w:rPr>
                <w:rFonts w:ascii="Book Antiqua" w:hAnsi="Book Antiqua" w:cs="Times New Roman"/>
                <w:sz w:val="19"/>
                <w:szCs w:val="19"/>
              </w:rPr>
            </w:pPr>
            <w:r w:rsidRPr="00C66D45">
              <w:rPr>
                <w:rFonts w:ascii="Book Antiqua" w:hAnsi="Book Antiqua" w:cs="Times New Roman"/>
                <w:b/>
                <w:bCs/>
                <w:sz w:val="19"/>
                <w:szCs w:val="19"/>
                <w:highlight w:val="magenta"/>
              </w:rPr>
              <w:t>*</w:t>
            </w:r>
            <w:r w:rsidRPr="00C66D45">
              <w:rPr>
                <w:rFonts w:ascii="Book Antiqua" w:hAnsi="Book Antiqua" w:cs="Times New Roman"/>
                <w:sz w:val="19"/>
                <w:szCs w:val="19"/>
              </w:rPr>
              <w:t xml:space="preserve"> Existe um julgado recente no qual o STF julgou inconstitucional dispositivo da Constituição do Estado do Maranhão que conferiu foro por prerrogativa de função, no Tribunal de Justiça, para Procuradores do Estado, Procuradores da ALE, Defensores Públicos e Delegados de Polícia. Na ocasião, o Min. Alexandre de Moraes afirmou que a CF/88, apenas excepcionalmente, conferiu prerrogativa de foro para as autoridades federais, estaduais e municipais. Assim, não se pode permitir que os Estados possam, livremente, criar novas hipóteses de foro por prerrogativa de função. STF. Plenário. ADI 2553/MA, Rel. Min. Gilmar Mendes, red. p/ o ac. Min. Alexandre de Moraes, julgado em 15/5/2019 (Info 940).</w:t>
            </w:r>
          </w:p>
          <w:p w14:paraId="758A48C4" w14:textId="77777777" w:rsidR="005956C7" w:rsidRPr="00C66D45" w:rsidRDefault="005956C7" w:rsidP="005956C7">
            <w:pPr>
              <w:jc w:val="both"/>
              <w:rPr>
                <w:rFonts w:ascii="Book Antiqua" w:hAnsi="Book Antiqua" w:cs="Times New Roman"/>
                <w:sz w:val="19"/>
                <w:szCs w:val="19"/>
              </w:rPr>
            </w:pPr>
          </w:p>
          <w:p w14:paraId="117C22BA" w14:textId="77777777" w:rsidR="005956C7" w:rsidRPr="00C66D45" w:rsidRDefault="005956C7" w:rsidP="005956C7">
            <w:pPr>
              <w:jc w:val="both"/>
              <w:rPr>
                <w:rFonts w:ascii="Book Antiqua" w:hAnsi="Book Antiqua" w:cs="Times New Roman"/>
                <w:sz w:val="19"/>
                <w:szCs w:val="19"/>
              </w:rPr>
            </w:pPr>
            <w:r w:rsidRPr="00C66D45">
              <w:rPr>
                <w:rFonts w:ascii="Book Antiqua" w:hAnsi="Book Antiqua" w:cs="Times New Roman"/>
                <w:sz w:val="19"/>
                <w:szCs w:val="19"/>
              </w:rPr>
              <w:t>É preciso, no entanto, aguardar um pouco para saber se o STF irá proibir qualquer previsão de foro por prerrogativa de função nas Constituições Estaduais.</w:t>
            </w:r>
          </w:p>
          <w:p w14:paraId="624CEC98" w14:textId="77777777" w:rsidR="005956C7" w:rsidRPr="00C66D45" w:rsidRDefault="005956C7" w:rsidP="005956C7">
            <w:pPr>
              <w:jc w:val="both"/>
              <w:rPr>
                <w:rFonts w:ascii="Book Antiqua" w:hAnsi="Book Antiqua" w:cs="Times New Roman"/>
                <w:sz w:val="19"/>
                <w:szCs w:val="19"/>
              </w:rPr>
            </w:pPr>
            <w:r w:rsidRPr="00C66D45">
              <w:rPr>
                <w:rFonts w:ascii="Book Antiqua" w:hAnsi="Book Antiqua" w:cs="Times New Roman"/>
                <w:sz w:val="19"/>
                <w:szCs w:val="19"/>
              </w:rPr>
              <w:t xml:space="preserve"> </w:t>
            </w:r>
          </w:p>
          <w:p w14:paraId="518A0BF3" w14:textId="488C3C71" w:rsidR="005956C7" w:rsidRPr="00C66D45" w:rsidRDefault="005956C7" w:rsidP="005956C7">
            <w:pPr>
              <w:jc w:val="both"/>
              <w:rPr>
                <w:rFonts w:ascii="Book Antiqua" w:hAnsi="Book Antiqua" w:cs="Times New Roman"/>
                <w:sz w:val="19"/>
                <w:szCs w:val="19"/>
              </w:rPr>
            </w:pPr>
            <w:r w:rsidRPr="00C66D45">
              <w:rPr>
                <w:rFonts w:ascii="Book Antiqua" w:hAnsi="Book Antiqua" w:cs="Times New Roman"/>
                <w:b/>
                <w:bCs/>
                <w:i/>
                <w:iCs/>
                <w:sz w:val="19"/>
                <w:szCs w:val="19"/>
                <w:u w:val="single"/>
              </w:rPr>
              <w:t>Feitos esses esclarecimentos, imagine o seguinte exemplo hipotético</w:t>
            </w:r>
            <w:r w:rsidRPr="00C66D45">
              <w:rPr>
                <w:rFonts w:ascii="Book Antiqua" w:hAnsi="Book Antiqua" w:cs="Times New Roman"/>
                <w:sz w:val="19"/>
                <w:szCs w:val="19"/>
              </w:rPr>
              <w:t>: A Constituição do Estado do Amazonas prevê que os Secretários de Estado, se praticarem algum crime, deverão ser julgados pelo Tribunal de Justiça (e não pelo juízo de 1ª instância). Em outras palavras, a Constituição do Estado confere aos Secretários de Estado foro por prerrogativa de função. Pode-se dizer que esse foro por prerrogativa de função é estabelecido exclusivamente pela Constituição Estadual (a CF não traz uma regra com essa previsão). Suponha, então, que um Secretário do Estado do Amazonas cometa homicídio doloso contra alguém.</w:t>
            </w:r>
          </w:p>
          <w:p w14:paraId="37F95B9E" w14:textId="77777777" w:rsidR="005956C7" w:rsidRPr="00C66D45" w:rsidRDefault="005956C7" w:rsidP="005956C7">
            <w:pPr>
              <w:jc w:val="both"/>
              <w:rPr>
                <w:rFonts w:ascii="Book Antiqua" w:hAnsi="Book Antiqua" w:cs="Times New Roman"/>
                <w:sz w:val="19"/>
                <w:szCs w:val="19"/>
              </w:rPr>
            </w:pPr>
            <w:r w:rsidRPr="00C66D45">
              <w:rPr>
                <w:rFonts w:ascii="Book Antiqua" w:hAnsi="Book Antiqua" w:cs="Times New Roman"/>
                <w:sz w:val="19"/>
                <w:szCs w:val="19"/>
              </w:rPr>
              <w:lastRenderedPageBreak/>
              <w:t xml:space="preserve"> </w:t>
            </w:r>
          </w:p>
          <w:p w14:paraId="1AAF6D7E" w14:textId="66400135" w:rsidR="005956C7" w:rsidRPr="00C66D45" w:rsidRDefault="005956C7" w:rsidP="005956C7">
            <w:pPr>
              <w:jc w:val="both"/>
              <w:rPr>
                <w:rFonts w:ascii="Book Antiqua" w:hAnsi="Book Antiqua" w:cs="Times New Roman"/>
                <w:sz w:val="19"/>
                <w:szCs w:val="19"/>
              </w:rPr>
            </w:pPr>
            <w:r w:rsidRPr="00C66D45">
              <w:rPr>
                <w:rFonts w:ascii="Book Antiqua" w:hAnsi="Book Antiqua" w:cs="Times New Roman"/>
                <w:b/>
                <w:bCs/>
                <w:i/>
                <w:iCs/>
                <w:sz w:val="19"/>
                <w:szCs w:val="19"/>
                <w:u w:val="single"/>
              </w:rPr>
              <w:t>Quem julgará esse Secretário Estadual pelo homicídio por ele praticado?</w:t>
            </w:r>
            <w:r w:rsidRPr="00C66D45">
              <w:rPr>
                <w:rFonts w:ascii="Book Antiqua" w:hAnsi="Book Antiqua" w:cs="Times New Roman"/>
                <w:b/>
                <w:bCs/>
                <w:i/>
                <w:iCs/>
                <w:sz w:val="19"/>
                <w:szCs w:val="19"/>
              </w:rPr>
              <w:t xml:space="preserve"> </w:t>
            </w:r>
            <w:r w:rsidRPr="00C66D45">
              <w:rPr>
                <w:rFonts w:ascii="Book Antiqua" w:hAnsi="Book Antiqua" w:cs="Times New Roman"/>
                <w:sz w:val="19"/>
                <w:szCs w:val="19"/>
              </w:rPr>
              <w:t xml:space="preserve">Temos aqui um impasse: a CF/88 determina que esse réu seja julgado pelo Tribunal do Júri e a Constituição Estadual preconiza que o foro competente é o Tribunal de Justiça. Qual dos dois comandos deverá prevalecer? A </w:t>
            </w:r>
            <w:r w:rsidRPr="00C66D45">
              <w:rPr>
                <w:rFonts w:ascii="Book Antiqua" w:hAnsi="Book Antiqua" w:cs="Times New Roman"/>
                <w:b/>
                <w:bCs/>
                <w:sz w:val="19"/>
                <w:szCs w:val="19"/>
                <w:highlight w:val="green"/>
              </w:rPr>
              <w:t>Constituição Federal</w:t>
            </w:r>
            <w:r w:rsidRPr="00C66D45">
              <w:rPr>
                <w:rFonts w:ascii="Book Antiqua" w:hAnsi="Book Antiqua" w:cs="Times New Roman"/>
                <w:sz w:val="19"/>
                <w:szCs w:val="19"/>
              </w:rPr>
              <w:t xml:space="preserve">, </w:t>
            </w:r>
            <w:r w:rsidRPr="00C66D45">
              <w:rPr>
                <w:rFonts w:ascii="Book Antiqua" w:hAnsi="Book Antiqua" w:cs="Times New Roman"/>
                <w:b/>
                <w:bCs/>
                <w:sz w:val="19"/>
                <w:szCs w:val="19"/>
                <w:shd w:val="clear" w:color="auto" w:fill="FBD4B4" w:themeFill="accent6" w:themeFillTint="66"/>
              </w:rPr>
              <w:t>por ser hierarquicamente superior</w:t>
            </w:r>
            <w:r w:rsidRPr="00C66D45">
              <w:rPr>
                <w:rFonts w:ascii="Book Antiqua" w:hAnsi="Book Antiqua" w:cs="Times New Roman"/>
                <w:sz w:val="19"/>
                <w:szCs w:val="19"/>
              </w:rPr>
              <w:t xml:space="preserve">. Logo, qual é a conclusão: </w:t>
            </w:r>
            <w:r w:rsidRPr="00C66D45">
              <w:rPr>
                <w:rFonts w:ascii="Book Antiqua" w:hAnsi="Book Antiqua" w:cs="Times New Roman"/>
                <w:b/>
                <w:bCs/>
                <w:sz w:val="19"/>
                <w:szCs w:val="19"/>
                <w:highlight w:val="yellow"/>
              </w:rPr>
              <w:t>“Se determinada pessoa possui por foro prerrogativa de função previsto na Constituição Estadual e comete crime doloso contra a vida, deverá ser julgada pelo Tribunal do Júri, não prevalecendo o foro privativo estabelecido na Constituição Estadual. Este é o entendimento que consta na SV 45.”</w:t>
            </w:r>
          </w:p>
          <w:p w14:paraId="570845DA" w14:textId="77777777" w:rsidR="005956C7" w:rsidRPr="00C66D45" w:rsidRDefault="005956C7" w:rsidP="005956C7">
            <w:pPr>
              <w:jc w:val="both"/>
              <w:rPr>
                <w:rFonts w:ascii="Book Antiqua" w:hAnsi="Book Antiqua" w:cs="Times New Roman"/>
                <w:sz w:val="19"/>
                <w:szCs w:val="19"/>
              </w:rPr>
            </w:pPr>
            <w:r w:rsidRPr="00C66D45">
              <w:rPr>
                <w:rFonts w:ascii="Book Antiqua" w:hAnsi="Book Antiqua" w:cs="Times New Roman"/>
                <w:sz w:val="19"/>
                <w:szCs w:val="19"/>
              </w:rPr>
              <w:t xml:space="preserve"> </w:t>
            </w:r>
          </w:p>
          <w:p w14:paraId="27CA68AF" w14:textId="6B21C58A" w:rsidR="005956C7" w:rsidRPr="00C66D45" w:rsidRDefault="005956C7" w:rsidP="005956C7">
            <w:pPr>
              <w:jc w:val="both"/>
              <w:rPr>
                <w:rFonts w:ascii="Book Antiqua" w:hAnsi="Book Antiqua" w:cs="Times New Roman"/>
                <w:sz w:val="19"/>
                <w:szCs w:val="19"/>
              </w:rPr>
            </w:pPr>
            <w:r w:rsidRPr="00C66D45">
              <w:rPr>
                <w:rFonts w:ascii="Book Antiqua" w:hAnsi="Book Antiqua" w:cs="Times New Roman"/>
                <w:b/>
                <w:bCs/>
                <w:i/>
                <w:iCs/>
                <w:sz w:val="19"/>
                <w:szCs w:val="19"/>
                <w:u w:val="single"/>
              </w:rPr>
              <w:t>Imaginemos outra seguinte situação hipotética para verificar se você entendeu</w:t>
            </w:r>
            <w:r w:rsidRPr="00C66D45">
              <w:rPr>
                <w:rFonts w:ascii="Book Antiqua" w:hAnsi="Book Antiqua" w:cs="Times New Roman"/>
                <w:sz w:val="19"/>
                <w:szCs w:val="19"/>
              </w:rPr>
              <w:t>: “BB” é Vice-Governador do Estado “XX”. A Constituição do Estado “XX” prevê que os Vice-Governadores serão julgados criminalmente pelo TJ.</w:t>
            </w:r>
          </w:p>
          <w:p w14:paraId="1B1ED2B9" w14:textId="77777777" w:rsidR="005956C7" w:rsidRPr="00C66D45" w:rsidRDefault="005956C7" w:rsidP="005956C7">
            <w:pPr>
              <w:jc w:val="both"/>
              <w:rPr>
                <w:rFonts w:ascii="Book Antiqua" w:hAnsi="Book Antiqua" w:cs="Times New Roman"/>
                <w:sz w:val="19"/>
                <w:szCs w:val="19"/>
              </w:rPr>
            </w:pPr>
            <w:r w:rsidRPr="00C66D45">
              <w:rPr>
                <w:rFonts w:ascii="Book Antiqua" w:hAnsi="Book Antiqua" w:cs="Times New Roman"/>
                <w:sz w:val="19"/>
                <w:szCs w:val="19"/>
              </w:rPr>
              <w:t>1) Se “BB” pratica um crime contra licitação (art. 89, da Lei nº 8.666/93), ele será julgado pelo Tribunal de Justiça.</w:t>
            </w:r>
          </w:p>
          <w:p w14:paraId="0886D22F" w14:textId="77777777" w:rsidR="005956C7" w:rsidRPr="00C66D45" w:rsidRDefault="005956C7" w:rsidP="005956C7">
            <w:pPr>
              <w:jc w:val="both"/>
              <w:rPr>
                <w:rFonts w:ascii="Book Antiqua" w:hAnsi="Book Antiqua" w:cs="Times New Roman"/>
                <w:sz w:val="19"/>
                <w:szCs w:val="19"/>
              </w:rPr>
            </w:pPr>
            <w:r w:rsidRPr="00C66D45">
              <w:rPr>
                <w:rFonts w:ascii="Book Antiqua" w:hAnsi="Book Antiqua" w:cs="Times New Roman"/>
                <w:sz w:val="19"/>
                <w:szCs w:val="19"/>
              </w:rPr>
              <w:t>2) Se “BB” pratica crime doloso contra a vida (</w:t>
            </w:r>
            <w:proofErr w:type="spellStart"/>
            <w:r w:rsidRPr="00C66D45">
              <w:rPr>
                <w:rFonts w:ascii="Book Antiqua" w:hAnsi="Book Antiqua" w:cs="Times New Roman"/>
                <w:sz w:val="19"/>
                <w:szCs w:val="19"/>
              </w:rPr>
              <w:t>arts</w:t>
            </w:r>
            <w:proofErr w:type="spellEnd"/>
            <w:r w:rsidRPr="00C66D45">
              <w:rPr>
                <w:rFonts w:ascii="Book Antiqua" w:hAnsi="Book Antiqua" w:cs="Times New Roman"/>
                <w:sz w:val="19"/>
                <w:szCs w:val="19"/>
              </w:rPr>
              <w:t>. 121 a 126 do CP), será julgado pelo Tribunal do Júri.</w:t>
            </w:r>
          </w:p>
          <w:p w14:paraId="373A19C9" w14:textId="77777777" w:rsidR="005956C7" w:rsidRPr="00C66D45" w:rsidRDefault="005956C7" w:rsidP="005956C7">
            <w:pPr>
              <w:jc w:val="both"/>
              <w:rPr>
                <w:rFonts w:ascii="Book Antiqua" w:hAnsi="Book Antiqua" w:cs="Times New Roman"/>
                <w:sz w:val="19"/>
                <w:szCs w:val="19"/>
              </w:rPr>
            </w:pPr>
            <w:r w:rsidRPr="00C66D45">
              <w:rPr>
                <w:rFonts w:ascii="Book Antiqua" w:hAnsi="Book Antiqua" w:cs="Times New Roman"/>
                <w:sz w:val="19"/>
                <w:szCs w:val="19"/>
              </w:rPr>
              <w:t xml:space="preserve"> </w:t>
            </w:r>
          </w:p>
          <w:p w14:paraId="402B7F6F" w14:textId="68DC5825" w:rsidR="005956C7" w:rsidRPr="00C66D45" w:rsidRDefault="005956C7" w:rsidP="005956C7">
            <w:pPr>
              <w:jc w:val="both"/>
              <w:rPr>
                <w:rFonts w:ascii="Book Antiqua" w:hAnsi="Book Antiqua" w:cs="Times New Roman"/>
                <w:sz w:val="19"/>
                <w:szCs w:val="19"/>
              </w:rPr>
            </w:pPr>
            <w:r w:rsidRPr="00C66D45">
              <w:rPr>
                <w:rFonts w:ascii="Book Antiqua" w:hAnsi="Book Antiqua" w:cs="Times New Roman"/>
                <w:sz w:val="19"/>
                <w:szCs w:val="19"/>
              </w:rPr>
              <w:t xml:space="preserve">Vale ressaltar que esta diferença entre crimes dolosos contra a vida e demais delitos somente se aplica para os casos em que o foro por prerrogativa de função for previsto apenas na Constituição Estadual. Se o foro por prerrogativa de função for previsto na </w:t>
            </w:r>
            <w:r w:rsidR="00F84622">
              <w:rPr>
                <w:rFonts w:ascii="Book Antiqua" w:hAnsi="Book Antiqua" w:cs="Times New Roman"/>
                <w:sz w:val="19"/>
                <w:szCs w:val="19"/>
              </w:rPr>
              <w:t>CF</w:t>
            </w:r>
            <w:r w:rsidRPr="00C66D45">
              <w:rPr>
                <w:rFonts w:ascii="Book Antiqua" w:hAnsi="Book Antiqua" w:cs="Times New Roman"/>
                <w:sz w:val="19"/>
                <w:szCs w:val="19"/>
              </w:rPr>
              <w:t>, a pessoa será julgada no foro privativo, mesmo que o crime seja doloso contra a vida.</w:t>
            </w:r>
          </w:p>
          <w:p w14:paraId="5FC49CFD" w14:textId="77777777" w:rsidR="005956C7" w:rsidRPr="00C66D45" w:rsidRDefault="005956C7" w:rsidP="005956C7">
            <w:pPr>
              <w:jc w:val="both"/>
              <w:rPr>
                <w:rFonts w:ascii="Book Antiqua" w:hAnsi="Book Antiqua" w:cs="Times New Roman"/>
                <w:sz w:val="19"/>
                <w:szCs w:val="19"/>
              </w:rPr>
            </w:pPr>
            <w:r w:rsidRPr="00C66D45">
              <w:rPr>
                <w:rFonts w:ascii="Book Antiqua" w:hAnsi="Book Antiqua" w:cs="Times New Roman"/>
                <w:sz w:val="19"/>
                <w:szCs w:val="19"/>
              </w:rPr>
              <w:t xml:space="preserve"> </w:t>
            </w:r>
          </w:p>
          <w:p w14:paraId="45138805" w14:textId="0A0A5B0F" w:rsidR="005956C7" w:rsidRPr="00C66D45" w:rsidRDefault="005956C7" w:rsidP="005956C7">
            <w:pPr>
              <w:jc w:val="both"/>
              <w:rPr>
                <w:rFonts w:ascii="Book Antiqua" w:hAnsi="Book Antiqua" w:cs="Times New Roman"/>
                <w:sz w:val="19"/>
                <w:szCs w:val="19"/>
              </w:rPr>
            </w:pPr>
            <w:r w:rsidRPr="00C66D45">
              <w:rPr>
                <w:rFonts w:ascii="Book Antiqua" w:hAnsi="Book Antiqua" w:cs="Times New Roman"/>
                <w:b/>
                <w:bCs/>
                <w:i/>
                <w:iCs/>
                <w:sz w:val="19"/>
                <w:szCs w:val="19"/>
                <w:u w:val="single"/>
              </w:rPr>
              <w:t>Vamos a mais um exemplo</w:t>
            </w:r>
            <w:r w:rsidRPr="00C66D45">
              <w:rPr>
                <w:rFonts w:ascii="Book Antiqua" w:hAnsi="Book Antiqua" w:cs="Times New Roman"/>
                <w:sz w:val="19"/>
                <w:szCs w:val="19"/>
              </w:rPr>
              <w:t>: “CC” é Prefeito de uma cidade do interior.</w:t>
            </w:r>
          </w:p>
          <w:p w14:paraId="1956118B" w14:textId="77777777" w:rsidR="005956C7" w:rsidRPr="00C66D45" w:rsidRDefault="005956C7" w:rsidP="005956C7">
            <w:pPr>
              <w:jc w:val="both"/>
              <w:rPr>
                <w:rFonts w:ascii="Book Antiqua" w:hAnsi="Book Antiqua" w:cs="Times New Roman"/>
                <w:sz w:val="19"/>
                <w:szCs w:val="19"/>
              </w:rPr>
            </w:pPr>
            <w:r w:rsidRPr="00C66D45">
              <w:rPr>
                <w:rFonts w:ascii="Book Antiqua" w:hAnsi="Book Antiqua" w:cs="Times New Roman"/>
                <w:sz w:val="19"/>
                <w:szCs w:val="19"/>
              </w:rPr>
              <w:t>1) Se “CC” pratica crime contra licitação (art. 89, da Lei nº 8.666/93), ele será julgado pelo Tribunal de Justiça.</w:t>
            </w:r>
          </w:p>
          <w:p w14:paraId="15EBC04A" w14:textId="77777777" w:rsidR="005956C7" w:rsidRPr="00C66D45" w:rsidRDefault="005956C7" w:rsidP="005956C7">
            <w:pPr>
              <w:jc w:val="both"/>
              <w:rPr>
                <w:rFonts w:ascii="Book Antiqua" w:hAnsi="Book Antiqua" w:cs="Times New Roman"/>
                <w:sz w:val="19"/>
                <w:szCs w:val="19"/>
              </w:rPr>
            </w:pPr>
            <w:r w:rsidRPr="00C66D45">
              <w:rPr>
                <w:rFonts w:ascii="Book Antiqua" w:hAnsi="Book Antiqua" w:cs="Times New Roman"/>
                <w:sz w:val="19"/>
                <w:szCs w:val="19"/>
              </w:rPr>
              <w:t>2) Se “CC” pratica crime doloso contra a vida (</w:t>
            </w:r>
            <w:proofErr w:type="spellStart"/>
            <w:r w:rsidRPr="00C66D45">
              <w:rPr>
                <w:rFonts w:ascii="Book Antiqua" w:hAnsi="Book Antiqua" w:cs="Times New Roman"/>
                <w:sz w:val="19"/>
                <w:szCs w:val="19"/>
              </w:rPr>
              <w:t>arts</w:t>
            </w:r>
            <w:proofErr w:type="spellEnd"/>
            <w:r w:rsidRPr="00C66D45">
              <w:rPr>
                <w:rFonts w:ascii="Book Antiqua" w:hAnsi="Book Antiqua" w:cs="Times New Roman"/>
                <w:sz w:val="19"/>
                <w:szCs w:val="19"/>
              </w:rPr>
              <w:t>. 121 a 126 do CP), ele será julgado pelo:</w:t>
            </w:r>
          </w:p>
          <w:p w14:paraId="103C929B" w14:textId="77777777" w:rsidR="005956C7" w:rsidRPr="00C66D45" w:rsidRDefault="005956C7" w:rsidP="00880D22">
            <w:pPr>
              <w:ind w:left="567"/>
              <w:jc w:val="both"/>
              <w:rPr>
                <w:rFonts w:ascii="Book Antiqua" w:hAnsi="Book Antiqua" w:cs="Times New Roman"/>
                <w:sz w:val="19"/>
                <w:szCs w:val="19"/>
              </w:rPr>
            </w:pPr>
            <w:r w:rsidRPr="00C66D45">
              <w:rPr>
                <w:rFonts w:ascii="Book Antiqua" w:hAnsi="Book Antiqua" w:cs="Times New Roman"/>
                <w:sz w:val="19"/>
                <w:szCs w:val="19"/>
              </w:rPr>
              <w:t>• pelo Tribunal de Justiça: se o crime foi praticado durante o exercício do cargo e estiver relacionado com as funções desempenhadas; ou</w:t>
            </w:r>
          </w:p>
          <w:p w14:paraId="7ED0EEDD" w14:textId="77777777" w:rsidR="005956C7" w:rsidRPr="00C66D45" w:rsidRDefault="005956C7" w:rsidP="00880D22">
            <w:pPr>
              <w:ind w:left="567"/>
              <w:jc w:val="both"/>
              <w:rPr>
                <w:rFonts w:ascii="Book Antiqua" w:hAnsi="Book Antiqua" w:cs="Times New Roman"/>
                <w:sz w:val="19"/>
                <w:szCs w:val="19"/>
              </w:rPr>
            </w:pPr>
            <w:r w:rsidRPr="00C66D45">
              <w:rPr>
                <w:rFonts w:ascii="Book Antiqua" w:hAnsi="Book Antiqua" w:cs="Times New Roman"/>
                <w:sz w:val="19"/>
                <w:szCs w:val="19"/>
              </w:rPr>
              <w:t>• pelo Tribunal do Júri: se o crime não foi praticado durante o exercício do cargo ou não estiver relacionado com as funções desempenhadas.</w:t>
            </w:r>
          </w:p>
          <w:p w14:paraId="30689B15" w14:textId="77777777" w:rsidR="005956C7" w:rsidRPr="00C66D45" w:rsidRDefault="005956C7" w:rsidP="005956C7">
            <w:pPr>
              <w:jc w:val="both"/>
              <w:rPr>
                <w:rFonts w:ascii="Book Antiqua" w:hAnsi="Book Antiqua" w:cs="Times New Roman"/>
                <w:sz w:val="19"/>
                <w:szCs w:val="19"/>
              </w:rPr>
            </w:pPr>
            <w:r w:rsidRPr="00C66D45">
              <w:rPr>
                <w:rFonts w:ascii="Book Antiqua" w:hAnsi="Book Antiqua" w:cs="Times New Roman"/>
                <w:sz w:val="19"/>
                <w:szCs w:val="19"/>
              </w:rPr>
              <w:t xml:space="preserve"> </w:t>
            </w:r>
          </w:p>
          <w:p w14:paraId="0A2A2C6D" w14:textId="1F108E4E" w:rsidR="005956C7" w:rsidRPr="00C66D45" w:rsidRDefault="005956C7" w:rsidP="005956C7">
            <w:pPr>
              <w:jc w:val="both"/>
              <w:rPr>
                <w:rFonts w:ascii="Book Antiqua" w:hAnsi="Book Antiqua" w:cs="Times New Roman"/>
                <w:sz w:val="19"/>
                <w:szCs w:val="19"/>
              </w:rPr>
            </w:pPr>
            <w:r w:rsidRPr="00C66D45">
              <w:rPr>
                <w:rFonts w:ascii="Book Antiqua" w:hAnsi="Book Antiqua" w:cs="Times New Roman"/>
                <w:b/>
                <w:bCs/>
                <w:i/>
                <w:iCs/>
                <w:sz w:val="19"/>
                <w:szCs w:val="19"/>
                <w:u w:val="single"/>
              </w:rPr>
              <w:t>Por quê?</w:t>
            </w:r>
            <w:r w:rsidRPr="00C66D45">
              <w:rPr>
                <w:rFonts w:ascii="Book Antiqua" w:hAnsi="Book Antiqua" w:cs="Times New Roman"/>
                <w:sz w:val="19"/>
                <w:szCs w:val="19"/>
              </w:rPr>
              <w:t xml:space="preserve"> Porque o foro por prerrogativa de função dos prefeitos é previsto na própria </w:t>
            </w:r>
            <w:r w:rsidR="00F84622">
              <w:rPr>
                <w:rFonts w:ascii="Book Antiqua" w:hAnsi="Book Antiqua" w:cs="Times New Roman"/>
                <w:sz w:val="19"/>
                <w:szCs w:val="19"/>
              </w:rPr>
              <w:t>CF</w:t>
            </w:r>
            <w:r w:rsidRPr="00C66D45">
              <w:rPr>
                <w:rFonts w:ascii="Book Antiqua" w:hAnsi="Book Antiqua" w:cs="Times New Roman"/>
                <w:sz w:val="19"/>
                <w:szCs w:val="19"/>
              </w:rPr>
              <w:t xml:space="preserve"> (art. 29, X). Logo, temos a previsão da CF dizendo que as pessoas que cometem crimes dolosos contra a vida </w:t>
            </w:r>
            <w:r w:rsidRPr="00C66D45">
              <w:rPr>
                <w:rFonts w:ascii="Book Antiqua" w:hAnsi="Book Antiqua" w:cs="Times New Roman"/>
                <w:b/>
                <w:bCs/>
                <w:sz w:val="19"/>
                <w:szCs w:val="19"/>
                <w:highlight w:val="yellow"/>
              </w:rPr>
              <w:t>serão julgadas pelo Tribunal do Júri</w:t>
            </w:r>
            <w:r w:rsidRPr="00C66D45">
              <w:rPr>
                <w:rFonts w:ascii="Book Antiqua" w:hAnsi="Book Antiqua" w:cs="Times New Roman"/>
                <w:sz w:val="19"/>
                <w:szCs w:val="19"/>
              </w:rPr>
              <w:t xml:space="preserve"> (art. 5º, XXXVIII, d). E temos a previsão, também da CF, dizendo que os Prefeitos serão julgados pelo Tribunal de Justiça (art. 29, X). As duas normas são de mesma hierarquia (as duas são da CF). Qual deve ser aplicada então? A norma mais específica, ou seja, a norma que prevê o foro por prerrogativa de função (os crimes cometidos por Prefeito serão julgados pelo Tribunal de Justiça). Vale ressaltar, no entanto, que o Prefeito será julgado pelo TJ se o crime for de competência da Justiça Estadual. Se for da competência da Justiça Federal, será julgado pelo TRF e se for da Justiça Eleitoral, pelo TRE. Este é o entendimento sumulado do STF. Confira:</w:t>
            </w:r>
          </w:p>
          <w:p w14:paraId="0EF70FDE" w14:textId="77777777" w:rsidR="005956C7" w:rsidRPr="00C66D45" w:rsidRDefault="005956C7" w:rsidP="00880D22">
            <w:pPr>
              <w:ind w:left="567"/>
              <w:jc w:val="both"/>
              <w:rPr>
                <w:rFonts w:ascii="Book Antiqua" w:hAnsi="Book Antiqua" w:cs="Times New Roman"/>
                <w:sz w:val="19"/>
                <w:szCs w:val="19"/>
              </w:rPr>
            </w:pPr>
            <w:r w:rsidRPr="00C66D45">
              <w:rPr>
                <w:rFonts w:ascii="Book Antiqua" w:hAnsi="Book Antiqua" w:cs="Times New Roman"/>
                <w:b/>
                <w:bCs/>
                <w:sz w:val="19"/>
                <w:szCs w:val="19"/>
                <w:highlight w:val="magenta"/>
              </w:rPr>
              <w:t>Súmula 702-STF</w:t>
            </w:r>
            <w:r w:rsidRPr="00C66D45">
              <w:rPr>
                <w:rFonts w:ascii="Book Antiqua" w:hAnsi="Book Antiqua" w:cs="Times New Roman"/>
                <w:sz w:val="19"/>
                <w:szCs w:val="19"/>
              </w:rPr>
              <w:t>: A competência do Tribunal de Justiça para julgar prefeitos restringe-se aos crimes de competência da justiça comum estadual; nos demais casos, a competência originária caberá ao respectivo tribunal de segundo grau.</w:t>
            </w:r>
          </w:p>
          <w:p w14:paraId="372868F4" w14:textId="77777777" w:rsidR="005956C7" w:rsidRPr="00C66D45" w:rsidRDefault="005956C7" w:rsidP="005956C7">
            <w:pPr>
              <w:jc w:val="both"/>
              <w:rPr>
                <w:rFonts w:ascii="Book Antiqua" w:hAnsi="Book Antiqua" w:cs="Times New Roman"/>
                <w:sz w:val="19"/>
                <w:szCs w:val="19"/>
              </w:rPr>
            </w:pPr>
            <w:r w:rsidRPr="00C66D45">
              <w:rPr>
                <w:rFonts w:ascii="Book Antiqua" w:hAnsi="Book Antiqua" w:cs="Times New Roman"/>
                <w:sz w:val="19"/>
                <w:szCs w:val="19"/>
              </w:rPr>
              <w:t xml:space="preserve"> </w:t>
            </w:r>
          </w:p>
          <w:p w14:paraId="244F200D" w14:textId="77777777" w:rsidR="005956C7" w:rsidRPr="00C66D45" w:rsidRDefault="005956C7" w:rsidP="005956C7">
            <w:pPr>
              <w:jc w:val="both"/>
              <w:rPr>
                <w:rFonts w:ascii="Book Antiqua" w:hAnsi="Book Antiqua" w:cs="Times New Roman"/>
                <w:sz w:val="19"/>
                <w:szCs w:val="19"/>
              </w:rPr>
            </w:pPr>
            <w:r w:rsidRPr="00C66D45">
              <w:rPr>
                <w:rFonts w:ascii="Book Antiqua" w:hAnsi="Book Antiqua" w:cs="Times New Roman"/>
                <w:sz w:val="19"/>
                <w:szCs w:val="19"/>
              </w:rPr>
              <w:t>Crime comum praticado por Prefeito (durante o exercício do cargo e desde que relacionado com as funções desempenhadas):</w:t>
            </w:r>
          </w:p>
          <w:p w14:paraId="0A8D4A2C" w14:textId="77777777" w:rsidR="005956C7" w:rsidRPr="00C66D45" w:rsidRDefault="005956C7" w:rsidP="00880D22">
            <w:pPr>
              <w:ind w:left="567"/>
              <w:jc w:val="both"/>
              <w:rPr>
                <w:rFonts w:ascii="Book Antiqua" w:hAnsi="Book Antiqua" w:cs="Times New Roman"/>
                <w:sz w:val="19"/>
                <w:szCs w:val="19"/>
              </w:rPr>
            </w:pPr>
            <w:r w:rsidRPr="00C66D45">
              <w:rPr>
                <w:rFonts w:ascii="Book Antiqua" w:hAnsi="Book Antiqua" w:cs="Times New Roman"/>
                <w:sz w:val="19"/>
                <w:szCs w:val="19"/>
              </w:rPr>
              <w:t>a) Crime estadual: a competência será do TJ.</w:t>
            </w:r>
          </w:p>
          <w:p w14:paraId="69633D58" w14:textId="77777777" w:rsidR="005956C7" w:rsidRPr="00C66D45" w:rsidRDefault="005956C7" w:rsidP="00880D22">
            <w:pPr>
              <w:ind w:left="567"/>
              <w:jc w:val="both"/>
              <w:rPr>
                <w:rFonts w:ascii="Book Antiqua" w:hAnsi="Book Antiqua" w:cs="Times New Roman"/>
                <w:sz w:val="19"/>
                <w:szCs w:val="19"/>
              </w:rPr>
            </w:pPr>
            <w:r w:rsidRPr="00C66D45">
              <w:rPr>
                <w:rFonts w:ascii="Book Antiqua" w:hAnsi="Book Antiqua" w:cs="Times New Roman"/>
                <w:sz w:val="19"/>
                <w:szCs w:val="19"/>
              </w:rPr>
              <w:t>b) Crime federal: a competência será do TRF.</w:t>
            </w:r>
          </w:p>
          <w:p w14:paraId="1F353E20" w14:textId="77777777" w:rsidR="005956C7" w:rsidRPr="00C66D45" w:rsidRDefault="005956C7" w:rsidP="00880D22">
            <w:pPr>
              <w:ind w:left="567"/>
              <w:jc w:val="both"/>
              <w:rPr>
                <w:rFonts w:ascii="Book Antiqua" w:hAnsi="Book Antiqua" w:cs="Times New Roman"/>
                <w:sz w:val="19"/>
                <w:szCs w:val="19"/>
              </w:rPr>
            </w:pPr>
            <w:r w:rsidRPr="00C66D45">
              <w:rPr>
                <w:rFonts w:ascii="Book Antiqua" w:hAnsi="Book Antiqua" w:cs="Times New Roman"/>
                <w:sz w:val="19"/>
                <w:szCs w:val="19"/>
              </w:rPr>
              <w:t>c) Crime eleitoral: a competência será do TRE.</w:t>
            </w:r>
          </w:p>
          <w:p w14:paraId="589D0D57" w14:textId="77777777" w:rsidR="005956C7" w:rsidRPr="00C66D45" w:rsidRDefault="005956C7" w:rsidP="005956C7">
            <w:pPr>
              <w:jc w:val="both"/>
              <w:rPr>
                <w:rFonts w:ascii="Book Antiqua" w:hAnsi="Book Antiqua" w:cs="Times New Roman"/>
                <w:sz w:val="19"/>
                <w:szCs w:val="19"/>
              </w:rPr>
            </w:pPr>
            <w:r w:rsidRPr="00C66D45">
              <w:rPr>
                <w:rFonts w:ascii="Book Antiqua" w:hAnsi="Book Antiqua" w:cs="Times New Roman"/>
                <w:sz w:val="19"/>
                <w:szCs w:val="19"/>
              </w:rPr>
              <w:t xml:space="preserve"> </w:t>
            </w:r>
          </w:p>
          <w:p w14:paraId="7A7D6EFF" w14:textId="1EEF7984" w:rsidR="005956C7" w:rsidRPr="00C66D45" w:rsidRDefault="005956C7" w:rsidP="00B67C44">
            <w:pPr>
              <w:jc w:val="both"/>
              <w:rPr>
                <w:rFonts w:ascii="Book Antiqua" w:hAnsi="Book Antiqua" w:cs="Times New Roman"/>
                <w:sz w:val="19"/>
                <w:szCs w:val="19"/>
              </w:rPr>
            </w:pPr>
            <w:r w:rsidRPr="00C66D45">
              <w:rPr>
                <w:rFonts w:ascii="Book Antiqua" w:hAnsi="Book Antiqua" w:cs="Times New Roman"/>
                <w:sz w:val="19"/>
                <w:szCs w:val="19"/>
              </w:rPr>
              <w:t>Se o crime não foi praticado durante o exercício do cargo ou não estiver relacionado com as funções desempenhadas, a competência será do juízo de 1ª instância.</w:t>
            </w:r>
          </w:p>
        </w:tc>
      </w:tr>
    </w:tbl>
    <w:p w14:paraId="11B66EF8" w14:textId="77777777" w:rsidR="005956C7" w:rsidRPr="00C66D45" w:rsidRDefault="005956C7" w:rsidP="005956C7">
      <w:pPr>
        <w:spacing w:after="0" w:line="240" w:lineRule="auto"/>
        <w:ind w:right="-567"/>
        <w:jc w:val="both"/>
        <w:rPr>
          <w:rFonts w:ascii="Book Antiqua" w:hAnsi="Book Antiqua" w:cs="Times New Roman"/>
          <w:b/>
          <w:color w:val="FF0000"/>
          <w:sz w:val="19"/>
          <w:szCs w:val="19"/>
        </w:rPr>
      </w:pPr>
    </w:p>
    <w:tbl>
      <w:tblPr>
        <w:tblStyle w:val="Tabelacomgrade"/>
        <w:tblW w:w="9180" w:type="dxa"/>
        <w:shd w:val="clear" w:color="auto" w:fill="CCFFFF"/>
        <w:tblLook w:val="04A0" w:firstRow="1" w:lastRow="0" w:firstColumn="1" w:lastColumn="0" w:noHBand="0" w:noVBand="1"/>
      </w:tblPr>
      <w:tblGrid>
        <w:gridCol w:w="9180"/>
      </w:tblGrid>
      <w:tr w:rsidR="00887C65" w:rsidRPr="00C66D45" w14:paraId="5E8A86EB" w14:textId="77777777" w:rsidTr="00887C65">
        <w:tc>
          <w:tcPr>
            <w:tcW w:w="9180" w:type="dxa"/>
            <w:shd w:val="clear" w:color="auto" w:fill="CCFFFF"/>
          </w:tcPr>
          <w:p w14:paraId="01CE068B" w14:textId="0E169C7D" w:rsidR="00EC57D6" w:rsidRDefault="00EC57D6" w:rsidP="00255116">
            <w:pPr>
              <w:tabs>
                <w:tab w:val="left" w:pos="2038"/>
              </w:tabs>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TJDFT-2023</w:t>
            </w:r>
            <w:r w:rsidRPr="008D7EC5">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C57D6">
              <w:rPr>
                <w:rFonts w:ascii="Book Antiqua" w:eastAsia="Times New Roman" w:hAnsi="Book Antiqua" w:cs="Times New Roman"/>
                <w:sz w:val="19"/>
                <w:szCs w:val="19"/>
                <w:lang w:eastAsia="pt-BR"/>
              </w:rPr>
              <w:t>Considerando a disciplina a respeito da competência em matéria processual penal e as disposições da Lei de Organização Judiciária do Distrito Federal e dos Territórios, assinale a opção correta</w:t>
            </w:r>
            <w:r>
              <w:rPr>
                <w:rFonts w:ascii="Book Antiqua" w:eastAsia="Times New Roman" w:hAnsi="Book Antiqua" w:cs="Times New Roman"/>
                <w:sz w:val="19"/>
                <w:szCs w:val="19"/>
                <w:lang w:eastAsia="pt-BR"/>
              </w:rPr>
              <w:t>:</w:t>
            </w:r>
            <w:r>
              <w:t xml:space="preserve"> </w:t>
            </w:r>
            <w:r w:rsidRPr="00EC57D6">
              <w:rPr>
                <w:rFonts w:ascii="Book Antiqua" w:eastAsia="Times New Roman" w:hAnsi="Book Antiqua" w:cs="Times New Roman"/>
                <w:sz w:val="19"/>
                <w:szCs w:val="19"/>
                <w:lang w:eastAsia="pt-BR"/>
              </w:rPr>
              <w:t>A competência constitucional do tribunal do júri prevalece sobre o foro por prerrogativa de função estabelecida exclusivamente pela Constituição estadual</w:t>
            </w:r>
            <w:r w:rsidRPr="008D7EC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SV 45, STF.</w:t>
            </w:r>
          </w:p>
          <w:p w14:paraId="6CFA4164" w14:textId="77777777" w:rsidR="00EC57D6" w:rsidRDefault="00EC57D6" w:rsidP="00255116">
            <w:pPr>
              <w:tabs>
                <w:tab w:val="left" w:pos="2038"/>
              </w:tabs>
              <w:jc w:val="both"/>
              <w:rPr>
                <w:rFonts w:ascii="Book Antiqua" w:eastAsia="Times New Roman" w:hAnsi="Book Antiqua" w:cs="Times New Roman"/>
                <w:b/>
                <w:bCs/>
                <w:sz w:val="19"/>
                <w:szCs w:val="19"/>
                <w:lang w:eastAsia="pt-BR"/>
              </w:rPr>
            </w:pPr>
          </w:p>
          <w:p w14:paraId="08857820" w14:textId="6B987A76" w:rsidR="00255116" w:rsidRDefault="00255116" w:rsidP="00255116">
            <w:pPr>
              <w:tabs>
                <w:tab w:val="left" w:pos="2038"/>
              </w:tabs>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PCAL-2023</w:t>
            </w:r>
            <w:r w:rsidRPr="008D7EC5">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55116">
              <w:rPr>
                <w:rFonts w:ascii="Book Antiqua" w:eastAsia="Times New Roman" w:hAnsi="Book Antiqua" w:cs="Times New Roman"/>
                <w:sz w:val="19"/>
                <w:szCs w:val="19"/>
                <w:lang w:eastAsia="pt-BR"/>
              </w:rPr>
              <w:t>Relativamente aos servidores civis, à responsabilidade do presidente da República e do Poder Judiciário, julgue o item seguinte</w:t>
            </w:r>
            <w:r>
              <w:rPr>
                <w:rFonts w:ascii="Book Antiqua" w:eastAsia="Times New Roman" w:hAnsi="Book Antiqua" w:cs="Times New Roman"/>
                <w:sz w:val="19"/>
                <w:szCs w:val="19"/>
                <w:lang w:eastAsia="pt-BR"/>
              </w:rPr>
              <w:t xml:space="preserve">: </w:t>
            </w:r>
            <w:r w:rsidRPr="00255116">
              <w:rPr>
                <w:rFonts w:ascii="Book Antiqua" w:eastAsia="Times New Roman" w:hAnsi="Book Antiqua" w:cs="Times New Roman"/>
                <w:sz w:val="19"/>
                <w:szCs w:val="19"/>
                <w:lang w:eastAsia="pt-BR"/>
              </w:rPr>
              <w:t>Caso a Constituição de um estado-membro atribua foro por prerrogativa de função a ocupantes de determinado cargo, sem previsão correspondente na Constituição da República, esse foro não se aplicará ao caso de crime doloso contra a vida, porque deve prevalecer a competência constitucional do tribunal do júri</w:t>
            </w:r>
            <w:r w:rsidRPr="008D7EC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SV 45, STF.</w:t>
            </w:r>
          </w:p>
          <w:p w14:paraId="19D24DB5" w14:textId="77777777" w:rsidR="00255116" w:rsidRDefault="00255116" w:rsidP="00034FD3">
            <w:pPr>
              <w:tabs>
                <w:tab w:val="left" w:pos="2038"/>
              </w:tabs>
              <w:jc w:val="both"/>
              <w:rPr>
                <w:rFonts w:ascii="Book Antiqua" w:eastAsia="Times New Roman" w:hAnsi="Book Antiqua" w:cs="Times New Roman"/>
                <w:b/>
                <w:bCs/>
                <w:sz w:val="19"/>
                <w:szCs w:val="19"/>
                <w:lang w:eastAsia="pt-BR"/>
              </w:rPr>
            </w:pPr>
          </w:p>
          <w:p w14:paraId="35682C24" w14:textId="344CFCA8" w:rsidR="008D7EC5" w:rsidRPr="008D7EC5" w:rsidRDefault="008D7EC5" w:rsidP="00034FD3">
            <w:pPr>
              <w:tabs>
                <w:tab w:val="left" w:pos="2038"/>
              </w:tabs>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8D7EC5">
              <w:rPr>
                <w:rFonts w:ascii="Book Antiqua" w:eastAsia="Times New Roman" w:hAnsi="Book Antiqua" w:cs="Times New Roman"/>
                <w:b/>
                <w:bCs/>
                <w:sz w:val="19"/>
                <w:szCs w:val="19"/>
                <w:highlight w:val="yellow"/>
                <w:lang w:eastAsia="pt-BR"/>
              </w:rPr>
              <w:t>MPAP-2021-CESPE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D7EC5">
              <w:rPr>
                <w:rFonts w:ascii="Book Antiqua" w:eastAsia="Times New Roman" w:hAnsi="Book Antiqua" w:cs="Times New Roman"/>
                <w:sz w:val="19"/>
                <w:szCs w:val="19"/>
                <w:lang w:eastAsia="pt-BR"/>
              </w:rPr>
              <w:t>Acerca da competência derivada da prerrogativa de função, assinale a opção correta</w:t>
            </w:r>
            <w:r>
              <w:rPr>
                <w:rFonts w:ascii="Book Antiqua" w:eastAsia="Times New Roman" w:hAnsi="Book Antiqua" w:cs="Times New Roman"/>
                <w:sz w:val="19"/>
                <w:szCs w:val="19"/>
                <w:lang w:eastAsia="pt-BR"/>
              </w:rPr>
              <w:t xml:space="preserve">: </w:t>
            </w:r>
            <w:r w:rsidRPr="008D7EC5">
              <w:rPr>
                <w:rFonts w:ascii="Book Antiqua" w:eastAsia="Times New Roman" w:hAnsi="Book Antiqua" w:cs="Times New Roman"/>
                <w:sz w:val="19"/>
                <w:szCs w:val="19"/>
                <w:lang w:eastAsia="pt-BR"/>
              </w:rPr>
              <w:t>A competência do tribunal do júri prevalece sobre a competência estabelecida exclusivamente por Constituição estadual.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SV 45, STF.</w:t>
            </w:r>
          </w:p>
          <w:p w14:paraId="4EE9B676" w14:textId="77777777" w:rsidR="008D7EC5" w:rsidRDefault="008D7EC5" w:rsidP="00034FD3">
            <w:pPr>
              <w:tabs>
                <w:tab w:val="left" w:pos="2038"/>
              </w:tabs>
              <w:jc w:val="both"/>
              <w:rPr>
                <w:rFonts w:ascii="Book Antiqua" w:eastAsia="Times New Roman" w:hAnsi="Book Antiqua" w:cs="Times New Roman"/>
                <w:b/>
                <w:bCs/>
                <w:sz w:val="19"/>
                <w:szCs w:val="19"/>
                <w:lang w:eastAsia="pt-BR"/>
              </w:rPr>
            </w:pPr>
          </w:p>
          <w:p w14:paraId="7FF7D1EF" w14:textId="241A6E86" w:rsidR="003B612D" w:rsidRPr="003B612D" w:rsidRDefault="003B612D" w:rsidP="00034FD3">
            <w:pPr>
              <w:tabs>
                <w:tab w:val="left" w:pos="2038"/>
              </w:tabs>
              <w:jc w:val="both"/>
              <w:rPr>
                <w:rFonts w:ascii="Book Antiqua" w:hAnsi="Book Antiqua" w:cs="Times New Roman"/>
                <w:bCs/>
                <w:sz w:val="19"/>
                <w:szCs w:val="19"/>
              </w:rPr>
            </w:pPr>
            <w:r>
              <w:rPr>
                <w:rFonts w:ascii="Book Antiqua" w:eastAsia="Times New Roman" w:hAnsi="Book Antiqua" w:cs="Times New Roman"/>
                <w:b/>
                <w:bCs/>
                <w:sz w:val="19"/>
                <w:szCs w:val="19"/>
                <w:lang w:eastAsia="pt-BR"/>
              </w:rPr>
              <w:t>(</w:t>
            </w:r>
            <w:r w:rsidRPr="00594220">
              <w:rPr>
                <w:rFonts w:ascii="Book Antiqua" w:eastAsia="Times New Roman" w:hAnsi="Book Antiqua" w:cs="Times New Roman"/>
                <w:b/>
                <w:bCs/>
                <w:sz w:val="19"/>
                <w:szCs w:val="19"/>
                <w:highlight w:val="yellow"/>
                <w:lang w:eastAsia="pt-BR"/>
              </w:rPr>
              <w:t>DPEMG-2019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94220">
              <w:rPr>
                <w:rFonts w:ascii="Book Antiqua" w:eastAsia="Times New Roman" w:hAnsi="Book Antiqua" w:cs="Times New Roman"/>
                <w:sz w:val="19"/>
                <w:szCs w:val="19"/>
                <w:lang w:eastAsia="pt-BR"/>
              </w:rPr>
              <w:t>Sobre competência no Direito Processual Penal, assinale a alternativa</w:t>
            </w:r>
            <w:r>
              <w:rPr>
                <w:rFonts w:ascii="Book Antiqua" w:eastAsia="Times New Roman" w:hAnsi="Book Antiqua" w:cs="Times New Roman"/>
                <w:sz w:val="19"/>
                <w:szCs w:val="19"/>
                <w:lang w:eastAsia="pt-BR"/>
              </w:rPr>
              <w:t xml:space="preserve"> correta: </w:t>
            </w:r>
            <w:r w:rsidRPr="003B612D">
              <w:rPr>
                <w:rFonts w:ascii="Book Antiqua" w:eastAsia="Times New Roman" w:hAnsi="Book Antiqua" w:cs="Times New Roman"/>
                <w:sz w:val="19"/>
                <w:szCs w:val="19"/>
                <w:lang w:eastAsia="pt-BR"/>
              </w:rPr>
              <w:t xml:space="preserve">A competência pela natureza da infração do Tribunal do Júri, por ter fundamento na </w:t>
            </w:r>
            <w:r w:rsidR="00F84622">
              <w:rPr>
                <w:rFonts w:ascii="Book Antiqua" w:eastAsia="Times New Roman" w:hAnsi="Book Antiqua" w:cs="Times New Roman"/>
                <w:sz w:val="19"/>
                <w:szCs w:val="19"/>
                <w:lang w:eastAsia="pt-BR"/>
              </w:rPr>
              <w:t>CF</w:t>
            </w:r>
            <w:r w:rsidRPr="003B612D">
              <w:rPr>
                <w:rFonts w:ascii="Book Antiqua" w:eastAsia="Times New Roman" w:hAnsi="Book Antiqua" w:cs="Times New Roman"/>
                <w:sz w:val="19"/>
                <w:szCs w:val="19"/>
                <w:lang w:eastAsia="pt-BR"/>
              </w:rPr>
              <w:t>, prevalece diante de competência por prerrogativa de função estabelecida exclusivamente em Constituição Estadual.</w:t>
            </w:r>
            <w:r>
              <w:rPr>
                <w:rFonts w:ascii="Book Antiqua" w:eastAsia="Times New Roman" w:hAnsi="Book Antiqua" w:cs="Times New Roman"/>
                <w:sz w:val="19"/>
                <w:szCs w:val="19"/>
                <w:lang w:eastAsia="pt-BR"/>
              </w:rPr>
              <w:t xml:space="preserve"> </w:t>
            </w:r>
            <w:r w:rsidRPr="00C66D45">
              <w:rPr>
                <w:rFonts w:ascii="Book Antiqua" w:hAnsi="Book Antiqua" w:cs="Times New Roman"/>
                <w:b/>
                <w:sz w:val="19"/>
                <w:szCs w:val="19"/>
              </w:rPr>
              <w:t>BL: SV 45, STF.</w:t>
            </w:r>
          </w:p>
          <w:p w14:paraId="1A36D2B4" w14:textId="77777777" w:rsidR="003B612D" w:rsidRDefault="003B612D" w:rsidP="00034FD3">
            <w:pPr>
              <w:tabs>
                <w:tab w:val="left" w:pos="2038"/>
              </w:tabs>
              <w:jc w:val="both"/>
              <w:rPr>
                <w:rFonts w:ascii="Book Antiqua" w:hAnsi="Book Antiqua" w:cs="Times New Roman"/>
                <w:b/>
                <w:sz w:val="19"/>
                <w:szCs w:val="19"/>
              </w:rPr>
            </w:pPr>
          </w:p>
          <w:p w14:paraId="2682F413" w14:textId="613DC837" w:rsidR="00034FD3" w:rsidRPr="00034FD3" w:rsidRDefault="00034FD3" w:rsidP="00034FD3">
            <w:pPr>
              <w:tabs>
                <w:tab w:val="left" w:pos="2038"/>
              </w:tabs>
              <w:jc w:val="both"/>
              <w:rPr>
                <w:rFonts w:ascii="Book Antiqua" w:hAnsi="Book Antiqua" w:cs="Times New Roman"/>
                <w:bCs/>
                <w:sz w:val="19"/>
                <w:szCs w:val="19"/>
              </w:rPr>
            </w:pPr>
            <w:r>
              <w:rPr>
                <w:rFonts w:ascii="Book Antiqua" w:hAnsi="Book Antiqua" w:cs="Times New Roman"/>
                <w:b/>
                <w:sz w:val="19"/>
                <w:szCs w:val="19"/>
              </w:rPr>
              <w:t>(</w:t>
            </w:r>
            <w:r w:rsidRPr="00034FD3">
              <w:rPr>
                <w:rFonts w:ascii="Book Antiqua" w:hAnsi="Book Antiqua" w:cs="Times New Roman"/>
                <w:b/>
                <w:sz w:val="19"/>
                <w:szCs w:val="19"/>
                <w:highlight w:val="yellow"/>
              </w:rPr>
              <w:t>TJPA-2019-CESPE</w:t>
            </w:r>
            <w:r>
              <w:rPr>
                <w:rFonts w:ascii="Book Antiqua" w:hAnsi="Book Antiqua" w:cs="Times New Roman"/>
                <w:b/>
                <w:sz w:val="19"/>
                <w:szCs w:val="19"/>
              </w:rPr>
              <w:t>)</w:t>
            </w:r>
            <w:r>
              <w:rPr>
                <w:rFonts w:ascii="Book Antiqua" w:hAnsi="Book Antiqua" w:cs="Times New Roman"/>
                <w:bCs/>
                <w:sz w:val="19"/>
                <w:szCs w:val="19"/>
              </w:rPr>
              <w:t xml:space="preserve">: </w:t>
            </w:r>
            <w:r w:rsidRPr="00034FD3">
              <w:rPr>
                <w:rFonts w:ascii="Book Antiqua" w:hAnsi="Book Antiqua" w:cs="Times New Roman"/>
                <w:bCs/>
                <w:sz w:val="19"/>
                <w:szCs w:val="19"/>
              </w:rPr>
              <w:t>A Constituição do Estado do Pará prevê que compete ao Tribunal de Justiça do</w:t>
            </w:r>
            <w:r>
              <w:rPr>
                <w:rFonts w:ascii="Book Antiqua" w:hAnsi="Book Antiqua" w:cs="Times New Roman"/>
                <w:bCs/>
                <w:sz w:val="19"/>
                <w:szCs w:val="19"/>
              </w:rPr>
              <w:t xml:space="preserve"> </w:t>
            </w:r>
            <w:r w:rsidRPr="00034FD3">
              <w:rPr>
                <w:rFonts w:ascii="Book Antiqua" w:hAnsi="Book Antiqua" w:cs="Times New Roman"/>
                <w:bCs/>
                <w:sz w:val="19"/>
                <w:szCs w:val="19"/>
              </w:rPr>
              <w:t>Estado do Pará processar e julgar os secretários de estado que comentam crimes</w:t>
            </w:r>
            <w:r>
              <w:rPr>
                <w:rFonts w:ascii="Book Antiqua" w:hAnsi="Book Antiqua" w:cs="Times New Roman"/>
                <w:bCs/>
                <w:sz w:val="19"/>
                <w:szCs w:val="19"/>
              </w:rPr>
              <w:t xml:space="preserve"> </w:t>
            </w:r>
            <w:r w:rsidRPr="00034FD3">
              <w:rPr>
                <w:rFonts w:ascii="Book Antiqua" w:hAnsi="Book Antiqua" w:cs="Times New Roman"/>
                <w:bCs/>
                <w:sz w:val="19"/>
                <w:szCs w:val="19"/>
              </w:rPr>
              <w:t>comuns. De acordo com a posição majoritária do STF, se secretário de estado cometer</w:t>
            </w:r>
            <w:r>
              <w:rPr>
                <w:rFonts w:ascii="Book Antiqua" w:hAnsi="Book Antiqua" w:cs="Times New Roman"/>
                <w:bCs/>
                <w:sz w:val="19"/>
                <w:szCs w:val="19"/>
              </w:rPr>
              <w:t xml:space="preserve"> </w:t>
            </w:r>
            <w:r w:rsidRPr="00034FD3">
              <w:rPr>
                <w:rFonts w:ascii="Book Antiqua" w:hAnsi="Book Antiqua" w:cs="Times New Roman"/>
                <w:bCs/>
                <w:sz w:val="19"/>
                <w:szCs w:val="19"/>
              </w:rPr>
              <w:t>homicídio doloso,</w:t>
            </w:r>
            <w:r>
              <w:t xml:space="preserve"> </w:t>
            </w:r>
            <w:r w:rsidRPr="00034FD3">
              <w:rPr>
                <w:rFonts w:ascii="Book Antiqua" w:hAnsi="Book Antiqua" w:cs="Times New Roman"/>
                <w:bCs/>
                <w:sz w:val="19"/>
                <w:szCs w:val="19"/>
              </w:rPr>
              <w:t>a competência constitucional do tribunal do júri prevalece sobre o foro por</w:t>
            </w:r>
            <w:r>
              <w:rPr>
                <w:rFonts w:ascii="Book Antiqua" w:hAnsi="Book Antiqua" w:cs="Times New Roman"/>
                <w:bCs/>
                <w:sz w:val="19"/>
                <w:szCs w:val="19"/>
              </w:rPr>
              <w:t xml:space="preserve"> </w:t>
            </w:r>
            <w:r w:rsidRPr="00034FD3">
              <w:rPr>
                <w:rFonts w:ascii="Book Antiqua" w:hAnsi="Book Antiqua" w:cs="Times New Roman"/>
                <w:bCs/>
                <w:sz w:val="19"/>
                <w:szCs w:val="19"/>
              </w:rPr>
              <w:t>prerrogativa de função, uma vez que a hipótese se refere a foro privilegiado</w:t>
            </w:r>
            <w:r>
              <w:rPr>
                <w:rFonts w:ascii="Book Antiqua" w:hAnsi="Book Antiqua" w:cs="Times New Roman"/>
                <w:bCs/>
                <w:sz w:val="19"/>
                <w:szCs w:val="19"/>
              </w:rPr>
              <w:t xml:space="preserve"> </w:t>
            </w:r>
            <w:r w:rsidRPr="00034FD3">
              <w:rPr>
                <w:rFonts w:ascii="Book Antiqua" w:hAnsi="Book Antiqua" w:cs="Times New Roman"/>
                <w:bCs/>
                <w:sz w:val="19"/>
                <w:szCs w:val="19"/>
              </w:rPr>
              <w:t>estabelecido exclusivamente pela Constituição estadual.</w:t>
            </w:r>
            <w:r>
              <w:rPr>
                <w:rFonts w:ascii="Book Antiqua" w:hAnsi="Book Antiqua" w:cs="Times New Roman"/>
                <w:bCs/>
                <w:sz w:val="19"/>
                <w:szCs w:val="19"/>
              </w:rPr>
              <w:t xml:space="preserve"> </w:t>
            </w:r>
            <w:r w:rsidRPr="00C66D45">
              <w:rPr>
                <w:rFonts w:ascii="Book Antiqua" w:hAnsi="Book Antiqua" w:cs="Times New Roman"/>
                <w:b/>
                <w:sz w:val="19"/>
                <w:szCs w:val="19"/>
              </w:rPr>
              <w:t>BL: SV 45, STF.</w:t>
            </w:r>
          </w:p>
          <w:p w14:paraId="37CC1066" w14:textId="77777777" w:rsidR="00034FD3" w:rsidRDefault="00034FD3" w:rsidP="002A65C7">
            <w:pPr>
              <w:tabs>
                <w:tab w:val="left" w:pos="2038"/>
              </w:tabs>
              <w:jc w:val="both"/>
              <w:rPr>
                <w:rFonts w:ascii="Book Antiqua" w:hAnsi="Book Antiqua" w:cs="Times New Roman"/>
                <w:b/>
                <w:sz w:val="19"/>
                <w:szCs w:val="19"/>
              </w:rPr>
            </w:pPr>
          </w:p>
          <w:p w14:paraId="472B7C58" w14:textId="3CF88E96" w:rsidR="006F66D5" w:rsidRPr="00C66D45" w:rsidRDefault="006F66D5" w:rsidP="002A65C7">
            <w:pPr>
              <w:tabs>
                <w:tab w:val="left" w:pos="2038"/>
              </w:tabs>
              <w:jc w:val="both"/>
              <w:rPr>
                <w:rFonts w:ascii="Book Antiqua" w:hAnsi="Book Antiqua" w:cs="Times New Roman"/>
                <w:b/>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MPSC-2019</w:t>
            </w:r>
            <w:r w:rsidRPr="00C66D45">
              <w:rPr>
                <w:rFonts w:ascii="Book Antiqua" w:hAnsi="Book Antiqua" w:cs="Times New Roman"/>
                <w:b/>
                <w:sz w:val="19"/>
                <w:szCs w:val="19"/>
              </w:rPr>
              <w:t>)</w:t>
            </w:r>
            <w:r w:rsidRPr="00C66D45">
              <w:rPr>
                <w:rFonts w:ascii="Book Antiqua" w:hAnsi="Book Antiqua" w:cs="Times New Roman"/>
                <w:bCs/>
                <w:sz w:val="19"/>
                <w:szCs w:val="19"/>
              </w:rPr>
              <w:t xml:space="preserve">: Dispõe a Súmula 721 do STF que a competência constitucional do Tribunal do Júri prevalece sobre o foro por prerrogativa de função estabelecido exclusivamente pela Constituição Estadual. A Súmula Vinculante 45 do STF resultou da conversão da Súmula n. 721. </w:t>
            </w:r>
            <w:r w:rsidRPr="00C66D45">
              <w:rPr>
                <w:rFonts w:ascii="Book Antiqua" w:hAnsi="Book Antiqua" w:cs="Times New Roman"/>
                <w:b/>
                <w:sz w:val="19"/>
                <w:szCs w:val="19"/>
              </w:rPr>
              <w:t>BL: SV 45, STF.</w:t>
            </w:r>
          </w:p>
          <w:p w14:paraId="4F7C9C53" w14:textId="77777777" w:rsidR="006F66D5" w:rsidRPr="00C66D45" w:rsidRDefault="006F66D5" w:rsidP="002A65C7">
            <w:pPr>
              <w:tabs>
                <w:tab w:val="left" w:pos="2038"/>
              </w:tabs>
              <w:jc w:val="both"/>
              <w:rPr>
                <w:rFonts w:ascii="Book Antiqua" w:hAnsi="Book Antiqua" w:cs="Times New Roman"/>
                <w:b/>
                <w:sz w:val="19"/>
                <w:szCs w:val="19"/>
              </w:rPr>
            </w:pPr>
          </w:p>
          <w:p w14:paraId="2DB67906" w14:textId="01CD9721" w:rsidR="002A65C7" w:rsidRPr="00C66D45" w:rsidRDefault="002A65C7" w:rsidP="002A65C7">
            <w:pPr>
              <w:tabs>
                <w:tab w:val="left" w:pos="2038"/>
              </w:tabs>
              <w:jc w:val="both"/>
              <w:rPr>
                <w:rFonts w:ascii="Book Antiqua" w:hAnsi="Book Antiqua" w:cs="Times New Roman"/>
                <w:b/>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PGM-Manaus/AM-2018-CESPE</w:t>
            </w:r>
            <w:r w:rsidRPr="00C66D45">
              <w:rPr>
                <w:rFonts w:ascii="Book Antiqua" w:hAnsi="Book Antiqua" w:cs="Times New Roman"/>
                <w:b/>
                <w:sz w:val="19"/>
                <w:szCs w:val="19"/>
              </w:rPr>
              <w:t>)</w:t>
            </w:r>
            <w:r w:rsidRPr="00C66D45">
              <w:rPr>
                <w:rFonts w:ascii="Book Antiqua" w:hAnsi="Book Antiqua" w:cs="Times New Roman"/>
                <w:sz w:val="19"/>
                <w:szCs w:val="19"/>
              </w:rPr>
              <w:t xml:space="preserve">: Julgue o item a seguir com base nas normas constitucionais que versam sobre as prerrogativas dos vereadores: Os estados podem prever foro por prerrogativa de função aos vereadores, ressalvada a competência constitucional do tribunal do júri. </w:t>
            </w:r>
            <w:r w:rsidRPr="00C66D45">
              <w:rPr>
                <w:rFonts w:ascii="Book Antiqua" w:hAnsi="Book Antiqua" w:cs="Times New Roman"/>
                <w:b/>
                <w:sz w:val="19"/>
                <w:szCs w:val="19"/>
              </w:rPr>
              <w:t>BL: SV 45, STF.</w:t>
            </w:r>
          </w:p>
          <w:p w14:paraId="1955999C" w14:textId="03F2B07F" w:rsidR="002A65C7" w:rsidRPr="00C66D45" w:rsidRDefault="002A65C7" w:rsidP="002A65C7">
            <w:pPr>
              <w:tabs>
                <w:tab w:val="left" w:pos="2038"/>
              </w:tabs>
              <w:jc w:val="both"/>
              <w:rPr>
                <w:rFonts w:ascii="Book Antiqua" w:hAnsi="Book Antiqua" w:cs="Times New Roman"/>
                <w:b/>
                <w:sz w:val="19"/>
                <w:szCs w:val="19"/>
              </w:rPr>
            </w:pPr>
          </w:p>
          <w:p w14:paraId="10699BCE" w14:textId="557BF026" w:rsidR="002A65C7" w:rsidRPr="00C66D45" w:rsidRDefault="002A65C7" w:rsidP="002A65C7">
            <w:pPr>
              <w:tabs>
                <w:tab w:val="left" w:pos="2038"/>
              </w:tabs>
              <w:jc w:val="both"/>
              <w:rPr>
                <w:rFonts w:ascii="Book Antiqua" w:hAnsi="Book Antiqua" w:cs="Times New Roman"/>
                <w:sz w:val="19"/>
                <w:szCs w:val="19"/>
              </w:rPr>
            </w:pPr>
            <w:r w:rsidRPr="00C66D45">
              <w:rPr>
                <w:rFonts w:ascii="Book Antiqua" w:hAnsi="Book Antiqua" w:cs="Times New Roman"/>
                <w:b/>
                <w:sz w:val="19"/>
                <w:szCs w:val="19"/>
                <w:highlight w:val="magenta"/>
              </w:rPr>
              <w:t>OBS</w:t>
            </w:r>
            <w:r w:rsidRPr="00C66D45">
              <w:rPr>
                <w:rFonts w:ascii="Book Antiqua" w:hAnsi="Book Antiqua" w:cs="Times New Roman"/>
                <w:sz w:val="19"/>
                <w:szCs w:val="19"/>
              </w:rPr>
              <w:t xml:space="preserve">: Via de regra, somente a CF/88 pode prever casos de foro por prerrogativa de função. </w:t>
            </w:r>
            <w:proofErr w:type="spellStart"/>
            <w:r w:rsidRPr="00C66D45">
              <w:rPr>
                <w:rFonts w:ascii="Book Antiqua" w:hAnsi="Book Antiqua" w:cs="Times New Roman"/>
                <w:i/>
                <w:sz w:val="19"/>
                <w:szCs w:val="19"/>
              </w:rPr>
              <w:t>Exs</w:t>
            </w:r>
            <w:proofErr w:type="spellEnd"/>
            <w:r w:rsidRPr="00C66D45">
              <w:rPr>
                <w:rFonts w:ascii="Book Antiqua" w:hAnsi="Book Antiqua" w:cs="Times New Roman"/>
                <w:i/>
                <w:sz w:val="19"/>
                <w:szCs w:val="19"/>
              </w:rPr>
              <w:t>.:</w:t>
            </w:r>
            <w:r w:rsidRPr="00C66D45">
              <w:rPr>
                <w:rFonts w:ascii="Book Antiqua" w:hAnsi="Book Antiqua" w:cs="Times New Roman"/>
                <w:sz w:val="19"/>
                <w:szCs w:val="19"/>
              </w:rPr>
              <w:t xml:space="preserve"> art. 102, I, “b” e “c”; art. 105, I, “a”. Porém, excepcionalmente, </w:t>
            </w:r>
            <w:r w:rsidRPr="00C66D45">
              <w:rPr>
                <w:rFonts w:ascii="Book Antiqua" w:hAnsi="Book Antiqua" w:cs="Times New Roman"/>
                <w:b/>
                <w:bCs/>
                <w:sz w:val="19"/>
                <w:szCs w:val="19"/>
              </w:rPr>
              <w:t xml:space="preserve">o art. 125, caput e § 1º, da CF/88 </w:t>
            </w:r>
            <w:r w:rsidRPr="00C66D45">
              <w:rPr>
                <w:rFonts w:ascii="Book Antiqua" w:hAnsi="Book Antiqua" w:cs="Times New Roman"/>
                <w:bCs/>
                <w:sz w:val="19"/>
                <w:szCs w:val="19"/>
              </w:rPr>
              <w:t>(“</w:t>
            </w:r>
            <w:r w:rsidRPr="00C66D45">
              <w:rPr>
                <w:rFonts w:ascii="Book Antiqua" w:hAnsi="Book Antiqua" w:cs="Times New Roman"/>
                <w:bCs/>
                <w:i/>
                <w:sz w:val="19"/>
                <w:szCs w:val="19"/>
              </w:rPr>
              <w:t>Art. 125. Os Estados organizarão sua Justiça, observados os princípios estabelecidos nesta Constituição. § 1º A competência dos tribunais será definida na Constituição do Estado, sendo a lei de organização judiciária de iniciativa do Tribunal de Justiça. “A competência dos tribunais será definida na Constituição do Estado, sendo a lei de organização judiciária de iniciativa do Tribunal de Justiça.”</w:t>
            </w:r>
            <w:r w:rsidRPr="00C66D45">
              <w:rPr>
                <w:rFonts w:ascii="Book Antiqua" w:hAnsi="Book Antiqua" w:cs="Times New Roman"/>
                <w:bCs/>
                <w:sz w:val="19"/>
                <w:szCs w:val="19"/>
              </w:rPr>
              <w:t>)</w:t>
            </w:r>
            <w:r w:rsidRPr="00C66D45">
              <w:rPr>
                <w:rFonts w:ascii="Book Antiqua" w:hAnsi="Book Antiqua" w:cs="Times New Roman"/>
                <w:b/>
                <w:bCs/>
                <w:sz w:val="19"/>
                <w:szCs w:val="19"/>
              </w:rPr>
              <w:t xml:space="preserve"> autorizam que as Constituições Estaduais prevejam hipóteses de foro por prerrogativa de função</w:t>
            </w:r>
            <w:r w:rsidRPr="00C66D45">
              <w:rPr>
                <w:rFonts w:ascii="Book Antiqua" w:hAnsi="Book Antiqua" w:cs="Times New Roman"/>
                <w:sz w:val="19"/>
                <w:szCs w:val="19"/>
              </w:rPr>
              <w:t xml:space="preserve"> nos Tribunais de Justiça, ou seja, situações nas quais determinadas autoridades serão julgadas originalmente pelo TJ. Vale ressaltar, no entanto, que a previsão da Constituição Estadual somente será válida se respeitar o princípio da simetria com a CF/88. Isso significa que a autoridade estadual que “receber” o foro por prerrogativa na Constituição Estadual deve ser equivalente a uma autoridade federal que tenha foro por prerrogativa de função na CF/88. Desse modo, a Constituição do Estado poderá sim prever a prerrogativa de foro no TJ aos vereadores, mas não pode estipular que aqueles sejam julgados pelo Tribunal do Júri. A competência do Tribunal do </w:t>
            </w:r>
            <w:proofErr w:type="gramStart"/>
            <w:r w:rsidRPr="00C66D45">
              <w:rPr>
                <w:rFonts w:ascii="Book Antiqua" w:hAnsi="Book Antiqua" w:cs="Times New Roman"/>
                <w:sz w:val="19"/>
                <w:szCs w:val="19"/>
              </w:rPr>
              <w:t>Júri  é</w:t>
            </w:r>
            <w:proofErr w:type="gramEnd"/>
            <w:r w:rsidRPr="00C66D45">
              <w:rPr>
                <w:rFonts w:ascii="Book Antiqua" w:hAnsi="Book Antiqua" w:cs="Times New Roman"/>
                <w:sz w:val="19"/>
                <w:szCs w:val="19"/>
              </w:rPr>
              <w:t xml:space="preserve"> prevista na Constituição Federal, de forma taxativa.</w:t>
            </w:r>
          </w:p>
          <w:p w14:paraId="5B2F1D9C" w14:textId="529153A1" w:rsidR="002A65C7" w:rsidRDefault="002A65C7" w:rsidP="007857B5">
            <w:pPr>
              <w:tabs>
                <w:tab w:val="left" w:pos="2038"/>
              </w:tabs>
              <w:jc w:val="both"/>
              <w:rPr>
                <w:rFonts w:ascii="Book Antiqua" w:hAnsi="Book Antiqua" w:cs="Times New Roman"/>
                <w:b/>
                <w:sz w:val="19"/>
                <w:szCs w:val="19"/>
              </w:rPr>
            </w:pPr>
          </w:p>
          <w:p w14:paraId="3F31E5B1" w14:textId="15C2F3CC" w:rsidR="00572442" w:rsidRPr="00572442" w:rsidRDefault="00572442" w:rsidP="007857B5">
            <w:pPr>
              <w:tabs>
                <w:tab w:val="left" w:pos="2038"/>
              </w:tabs>
              <w:jc w:val="both"/>
              <w:rPr>
                <w:rFonts w:ascii="Book Antiqua" w:hAnsi="Book Antiqua" w:cs="Times New Roman"/>
                <w:bCs/>
                <w:sz w:val="19"/>
                <w:szCs w:val="19"/>
              </w:rPr>
            </w:pPr>
            <w:r>
              <w:rPr>
                <w:rFonts w:ascii="Book Antiqua" w:hAnsi="Book Antiqua" w:cs="Times New Roman"/>
                <w:b/>
                <w:sz w:val="19"/>
                <w:szCs w:val="19"/>
              </w:rPr>
              <w:t>(</w:t>
            </w:r>
            <w:r w:rsidRPr="00572442">
              <w:rPr>
                <w:rFonts w:ascii="Book Antiqua" w:hAnsi="Book Antiqua" w:cs="Times New Roman"/>
                <w:b/>
                <w:sz w:val="19"/>
                <w:szCs w:val="19"/>
                <w:highlight w:val="yellow"/>
              </w:rPr>
              <w:t>MPAC-2014-CESPE</w:t>
            </w:r>
            <w:r>
              <w:rPr>
                <w:rFonts w:ascii="Book Antiqua" w:hAnsi="Book Antiqua" w:cs="Times New Roman"/>
                <w:b/>
                <w:sz w:val="19"/>
                <w:szCs w:val="19"/>
              </w:rPr>
              <w:t>)</w:t>
            </w:r>
            <w:r>
              <w:rPr>
                <w:rFonts w:ascii="Book Antiqua" w:hAnsi="Book Antiqua" w:cs="Times New Roman"/>
                <w:bCs/>
                <w:sz w:val="19"/>
                <w:szCs w:val="19"/>
              </w:rPr>
              <w:t xml:space="preserve">: </w:t>
            </w:r>
            <w:r w:rsidRPr="00572442">
              <w:rPr>
                <w:rFonts w:ascii="Book Antiqua" w:hAnsi="Book Antiqua" w:cs="Times New Roman"/>
                <w:bCs/>
                <w:sz w:val="19"/>
                <w:szCs w:val="19"/>
              </w:rPr>
              <w:t>Acerca dos direitos individuais, assinale a opção correta</w:t>
            </w:r>
            <w:r>
              <w:rPr>
                <w:rFonts w:ascii="Book Antiqua" w:hAnsi="Book Antiqua" w:cs="Times New Roman"/>
                <w:bCs/>
                <w:sz w:val="19"/>
                <w:szCs w:val="19"/>
              </w:rPr>
              <w:t xml:space="preserve">: </w:t>
            </w:r>
            <w:r w:rsidRPr="00572442">
              <w:rPr>
                <w:rFonts w:ascii="Book Antiqua" w:hAnsi="Book Antiqua" w:cs="Times New Roman"/>
                <w:bCs/>
                <w:sz w:val="19"/>
                <w:szCs w:val="19"/>
              </w:rPr>
              <w:t>Autoridade detentora de foro por prerrogativa de função estabelecido exclusivamente na constituição estadual que praticar crime doloso contra vida deverá ser julgada pelo tribunal do júri.</w:t>
            </w:r>
            <w:r>
              <w:rPr>
                <w:rFonts w:ascii="Book Antiqua" w:hAnsi="Book Antiqua" w:cs="Times New Roman"/>
                <w:bCs/>
                <w:sz w:val="19"/>
                <w:szCs w:val="19"/>
              </w:rPr>
              <w:t xml:space="preserve"> </w:t>
            </w:r>
            <w:r w:rsidRPr="00C66D45">
              <w:rPr>
                <w:rFonts w:ascii="Book Antiqua" w:hAnsi="Book Antiqua" w:cs="Times New Roman"/>
                <w:b/>
                <w:sz w:val="19"/>
                <w:szCs w:val="19"/>
              </w:rPr>
              <w:t>BL: SV 45, STF.</w:t>
            </w:r>
          </w:p>
          <w:p w14:paraId="1EE0EF22" w14:textId="77777777" w:rsidR="00572442" w:rsidRPr="00C66D45" w:rsidRDefault="00572442" w:rsidP="007857B5">
            <w:pPr>
              <w:tabs>
                <w:tab w:val="left" w:pos="2038"/>
              </w:tabs>
              <w:jc w:val="both"/>
              <w:rPr>
                <w:rFonts w:ascii="Book Antiqua" w:hAnsi="Book Antiqua" w:cs="Times New Roman"/>
                <w:b/>
                <w:sz w:val="19"/>
                <w:szCs w:val="19"/>
              </w:rPr>
            </w:pPr>
          </w:p>
          <w:p w14:paraId="5E8A86EA" w14:textId="35F37B0C" w:rsidR="00887C65" w:rsidRPr="00C66D45" w:rsidRDefault="007857B5" w:rsidP="00572442">
            <w:pPr>
              <w:tabs>
                <w:tab w:val="left" w:pos="2038"/>
              </w:tabs>
              <w:jc w:val="both"/>
              <w:rPr>
                <w:rFonts w:ascii="Book Antiqua" w:hAnsi="Book Antiqua" w:cs="Times New Roman"/>
                <w:b/>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TJRN-2013-CESPE</w:t>
            </w:r>
            <w:r w:rsidRPr="00C66D45">
              <w:rPr>
                <w:rFonts w:ascii="Book Antiqua" w:hAnsi="Book Antiqua" w:cs="Times New Roman"/>
                <w:b/>
                <w:sz w:val="19"/>
                <w:szCs w:val="19"/>
              </w:rPr>
              <w:t>)</w:t>
            </w:r>
            <w:r w:rsidRPr="00C66D45">
              <w:rPr>
                <w:rFonts w:ascii="Book Antiqua" w:hAnsi="Book Antiqua" w:cs="Times New Roman"/>
                <w:sz w:val="19"/>
                <w:szCs w:val="19"/>
              </w:rPr>
              <w:t xml:space="preserve">: Considere </w:t>
            </w:r>
            <w:proofErr w:type="gramStart"/>
            <w:r w:rsidRPr="00C66D45">
              <w:rPr>
                <w:rFonts w:ascii="Book Antiqua" w:hAnsi="Book Antiqua" w:cs="Times New Roman"/>
                <w:sz w:val="19"/>
                <w:szCs w:val="19"/>
              </w:rPr>
              <w:t>que Helvécio</w:t>
            </w:r>
            <w:proofErr w:type="gramEnd"/>
            <w:r w:rsidRPr="00C66D45">
              <w:rPr>
                <w:rFonts w:ascii="Book Antiqua" w:hAnsi="Book Antiqua" w:cs="Times New Roman"/>
                <w:sz w:val="19"/>
                <w:szCs w:val="19"/>
              </w:rPr>
              <w:t xml:space="preserve">, indiciado por homicídio doloso, tenha foro por prerrogativa de função estabelecido exclusivamente pela constituição estadual. Nesse caso, deve prevalecer, conforme entendimento do STF, a competência do tribunal do júri para o processamento e o julgamento da ação penal ajuizada </w:t>
            </w:r>
            <w:proofErr w:type="gramStart"/>
            <w:r w:rsidRPr="00C66D45">
              <w:rPr>
                <w:rFonts w:ascii="Book Antiqua" w:hAnsi="Book Antiqua" w:cs="Times New Roman"/>
                <w:sz w:val="19"/>
                <w:szCs w:val="19"/>
              </w:rPr>
              <w:t>contra Helvécio</w:t>
            </w:r>
            <w:proofErr w:type="gramEnd"/>
            <w:r w:rsidRPr="00C66D45">
              <w:rPr>
                <w:rFonts w:ascii="Book Antiqua" w:hAnsi="Book Antiqua" w:cs="Times New Roman"/>
                <w:sz w:val="19"/>
                <w:szCs w:val="19"/>
              </w:rPr>
              <w:t xml:space="preserve">. </w:t>
            </w:r>
            <w:r w:rsidRPr="00C66D45">
              <w:rPr>
                <w:rFonts w:ascii="Book Antiqua" w:hAnsi="Book Antiqua" w:cs="Times New Roman"/>
                <w:b/>
                <w:sz w:val="19"/>
                <w:szCs w:val="19"/>
              </w:rPr>
              <w:t>BL: SV 45, STF.</w:t>
            </w:r>
          </w:p>
        </w:tc>
      </w:tr>
    </w:tbl>
    <w:p w14:paraId="5E8A86EC" w14:textId="77777777" w:rsidR="008F1F21" w:rsidRPr="00C66D45" w:rsidRDefault="008F1F21" w:rsidP="008F1F21">
      <w:pPr>
        <w:ind w:right="-568"/>
        <w:jc w:val="both"/>
        <w:rPr>
          <w:rFonts w:ascii="Book Antiqua" w:hAnsi="Book Antiqua" w:cs="Times New Roman"/>
          <w:sz w:val="19"/>
          <w:szCs w:val="19"/>
        </w:rPr>
      </w:pPr>
    </w:p>
    <w:p w14:paraId="5E8A86ED"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46</w:t>
      </w:r>
      <w:r w:rsidRPr="00C66D45">
        <w:rPr>
          <w:rFonts w:ascii="Book Antiqua" w:hAnsi="Book Antiqua" w:cs="Times New Roman"/>
          <w:sz w:val="19"/>
          <w:szCs w:val="19"/>
        </w:rPr>
        <w:t xml:space="preserve"> </w:t>
      </w:r>
    </w:p>
    <w:p w14:paraId="5E8A86EE" w14:textId="59F9E1EF" w:rsidR="000A3834" w:rsidRPr="00820402" w:rsidRDefault="008F1F21" w:rsidP="000A3834">
      <w:pPr>
        <w:ind w:right="-568"/>
        <w:jc w:val="both"/>
        <w:rPr>
          <w:rFonts w:ascii="Book Antiqua" w:hAnsi="Book Antiqua" w:cs="Times New Roman"/>
          <w:b/>
          <w:color w:val="FF0000"/>
          <w:sz w:val="16"/>
          <w:szCs w:val="16"/>
        </w:rPr>
      </w:pPr>
      <w:r w:rsidRPr="00C66D45">
        <w:rPr>
          <w:rFonts w:ascii="Book Antiqua" w:hAnsi="Book Antiqua" w:cs="Times New Roman"/>
          <w:sz w:val="19"/>
          <w:szCs w:val="19"/>
        </w:rPr>
        <w:t xml:space="preserve">A </w:t>
      </w:r>
      <w:r w:rsidRPr="00707063">
        <w:rPr>
          <w:rFonts w:ascii="Book Antiqua" w:hAnsi="Book Antiqua" w:cs="Times New Roman"/>
          <w:b/>
          <w:bCs/>
          <w:sz w:val="19"/>
          <w:szCs w:val="19"/>
          <w:highlight w:val="cyan"/>
        </w:rPr>
        <w:t>definição</w:t>
      </w:r>
      <w:r w:rsidRPr="00707063">
        <w:rPr>
          <w:rFonts w:ascii="Book Antiqua" w:hAnsi="Book Antiqua" w:cs="Times New Roman"/>
          <w:b/>
          <w:bCs/>
          <w:sz w:val="19"/>
          <w:szCs w:val="19"/>
        </w:rPr>
        <w:t xml:space="preserve"> </w:t>
      </w:r>
      <w:r w:rsidRPr="00707063">
        <w:rPr>
          <w:rFonts w:ascii="Book Antiqua" w:hAnsi="Book Antiqua" w:cs="Times New Roman"/>
          <w:b/>
          <w:bCs/>
          <w:sz w:val="19"/>
          <w:szCs w:val="19"/>
          <w:highlight w:val="yellow"/>
        </w:rPr>
        <w:t>dos crimes de responsabilidade</w:t>
      </w:r>
      <w:r w:rsidRPr="00C66D45">
        <w:rPr>
          <w:rFonts w:ascii="Book Antiqua" w:hAnsi="Book Antiqua" w:cs="Times New Roman"/>
          <w:sz w:val="19"/>
          <w:szCs w:val="19"/>
        </w:rPr>
        <w:t xml:space="preserve"> e o </w:t>
      </w:r>
      <w:r w:rsidRPr="00707063">
        <w:rPr>
          <w:rFonts w:ascii="Book Antiqua" w:hAnsi="Book Antiqua" w:cs="Times New Roman"/>
          <w:b/>
          <w:bCs/>
          <w:sz w:val="19"/>
          <w:szCs w:val="19"/>
          <w:highlight w:val="cyan"/>
        </w:rPr>
        <w:t>estabelecimento</w:t>
      </w:r>
      <w:r w:rsidRPr="00C66D45">
        <w:rPr>
          <w:rFonts w:ascii="Book Antiqua" w:hAnsi="Book Antiqua" w:cs="Times New Roman"/>
          <w:sz w:val="19"/>
          <w:szCs w:val="19"/>
        </w:rPr>
        <w:t xml:space="preserve"> </w:t>
      </w:r>
      <w:r w:rsidRPr="00707063">
        <w:rPr>
          <w:rFonts w:ascii="Book Antiqua" w:hAnsi="Book Antiqua" w:cs="Times New Roman"/>
          <w:b/>
          <w:bCs/>
          <w:sz w:val="19"/>
          <w:szCs w:val="19"/>
          <w:highlight w:val="yellow"/>
        </w:rPr>
        <w:t>das respectivas normas de processo e julgamento</w:t>
      </w:r>
      <w:r w:rsidRPr="00C66D45">
        <w:rPr>
          <w:rFonts w:ascii="Book Antiqua" w:hAnsi="Book Antiqua" w:cs="Times New Roman"/>
          <w:sz w:val="19"/>
          <w:szCs w:val="19"/>
        </w:rPr>
        <w:t xml:space="preserve"> </w:t>
      </w:r>
      <w:r w:rsidRPr="00707063">
        <w:rPr>
          <w:rFonts w:ascii="Book Antiqua" w:hAnsi="Book Antiqua" w:cs="Times New Roman"/>
          <w:b/>
          <w:bCs/>
          <w:caps/>
          <w:sz w:val="19"/>
          <w:szCs w:val="19"/>
          <w:highlight w:val="green"/>
        </w:rPr>
        <w:t>são</w:t>
      </w:r>
      <w:r w:rsidRPr="00707063">
        <w:rPr>
          <w:rFonts w:ascii="Book Antiqua" w:hAnsi="Book Antiqua" w:cs="Times New Roman"/>
          <w:sz w:val="19"/>
          <w:szCs w:val="19"/>
        </w:rPr>
        <w:t xml:space="preserve"> </w:t>
      </w:r>
      <w:r w:rsidRPr="00707063">
        <w:rPr>
          <w:rFonts w:ascii="Book Antiqua" w:hAnsi="Book Antiqua" w:cs="Times New Roman"/>
          <w:b/>
          <w:iCs/>
          <w:sz w:val="19"/>
          <w:szCs w:val="19"/>
        </w:rPr>
        <w:t xml:space="preserve">da </w:t>
      </w:r>
      <w:r w:rsidRPr="00707063">
        <w:rPr>
          <w:rFonts w:ascii="Book Antiqua" w:hAnsi="Book Antiqua" w:cs="Times New Roman"/>
          <w:b/>
          <w:iCs/>
          <w:sz w:val="19"/>
          <w:szCs w:val="19"/>
          <w:highlight w:val="cyan"/>
        </w:rPr>
        <w:t>competência legislativa privativa</w:t>
      </w:r>
      <w:r w:rsidRPr="00707063">
        <w:rPr>
          <w:rFonts w:ascii="Book Antiqua" w:hAnsi="Book Antiqua" w:cs="Times New Roman"/>
          <w:b/>
          <w:iCs/>
          <w:sz w:val="19"/>
          <w:szCs w:val="19"/>
        </w:rPr>
        <w:t xml:space="preserve"> </w:t>
      </w:r>
      <w:r w:rsidRPr="00707063">
        <w:rPr>
          <w:rFonts w:ascii="Book Antiqua" w:hAnsi="Book Antiqua" w:cs="Times New Roman"/>
          <w:b/>
          <w:iCs/>
          <w:caps/>
          <w:sz w:val="19"/>
          <w:szCs w:val="19"/>
          <w:shd w:val="clear" w:color="auto" w:fill="FBD4B4" w:themeFill="accent6" w:themeFillTint="66"/>
        </w:rPr>
        <w:t>da União</w:t>
      </w:r>
      <w:r w:rsidRPr="006D6998">
        <w:rPr>
          <w:rFonts w:ascii="Book Antiqua" w:hAnsi="Book Antiqua" w:cs="Times New Roman"/>
          <w:sz w:val="18"/>
          <w:szCs w:val="18"/>
        </w:rPr>
        <w:t>.</w:t>
      </w:r>
      <w:r w:rsidR="00A46143" w:rsidRPr="006D6998">
        <w:rPr>
          <w:rFonts w:ascii="Book Antiqua" w:hAnsi="Book Antiqua" w:cs="Times New Roman"/>
          <w:sz w:val="18"/>
          <w:szCs w:val="18"/>
        </w:rPr>
        <w:t xml:space="preserve"> </w:t>
      </w:r>
      <w:bookmarkStart w:id="161" w:name="_Hlk29900861"/>
      <w:r w:rsidR="008C06FF" w:rsidRPr="006D6998">
        <w:rPr>
          <w:rFonts w:ascii="Book Antiqua" w:hAnsi="Book Antiqua" w:cs="Times New Roman"/>
          <w:b/>
          <w:bCs/>
          <w:color w:val="FF0000"/>
          <w:sz w:val="16"/>
          <w:szCs w:val="16"/>
          <w:u w:val="single"/>
        </w:rPr>
        <w:t>(TJCE-2012)</w:t>
      </w:r>
      <w:bookmarkEnd w:id="161"/>
      <w:r w:rsidR="00E35D33" w:rsidRPr="006D6998">
        <w:rPr>
          <w:rFonts w:ascii="Book Antiqua" w:hAnsi="Book Antiqua" w:cs="Times New Roman"/>
          <w:b/>
          <w:bCs/>
          <w:color w:val="FF0000"/>
          <w:sz w:val="16"/>
          <w:szCs w:val="16"/>
        </w:rPr>
        <w:t xml:space="preserve"> </w:t>
      </w:r>
      <w:bookmarkStart w:id="162" w:name="_Hlk31369769"/>
      <w:r w:rsidR="00E35D33" w:rsidRPr="006D6998">
        <w:rPr>
          <w:rFonts w:ascii="Book Antiqua" w:hAnsi="Book Antiqua" w:cs="Times New Roman"/>
          <w:b/>
          <w:bCs/>
          <w:color w:val="FF0000"/>
          <w:sz w:val="16"/>
          <w:szCs w:val="16"/>
          <w:u w:val="single"/>
        </w:rPr>
        <w:t>(MPRS-2012)</w:t>
      </w:r>
      <w:bookmarkEnd w:id="162"/>
      <w:r w:rsidR="00C4066E" w:rsidRPr="006D6998">
        <w:rPr>
          <w:rFonts w:ascii="Book Antiqua" w:hAnsi="Book Antiqua" w:cs="Times New Roman"/>
          <w:b/>
          <w:bCs/>
          <w:color w:val="FF0000"/>
          <w:sz w:val="16"/>
          <w:szCs w:val="16"/>
        </w:rPr>
        <w:t xml:space="preserve"> </w:t>
      </w:r>
      <w:r w:rsidR="00C4066E" w:rsidRPr="006D6998">
        <w:rPr>
          <w:rFonts w:ascii="Book Antiqua" w:hAnsi="Book Antiqua"/>
          <w:b/>
          <w:bCs/>
          <w:color w:val="FF0000"/>
          <w:sz w:val="16"/>
          <w:szCs w:val="16"/>
          <w:u w:val="single"/>
        </w:rPr>
        <w:t>(MPTO-2012)</w:t>
      </w:r>
      <w:r w:rsidR="00712C17" w:rsidRPr="006D6998">
        <w:rPr>
          <w:rFonts w:ascii="Book Antiqua" w:hAnsi="Book Antiqua" w:cs="Times New Roman"/>
          <w:b/>
          <w:bCs/>
          <w:color w:val="FF0000"/>
          <w:sz w:val="16"/>
          <w:szCs w:val="16"/>
        </w:rPr>
        <w:t xml:space="preserve"> </w:t>
      </w:r>
      <w:bookmarkStart w:id="163" w:name="_Hlk33875416"/>
      <w:r w:rsidR="00712C17" w:rsidRPr="006D6998">
        <w:rPr>
          <w:rFonts w:ascii="Book Antiqua" w:hAnsi="Book Antiqua" w:cs="Times New Roman"/>
          <w:b/>
          <w:bCs/>
          <w:color w:val="FF0000"/>
          <w:sz w:val="16"/>
          <w:szCs w:val="16"/>
          <w:u w:val="single"/>
        </w:rPr>
        <w:t>(TJMA-2013)</w:t>
      </w:r>
      <w:bookmarkEnd w:id="163"/>
      <w:r w:rsidR="001B5F01" w:rsidRPr="006D6998">
        <w:rPr>
          <w:rFonts w:ascii="Book Antiqua" w:hAnsi="Book Antiqua" w:cs="Times New Roman"/>
          <w:b/>
          <w:bCs/>
          <w:color w:val="FF0000"/>
          <w:sz w:val="16"/>
          <w:szCs w:val="16"/>
        </w:rPr>
        <w:t xml:space="preserve"> </w:t>
      </w:r>
      <w:r w:rsidR="001B5F01" w:rsidRPr="006D6998">
        <w:rPr>
          <w:rFonts w:ascii="Book Antiqua" w:eastAsia="Times New Roman" w:hAnsi="Book Antiqua" w:cs="Times New Roman"/>
          <w:b/>
          <w:bCs/>
          <w:color w:val="FF0000"/>
          <w:sz w:val="16"/>
          <w:szCs w:val="16"/>
          <w:u w:val="single"/>
          <w:lang w:eastAsia="pt-BR"/>
        </w:rPr>
        <w:t>(DPETO-2013)</w:t>
      </w:r>
      <w:r w:rsidR="006C6C6D" w:rsidRPr="006D6998">
        <w:rPr>
          <w:rFonts w:ascii="Book Antiqua" w:eastAsia="Times New Roman" w:hAnsi="Book Antiqua" w:cs="Times New Roman"/>
          <w:b/>
          <w:bCs/>
          <w:color w:val="FF0000"/>
          <w:sz w:val="16"/>
          <w:szCs w:val="16"/>
          <w:lang w:eastAsia="pt-BR"/>
        </w:rPr>
        <w:t xml:space="preserve"> </w:t>
      </w:r>
      <w:r w:rsidR="006C6C6D" w:rsidRPr="006D6998">
        <w:rPr>
          <w:rFonts w:ascii="Book Antiqua" w:hAnsi="Book Antiqua"/>
          <w:b/>
          <w:color w:val="FF0000"/>
          <w:sz w:val="16"/>
          <w:szCs w:val="16"/>
          <w:u w:val="single"/>
        </w:rPr>
        <w:t>(TRF1-2013)</w:t>
      </w:r>
      <w:r w:rsidR="00126416" w:rsidRPr="006D6998">
        <w:rPr>
          <w:rFonts w:ascii="Book Antiqua" w:hAnsi="Book Antiqua"/>
          <w:b/>
          <w:color w:val="FF0000"/>
          <w:sz w:val="16"/>
          <w:szCs w:val="16"/>
        </w:rPr>
        <w:t xml:space="preserve"> </w:t>
      </w:r>
      <w:r w:rsidR="00126416" w:rsidRPr="006D6998">
        <w:rPr>
          <w:rFonts w:ascii="Book Antiqua" w:hAnsi="Book Antiqua"/>
          <w:b/>
          <w:color w:val="FF0000"/>
          <w:sz w:val="16"/>
          <w:szCs w:val="16"/>
          <w:u w:val="single"/>
        </w:rPr>
        <w:t>(MPM-2013)</w:t>
      </w:r>
      <w:r w:rsidR="00F14757" w:rsidRPr="006D6998">
        <w:rPr>
          <w:rFonts w:ascii="Book Antiqua" w:hAnsi="Book Antiqua"/>
          <w:b/>
          <w:color w:val="FF0000"/>
          <w:sz w:val="16"/>
          <w:szCs w:val="16"/>
        </w:rPr>
        <w:t xml:space="preserve"> </w:t>
      </w:r>
      <w:r w:rsidR="00F14757" w:rsidRPr="006D6998">
        <w:rPr>
          <w:rFonts w:ascii="Book Antiqua" w:hAnsi="Book Antiqua"/>
          <w:b/>
          <w:color w:val="FF0000"/>
          <w:sz w:val="16"/>
          <w:szCs w:val="16"/>
          <w:u w:val="single"/>
        </w:rPr>
        <w:t>(PGEPI-2014)</w:t>
      </w:r>
      <w:r w:rsidR="00981A9F" w:rsidRPr="006D6998">
        <w:rPr>
          <w:rFonts w:ascii="Book Antiqua" w:hAnsi="Book Antiqua"/>
          <w:b/>
          <w:color w:val="FF0000"/>
          <w:sz w:val="16"/>
          <w:szCs w:val="16"/>
        </w:rPr>
        <w:t xml:space="preserve"> </w:t>
      </w:r>
      <w:r w:rsidR="00707063" w:rsidRPr="006D6998">
        <w:rPr>
          <w:rFonts w:ascii="Book Antiqua" w:eastAsia="Times New Roman" w:hAnsi="Book Antiqua" w:cs="Times New Roman"/>
          <w:b/>
          <w:bCs/>
          <w:color w:val="FF0000"/>
          <w:sz w:val="16"/>
          <w:szCs w:val="16"/>
          <w:u w:val="single"/>
          <w:lang w:eastAsia="pt-BR"/>
        </w:rPr>
        <w:t>(TRF5-2011/2015)</w:t>
      </w:r>
      <w:r w:rsidRPr="006D6998">
        <w:rPr>
          <w:rFonts w:ascii="Book Antiqua" w:hAnsi="Book Antiqua" w:cs="Times New Roman"/>
          <w:sz w:val="16"/>
          <w:szCs w:val="16"/>
        </w:rPr>
        <w:t xml:space="preserve"> </w:t>
      </w:r>
      <w:r w:rsidR="00264439" w:rsidRPr="006D6998">
        <w:rPr>
          <w:rFonts w:ascii="Book Antiqua" w:hAnsi="Book Antiqua"/>
          <w:b/>
          <w:bCs/>
          <w:color w:val="FF0000"/>
          <w:sz w:val="16"/>
          <w:szCs w:val="16"/>
          <w:u w:val="single"/>
        </w:rPr>
        <w:t>(TJPB-2015)</w:t>
      </w:r>
      <w:r w:rsidR="00BB1190" w:rsidRPr="006D6998">
        <w:rPr>
          <w:rFonts w:ascii="Book Antiqua" w:hAnsi="Book Antiqua"/>
          <w:b/>
          <w:bCs/>
          <w:color w:val="FF0000"/>
          <w:sz w:val="16"/>
          <w:szCs w:val="16"/>
        </w:rPr>
        <w:t xml:space="preserve"> </w:t>
      </w:r>
      <w:r w:rsidR="00BB1190" w:rsidRPr="006D6998">
        <w:rPr>
          <w:rFonts w:ascii="Book Antiqua" w:hAnsi="Book Antiqua"/>
          <w:b/>
          <w:color w:val="FF0000"/>
          <w:sz w:val="16"/>
          <w:szCs w:val="16"/>
          <w:u w:val="single"/>
        </w:rPr>
        <w:t>(PGEPA-2015)</w:t>
      </w:r>
      <w:r w:rsidR="006B2B9B" w:rsidRPr="006D6998">
        <w:rPr>
          <w:rFonts w:ascii="Book Antiqua" w:hAnsi="Book Antiqua" w:cs="Times New Roman"/>
          <w:sz w:val="16"/>
          <w:szCs w:val="16"/>
        </w:rPr>
        <w:t xml:space="preserve"> </w:t>
      </w:r>
      <w:r w:rsidR="006B2B9B" w:rsidRPr="006D6998">
        <w:rPr>
          <w:rFonts w:ascii="Book Antiqua" w:hAnsi="Book Antiqua" w:cs="Times New Roman"/>
          <w:b/>
          <w:color w:val="FF0000"/>
          <w:sz w:val="16"/>
          <w:szCs w:val="16"/>
          <w:u w:val="single"/>
        </w:rPr>
        <w:t>(TJDFT-</w:t>
      </w:r>
      <w:r w:rsidR="00F908A5" w:rsidRPr="006D6998">
        <w:rPr>
          <w:rFonts w:ascii="Book Antiqua" w:hAnsi="Book Antiqua" w:cs="Times New Roman"/>
          <w:b/>
          <w:color w:val="FF0000"/>
          <w:sz w:val="16"/>
          <w:szCs w:val="16"/>
          <w:u w:val="single"/>
        </w:rPr>
        <w:t>2014/</w:t>
      </w:r>
      <w:r w:rsidR="006B2B9B" w:rsidRPr="006D6998">
        <w:rPr>
          <w:rFonts w:ascii="Book Antiqua" w:hAnsi="Book Antiqua" w:cs="Times New Roman"/>
          <w:b/>
          <w:color w:val="FF0000"/>
          <w:sz w:val="16"/>
          <w:szCs w:val="16"/>
          <w:u w:val="single"/>
        </w:rPr>
        <w:t>2016)</w:t>
      </w:r>
      <w:r w:rsidR="00D21AC4" w:rsidRPr="006D6998">
        <w:rPr>
          <w:rFonts w:ascii="Book Antiqua" w:hAnsi="Book Antiqua" w:cs="Times New Roman"/>
          <w:b/>
          <w:color w:val="FF0000"/>
          <w:sz w:val="16"/>
          <w:szCs w:val="16"/>
        </w:rPr>
        <w:t xml:space="preserve"> </w:t>
      </w:r>
      <w:r w:rsidR="00D21AC4" w:rsidRPr="006D6998">
        <w:rPr>
          <w:rFonts w:ascii="Book Antiqua" w:hAnsi="Book Antiqua" w:cs="Times New Roman"/>
          <w:b/>
          <w:color w:val="FF0000"/>
          <w:sz w:val="16"/>
          <w:szCs w:val="16"/>
          <w:u w:val="single"/>
        </w:rPr>
        <w:t>(TJMSP-2016)</w:t>
      </w:r>
      <w:r w:rsidR="00C47260" w:rsidRPr="006D6998">
        <w:rPr>
          <w:rFonts w:ascii="Book Antiqua" w:hAnsi="Book Antiqua" w:cs="Times New Roman"/>
          <w:b/>
          <w:color w:val="FF0000"/>
          <w:sz w:val="16"/>
          <w:szCs w:val="16"/>
        </w:rPr>
        <w:t xml:space="preserve"> </w:t>
      </w:r>
      <w:r w:rsidR="00C47260" w:rsidRPr="006D6998">
        <w:rPr>
          <w:rFonts w:ascii="Book Antiqua" w:hAnsi="Book Antiqua"/>
          <w:b/>
          <w:color w:val="FF0000"/>
          <w:sz w:val="16"/>
          <w:szCs w:val="16"/>
          <w:u w:val="single"/>
        </w:rPr>
        <w:t>(PGEAM-2016)</w:t>
      </w:r>
      <w:r w:rsidR="001861D1" w:rsidRPr="006D6998">
        <w:rPr>
          <w:rFonts w:ascii="Book Antiqua" w:hAnsi="Book Antiqua" w:cs="Times New Roman"/>
          <w:b/>
          <w:color w:val="FF0000"/>
          <w:sz w:val="16"/>
          <w:szCs w:val="16"/>
        </w:rPr>
        <w:t xml:space="preserve"> </w:t>
      </w:r>
      <w:r w:rsidR="001861D1" w:rsidRPr="006D6998">
        <w:rPr>
          <w:rFonts w:ascii="Book Antiqua" w:hAnsi="Book Antiqua"/>
          <w:b/>
          <w:color w:val="FF0000"/>
          <w:sz w:val="16"/>
          <w:szCs w:val="16"/>
          <w:u w:val="single"/>
        </w:rPr>
        <w:t>(PGM-POA/RS-2016)</w:t>
      </w:r>
      <w:r w:rsidR="00B9554A" w:rsidRPr="006D6998">
        <w:rPr>
          <w:rFonts w:ascii="Book Antiqua" w:hAnsi="Book Antiqua" w:cs="Times New Roman"/>
          <w:b/>
          <w:color w:val="FF0000"/>
          <w:sz w:val="16"/>
          <w:szCs w:val="16"/>
        </w:rPr>
        <w:t xml:space="preserve"> </w:t>
      </w:r>
      <w:r w:rsidR="00B9554A" w:rsidRPr="006D6998">
        <w:rPr>
          <w:rFonts w:ascii="Book Antiqua" w:hAnsi="Book Antiqua" w:cs="Times New Roman"/>
          <w:b/>
          <w:color w:val="FF0000"/>
          <w:sz w:val="16"/>
          <w:szCs w:val="16"/>
          <w:u w:val="single"/>
        </w:rPr>
        <w:t>(MPRR-2017)</w:t>
      </w:r>
      <w:r w:rsidR="0037179A" w:rsidRPr="006D6998">
        <w:rPr>
          <w:rFonts w:ascii="Book Antiqua" w:hAnsi="Book Antiqua" w:cs="Times New Roman"/>
          <w:b/>
          <w:color w:val="FF0000"/>
          <w:sz w:val="16"/>
          <w:szCs w:val="16"/>
        </w:rPr>
        <w:t xml:space="preserve"> </w:t>
      </w:r>
      <w:r w:rsidR="0037179A" w:rsidRPr="006D6998">
        <w:rPr>
          <w:rFonts w:ascii="Book Antiqua" w:eastAsia="Times New Roman" w:hAnsi="Book Antiqua" w:cs="Times New Roman"/>
          <w:b/>
          <w:color w:val="FF0000"/>
          <w:sz w:val="16"/>
          <w:szCs w:val="16"/>
          <w:u w:val="single"/>
          <w:lang w:eastAsia="pt-BR"/>
        </w:rPr>
        <w:t>(DPEAL-2017)</w:t>
      </w:r>
      <w:r w:rsidR="00D522E4" w:rsidRPr="006D6998">
        <w:rPr>
          <w:rFonts w:ascii="Book Antiqua" w:hAnsi="Book Antiqua" w:cs="Times New Roman"/>
          <w:b/>
          <w:color w:val="FF0000"/>
          <w:sz w:val="16"/>
          <w:szCs w:val="16"/>
        </w:rPr>
        <w:t xml:space="preserve"> </w:t>
      </w:r>
      <w:bookmarkStart w:id="164" w:name="_Hlk115696427"/>
      <w:r w:rsidR="007B6E5A" w:rsidRPr="006D6998">
        <w:rPr>
          <w:rFonts w:ascii="Book Antiqua" w:hAnsi="Book Antiqua"/>
          <w:b/>
          <w:color w:val="FF0000"/>
          <w:sz w:val="16"/>
          <w:szCs w:val="16"/>
          <w:u w:val="single"/>
        </w:rPr>
        <w:t>(PCAP-2017)</w:t>
      </w:r>
      <w:bookmarkEnd w:id="164"/>
      <w:r w:rsidR="00767352" w:rsidRPr="006D6998">
        <w:rPr>
          <w:rFonts w:ascii="Book Antiqua" w:hAnsi="Book Antiqua"/>
          <w:b/>
          <w:color w:val="FF0000"/>
          <w:sz w:val="16"/>
          <w:szCs w:val="16"/>
        </w:rPr>
        <w:t xml:space="preserve"> </w:t>
      </w:r>
      <w:bookmarkStart w:id="165" w:name="_Hlk116043037"/>
      <w:r w:rsidR="00767352" w:rsidRPr="006D6998">
        <w:rPr>
          <w:rFonts w:ascii="Book Antiqua" w:hAnsi="Book Antiqua"/>
          <w:b/>
          <w:color w:val="FF0000"/>
          <w:sz w:val="16"/>
          <w:szCs w:val="16"/>
          <w:u w:val="single"/>
        </w:rPr>
        <w:t>(PCMS-2017)</w:t>
      </w:r>
      <w:bookmarkEnd w:id="165"/>
      <w:r w:rsidR="00320366" w:rsidRPr="006D6998">
        <w:rPr>
          <w:rFonts w:ascii="Book Antiqua" w:hAnsi="Book Antiqua"/>
          <w:b/>
          <w:color w:val="FF0000"/>
          <w:sz w:val="16"/>
          <w:szCs w:val="16"/>
        </w:rPr>
        <w:t xml:space="preserve"> </w:t>
      </w:r>
      <w:r w:rsidR="009B1931" w:rsidRPr="006D6998">
        <w:rPr>
          <w:rFonts w:ascii="Book Antiqua" w:hAnsi="Book Antiqua"/>
          <w:b/>
          <w:color w:val="FF0000"/>
          <w:sz w:val="16"/>
          <w:szCs w:val="16"/>
          <w:u w:val="single"/>
        </w:rPr>
        <w:t>(PGETO-2018)</w:t>
      </w:r>
      <w:r w:rsidR="00D21AC4" w:rsidRPr="006D6998">
        <w:rPr>
          <w:rFonts w:ascii="Book Antiqua" w:hAnsi="Book Antiqua" w:cs="Times New Roman"/>
          <w:b/>
          <w:color w:val="FF0000"/>
          <w:sz w:val="16"/>
          <w:szCs w:val="16"/>
        </w:rPr>
        <w:t xml:space="preserve"> </w:t>
      </w:r>
      <w:bookmarkStart w:id="166" w:name="_Hlk127366304"/>
      <w:r w:rsidR="00D21AC4" w:rsidRPr="006D6998">
        <w:rPr>
          <w:rFonts w:ascii="Book Antiqua" w:eastAsia="Times New Roman" w:hAnsi="Book Antiqua" w:cs="Times New Roman"/>
          <w:b/>
          <w:color w:val="FF0000"/>
          <w:sz w:val="16"/>
          <w:szCs w:val="16"/>
          <w:u w:val="single"/>
          <w:lang w:eastAsia="pt-BR"/>
        </w:rPr>
        <w:t>(TJSP-2021)</w:t>
      </w:r>
      <w:bookmarkEnd w:id="166"/>
      <w:r w:rsidR="00835EF3" w:rsidRPr="006D6998">
        <w:rPr>
          <w:rFonts w:ascii="Book Antiqua" w:eastAsia="Times New Roman" w:hAnsi="Book Antiqua" w:cs="Times New Roman"/>
          <w:b/>
          <w:color w:val="FF0000"/>
          <w:sz w:val="16"/>
          <w:szCs w:val="16"/>
          <w:lang w:eastAsia="pt-BR"/>
        </w:rPr>
        <w:t xml:space="preserve"> </w:t>
      </w:r>
      <w:r w:rsidR="00835EF3" w:rsidRPr="006D6998">
        <w:rPr>
          <w:rFonts w:ascii="Book Antiqua" w:eastAsia="Times New Roman" w:hAnsi="Book Antiqua" w:cs="Times New Roman"/>
          <w:b/>
          <w:color w:val="FF0000"/>
          <w:sz w:val="16"/>
          <w:szCs w:val="16"/>
          <w:u w:val="single"/>
          <w:lang w:eastAsia="pt-BR"/>
        </w:rPr>
        <w:t>(PCRN-2021)</w:t>
      </w:r>
      <w:r w:rsidR="00346189">
        <w:rPr>
          <w:rFonts w:ascii="Book Antiqua" w:eastAsia="Times New Roman" w:hAnsi="Book Antiqua" w:cs="Times New Roman"/>
          <w:b/>
          <w:color w:val="FF0000"/>
          <w:sz w:val="16"/>
          <w:szCs w:val="16"/>
          <w:lang w:eastAsia="pt-BR"/>
        </w:rPr>
        <w:t xml:space="preserve"> </w:t>
      </w:r>
      <w:bookmarkStart w:id="167" w:name="_Hlk87629078"/>
      <w:r w:rsidR="00346189" w:rsidRPr="006D6998">
        <w:rPr>
          <w:rFonts w:ascii="Book Antiqua" w:hAnsi="Book Antiqua" w:cs="Times New Roman"/>
          <w:b/>
          <w:color w:val="FF0000"/>
          <w:sz w:val="16"/>
          <w:szCs w:val="16"/>
          <w:u w:val="single"/>
        </w:rPr>
        <w:t>(DPEPR-2017</w:t>
      </w:r>
      <w:r w:rsidR="00346189">
        <w:rPr>
          <w:rFonts w:ascii="Book Antiqua" w:hAnsi="Book Antiqua" w:cs="Times New Roman"/>
          <w:b/>
          <w:color w:val="FF0000"/>
          <w:sz w:val="16"/>
          <w:szCs w:val="16"/>
          <w:u w:val="single"/>
        </w:rPr>
        <w:t>/2022</w:t>
      </w:r>
      <w:r w:rsidR="00346189" w:rsidRPr="006D6998">
        <w:rPr>
          <w:rFonts w:ascii="Book Antiqua" w:hAnsi="Book Antiqua" w:cs="Times New Roman"/>
          <w:b/>
          <w:color w:val="FF0000"/>
          <w:sz w:val="16"/>
          <w:szCs w:val="16"/>
          <w:u w:val="single"/>
        </w:rPr>
        <w:t>)</w:t>
      </w:r>
      <w:bookmarkEnd w:id="167"/>
      <w:r w:rsidR="000A62E9">
        <w:rPr>
          <w:rFonts w:ascii="Book Antiqua" w:hAnsi="Book Antiqua" w:cs="Times New Roman"/>
          <w:b/>
          <w:color w:val="FF0000"/>
          <w:sz w:val="16"/>
          <w:szCs w:val="16"/>
        </w:rPr>
        <w:t xml:space="preserve"> </w:t>
      </w:r>
      <w:r w:rsidR="000A62E9">
        <w:rPr>
          <w:rFonts w:ascii="Book Antiqua" w:hAnsi="Book Antiqua"/>
          <w:b/>
          <w:bCs/>
          <w:color w:val="FF0000"/>
          <w:sz w:val="16"/>
          <w:szCs w:val="16"/>
          <w:u w:val="single"/>
        </w:rPr>
        <w:t>(PGESC-2018/2022)</w:t>
      </w:r>
      <w:r w:rsidR="007A713E">
        <w:rPr>
          <w:rFonts w:ascii="Book Antiqua" w:hAnsi="Book Antiqua" w:cs="Times New Roman"/>
          <w:b/>
          <w:color w:val="FF0000"/>
          <w:sz w:val="16"/>
          <w:szCs w:val="16"/>
        </w:rPr>
        <w:t xml:space="preserve"> </w:t>
      </w:r>
      <w:bookmarkStart w:id="168" w:name="_Hlk141194123"/>
      <w:r w:rsidR="007A713E">
        <w:rPr>
          <w:rFonts w:ascii="Book Antiqua" w:hAnsi="Book Antiqua" w:cs="Times New Roman"/>
          <w:b/>
          <w:color w:val="FF0000"/>
          <w:sz w:val="16"/>
          <w:szCs w:val="16"/>
          <w:u w:val="single"/>
        </w:rPr>
        <w:t>(TJPE-2022)</w:t>
      </w:r>
      <w:bookmarkEnd w:id="168"/>
      <w:r w:rsidR="00616867">
        <w:rPr>
          <w:rFonts w:ascii="Book Antiqua" w:hAnsi="Book Antiqua" w:cs="Times New Roman"/>
          <w:b/>
          <w:color w:val="FF0000"/>
          <w:sz w:val="16"/>
          <w:szCs w:val="16"/>
        </w:rPr>
        <w:t xml:space="preserve"> </w:t>
      </w:r>
      <w:r w:rsidR="00616867">
        <w:rPr>
          <w:rFonts w:ascii="Book Antiqua" w:hAnsi="Book Antiqua" w:cs="Times New Roman"/>
          <w:b/>
          <w:color w:val="FF0000"/>
          <w:sz w:val="16"/>
          <w:szCs w:val="16"/>
          <w:u w:val="single"/>
        </w:rPr>
        <w:t>(MPMG-2022)</w:t>
      </w:r>
      <w:r w:rsidR="00C91DC7">
        <w:rPr>
          <w:rFonts w:ascii="Book Antiqua" w:hAnsi="Book Antiqua" w:cs="Times New Roman"/>
          <w:b/>
          <w:color w:val="FF0000"/>
          <w:sz w:val="16"/>
          <w:szCs w:val="16"/>
        </w:rPr>
        <w:t xml:space="preserve"> </w:t>
      </w:r>
      <w:r w:rsidR="00C91DC7">
        <w:rPr>
          <w:rFonts w:ascii="Book Antiqua" w:hAnsi="Book Antiqua" w:cs="Times New Roman"/>
          <w:b/>
          <w:color w:val="FF0000"/>
          <w:sz w:val="16"/>
          <w:szCs w:val="16"/>
          <w:u w:val="single"/>
        </w:rPr>
        <w:t>(PGDF-2022)</w:t>
      </w:r>
      <w:r w:rsidR="00AA5833">
        <w:rPr>
          <w:rFonts w:ascii="Book Antiqua" w:hAnsi="Book Antiqua" w:cs="Times New Roman"/>
          <w:b/>
          <w:color w:val="FF0000"/>
          <w:sz w:val="16"/>
          <w:szCs w:val="16"/>
        </w:rPr>
        <w:t xml:space="preserve"> </w:t>
      </w:r>
      <w:r w:rsidR="00AA5833">
        <w:rPr>
          <w:rFonts w:ascii="Book Antiqua" w:hAnsi="Book Antiqua" w:cs="Times New Roman"/>
          <w:b/>
          <w:color w:val="FF0000"/>
          <w:sz w:val="16"/>
          <w:szCs w:val="16"/>
          <w:u w:val="single"/>
        </w:rPr>
        <w:t>(TJES-2023)</w:t>
      </w:r>
      <w:r w:rsidR="00820402">
        <w:rPr>
          <w:rFonts w:ascii="Book Antiqua" w:hAnsi="Book Antiqua" w:cs="Times New Roman"/>
          <w:b/>
          <w:color w:val="FF0000"/>
          <w:sz w:val="16"/>
          <w:szCs w:val="16"/>
        </w:rPr>
        <w:t xml:space="preserve"> </w:t>
      </w:r>
      <w:r w:rsidR="00820402">
        <w:rPr>
          <w:rFonts w:ascii="Book Antiqua" w:hAnsi="Book Antiqua"/>
          <w:b/>
          <w:bCs/>
          <w:color w:val="FF0000"/>
          <w:sz w:val="16"/>
          <w:szCs w:val="16"/>
          <w:u w:val="single"/>
        </w:rPr>
        <w:t>(Cartórios/TJSC-2023)</w:t>
      </w:r>
    </w:p>
    <w:tbl>
      <w:tblPr>
        <w:tblStyle w:val="Tabelacomgrade"/>
        <w:tblW w:w="9180" w:type="dxa"/>
        <w:shd w:val="clear" w:color="auto" w:fill="CCFFFF"/>
        <w:tblLook w:val="04A0" w:firstRow="1" w:lastRow="0" w:firstColumn="1" w:lastColumn="0" w:noHBand="0" w:noVBand="1"/>
      </w:tblPr>
      <w:tblGrid>
        <w:gridCol w:w="9180"/>
      </w:tblGrid>
      <w:tr w:rsidR="000A3834" w:rsidRPr="00C66D45" w14:paraId="5E8A86FC" w14:textId="77777777" w:rsidTr="004F33B4">
        <w:tc>
          <w:tcPr>
            <w:tcW w:w="9180" w:type="dxa"/>
            <w:shd w:val="clear" w:color="auto" w:fill="CCFFFF"/>
          </w:tcPr>
          <w:p w14:paraId="5E8A86EF" w14:textId="77777777" w:rsidR="000A3834" w:rsidRPr="00C66D45" w:rsidRDefault="000A3834" w:rsidP="000A3834">
            <w:pPr>
              <w:jc w:val="both"/>
              <w:rPr>
                <w:rFonts w:ascii="Book Antiqua" w:hAnsi="Book Antiqua" w:cs="Times New Roman"/>
                <w:sz w:val="19"/>
                <w:szCs w:val="19"/>
              </w:rPr>
            </w:pPr>
            <w:r w:rsidRPr="00C66D45">
              <w:rPr>
                <w:rFonts w:ascii="Book Antiqua" w:hAnsi="Book Antiqua" w:cs="Times New Roman"/>
                <w:b/>
                <w:sz w:val="19"/>
                <w:szCs w:val="19"/>
                <w:highlight w:val="magenta"/>
              </w:rPr>
              <w:t>OBS</w:t>
            </w:r>
            <w:r w:rsidRPr="00C66D45">
              <w:rPr>
                <w:rFonts w:ascii="Book Antiqua" w:hAnsi="Book Antiqua" w:cs="Times New Roman"/>
                <w:sz w:val="19"/>
                <w:szCs w:val="19"/>
              </w:rPr>
              <w:t>: Crimes de responsabilidade são infrações político-administrativas praticadas por pessoas que ocupam determinados cargos públicos. Caso o agente seja condenado por crime de responsabilidade, ele não receberá sanções penais (prisão ou multa), mas sim sanções político-administrativas (perda do cargo e inabilitação para o exercício de função pública).</w:t>
            </w:r>
          </w:p>
          <w:p w14:paraId="5E8A86F0" w14:textId="77777777" w:rsidR="000A3834" w:rsidRPr="00C66D45" w:rsidRDefault="000A3834" w:rsidP="000A3834">
            <w:pPr>
              <w:jc w:val="both"/>
              <w:rPr>
                <w:rFonts w:ascii="Book Antiqua" w:hAnsi="Book Antiqua" w:cs="Times New Roman"/>
                <w:sz w:val="19"/>
                <w:szCs w:val="19"/>
              </w:rPr>
            </w:pPr>
          </w:p>
          <w:p w14:paraId="5E8A86F1" w14:textId="77777777" w:rsidR="000A3834" w:rsidRPr="00C66D45" w:rsidRDefault="000A3834" w:rsidP="000A3834">
            <w:pPr>
              <w:jc w:val="both"/>
              <w:rPr>
                <w:rFonts w:ascii="Book Antiqua" w:hAnsi="Book Antiqua" w:cs="Times New Roman"/>
                <w:sz w:val="19"/>
                <w:szCs w:val="19"/>
              </w:rPr>
            </w:pPr>
            <w:r w:rsidRPr="00C66D45">
              <w:rPr>
                <w:rFonts w:ascii="Book Antiqua" w:hAnsi="Book Antiqua" w:cs="Times New Roman"/>
                <w:b/>
                <w:i/>
                <w:sz w:val="19"/>
                <w:szCs w:val="19"/>
                <w:u w:val="single"/>
              </w:rPr>
              <w:t>Muitas Constituições estaduais tratam sobre o procedimento a ser aplicado quando o Governador do Estado pratica um crime de responsabilidade. As Cartas estaduais podem dispor sobre isso?</w:t>
            </w:r>
            <w:r w:rsidRPr="00C66D45">
              <w:rPr>
                <w:rFonts w:ascii="Book Antiqua" w:hAnsi="Book Antiqua" w:cs="Times New Roman"/>
                <w:sz w:val="19"/>
                <w:szCs w:val="19"/>
              </w:rPr>
              <w:t xml:space="preserve"> </w:t>
            </w:r>
            <w:r w:rsidRPr="00C66D45">
              <w:rPr>
                <w:rFonts w:ascii="Book Antiqua" w:hAnsi="Book Antiqua" w:cs="Times New Roman"/>
                <w:b/>
                <w:sz w:val="19"/>
                <w:szCs w:val="19"/>
                <w:highlight w:val="yellow"/>
              </w:rPr>
              <w:t>NÃO</w:t>
            </w:r>
            <w:r w:rsidRPr="00C66D45">
              <w:rPr>
                <w:rFonts w:ascii="Book Antiqua" w:hAnsi="Book Antiqua" w:cs="Times New Roman"/>
                <w:sz w:val="19"/>
                <w:szCs w:val="19"/>
              </w:rPr>
              <w:t>. O STF entende que o Estado-membro não pode dispor sobre crime de responsabilidade, ainda que seja na Constituição estadual. Isso porque a competência para legislar sobre crime de responsabilidade é privativa da União.</w:t>
            </w:r>
          </w:p>
          <w:p w14:paraId="5E8A86F2" w14:textId="77777777" w:rsidR="000A3834" w:rsidRPr="00C66D45" w:rsidRDefault="000A3834" w:rsidP="000A3834">
            <w:pPr>
              <w:jc w:val="both"/>
              <w:rPr>
                <w:rFonts w:ascii="Book Antiqua" w:hAnsi="Book Antiqua" w:cs="Times New Roman"/>
                <w:sz w:val="19"/>
                <w:szCs w:val="19"/>
              </w:rPr>
            </w:pPr>
          </w:p>
          <w:p w14:paraId="5E8A86F3" w14:textId="77777777" w:rsidR="000A3834" w:rsidRPr="00C66D45" w:rsidRDefault="000A3834" w:rsidP="000A3834">
            <w:pPr>
              <w:jc w:val="both"/>
              <w:rPr>
                <w:rFonts w:ascii="Book Antiqua" w:hAnsi="Book Antiqua" w:cs="Times New Roman"/>
                <w:sz w:val="19"/>
                <w:szCs w:val="19"/>
              </w:rPr>
            </w:pPr>
            <w:r w:rsidRPr="00C66D45">
              <w:rPr>
                <w:rFonts w:ascii="Book Antiqua" w:hAnsi="Book Antiqua" w:cs="Times New Roman"/>
                <w:b/>
                <w:i/>
                <w:sz w:val="19"/>
                <w:szCs w:val="19"/>
                <w:u w:val="single"/>
              </w:rPr>
              <w:t>Por que é privativa da União?</w:t>
            </w:r>
            <w:r w:rsidRPr="00C66D45">
              <w:rPr>
                <w:rFonts w:ascii="Book Antiqua" w:hAnsi="Book Antiqua" w:cs="Times New Roman"/>
                <w:sz w:val="19"/>
                <w:szCs w:val="19"/>
              </w:rPr>
              <w:t xml:space="preserve"> Porque o STF entende que definir o que seja crime de responsabilidade e prever as regras de processo e julgamento dessas infrações significa legislar sobre Direito Penal e Processual Penal, matérias que são de competência privativa da União, nos termos do art. 22, I, e art. 85, parágrafo único, da CF:</w:t>
            </w:r>
          </w:p>
          <w:p w14:paraId="5E8A86F4" w14:textId="77777777" w:rsidR="000A3834" w:rsidRPr="00C66D45" w:rsidRDefault="000A3834" w:rsidP="00880D22">
            <w:pPr>
              <w:ind w:left="567"/>
              <w:jc w:val="both"/>
              <w:rPr>
                <w:rFonts w:ascii="Book Antiqua" w:hAnsi="Book Antiqua" w:cs="Times New Roman"/>
                <w:sz w:val="19"/>
                <w:szCs w:val="19"/>
              </w:rPr>
            </w:pPr>
            <w:r w:rsidRPr="00C66D45">
              <w:rPr>
                <w:rFonts w:ascii="Book Antiqua" w:hAnsi="Book Antiqua" w:cs="Times New Roman"/>
                <w:b/>
                <w:sz w:val="19"/>
                <w:szCs w:val="19"/>
                <w:highlight w:val="magenta"/>
              </w:rPr>
              <w:t>Art. 22</w:t>
            </w:r>
            <w:r w:rsidRPr="00C66D45">
              <w:rPr>
                <w:rFonts w:ascii="Book Antiqua" w:hAnsi="Book Antiqua" w:cs="Times New Roman"/>
                <w:sz w:val="19"/>
                <w:szCs w:val="19"/>
              </w:rPr>
              <w:t>. Compete privativamente à União legislar sobre:</w:t>
            </w:r>
          </w:p>
          <w:p w14:paraId="5E8A86F5" w14:textId="77777777" w:rsidR="000A3834" w:rsidRPr="00C66D45" w:rsidRDefault="000A3834" w:rsidP="00880D22">
            <w:pPr>
              <w:ind w:left="567"/>
              <w:jc w:val="both"/>
              <w:rPr>
                <w:rFonts w:ascii="Book Antiqua" w:hAnsi="Book Antiqua" w:cs="Times New Roman"/>
                <w:sz w:val="19"/>
                <w:szCs w:val="19"/>
              </w:rPr>
            </w:pPr>
            <w:r w:rsidRPr="00C66D45">
              <w:rPr>
                <w:rFonts w:ascii="Book Antiqua" w:hAnsi="Book Antiqua" w:cs="Times New Roman"/>
                <w:sz w:val="19"/>
                <w:szCs w:val="19"/>
              </w:rPr>
              <w:t xml:space="preserve">I - </w:t>
            </w:r>
            <w:proofErr w:type="gramStart"/>
            <w:r w:rsidRPr="00C66D45">
              <w:rPr>
                <w:rFonts w:ascii="Book Antiqua" w:hAnsi="Book Antiqua" w:cs="Times New Roman"/>
                <w:sz w:val="19"/>
                <w:szCs w:val="19"/>
              </w:rPr>
              <w:t>direito</w:t>
            </w:r>
            <w:proofErr w:type="gramEnd"/>
            <w:r w:rsidRPr="00C66D45">
              <w:rPr>
                <w:rFonts w:ascii="Book Antiqua" w:hAnsi="Book Antiqua" w:cs="Times New Roman"/>
                <w:sz w:val="19"/>
                <w:szCs w:val="19"/>
              </w:rPr>
              <w:t xml:space="preserve"> civil, comercial, </w:t>
            </w:r>
            <w:r w:rsidRPr="00C66D45">
              <w:rPr>
                <w:rFonts w:ascii="Book Antiqua" w:hAnsi="Book Antiqua" w:cs="Times New Roman"/>
                <w:b/>
                <w:sz w:val="19"/>
                <w:szCs w:val="19"/>
                <w:highlight w:val="yellow"/>
              </w:rPr>
              <w:t>penal, processual</w:t>
            </w:r>
            <w:r w:rsidRPr="00C66D45">
              <w:rPr>
                <w:rFonts w:ascii="Book Antiqua" w:hAnsi="Book Antiqua" w:cs="Times New Roman"/>
                <w:sz w:val="19"/>
                <w:szCs w:val="19"/>
              </w:rPr>
              <w:t>, eleitoral, agrário, marítimo, aeronáutico, espacial e do trabalho;</w:t>
            </w:r>
          </w:p>
          <w:p w14:paraId="5E8A86F6" w14:textId="77777777" w:rsidR="000A3834" w:rsidRPr="00C66D45" w:rsidRDefault="000A3834" w:rsidP="00880D22">
            <w:pPr>
              <w:ind w:left="567"/>
              <w:jc w:val="both"/>
              <w:rPr>
                <w:rFonts w:ascii="Book Antiqua" w:hAnsi="Book Antiqua" w:cs="Times New Roman"/>
                <w:sz w:val="19"/>
                <w:szCs w:val="19"/>
              </w:rPr>
            </w:pPr>
          </w:p>
          <w:p w14:paraId="5E8A86F8" w14:textId="4E7BA41C" w:rsidR="000A3834" w:rsidRPr="00C66D45" w:rsidRDefault="000A3834" w:rsidP="00880D22">
            <w:pPr>
              <w:ind w:left="567"/>
              <w:jc w:val="both"/>
              <w:rPr>
                <w:rFonts w:ascii="Book Antiqua" w:hAnsi="Book Antiqua" w:cs="Times New Roman"/>
                <w:sz w:val="19"/>
                <w:szCs w:val="19"/>
              </w:rPr>
            </w:pPr>
            <w:r w:rsidRPr="00C66D45">
              <w:rPr>
                <w:rFonts w:ascii="Book Antiqua" w:hAnsi="Book Antiqua" w:cs="Times New Roman"/>
                <w:b/>
                <w:sz w:val="19"/>
                <w:szCs w:val="19"/>
                <w:highlight w:val="magenta"/>
              </w:rPr>
              <w:t>Art. 85</w:t>
            </w:r>
            <w:r w:rsidRPr="00C66D45">
              <w:rPr>
                <w:rFonts w:ascii="Book Antiqua" w:hAnsi="Book Antiqua" w:cs="Times New Roman"/>
                <w:sz w:val="19"/>
                <w:szCs w:val="19"/>
              </w:rPr>
              <w:t>. São crimes de responsabilidade os atos do Presidente da República que atentem contra a Constituição Federal e, especialmente, contra:</w:t>
            </w:r>
            <w:r w:rsidR="00D55818" w:rsidRPr="00C66D45">
              <w:rPr>
                <w:rFonts w:ascii="Book Antiqua" w:hAnsi="Book Antiqua" w:cs="Times New Roman"/>
                <w:sz w:val="19"/>
                <w:szCs w:val="19"/>
              </w:rPr>
              <w:t xml:space="preserve"> </w:t>
            </w:r>
            <w:r w:rsidRPr="00C66D45">
              <w:rPr>
                <w:rFonts w:ascii="Book Antiqua" w:hAnsi="Book Antiqua" w:cs="Times New Roman"/>
                <w:sz w:val="19"/>
                <w:szCs w:val="19"/>
              </w:rPr>
              <w:t>(...)</w:t>
            </w:r>
          </w:p>
          <w:p w14:paraId="5E8A86F9" w14:textId="77777777" w:rsidR="000A3834" w:rsidRPr="00C66D45" w:rsidRDefault="000A3834" w:rsidP="00880D22">
            <w:pPr>
              <w:ind w:left="567"/>
              <w:jc w:val="both"/>
              <w:rPr>
                <w:rFonts w:ascii="Book Antiqua" w:hAnsi="Book Antiqua" w:cs="Times New Roman"/>
                <w:sz w:val="19"/>
                <w:szCs w:val="19"/>
              </w:rPr>
            </w:pPr>
            <w:r w:rsidRPr="00C66D45">
              <w:rPr>
                <w:rFonts w:ascii="Book Antiqua" w:hAnsi="Book Antiqua" w:cs="Times New Roman"/>
                <w:sz w:val="19"/>
                <w:szCs w:val="19"/>
              </w:rPr>
              <w:t>Parágrafo único. Esses crimes serão definidos em lei especial, que estabelecerá as normas de processo e julgamento.</w:t>
            </w:r>
          </w:p>
          <w:p w14:paraId="5E8A86FA" w14:textId="77777777" w:rsidR="000A3834" w:rsidRPr="00C66D45" w:rsidRDefault="000A3834" w:rsidP="000A3834">
            <w:pPr>
              <w:jc w:val="both"/>
              <w:rPr>
                <w:rFonts w:ascii="Book Antiqua" w:hAnsi="Book Antiqua" w:cs="Times New Roman"/>
                <w:sz w:val="19"/>
                <w:szCs w:val="19"/>
              </w:rPr>
            </w:pPr>
          </w:p>
          <w:p w14:paraId="5E8A86FB" w14:textId="77777777" w:rsidR="000A3834" w:rsidRPr="00C66D45" w:rsidRDefault="000A3834" w:rsidP="000A3834">
            <w:pPr>
              <w:jc w:val="both"/>
              <w:rPr>
                <w:rFonts w:ascii="Book Antiqua" w:hAnsi="Book Antiqua" w:cs="Times New Roman"/>
                <w:sz w:val="19"/>
                <w:szCs w:val="19"/>
              </w:rPr>
            </w:pPr>
            <w:r w:rsidRPr="00C66D45">
              <w:rPr>
                <w:rFonts w:ascii="Book Antiqua" w:hAnsi="Book Antiqua" w:cs="Times New Roman"/>
                <w:sz w:val="19"/>
                <w:szCs w:val="19"/>
              </w:rPr>
              <w:t>Repare que a doutrina conceitua os crimes de responsabilidade como sendo “infrações político-administrativas”. No entanto, o STF entende que, para fins de competência legislativa, isso é matéria que se insere no direito penal e processual, de forma que a competência é da União. Daí o Supremo ter editado a SV 46 destacando essa conclusão.</w:t>
            </w:r>
          </w:p>
        </w:tc>
      </w:tr>
    </w:tbl>
    <w:p w14:paraId="537B2ECE" w14:textId="77777777" w:rsidR="00D55818" w:rsidRPr="00C66D45" w:rsidRDefault="00D55818" w:rsidP="007A713E">
      <w:pPr>
        <w:spacing w:after="0" w:line="240" w:lineRule="auto"/>
        <w:ind w:right="-567"/>
        <w:jc w:val="both"/>
        <w:rPr>
          <w:rFonts w:ascii="Book Antiqua" w:hAnsi="Book Antiqua" w:cs="Times New Roman"/>
          <w:sz w:val="19"/>
          <w:szCs w:val="19"/>
        </w:rPr>
      </w:pPr>
    </w:p>
    <w:tbl>
      <w:tblPr>
        <w:tblStyle w:val="Tabelacomgrade"/>
        <w:tblW w:w="9180" w:type="dxa"/>
        <w:shd w:val="clear" w:color="auto" w:fill="CCFFFF"/>
        <w:tblLook w:val="04A0" w:firstRow="1" w:lastRow="0" w:firstColumn="1" w:lastColumn="0" w:noHBand="0" w:noVBand="1"/>
      </w:tblPr>
      <w:tblGrid>
        <w:gridCol w:w="9180"/>
      </w:tblGrid>
      <w:tr w:rsidR="00D55818" w:rsidRPr="00C66D45" w14:paraId="36B750F4" w14:textId="77777777" w:rsidTr="008D7170">
        <w:tc>
          <w:tcPr>
            <w:tcW w:w="9180" w:type="dxa"/>
            <w:shd w:val="clear" w:color="auto" w:fill="CCFFFF"/>
          </w:tcPr>
          <w:p w14:paraId="2ACEB196" w14:textId="6EA714C2" w:rsidR="007A713E" w:rsidRPr="007A713E" w:rsidRDefault="007A713E" w:rsidP="007A713E">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TJPE-</w:t>
            </w:r>
            <w:r w:rsidRPr="00835EF3">
              <w:rPr>
                <w:rFonts w:ascii="Book Antiqua" w:eastAsia="Times New Roman" w:hAnsi="Book Antiqua" w:cs="Times New Roman"/>
                <w:b/>
                <w:sz w:val="19"/>
                <w:szCs w:val="19"/>
                <w:highlight w:val="yellow"/>
                <w:lang w:eastAsia="pt-BR"/>
              </w:rPr>
              <w:t>202</w:t>
            </w:r>
            <w:r>
              <w:rPr>
                <w:rFonts w:ascii="Book Antiqua" w:eastAsia="Times New Roman" w:hAnsi="Book Antiqua" w:cs="Times New Roman"/>
                <w:b/>
                <w:sz w:val="19"/>
                <w:szCs w:val="19"/>
                <w:highlight w:val="yellow"/>
                <w:lang w:eastAsia="pt-BR"/>
              </w:rPr>
              <w:t>2</w:t>
            </w:r>
            <w:r w:rsidRPr="00835EF3">
              <w:rPr>
                <w:rFonts w:ascii="Book Antiqua" w:eastAsia="Times New Roman" w:hAnsi="Book Antiqua" w:cs="Times New Roman"/>
                <w:b/>
                <w:sz w:val="19"/>
                <w:szCs w:val="19"/>
                <w:highlight w:val="yellow"/>
                <w:lang w:eastAsia="pt-BR"/>
              </w:rPr>
              <w:t>-FGV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A713E">
              <w:rPr>
                <w:rFonts w:ascii="Book Antiqua" w:eastAsia="Times New Roman" w:hAnsi="Book Antiqua" w:cs="Times New Roman"/>
                <w:bCs/>
                <w:sz w:val="19"/>
                <w:szCs w:val="19"/>
                <w:lang w:eastAsia="pt-BR"/>
              </w:rPr>
              <w:t>A Lei Orgânica do Município Beta foi alterada por duas emendas de iniciativa parlamentar. A Emenda número 1 definiu nova hipótese de crime de responsabilidade praticado pelo chefe do Poder Executivo municipal, e a Emenda número 2 garantiu a prerrogativa de foro aos vereadores eleitos.</w:t>
            </w:r>
            <w:r>
              <w:rPr>
                <w:rFonts w:ascii="Book Antiqua" w:eastAsia="Times New Roman" w:hAnsi="Book Antiqua" w:cs="Times New Roman"/>
                <w:bCs/>
                <w:sz w:val="19"/>
                <w:szCs w:val="19"/>
                <w:lang w:eastAsia="pt-BR"/>
              </w:rPr>
              <w:t xml:space="preserve"> </w:t>
            </w:r>
            <w:r w:rsidRPr="007A713E">
              <w:rPr>
                <w:rFonts w:ascii="Book Antiqua" w:eastAsia="Times New Roman" w:hAnsi="Book Antiqua" w:cs="Times New Roman"/>
                <w:bCs/>
                <w:sz w:val="19"/>
                <w:szCs w:val="19"/>
                <w:lang w:eastAsia="pt-BR"/>
              </w:rPr>
              <w:t xml:space="preserve">Diante do exposto e a respeito da repartição de competências legislativas, é correto afirmar, de acordo com a jurisprudência majoritária do </w:t>
            </w:r>
            <w:r>
              <w:rPr>
                <w:rFonts w:ascii="Book Antiqua" w:eastAsia="Times New Roman" w:hAnsi="Book Antiqua" w:cs="Times New Roman"/>
                <w:bCs/>
                <w:sz w:val="19"/>
                <w:szCs w:val="19"/>
                <w:lang w:eastAsia="pt-BR"/>
              </w:rPr>
              <w:t>STF</w:t>
            </w:r>
            <w:r w:rsidRPr="007A713E">
              <w:rPr>
                <w:rFonts w:ascii="Book Antiqua" w:eastAsia="Times New Roman" w:hAnsi="Book Antiqua" w:cs="Times New Roman"/>
                <w:bCs/>
                <w:sz w:val="19"/>
                <w:szCs w:val="19"/>
                <w:lang w:eastAsia="pt-BR"/>
              </w:rPr>
              <w:t>, que</w:t>
            </w:r>
            <w:r>
              <w:t xml:space="preserve"> </w:t>
            </w:r>
            <w:r w:rsidRPr="007A713E">
              <w:rPr>
                <w:rFonts w:ascii="Book Antiqua" w:eastAsia="Times New Roman" w:hAnsi="Book Antiqua" w:cs="Times New Roman"/>
                <w:bCs/>
                <w:sz w:val="19"/>
                <w:szCs w:val="19"/>
                <w:lang w:eastAsia="pt-BR"/>
              </w:rPr>
              <w:t>a Emenda à Lei Orgânica número 1 é inconstitucional, pois compete privativamente à União legislar sobre crime de responsabilidade praticado pelos chefes do Poder Executivo da União, dos Estados e dos Municípios</w:t>
            </w:r>
            <w:r w:rsidRPr="00835EF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66D45">
              <w:rPr>
                <w:rFonts w:ascii="Book Antiqua" w:eastAsia="Times New Roman" w:hAnsi="Book Antiqua" w:cs="Times New Roman"/>
                <w:b/>
                <w:sz w:val="19"/>
                <w:szCs w:val="19"/>
                <w:lang w:eastAsia="pt-BR"/>
              </w:rPr>
              <w:t>BL: SV. 46, STF.</w:t>
            </w:r>
          </w:p>
          <w:p w14:paraId="77BC3E4D" w14:textId="77777777" w:rsidR="007A713E" w:rsidRDefault="007A713E" w:rsidP="007A713E">
            <w:pPr>
              <w:jc w:val="both"/>
              <w:rPr>
                <w:rFonts w:ascii="Book Antiqua" w:eastAsia="Times New Roman" w:hAnsi="Book Antiqua" w:cs="Times New Roman"/>
                <w:b/>
                <w:sz w:val="19"/>
                <w:szCs w:val="19"/>
                <w:lang w:eastAsia="pt-BR"/>
              </w:rPr>
            </w:pPr>
          </w:p>
          <w:p w14:paraId="3BF78B1D" w14:textId="567F9677" w:rsidR="00835EF3" w:rsidRDefault="00835EF3" w:rsidP="007A713E">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35EF3">
              <w:rPr>
                <w:rFonts w:ascii="Book Antiqua" w:eastAsia="Times New Roman" w:hAnsi="Book Antiqua" w:cs="Times New Roman"/>
                <w:b/>
                <w:sz w:val="19"/>
                <w:szCs w:val="19"/>
                <w:highlight w:val="yellow"/>
                <w:lang w:eastAsia="pt-BR"/>
              </w:rPr>
              <w:t>PCRN-2021-FGV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35EF3">
              <w:rPr>
                <w:rFonts w:ascii="Book Antiqua" w:eastAsia="Times New Roman" w:hAnsi="Book Antiqua" w:cs="Times New Roman"/>
                <w:bCs/>
                <w:sz w:val="19"/>
                <w:szCs w:val="19"/>
                <w:lang w:eastAsia="pt-BR"/>
              </w:rPr>
              <w:t>Sensível à necessidade de zelar pela probidade administrativa, a Assembleia Legislativa do Estado Alfa promulgou a Emenda Constitucional nº XX/2019, de iniciativa parlamentar, dispondo sobre as infrações político-administrativas passíveis de serem praticadas pelo Governador do Estado, as quais poderiam acarretar, na hipótese de condenação, a perda do mandato eletivo e a inabilitação para o exercício de outra função pública.</w:t>
            </w:r>
            <w:r>
              <w:rPr>
                <w:rFonts w:ascii="Book Antiqua" w:eastAsia="Times New Roman" w:hAnsi="Book Antiqua" w:cs="Times New Roman"/>
                <w:bCs/>
                <w:sz w:val="19"/>
                <w:szCs w:val="19"/>
                <w:lang w:eastAsia="pt-BR"/>
              </w:rPr>
              <w:t xml:space="preserve"> </w:t>
            </w:r>
            <w:r w:rsidRPr="00835EF3">
              <w:rPr>
                <w:rFonts w:ascii="Book Antiqua" w:eastAsia="Times New Roman" w:hAnsi="Book Antiqua" w:cs="Times New Roman"/>
                <w:bCs/>
                <w:sz w:val="19"/>
                <w:szCs w:val="19"/>
                <w:lang w:eastAsia="pt-BR"/>
              </w:rPr>
              <w:t>A Emenda Constitucional nº XX/2019 é:</w:t>
            </w:r>
            <w:r>
              <w:rPr>
                <w:rFonts w:ascii="Book Antiqua" w:eastAsia="Times New Roman" w:hAnsi="Book Antiqua" w:cs="Times New Roman"/>
                <w:bCs/>
                <w:sz w:val="19"/>
                <w:szCs w:val="19"/>
                <w:lang w:eastAsia="pt-BR"/>
              </w:rPr>
              <w:t xml:space="preserve"> </w:t>
            </w:r>
            <w:r w:rsidRPr="00835EF3">
              <w:rPr>
                <w:rFonts w:ascii="Book Antiqua" w:eastAsia="Times New Roman" w:hAnsi="Book Antiqua" w:cs="Times New Roman"/>
                <w:bCs/>
                <w:sz w:val="19"/>
                <w:szCs w:val="19"/>
                <w:lang w:eastAsia="pt-BR"/>
              </w:rPr>
              <w:t>formalmente inconstitucional, pois a matéria é de competência legislativa privativa da União.</w:t>
            </w:r>
            <w:r>
              <w:rPr>
                <w:rFonts w:ascii="Book Antiqua" w:eastAsia="Times New Roman" w:hAnsi="Book Antiqua" w:cs="Times New Roman"/>
                <w:bCs/>
                <w:sz w:val="19"/>
                <w:szCs w:val="19"/>
                <w:lang w:eastAsia="pt-BR"/>
              </w:rPr>
              <w:t xml:space="preserve"> </w:t>
            </w:r>
            <w:r w:rsidRPr="00C66D45">
              <w:rPr>
                <w:rFonts w:ascii="Book Antiqua" w:eastAsia="Times New Roman" w:hAnsi="Book Antiqua" w:cs="Times New Roman"/>
                <w:b/>
                <w:sz w:val="19"/>
                <w:szCs w:val="19"/>
                <w:lang w:eastAsia="pt-BR"/>
              </w:rPr>
              <w:t>BL: SV. 46, STF.</w:t>
            </w:r>
          </w:p>
          <w:p w14:paraId="3A7402CB" w14:textId="77777777" w:rsidR="007A713E" w:rsidRPr="00835EF3" w:rsidRDefault="007A713E" w:rsidP="007A713E">
            <w:pPr>
              <w:jc w:val="both"/>
              <w:rPr>
                <w:rFonts w:ascii="Book Antiqua" w:eastAsia="Times New Roman" w:hAnsi="Book Antiqua" w:cs="Times New Roman"/>
                <w:bCs/>
                <w:sz w:val="19"/>
                <w:szCs w:val="19"/>
                <w:lang w:eastAsia="pt-BR"/>
              </w:rPr>
            </w:pPr>
          </w:p>
          <w:p w14:paraId="457BBABA" w14:textId="0EB9D878" w:rsidR="00D55818" w:rsidRPr="00C66D45" w:rsidRDefault="00D55818" w:rsidP="007A713E">
            <w:pPr>
              <w:jc w:val="both"/>
              <w:rPr>
                <w:rFonts w:ascii="Book Antiqua" w:eastAsia="Times New Roman" w:hAnsi="Book Antiqua" w:cs="Times New Roman"/>
                <w:b/>
                <w:sz w:val="19"/>
                <w:szCs w:val="19"/>
                <w:lang w:eastAsia="pt-BR"/>
              </w:rPr>
            </w:pPr>
            <w:r w:rsidRPr="00C66D45">
              <w:rPr>
                <w:rFonts w:ascii="Book Antiqua" w:eastAsia="Times New Roman" w:hAnsi="Book Antiqua" w:cs="Times New Roman"/>
                <w:b/>
                <w:sz w:val="19"/>
                <w:szCs w:val="19"/>
                <w:lang w:eastAsia="pt-BR"/>
              </w:rPr>
              <w:t>(</w:t>
            </w:r>
            <w:r w:rsidRPr="00C66D45">
              <w:rPr>
                <w:rFonts w:ascii="Book Antiqua" w:eastAsia="Times New Roman" w:hAnsi="Book Antiqua" w:cs="Times New Roman"/>
                <w:b/>
                <w:sz w:val="19"/>
                <w:szCs w:val="19"/>
                <w:highlight w:val="yellow"/>
                <w:lang w:eastAsia="pt-BR"/>
              </w:rPr>
              <w:t>TJMSP-2016-VUNESP</w:t>
            </w:r>
            <w:r w:rsidRPr="00C66D45">
              <w:rPr>
                <w:rFonts w:ascii="Book Antiqua" w:eastAsia="Times New Roman" w:hAnsi="Book Antiqua" w:cs="Times New Roman"/>
                <w:b/>
                <w:sz w:val="19"/>
                <w:szCs w:val="19"/>
                <w:lang w:eastAsia="pt-BR"/>
              </w:rPr>
              <w:t>)</w:t>
            </w:r>
            <w:r w:rsidRPr="00C66D45">
              <w:rPr>
                <w:rFonts w:ascii="Book Antiqua" w:eastAsia="Times New Roman" w:hAnsi="Book Antiqua" w:cs="Times New Roman"/>
                <w:sz w:val="19"/>
                <w:szCs w:val="19"/>
                <w:lang w:eastAsia="pt-BR"/>
              </w:rPr>
              <w:t xml:space="preserve">: A definição das condutas típicas configuradoras do crime de responsabilidade e o estabelecimento de regras que disciplinem o processo e o julgamento de agentes públicos federais, estaduais ou municipais envolvidos, conforme jurisprudência do </w:t>
            </w:r>
            <w:r w:rsidR="00944A71">
              <w:rPr>
                <w:rFonts w:ascii="Book Antiqua" w:eastAsia="Times New Roman" w:hAnsi="Book Antiqua" w:cs="Times New Roman"/>
                <w:sz w:val="19"/>
                <w:szCs w:val="19"/>
                <w:lang w:eastAsia="pt-BR"/>
              </w:rPr>
              <w:t>STF</w:t>
            </w:r>
            <w:r w:rsidRPr="00C66D45">
              <w:rPr>
                <w:rFonts w:ascii="Book Antiqua" w:eastAsia="Times New Roman" w:hAnsi="Book Antiqua" w:cs="Times New Roman"/>
                <w:sz w:val="19"/>
                <w:szCs w:val="19"/>
                <w:lang w:eastAsia="pt-BR"/>
              </w:rPr>
              <w:t xml:space="preserve">, são de competência legislativa privativa da União. </w:t>
            </w:r>
            <w:r w:rsidRPr="00C66D45">
              <w:rPr>
                <w:rFonts w:ascii="Book Antiqua" w:eastAsia="Times New Roman" w:hAnsi="Book Antiqua" w:cs="Times New Roman"/>
                <w:b/>
                <w:sz w:val="19"/>
                <w:szCs w:val="19"/>
                <w:lang w:eastAsia="pt-BR"/>
              </w:rPr>
              <w:t>BL: SV. 46, STF.</w:t>
            </w:r>
          </w:p>
        </w:tc>
      </w:tr>
    </w:tbl>
    <w:p w14:paraId="6405F454" w14:textId="77777777" w:rsidR="00D55818" w:rsidRPr="00C66D45" w:rsidRDefault="00D55818" w:rsidP="008F1F21">
      <w:pPr>
        <w:ind w:right="-568"/>
        <w:jc w:val="both"/>
        <w:rPr>
          <w:rFonts w:ascii="Book Antiqua" w:hAnsi="Book Antiqua" w:cs="Times New Roman"/>
          <w:sz w:val="19"/>
          <w:szCs w:val="19"/>
        </w:rPr>
      </w:pPr>
    </w:p>
    <w:p w14:paraId="5E8A86FE"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47</w:t>
      </w:r>
      <w:r w:rsidRPr="00C66D45">
        <w:rPr>
          <w:rFonts w:ascii="Book Antiqua" w:hAnsi="Book Antiqua" w:cs="Times New Roman"/>
          <w:sz w:val="19"/>
          <w:szCs w:val="19"/>
        </w:rPr>
        <w:t xml:space="preserve"> </w:t>
      </w:r>
    </w:p>
    <w:p w14:paraId="5E8A86FF" w14:textId="729D8970" w:rsidR="008F1F21" w:rsidRPr="00944A71" w:rsidRDefault="008F1F21" w:rsidP="008F1F21">
      <w:pPr>
        <w:ind w:right="-568"/>
        <w:jc w:val="both"/>
        <w:rPr>
          <w:rFonts w:ascii="Book Antiqua" w:hAnsi="Book Antiqua" w:cs="Times New Roman"/>
          <w:b/>
          <w:sz w:val="18"/>
          <w:szCs w:val="18"/>
          <w:u w:val="single"/>
        </w:rPr>
      </w:pPr>
      <w:r w:rsidRPr="00C66D45">
        <w:rPr>
          <w:rFonts w:ascii="Book Antiqua" w:hAnsi="Book Antiqua" w:cs="Times New Roman"/>
          <w:b/>
          <w:sz w:val="19"/>
          <w:szCs w:val="19"/>
        </w:rPr>
        <w:t>Os honorários advocatícios incluídos na condenação ou destacados do montante principal devido ao credor consubstanciam verba de natureza alimentar cuja satisfação ocorrerá com a expedição de precatório ou requisição de pequeno valor, observada ordem especial restrita aos créditos dessa natureza</w:t>
      </w:r>
      <w:r w:rsidRPr="00C66D45">
        <w:rPr>
          <w:rFonts w:ascii="Book Antiqua" w:hAnsi="Book Antiqua" w:cs="Times New Roman"/>
          <w:sz w:val="19"/>
          <w:szCs w:val="19"/>
        </w:rPr>
        <w:t xml:space="preserve">. </w:t>
      </w:r>
      <w:r w:rsidR="000F3EE5" w:rsidRPr="006D6998">
        <w:rPr>
          <w:rFonts w:ascii="Book Antiqua" w:eastAsia="Times New Roman" w:hAnsi="Book Antiqua" w:cs="Times New Roman"/>
          <w:b/>
          <w:color w:val="FF0000"/>
          <w:sz w:val="16"/>
          <w:szCs w:val="16"/>
          <w:u w:val="single"/>
          <w:lang w:eastAsia="pt-BR"/>
        </w:rPr>
        <w:t>(PGM-Contagem/MG-2019)</w:t>
      </w:r>
      <w:r w:rsidR="00944A71">
        <w:rPr>
          <w:rFonts w:ascii="Book Antiqua" w:eastAsia="Times New Roman" w:hAnsi="Book Antiqua" w:cs="Times New Roman"/>
          <w:b/>
          <w:color w:val="FF0000"/>
          <w:sz w:val="16"/>
          <w:szCs w:val="16"/>
          <w:lang w:eastAsia="pt-BR"/>
        </w:rPr>
        <w:t xml:space="preserve"> </w:t>
      </w:r>
      <w:r w:rsidR="00944A71">
        <w:rPr>
          <w:rFonts w:ascii="Book Antiqua" w:eastAsia="Times New Roman" w:hAnsi="Book Antiqua" w:cs="Times New Roman"/>
          <w:b/>
          <w:color w:val="FF0000"/>
          <w:sz w:val="16"/>
          <w:szCs w:val="16"/>
          <w:u w:val="single"/>
          <w:lang w:eastAsia="pt-BR"/>
        </w:rPr>
        <w:t>(PFN-2023)</w:t>
      </w:r>
    </w:p>
    <w:tbl>
      <w:tblPr>
        <w:tblStyle w:val="Tabelacomgrade"/>
        <w:tblW w:w="9180" w:type="dxa"/>
        <w:shd w:val="clear" w:color="auto" w:fill="CCFFFF"/>
        <w:tblLook w:val="04A0" w:firstRow="1" w:lastRow="0" w:firstColumn="1" w:lastColumn="0" w:noHBand="0" w:noVBand="1"/>
      </w:tblPr>
      <w:tblGrid>
        <w:gridCol w:w="9180"/>
      </w:tblGrid>
      <w:tr w:rsidR="00944A71" w:rsidRPr="00C66D45" w14:paraId="56A5B308" w14:textId="77777777" w:rsidTr="00E93653">
        <w:tc>
          <w:tcPr>
            <w:tcW w:w="9180" w:type="dxa"/>
            <w:shd w:val="clear" w:color="auto" w:fill="CCFFFF"/>
          </w:tcPr>
          <w:p w14:paraId="731DAC16" w14:textId="045B78F7" w:rsidR="00944A71" w:rsidRPr="00944A71" w:rsidRDefault="00944A71" w:rsidP="00E93653">
            <w:pPr>
              <w:jc w:val="both"/>
              <w:rPr>
                <w:rFonts w:ascii="Book Antiqua" w:hAnsi="Book Antiqua" w:cs="Times New Roman"/>
                <w:b/>
                <w:bCs/>
                <w:sz w:val="19"/>
                <w:szCs w:val="19"/>
              </w:rPr>
            </w:pPr>
            <w:r w:rsidRPr="00C66D45">
              <w:rPr>
                <w:rFonts w:ascii="Book Antiqua" w:hAnsi="Book Antiqua" w:cs="Times New Roman"/>
                <w:b/>
                <w:sz w:val="19"/>
                <w:szCs w:val="19"/>
                <w:highlight w:val="magenta"/>
              </w:rPr>
              <w:t>OBS</w:t>
            </w:r>
            <w:r w:rsidRPr="00C66D45">
              <w:rPr>
                <w:rFonts w:ascii="Book Antiqua" w:hAnsi="Book Antiqua" w:cs="Times New Roman"/>
                <w:sz w:val="19"/>
                <w:szCs w:val="19"/>
              </w:rPr>
              <w:t xml:space="preserve">: </w:t>
            </w:r>
            <w:r w:rsidRPr="00944A71">
              <w:rPr>
                <w:rFonts w:ascii="Book Antiqua" w:hAnsi="Book Antiqua" w:cs="Times New Roman"/>
                <w:b/>
                <w:bCs/>
                <w:sz w:val="19"/>
                <w:szCs w:val="19"/>
                <w:shd w:val="clear" w:color="auto" w:fill="FBD4B4" w:themeFill="accent6" w:themeFillTint="66"/>
              </w:rPr>
              <w:t>Importante</w:t>
            </w:r>
            <w:r>
              <w:rPr>
                <w:rFonts w:ascii="Book Antiqua" w:hAnsi="Book Antiqua" w:cs="Times New Roman"/>
                <w:b/>
                <w:bCs/>
                <w:sz w:val="19"/>
                <w:szCs w:val="19"/>
              </w:rPr>
              <w:t>.</w:t>
            </w:r>
          </w:p>
          <w:p w14:paraId="767C5B58" w14:textId="77777777" w:rsidR="00944A71" w:rsidRDefault="00944A71" w:rsidP="00E93653">
            <w:pPr>
              <w:jc w:val="both"/>
              <w:rPr>
                <w:rFonts w:ascii="Book Antiqua" w:hAnsi="Book Antiqua" w:cs="Times New Roman"/>
                <w:sz w:val="19"/>
                <w:szCs w:val="19"/>
              </w:rPr>
            </w:pPr>
          </w:p>
          <w:p w14:paraId="29092842" w14:textId="7673AA7C" w:rsidR="00944A71" w:rsidRPr="00944A71" w:rsidRDefault="00944A71" w:rsidP="00944A71">
            <w:pPr>
              <w:jc w:val="both"/>
              <w:rPr>
                <w:rFonts w:ascii="Book Antiqua" w:hAnsi="Book Antiqua" w:cs="Times New Roman"/>
                <w:sz w:val="19"/>
                <w:szCs w:val="19"/>
              </w:rPr>
            </w:pPr>
            <w:r w:rsidRPr="00944A71">
              <w:rPr>
                <w:rFonts w:ascii="Book Antiqua" w:hAnsi="Book Antiqua" w:cs="Times New Roman"/>
                <w:b/>
                <w:bCs/>
                <w:i/>
                <w:iCs/>
                <w:sz w:val="19"/>
                <w:szCs w:val="19"/>
                <w:u w:val="single"/>
              </w:rPr>
              <w:t>Honorários advocatícios</w:t>
            </w:r>
            <w:r>
              <w:rPr>
                <w:rFonts w:ascii="Book Antiqua" w:hAnsi="Book Antiqua" w:cs="Times New Roman"/>
                <w:sz w:val="19"/>
                <w:szCs w:val="19"/>
              </w:rPr>
              <w:t xml:space="preserve">: </w:t>
            </w:r>
            <w:r w:rsidRPr="00944A71">
              <w:rPr>
                <w:rFonts w:ascii="Book Antiqua" w:hAnsi="Book Antiqua" w:cs="Times New Roman"/>
                <w:sz w:val="19"/>
                <w:szCs w:val="19"/>
              </w:rPr>
              <w:t>Os honorários advocatícios são a remuneração do advogado e, portanto, possuem caráter alimentar. Esse é o entendimento pacífico tanto do STJ como do STF. É como se fosse o “salário” de um empregado. O CPC 2015 prevê isso expressamente no art. 85, § 14.</w:t>
            </w:r>
          </w:p>
          <w:p w14:paraId="5F5A3854" w14:textId="77777777" w:rsidR="00944A71" w:rsidRPr="00944A71" w:rsidRDefault="00944A71" w:rsidP="00944A71">
            <w:pPr>
              <w:jc w:val="both"/>
              <w:rPr>
                <w:rFonts w:ascii="Book Antiqua" w:hAnsi="Book Antiqua" w:cs="Times New Roman"/>
                <w:sz w:val="19"/>
                <w:szCs w:val="19"/>
              </w:rPr>
            </w:pPr>
          </w:p>
          <w:p w14:paraId="0C5B0856" w14:textId="4966DE9B" w:rsidR="00944A71" w:rsidRPr="00944A71" w:rsidRDefault="00944A71" w:rsidP="00944A71">
            <w:pPr>
              <w:jc w:val="both"/>
              <w:rPr>
                <w:rFonts w:ascii="Book Antiqua" w:hAnsi="Book Antiqua" w:cs="Times New Roman"/>
                <w:sz w:val="19"/>
                <w:szCs w:val="19"/>
              </w:rPr>
            </w:pPr>
            <w:r w:rsidRPr="00944A71">
              <w:rPr>
                <w:rFonts w:ascii="Book Antiqua" w:hAnsi="Book Antiqua" w:cs="Times New Roman"/>
                <w:b/>
                <w:bCs/>
                <w:i/>
                <w:iCs/>
                <w:sz w:val="19"/>
                <w:szCs w:val="19"/>
                <w:u w:val="single"/>
              </w:rPr>
              <w:t xml:space="preserve">Espécies de honorários </w:t>
            </w:r>
            <w:proofErr w:type="gramStart"/>
            <w:r w:rsidRPr="00944A71">
              <w:rPr>
                <w:rFonts w:ascii="Book Antiqua" w:hAnsi="Book Antiqua" w:cs="Times New Roman"/>
                <w:b/>
                <w:bCs/>
                <w:i/>
                <w:iCs/>
                <w:sz w:val="19"/>
                <w:szCs w:val="19"/>
                <w:u w:val="single"/>
              </w:rPr>
              <w:t>advocatícios</w:t>
            </w:r>
            <w:r>
              <w:rPr>
                <w:rFonts w:ascii="Book Antiqua" w:hAnsi="Book Antiqua" w:cs="Times New Roman"/>
                <w:sz w:val="19"/>
                <w:szCs w:val="19"/>
              </w:rPr>
              <w:t xml:space="preserve"> </w:t>
            </w:r>
            <w:r w:rsidRPr="00944A71">
              <w:rPr>
                <w:rFonts w:ascii="Book Antiqua" w:hAnsi="Book Antiqua" w:cs="Times New Roman"/>
                <w:sz w:val="19"/>
                <w:szCs w:val="19"/>
              </w:rPr>
              <w:t>Os</w:t>
            </w:r>
            <w:proofErr w:type="gramEnd"/>
            <w:r w:rsidRPr="00944A71">
              <w:rPr>
                <w:rFonts w:ascii="Book Antiqua" w:hAnsi="Book Antiqua" w:cs="Times New Roman"/>
                <w:sz w:val="19"/>
                <w:szCs w:val="19"/>
              </w:rPr>
              <w:t xml:space="preserve"> honorários advocatícios dividem-se em:</w:t>
            </w:r>
          </w:p>
          <w:p w14:paraId="225DD065" w14:textId="77777777" w:rsidR="00944A71" w:rsidRPr="00944A71" w:rsidRDefault="00944A71" w:rsidP="00944A71">
            <w:pPr>
              <w:ind w:left="567"/>
              <w:jc w:val="both"/>
              <w:rPr>
                <w:rFonts w:ascii="Book Antiqua" w:hAnsi="Book Antiqua" w:cs="Times New Roman"/>
                <w:sz w:val="19"/>
                <w:szCs w:val="19"/>
              </w:rPr>
            </w:pPr>
            <w:r w:rsidRPr="00944A71">
              <w:rPr>
                <w:rFonts w:ascii="Book Antiqua" w:hAnsi="Book Antiqua" w:cs="Times New Roman"/>
                <w:b/>
                <w:bCs/>
                <w:sz w:val="19"/>
                <w:szCs w:val="19"/>
              </w:rPr>
              <w:t>a) Contratuais (convencionados)</w:t>
            </w:r>
            <w:r w:rsidRPr="00944A71">
              <w:rPr>
                <w:rFonts w:ascii="Book Antiqua" w:hAnsi="Book Antiqua" w:cs="Times New Roman"/>
                <w:sz w:val="19"/>
                <w:szCs w:val="19"/>
              </w:rPr>
              <w:t xml:space="preserve">: ajustados entre a parte e o advogado por meio de um contrato. </w:t>
            </w:r>
            <w:r w:rsidRPr="00944A71">
              <w:rPr>
                <w:rFonts w:ascii="Book Antiqua" w:hAnsi="Book Antiqua" w:cs="Times New Roman"/>
                <w:sz w:val="19"/>
                <w:szCs w:val="19"/>
              </w:rPr>
              <w:lastRenderedPageBreak/>
              <w:t>Ex.: a União ajuizou ação de desapropriação contra João. Este procura, então, um advogado e firma com ele um contrato para que o causídico prepare sua defesa e acompanhe a demanda. João combina o pagamento de R$ 20 mil reais para Dr. Rui (seu advogado).</w:t>
            </w:r>
          </w:p>
          <w:p w14:paraId="05D5BE28" w14:textId="7AE62838" w:rsidR="00944A71" w:rsidRPr="00944A71" w:rsidRDefault="00944A71" w:rsidP="00944A71">
            <w:pPr>
              <w:ind w:left="567"/>
              <w:jc w:val="both"/>
              <w:rPr>
                <w:rFonts w:ascii="Book Antiqua" w:hAnsi="Book Antiqua" w:cs="Times New Roman"/>
                <w:sz w:val="19"/>
                <w:szCs w:val="19"/>
              </w:rPr>
            </w:pPr>
            <w:r w:rsidRPr="00944A71">
              <w:rPr>
                <w:rFonts w:ascii="Book Antiqua" w:hAnsi="Book Antiqua" w:cs="Times New Roman"/>
                <w:b/>
                <w:bCs/>
                <w:sz w:val="19"/>
                <w:szCs w:val="19"/>
              </w:rPr>
              <w:t>b) Sucumbenciais</w:t>
            </w:r>
            <w:r w:rsidRPr="00944A71">
              <w:rPr>
                <w:rFonts w:ascii="Book Antiqua" w:hAnsi="Book Antiqua" w:cs="Times New Roman"/>
                <w:sz w:val="19"/>
                <w:szCs w:val="19"/>
              </w:rPr>
              <w:t>: são arbitrados pelo juiz e pagos, em regra, pela parte vencida na demanda ao advogado da parte vencedora, na forma do art. 20 do CPC</w:t>
            </w:r>
            <w:r>
              <w:rPr>
                <w:rFonts w:ascii="Book Antiqua" w:hAnsi="Book Antiqua" w:cs="Times New Roman"/>
                <w:sz w:val="19"/>
                <w:szCs w:val="19"/>
              </w:rPr>
              <w:t>/</w:t>
            </w:r>
            <w:r w:rsidRPr="00944A71">
              <w:rPr>
                <w:rFonts w:ascii="Book Antiqua" w:hAnsi="Book Antiqua" w:cs="Times New Roman"/>
                <w:sz w:val="19"/>
                <w:szCs w:val="19"/>
              </w:rPr>
              <w:t>73 (art. 85 do CPC</w:t>
            </w:r>
            <w:r>
              <w:rPr>
                <w:rFonts w:ascii="Book Antiqua" w:hAnsi="Book Antiqua" w:cs="Times New Roman"/>
                <w:sz w:val="19"/>
                <w:szCs w:val="19"/>
              </w:rPr>
              <w:t>/</w:t>
            </w:r>
            <w:r w:rsidRPr="00944A71">
              <w:rPr>
                <w:rFonts w:ascii="Book Antiqua" w:hAnsi="Book Antiqua" w:cs="Times New Roman"/>
                <w:sz w:val="19"/>
                <w:szCs w:val="19"/>
              </w:rPr>
              <w:t>15). Ex.: João foi a parte vencedora na ação de desapropriação e a União, a parte vencida. A sentença que condenou a União a pagar a indenização a João também determinou que a União pagasse os honorários ao advogado de João.</w:t>
            </w:r>
          </w:p>
          <w:p w14:paraId="73ECBB73" w14:textId="77777777" w:rsidR="00944A71" w:rsidRPr="00944A71" w:rsidRDefault="00944A71" w:rsidP="00944A71">
            <w:pPr>
              <w:jc w:val="both"/>
              <w:rPr>
                <w:rFonts w:ascii="Book Antiqua" w:hAnsi="Book Antiqua" w:cs="Times New Roman"/>
                <w:sz w:val="19"/>
                <w:szCs w:val="19"/>
              </w:rPr>
            </w:pPr>
          </w:p>
          <w:p w14:paraId="5BE03073" w14:textId="77777777" w:rsidR="00944A71" w:rsidRPr="00944A71" w:rsidRDefault="00944A71" w:rsidP="00944A71">
            <w:pPr>
              <w:jc w:val="both"/>
              <w:rPr>
                <w:rFonts w:ascii="Book Antiqua" w:hAnsi="Book Antiqua" w:cs="Times New Roman"/>
                <w:sz w:val="19"/>
                <w:szCs w:val="19"/>
              </w:rPr>
            </w:pPr>
            <w:r w:rsidRPr="00944A71">
              <w:rPr>
                <w:rFonts w:ascii="Book Antiqua" w:hAnsi="Book Antiqua" w:cs="Times New Roman"/>
                <w:sz w:val="19"/>
                <w:szCs w:val="19"/>
              </w:rPr>
              <w:t>O advogado da parte vencedora terá direito aos honorários contratuais e aos honorários sucumbenciais, estes últimos pagos pela parte sucumbente (vencida).</w:t>
            </w:r>
          </w:p>
          <w:p w14:paraId="42AF876A" w14:textId="77777777" w:rsidR="00944A71" w:rsidRPr="00944A71" w:rsidRDefault="00944A71" w:rsidP="00944A71">
            <w:pPr>
              <w:jc w:val="both"/>
              <w:rPr>
                <w:rFonts w:ascii="Book Antiqua" w:hAnsi="Book Antiqua" w:cs="Times New Roman"/>
                <w:sz w:val="19"/>
                <w:szCs w:val="19"/>
              </w:rPr>
            </w:pPr>
          </w:p>
          <w:p w14:paraId="62EACCF7" w14:textId="77777777" w:rsidR="00944A71" w:rsidRPr="00944A71" w:rsidRDefault="00944A71" w:rsidP="00944A71">
            <w:pPr>
              <w:jc w:val="both"/>
              <w:rPr>
                <w:rFonts w:ascii="Book Antiqua" w:hAnsi="Book Antiqua" w:cs="Times New Roman"/>
                <w:sz w:val="19"/>
                <w:szCs w:val="19"/>
              </w:rPr>
            </w:pPr>
            <w:r w:rsidRPr="00944A71">
              <w:rPr>
                <w:rFonts w:ascii="Book Antiqua" w:hAnsi="Book Antiqua" w:cs="Times New Roman"/>
                <w:b/>
                <w:bCs/>
                <w:i/>
                <w:iCs/>
                <w:sz w:val="19"/>
                <w:szCs w:val="19"/>
                <w:highlight w:val="magenta"/>
              </w:rPr>
              <w:t>Obs.</w:t>
            </w:r>
            <w:r w:rsidRPr="00944A71">
              <w:rPr>
                <w:rFonts w:ascii="Book Antiqua" w:hAnsi="Book Antiqua" w:cs="Times New Roman"/>
                <w:sz w:val="19"/>
                <w:szCs w:val="19"/>
              </w:rPr>
              <w:t>: tanto os honorários contratuais como os sucumbenciais pertencem ao advogado e são considerados verba alimentar.</w:t>
            </w:r>
          </w:p>
          <w:p w14:paraId="64C6094D" w14:textId="77777777" w:rsidR="00944A71" w:rsidRPr="00944A71" w:rsidRDefault="00944A71" w:rsidP="00944A71">
            <w:pPr>
              <w:jc w:val="both"/>
              <w:rPr>
                <w:rFonts w:ascii="Book Antiqua" w:hAnsi="Book Antiqua" w:cs="Times New Roman"/>
                <w:sz w:val="19"/>
                <w:szCs w:val="19"/>
              </w:rPr>
            </w:pPr>
          </w:p>
          <w:p w14:paraId="1C5FCC8E" w14:textId="77777777" w:rsidR="00944A71" w:rsidRPr="00944A71" w:rsidRDefault="00944A71" w:rsidP="00944A71">
            <w:pPr>
              <w:jc w:val="both"/>
              <w:rPr>
                <w:rFonts w:ascii="Book Antiqua" w:hAnsi="Book Antiqua" w:cs="Times New Roman"/>
                <w:sz w:val="19"/>
                <w:szCs w:val="19"/>
              </w:rPr>
            </w:pPr>
            <w:r w:rsidRPr="00944A71">
              <w:rPr>
                <w:rFonts w:ascii="Book Antiqua" w:hAnsi="Book Antiqua" w:cs="Times New Roman"/>
                <w:sz w:val="19"/>
                <w:szCs w:val="19"/>
              </w:rPr>
              <w:t>A SV 47-STF trata da situação dos honorários do advogado da parte que litigou contra a Fazenda Pública e, ao final, sagrou-se vencedora.</w:t>
            </w:r>
          </w:p>
          <w:p w14:paraId="2237278C" w14:textId="77777777" w:rsidR="00944A71" w:rsidRPr="00944A71" w:rsidRDefault="00944A71" w:rsidP="00944A71">
            <w:pPr>
              <w:jc w:val="both"/>
              <w:rPr>
                <w:rFonts w:ascii="Book Antiqua" w:hAnsi="Book Antiqua" w:cs="Times New Roman"/>
                <w:sz w:val="19"/>
                <w:szCs w:val="19"/>
              </w:rPr>
            </w:pPr>
          </w:p>
          <w:p w14:paraId="288F7862" w14:textId="77777777" w:rsidR="00944A71" w:rsidRPr="00944A71" w:rsidRDefault="00944A71" w:rsidP="00944A71">
            <w:pPr>
              <w:jc w:val="both"/>
              <w:rPr>
                <w:rFonts w:ascii="Book Antiqua" w:hAnsi="Book Antiqua" w:cs="Times New Roman"/>
                <w:sz w:val="19"/>
                <w:szCs w:val="19"/>
              </w:rPr>
            </w:pPr>
          </w:p>
          <w:p w14:paraId="230A1B86" w14:textId="77777777" w:rsidR="00944A71" w:rsidRPr="00944A71" w:rsidRDefault="00944A71" w:rsidP="00944A71">
            <w:pPr>
              <w:jc w:val="both"/>
              <w:rPr>
                <w:rFonts w:ascii="Book Antiqua" w:hAnsi="Book Antiqua" w:cs="Times New Roman"/>
                <w:b/>
                <w:bCs/>
                <w:i/>
                <w:iCs/>
                <w:sz w:val="19"/>
                <w:szCs w:val="19"/>
              </w:rPr>
            </w:pPr>
            <w:r w:rsidRPr="00944A71">
              <w:rPr>
                <w:rFonts w:ascii="Book Antiqua" w:hAnsi="Book Antiqua" w:cs="Times New Roman"/>
                <w:b/>
                <w:bCs/>
                <w:i/>
                <w:iCs/>
                <w:sz w:val="19"/>
                <w:szCs w:val="19"/>
                <w:u w:val="single"/>
              </w:rPr>
              <w:t>Fazenda Pública e pagamento de honorários sucumbenciais</w:t>
            </w:r>
          </w:p>
          <w:p w14:paraId="55CEA7F0" w14:textId="77777777" w:rsidR="00944A71" w:rsidRPr="00944A71" w:rsidRDefault="00944A71" w:rsidP="00944A71">
            <w:pPr>
              <w:jc w:val="both"/>
              <w:rPr>
                <w:rFonts w:ascii="Book Antiqua" w:hAnsi="Book Antiqua" w:cs="Times New Roman"/>
                <w:sz w:val="19"/>
                <w:szCs w:val="19"/>
              </w:rPr>
            </w:pPr>
          </w:p>
          <w:p w14:paraId="420B9CE0" w14:textId="77777777" w:rsidR="00944A71" w:rsidRPr="00944A71" w:rsidRDefault="00944A71" w:rsidP="00944A71">
            <w:pPr>
              <w:jc w:val="both"/>
              <w:rPr>
                <w:rFonts w:ascii="Book Antiqua" w:hAnsi="Book Antiqua" w:cs="Times New Roman"/>
                <w:sz w:val="19"/>
                <w:szCs w:val="19"/>
              </w:rPr>
            </w:pPr>
            <w:r w:rsidRPr="00944A71">
              <w:rPr>
                <w:rFonts w:ascii="Book Antiqua" w:hAnsi="Book Antiqua" w:cs="Times New Roman"/>
                <w:b/>
                <w:bCs/>
                <w:i/>
                <w:iCs/>
                <w:sz w:val="19"/>
                <w:szCs w:val="19"/>
                <w:u w:val="single"/>
              </w:rPr>
              <w:t>Se a Fazenda Pública for condenada na ação de conhecimento, ela também terá que pagar honorários sucumbenciais ao advogado da parte vencedora?</w:t>
            </w:r>
            <w:r w:rsidRPr="00944A71">
              <w:rPr>
                <w:rFonts w:ascii="Book Antiqua" w:hAnsi="Book Antiqua" w:cs="Times New Roman"/>
                <w:sz w:val="19"/>
                <w:szCs w:val="19"/>
              </w:rPr>
              <w:t xml:space="preserve"> </w:t>
            </w:r>
            <w:r w:rsidRPr="00944A71">
              <w:rPr>
                <w:rFonts w:ascii="Book Antiqua" w:hAnsi="Book Antiqua" w:cs="Times New Roman"/>
                <w:b/>
                <w:bCs/>
                <w:sz w:val="19"/>
                <w:szCs w:val="19"/>
                <w:highlight w:val="magenta"/>
              </w:rPr>
              <w:t>SIM</w:t>
            </w:r>
            <w:r w:rsidRPr="00944A71">
              <w:rPr>
                <w:rFonts w:ascii="Book Antiqua" w:hAnsi="Book Antiqua" w:cs="Times New Roman"/>
                <w:sz w:val="19"/>
                <w:szCs w:val="19"/>
              </w:rPr>
              <w:t>.</w:t>
            </w:r>
          </w:p>
          <w:p w14:paraId="528E20E1" w14:textId="77777777" w:rsidR="00944A71" w:rsidRPr="00944A71" w:rsidRDefault="00944A71" w:rsidP="00944A71">
            <w:pPr>
              <w:jc w:val="both"/>
              <w:rPr>
                <w:rFonts w:ascii="Book Antiqua" w:hAnsi="Book Antiqua" w:cs="Times New Roman"/>
                <w:sz w:val="19"/>
                <w:szCs w:val="19"/>
              </w:rPr>
            </w:pPr>
          </w:p>
          <w:p w14:paraId="5DDD8DDA" w14:textId="296A1576" w:rsidR="00944A71" w:rsidRPr="00944A71" w:rsidRDefault="00944A71" w:rsidP="00944A71">
            <w:pPr>
              <w:jc w:val="both"/>
              <w:rPr>
                <w:rFonts w:ascii="Book Antiqua" w:hAnsi="Book Antiqua" w:cs="Times New Roman"/>
                <w:sz w:val="19"/>
                <w:szCs w:val="19"/>
              </w:rPr>
            </w:pPr>
            <w:r w:rsidRPr="00944A71">
              <w:rPr>
                <w:rFonts w:ascii="Book Antiqua" w:hAnsi="Book Antiqua" w:cs="Times New Roman"/>
                <w:b/>
                <w:bCs/>
                <w:i/>
                <w:iCs/>
                <w:sz w:val="19"/>
                <w:szCs w:val="19"/>
                <w:u w:val="single"/>
              </w:rPr>
              <w:t>Como são calculados os honorários contra a Fazenda Pública?</w:t>
            </w:r>
            <w:r>
              <w:rPr>
                <w:rFonts w:ascii="Book Antiqua" w:hAnsi="Book Antiqua" w:cs="Times New Roman"/>
                <w:sz w:val="19"/>
                <w:szCs w:val="19"/>
              </w:rPr>
              <w:t xml:space="preserve"> </w:t>
            </w:r>
            <w:r w:rsidRPr="00944A71">
              <w:rPr>
                <w:rFonts w:ascii="Book Antiqua" w:hAnsi="Book Antiqua" w:cs="Times New Roman"/>
                <w:sz w:val="19"/>
                <w:szCs w:val="19"/>
              </w:rPr>
              <w:t>Na forma do § 3º do art. 85 do CPC/2015.</w:t>
            </w:r>
          </w:p>
          <w:p w14:paraId="1797D08B" w14:textId="77777777" w:rsidR="00944A71" w:rsidRPr="00944A71" w:rsidRDefault="00944A71" w:rsidP="00944A71">
            <w:pPr>
              <w:jc w:val="both"/>
              <w:rPr>
                <w:rFonts w:ascii="Book Antiqua" w:hAnsi="Book Antiqua" w:cs="Times New Roman"/>
                <w:sz w:val="19"/>
                <w:szCs w:val="19"/>
              </w:rPr>
            </w:pPr>
          </w:p>
          <w:p w14:paraId="14A75BDD" w14:textId="77777777" w:rsidR="00944A71" w:rsidRPr="00944A71" w:rsidRDefault="00944A71" w:rsidP="00944A71">
            <w:pPr>
              <w:jc w:val="both"/>
              <w:rPr>
                <w:rFonts w:ascii="Book Antiqua" w:hAnsi="Book Antiqua" w:cs="Times New Roman"/>
                <w:sz w:val="19"/>
                <w:szCs w:val="19"/>
              </w:rPr>
            </w:pPr>
            <w:r w:rsidRPr="00944A71">
              <w:rPr>
                <w:rFonts w:ascii="Book Antiqua" w:hAnsi="Book Antiqua" w:cs="Times New Roman"/>
                <w:b/>
                <w:bCs/>
                <w:i/>
                <w:iCs/>
                <w:sz w:val="19"/>
                <w:szCs w:val="19"/>
                <w:u w:val="single"/>
              </w:rPr>
              <w:t>Honorários caso a Fazenda Pública tenha sido condenada a pagar o crédito principal por meio de precatório</w:t>
            </w:r>
            <w:r w:rsidRPr="00944A71">
              <w:rPr>
                <w:rFonts w:ascii="Book Antiqua" w:hAnsi="Book Antiqua" w:cs="Times New Roman"/>
                <w:sz w:val="19"/>
                <w:szCs w:val="19"/>
              </w:rPr>
              <w:t>.</w:t>
            </w:r>
          </w:p>
          <w:p w14:paraId="722E0D3A" w14:textId="77777777" w:rsidR="00944A71" w:rsidRPr="00944A71" w:rsidRDefault="00944A71" w:rsidP="00944A71">
            <w:pPr>
              <w:jc w:val="both"/>
              <w:rPr>
                <w:rFonts w:ascii="Book Antiqua" w:hAnsi="Book Antiqua" w:cs="Times New Roman"/>
                <w:sz w:val="19"/>
                <w:szCs w:val="19"/>
              </w:rPr>
            </w:pPr>
            <w:r w:rsidRPr="00944A71">
              <w:rPr>
                <w:rFonts w:ascii="Book Antiqua" w:hAnsi="Book Antiqua" w:cs="Times New Roman"/>
                <w:b/>
                <w:bCs/>
                <w:i/>
                <w:iCs/>
                <w:sz w:val="19"/>
                <w:szCs w:val="19"/>
                <w:highlight w:val="green"/>
                <w:u w:val="single"/>
              </w:rPr>
              <w:t>Situação 1</w:t>
            </w:r>
            <w:r w:rsidRPr="00944A71">
              <w:rPr>
                <w:rFonts w:ascii="Book Antiqua" w:hAnsi="Book Antiqua" w:cs="Times New Roman"/>
                <w:sz w:val="19"/>
                <w:szCs w:val="19"/>
              </w:rPr>
              <w:t>. O crédito principal é maior que 60 salários-mínimos, mas o crédito do advogado é inferior. Ex.: João teve seu imóvel desapropriado pela União e irá receber R$ 800 mil de indenização, fixada pelo juiz em sentença transitada em julgado. O magistrado condenou a União a pagar 5% de honorários advocatícios, ou seja, Dr. Rui, advogado de João, terá direito a R$ 40 mil de honorários advocatícios sucumbenciais a serem pagos pela União. Repare que a quantia que o advogado irá receber é inferior a 60 salários-mínimos, sendo, portanto, considerado como de “pequeno valor”.</w:t>
            </w:r>
          </w:p>
          <w:p w14:paraId="6BBE4D59" w14:textId="77777777" w:rsidR="00944A71" w:rsidRPr="00944A71" w:rsidRDefault="00944A71" w:rsidP="00944A71">
            <w:pPr>
              <w:jc w:val="both"/>
              <w:rPr>
                <w:rFonts w:ascii="Book Antiqua" w:hAnsi="Book Antiqua" w:cs="Times New Roman"/>
                <w:sz w:val="19"/>
                <w:szCs w:val="19"/>
              </w:rPr>
            </w:pPr>
          </w:p>
          <w:p w14:paraId="42466F63" w14:textId="6A0F9737" w:rsidR="00944A71" w:rsidRPr="00944A71" w:rsidRDefault="00944A71" w:rsidP="00944A71">
            <w:pPr>
              <w:ind w:left="567"/>
              <w:jc w:val="both"/>
              <w:rPr>
                <w:rFonts w:ascii="Book Antiqua" w:hAnsi="Book Antiqua" w:cs="Times New Roman"/>
                <w:sz w:val="19"/>
                <w:szCs w:val="19"/>
              </w:rPr>
            </w:pPr>
            <w:r w:rsidRPr="00944A71">
              <w:rPr>
                <w:rFonts w:ascii="Book Antiqua" w:hAnsi="Book Antiqua" w:cs="Times New Roman"/>
                <w:b/>
                <w:bCs/>
                <w:i/>
                <w:iCs/>
                <w:sz w:val="19"/>
                <w:szCs w:val="19"/>
                <w:u w:val="single"/>
              </w:rPr>
              <w:t>Neste caso, é possível fracionar o valor da execução movida contra a Fazenda Pública, de modo a permitir a cobrança dos honorários sucumbenciais pelo rito da RPV e o crédito principal mediante precatório? Em outras palavras, o advogado pode separar a sua parte (referente aos honorários advocatícios) e pedir o pagamento imediato como RPV?</w:t>
            </w:r>
            <w:r>
              <w:rPr>
                <w:rFonts w:ascii="Book Antiqua" w:hAnsi="Book Antiqua" w:cs="Times New Roman"/>
                <w:sz w:val="19"/>
                <w:szCs w:val="19"/>
              </w:rPr>
              <w:t xml:space="preserve"> </w:t>
            </w:r>
            <w:r w:rsidRPr="00944A71">
              <w:rPr>
                <w:rFonts w:ascii="Book Antiqua" w:hAnsi="Book Antiqua" w:cs="Times New Roman"/>
                <w:b/>
                <w:bCs/>
                <w:sz w:val="19"/>
                <w:szCs w:val="19"/>
                <w:highlight w:val="magenta"/>
              </w:rPr>
              <w:t>SIM</w:t>
            </w:r>
            <w:r w:rsidRPr="00944A71">
              <w:rPr>
                <w:rFonts w:ascii="Book Antiqua" w:hAnsi="Book Antiqua" w:cs="Times New Roman"/>
                <w:sz w:val="19"/>
                <w:szCs w:val="19"/>
              </w:rPr>
              <w:t xml:space="preserve">. O STJ e o STF entendem que é possível que a execução de honorários advocatícios devidos pela Fazenda Pública se faça mediante Requisição de Pequeno Valor (RPV) na hipótese em que os honorários não excedam o valor limite a que se refere o art. 100, § 3º, da CF, ainda que o crédito dito “principal” seja executado por meio do regime de precatórios. Isso porque os honorários advocatícios (inclusive os de sucumbência) podem ser executados de forma autônoma — nos próprios autos ou em ação distinta —, independentemente da existência do montante principal a ser executado. Em outras palavras, é possível o fracionamento de precatório para pagamento de honorários advocatícios. STF. Plenário. RE 564132/RS, red. p/ o acórdão Min. </w:t>
            </w:r>
            <w:proofErr w:type="spellStart"/>
            <w:r w:rsidRPr="00944A71">
              <w:rPr>
                <w:rFonts w:ascii="Book Antiqua" w:hAnsi="Book Antiqua" w:cs="Times New Roman"/>
                <w:sz w:val="19"/>
                <w:szCs w:val="19"/>
              </w:rPr>
              <w:t>Cármen</w:t>
            </w:r>
            <w:proofErr w:type="spellEnd"/>
            <w:r w:rsidRPr="00944A71">
              <w:rPr>
                <w:rFonts w:ascii="Book Antiqua" w:hAnsi="Book Antiqua" w:cs="Times New Roman"/>
                <w:sz w:val="19"/>
                <w:szCs w:val="19"/>
              </w:rPr>
              <w:t xml:space="preserve"> Lúcia, j</w:t>
            </w:r>
            <w:r>
              <w:rPr>
                <w:rFonts w:ascii="Book Antiqua" w:hAnsi="Book Antiqua" w:cs="Times New Roman"/>
                <w:sz w:val="19"/>
                <w:szCs w:val="19"/>
              </w:rPr>
              <w:t>.</w:t>
            </w:r>
            <w:r w:rsidRPr="00944A71">
              <w:rPr>
                <w:rFonts w:ascii="Book Antiqua" w:hAnsi="Book Antiqua" w:cs="Times New Roman"/>
                <w:sz w:val="19"/>
                <w:szCs w:val="19"/>
              </w:rPr>
              <w:t xml:space="preserve"> 30/10/14 (repercussão geral) (Info 765). O credor principal (em nosso exemplo, João), terá que entrar na “fila” dos precatórios.</w:t>
            </w:r>
          </w:p>
          <w:p w14:paraId="232BF7F1" w14:textId="77777777" w:rsidR="00944A71" w:rsidRPr="00944A71" w:rsidRDefault="00944A71" w:rsidP="00944A71">
            <w:pPr>
              <w:jc w:val="both"/>
              <w:rPr>
                <w:rFonts w:ascii="Book Antiqua" w:hAnsi="Book Antiqua" w:cs="Times New Roman"/>
                <w:sz w:val="19"/>
                <w:szCs w:val="19"/>
              </w:rPr>
            </w:pPr>
          </w:p>
          <w:p w14:paraId="68D39D42" w14:textId="77777777" w:rsidR="00944A71" w:rsidRPr="00944A71" w:rsidRDefault="00944A71" w:rsidP="00944A71">
            <w:pPr>
              <w:jc w:val="both"/>
              <w:rPr>
                <w:rFonts w:ascii="Book Antiqua" w:hAnsi="Book Antiqua" w:cs="Times New Roman"/>
                <w:sz w:val="19"/>
                <w:szCs w:val="19"/>
              </w:rPr>
            </w:pPr>
            <w:r w:rsidRPr="00944A71">
              <w:rPr>
                <w:rFonts w:ascii="Book Antiqua" w:hAnsi="Book Antiqua" w:cs="Times New Roman"/>
                <w:b/>
                <w:bCs/>
                <w:i/>
                <w:iCs/>
                <w:sz w:val="19"/>
                <w:szCs w:val="19"/>
                <w:highlight w:val="green"/>
                <w:u w:val="single"/>
              </w:rPr>
              <w:t>Situação 2</w:t>
            </w:r>
            <w:r w:rsidRPr="00944A71">
              <w:rPr>
                <w:rFonts w:ascii="Book Antiqua" w:hAnsi="Book Antiqua" w:cs="Times New Roman"/>
                <w:sz w:val="19"/>
                <w:szCs w:val="19"/>
              </w:rPr>
              <w:t xml:space="preserve">. Tanto </w:t>
            </w:r>
            <w:proofErr w:type="gramStart"/>
            <w:r w:rsidRPr="00944A71">
              <w:rPr>
                <w:rFonts w:ascii="Book Antiqua" w:hAnsi="Book Antiqua" w:cs="Times New Roman"/>
                <w:sz w:val="19"/>
                <w:szCs w:val="19"/>
              </w:rPr>
              <w:t>o valor do crédito principal como do crédito do advogado são</w:t>
            </w:r>
            <w:proofErr w:type="gramEnd"/>
            <w:r w:rsidRPr="00944A71">
              <w:rPr>
                <w:rFonts w:ascii="Book Antiqua" w:hAnsi="Book Antiqua" w:cs="Times New Roman"/>
                <w:sz w:val="19"/>
                <w:szCs w:val="19"/>
              </w:rPr>
              <w:t xml:space="preserve"> superiores a 60 salários-mínimos. Ex.: João teve seu imóvel desapropriado pela União e irá receber R$ 1 milhão de indenização fixada pelo juiz em sentença transitada em julgado. O magistrado condenou a União a pagar 5% de honorários advocatícios, ou seja, Dr. Rui, advogado de João, terá direito a R$ 50 mil de honorários advocatícios sucumbenciais a serem pagos pela União. Repare que a quantia que o advogado irá receber é superior a 60 salários-mínimos (referência: salário vigente em 2015, época de prolação da sentença) de forma que tanto João (credor principal) como Dr. Rui terão que entrar na “fila” dos precatórios.</w:t>
            </w:r>
          </w:p>
          <w:p w14:paraId="1944DC79" w14:textId="77777777" w:rsidR="00944A71" w:rsidRPr="00944A71" w:rsidRDefault="00944A71" w:rsidP="00944A71">
            <w:pPr>
              <w:jc w:val="both"/>
              <w:rPr>
                <w:rFonts w:ascii="Book Antiqua" w:hAnsi="Book Antiqua" w:cs="Times New Roman"/>
                <w:sz w:val="19"/>
                <w:szCs w:val="19"/>
              </w:rPr>
            </w:pPr>
          </w:p>
          <w:p w14:paraId="35FB80D4" w14:textId="5302BEEB" w:rsidR="00944A71" w:rsidRPr="00944A71" w:rsidRDefault="00944A71" w:rsidP="00944A71">
            <w:pPr>
              <w:ind w:left="567"/>
              <w:jc w:val="both"/>
              <w:rPr>
                <w:rFonts w:ascii="Book Antiqua" w:hAnsi="Book Antiqua" w:cs="Times New Roman"/>
                <w:sz w:val="19"/>
                <w:szCs w:val="19"/>
              </w:rPr>
            </w:pPr>
            <w:r w:rsidRPr="00944A71">
              <w:rPr>
                <w:rFonts w:ascii="Book Antiqua" w:hAnsi="Book Antiqua" w:cs="Times New Roman"/>
                <w:b/>
                <w:bCs/>
                <w:i/>
                <w:iCs/>
                <w:sz w:val="19"/>
                <w:szCs w:val="19"/>
                <w:u w:val="single"/>
              </w:rPr>
              <w:t>A “fila” que Dr. Rui entrará para receber seu crédito de honorários é a mesma que João (credor principal)?</w:t>
            </w:r>
            <w:r>
              <w:rPr>
                <w:rFonts w:ascii="Book Antiqua" w:hAnsi="Book Antiqua" w:cs="Times New Roman"/>
                <w:sz w:val="19"/>
                <w:szCs w:val="19"/>
              </w:rPr>
              <w:t xml:space="preserve"> </w:t>
            </w:r>
            <w:r w:rsidRPr="00944A71">
              <w:rPr>
                <w:rFonts w:ascii="Book Antiqua" w:hAnsi="Book Antiqua" w:cs="Times New Roman"/>
                <w:b/>
                <w:bCs/>
                <w:sz w:val="19"/>
                <w:szCs w:val="19"/>
                <w:highlight w:val="magenta"/>
              </w:rPr>
              <w:t>NÃO</w:t>
            </w:r>
            <w:r w:rsidRPr="00944A71">
              <w:rPr>
                <w:rFonts w:ascii="Book Antiqua" w:hAnsi="Book Antiqua" w:cs="Times New Roman"/>
                <w:sz w:val="19"/>
                <w:szCs w:val="19"/>
              </w:rPr>
              <w:t>. João terá que esperar para receber seu crédito em uma “fila geral dos precatórios” enquanto que Dr. Rui aguardará em uma “fila preferencial” de créditos de natureza alimentícia. Veja como funciona:</w:t>
            </w:r>
          </w:p>
          <w:p w14:paraId="0C8A0B9A" w14:textId="77777777" w:rsidR="00944A71" w:rsidRPr="00944A71" w:rsidRDefault="00944A71" w:rsidP="00944A71">
            <w:pPr>
              <w:jc w:val="both"/>
              <w:rPr>
                <w:rFonts w:ascii="Book Antiqua" w:hAnsi="Book Antiqua" w:cs="Times New Roman"/>
                <w:sz w:val="19"/>
                <w:szCs w:val="19"/>
              </w:rPr>
            </w:pPr>
          </w:p>
          <w:p w14:paraId="4D142ECC" w14:textId="3703F0EF" w:rsidR="00944A71" w:rsidRPr="00944A71" w:rsidRDefault="00944A71" w:rsidP="00944A71">
            <w:pPr>
              <w:jc w:val="both"/>
              <w:rPr>
                <w:rFonts w:ascii="Book Antiqua" w:hAnsi="Book Antiqua" w:cs="Times New Roman"/>
                <w:sz w:val="19"/>
                <w:szCs w:val="19"/>
              </w:rPr>
            </w:pPr>
            <w:r w:rsidRPr="00944A71">
              <w:rPr>
                <w:rFonts w:ascii="Book Antiqua" w:hAnsi="Book Antiqua" w:cs="Times New Roman"/>
                <w:b/>
                <w:bCs/>
                <w:i/>
                <w:iCs/>
                <w:sz w:val="19"/>
                <w:szCs w:val="19"/>
                <w:u w:val="single"/>
              </w:rPr>
              <w:t>“Fila geral dos precatórios” (caput do art. 100 da CF/88)</w:t>
            </w:r>
            <w:r>
              <w:rPr>
                <w:rFonts w:ascii="Book Antiqua" w:hAnsi="Book Antiqua" w:cs="Times New Roman"/>
                <w:sz w:val="19"/>
                <w:szCs w:val="19"/>
              </w:rPr>
              <w:t xml:space="preserve">: </w:t>
            </w:r>
            <w:r w:rsidRPr="00944A71">
              <w:rPr>
                <w:rFonts w:ascii="Book Antiqua" w:hAnsi="Book Antiqua" w:cs="Times New Roman"/>
                <w:sz w:val="19"/>
                <w:szCs w:val="19"/>
              </w:rPr>
              <w:t xml:space="preserve">No caput do art. 100 da CF/88 consta a regra </w:t>
            </w:r>
            <w:r w:rsidRPr="00944A71">
              <w:rPr>
                <w:rFonts w:ascii="Book Antiqua" w:hAnsi="Book Antiqua" w:cs="Times New Roman"/>
                <w:sz w:val="19"/>
                <w:szCs w:val="19"/>
              </w:rPr>
              <w:lastRenderedPageBreak/>
              <w:t>geral dos precatórios, ou seja, os pagamentos devidos pela Fazenda Pública em decorrência de condenação judicial devem ser realizados na ordem cronológica de apresentação dos precatórios. Existe, então, uma espécie de “fila” para pagamento dos precatórios:</w:t>
            </w:r>
          </w:p>
          <w:p w14:paraId="268DB123" w14:textId="77777777" w:rsidR="00944A71" w:rsidRPr="00944A71" w:rsidRDefault="00944A71" w:rsidP="00944A71">
            <w:pPr>
              <w:ind w:left="567"/>
              <w:jc w:val="both"/>
              <w:rPr>
                <w:rFonts w:ascii="Book Antiqua" w:hAnsi="Book Antiqua" w:cs="Times New Roman"/>
                <w:sz w:val="19"/>
                <w:szCs w:val="19"/>
              </w:rPr>
            </w:pPr>
            <w:r w:rsidRPr="00944A71">
              <w:rPr>
                <w:rFonts w:ascii="Book Antiqua" w:hAnsi="Book Antiqua" w:cs="Times New Roman"/>
                <w:b/>
                <w:bCs/>
                <w:sz w:val="19"/>
                <w:szCs w:val="19"/>
                <w:highlight w:val="magenta"/>
              </w:rPr>
              <w:t>Art. 100</w:t>
            </w:r>
            <w:r w:rsidRPr="00944A71">
              <w:rPr>
                <w:rFonts w:ascii="Book Antiqua" w:hAnsi="Book Antiqua" w:cs="Times New Roman"/>
                <w:sz w:val="19"/>
                <w:szCs w:val="19"/>
              </w:rPr>
              <w:t>. Os pagamentos devidos pelas Fazendas Públicas Federal, Estaduais, Distrital e Municipais, em virtude de sentença judiciária, far-se-ão exclusivamente na ordem cronológica de apresentação dos precatórios e à conta dos créditos respectivos, proibida a designação de casos ou de pessoas nas dotações orçamentárias e nos créditos adicionais abertos para este fim. (Redação dada pela EC 62/09)</w:t>
            </w:r>
          </w:p>
          <w:p w14:paraId="24D1421D" w14:textId="77777777" w:rsidR="00944A71" w:rsidRPr="00944A71" w:rsidRDefault="00944A71" w:rsidP="00944A71">
            <w:pPr>
              <w:jc w:val="both"/>
              <w:rPr>
                <w:rFonts w:ascii="Book Antiqua" w:hAnsi="Book Antiqua" w:cs="Times New Roman"/>
                <w:sz w:val="19"/>
                <w:szCs w:val="19"/>
              </w:rPr>
            </w:pPr>
          </w:p>
          <w:p w14:paraId="68384A21" w14:textId="2E3D73F9" w:rsidR="00944A71" w:rsidRPr="00944A71" w:rsidRDefault="00944A71" w:rsidP="00944A71">
            <w:pPr>
              <w:jc w:val="both"/>
              <w:rPr>
                <w:rFonts w:ascii="Book Antiqua" w:hAnsi="Book Antiqua" w:cs="Times New Roman"/>
                <w:sz w:val="19"/>
                <w:szCs w:val="19"/>
              </w:rPr>
            </w:pPr>
            <w:r w:rsidRPr="00944A71">
              <w:rPr>
                <w:rFonts w:ascii="Book Antiqua" w:hAnsi="Book Antiqua" w:cs="Times New Roman"/>
                <w:b/>
                <w:bCs/>
                <w:i/>
                <w:iCs/>
                <w:sz w:val="19"/>
                <w:szCs w:val="19"/>
                <w:u w:val="single"/>
              </w:rPr>
              <w:t>“Fila preferencial de precatórios” (§ 1º do art. 100 da CF/88)</w:t>
            </w:r>
            <w:r>
              <w:rPr>
                <w:rFonts w:ascii="Book Antiqua" w:hAnsi="Book Antiqua" w:cs="Times New Roman"/>
                <w:b/>
                <w:bCs/>
                <w:sz w:val="19"/>
                <w:szCs w:val="19"/>
              </w:rPr>
              <w:t xml:space="preserve">: </w:t>
            </w:r>
            <w:r w:rsidRPr="00944A71">
              <w:rPr>
                <w:rFonts w:ascii="Book Antiqua" w:hAnsi="Book Antiqua" w:cs="Times New Roman"/>
                <w:sz w:val="19"/>
                <w:szCs w:val="19"/>
              </w:rPr>
              <w:t>No § 1º do art. 100, há a previsão de que os débitos de natureza alimentícia gozam de preferência no recebimento dos precatórios. É como se existisse uma espécie de “fila preferencial”:</w:t>
            </w:r>
          </w:p>
          <w:p w14:paraId="5280B34C" w14:textId="77777777" w:rsidR="00944A71" w:rsidRPr="00944A71" w:rsidRDefault="00944A71" w:rsidP="00944A71">
            <w:pPr>
              <w:ind w:left="567"/>
              <w:jc w:val="both"/>
              <w:rPr>
                <w:rFonts w:ascii="Book Antiqua" w:hAnsi="Book Antiqua" w:cs="Times New Roman"/>
                <w:sz w:val="19"/>
                <w:szCs w:val="19"/>
              </w:rPr>
            </w:pPr>
            <w:r w:rsidRPr="00944A71">
              <w:rPr>
                <w:rFonts w:ascii="Book Antiqua" w:hAnsi="Book Antiqua" w:cs="Times New Roman"/>
                <w:b/>
                <w:bCs/>
                <w:sz w:val="19"/>
                <w:szCs w:val="19"/>
                <w:highlight w:val="magenta"/>
              </w:rPr>
              <w:t>§ 1º</w:t>
            </w:r>
            <w:r w:rsidRPr="00944A71">
              <w:rPr>
                <w:rFonts w:ascii="Book Antiqua" w:hAnsi="Book Antiqua" w:cs="Times New Roman"/>
                <w:sz w:val="19"/>
                <w:szCs w:val="19"/>
              </w:rPr>
              <w:t xml:space="preserve"> Os débitos de natureza alimentícia compreendem aqueles decorrentes de salários, vencimentos, proventos, pensões e suas complementações, benefícios previdenciários e indenizações por morte ou por invalidez, fundadas em responsabilidade civil, em virtude de sentença judicial transitada em julgado, e serão pagos com preferência sobre todos os demais débitos, exceto sobre aqueles referidos no § 2º deste artigo. (Redação dada pela EC 62/09).</w:t>
            </w:r>
          </w:p>
          <w:p w14:paraId="20FD1F8C" w14:textId="77777777" w:rsidR="00944A71" w:rsidRPr="00944A71" w:rsidRDefault="00944A71" w:rsidP="00944A71">
            <w:pPr>
              <w:jc w:val="both"/>
              <w:rPr>
                <w:rFonts w:ascii="Book Antiqua" w:hAnsi="Book Antiqua" w:cs="Times New Roman"/>
                <w:sz w:val="19"/>
                <w:szCs w:val="19"/>
              </w:rPr>
            </w:pPr>
          </w:p>
          <w:p w14:paraId="29AFEEB7" w14:textId="77777777" w:rsidR="00944A71" w:rsidRPr="00944A71" w:rsidRDefault="00944A71" w:rsidP="00944A71">
            <w:pPr>
              <w:jc w:val="both"/>
              <w:rPr>
                <w:rFonts w:ascii="Book Antiqua" w:hAnsi="Book Antiqua" w:cs="Times New Roman"/>
                <w:sz w:val="19"/>
                <w:szCs w:val="19"/>
              </w:rPr>
            </w:pPr>
            <w:r w:rsidRPr="00944A71">
              <w:rPr>
                <w:rFonts w:ascii="Book Antiqua" w:hAnsi="Book Antiqua" w:cs="Times New Roman"/>
                <w:sz w:val="19"/>
                <w:szCs w:val="19"/>
              </w:rPr>
              <w:t>O STF entende, como já vimos acima, que os honorários advocatícios possuem a natureza de verba alimentar. Logo, o advogado que tiver que receber créditos da Fazenda Pública decorrentes de honorários advocatícios não entrará na “fila geral” dos precatórios, mas sim na “fila preferencial” de que trata o § 1º do art. 100 da CF/88.</w:t>
            </w:r>
          </w:p>
          <w:p w14:paraId="5D65A670" w14:textId="77777777" w:rsidR="00944A71" w:rsidRPr="00944A71" w:rsidRDefault="00944A71" w:rsidP="00944A71">
            <w:pPr>
              <w:jc w:val="both"/>
              <w:rPr>
                <w:rFonts w:ascii="Book Antiqua" w:hAnsi="Book Antiqua" w:cs="Times New Roman"/>
                <w:sz w:val="19"/>
                <w:szCs w:val="19"/>
              </w:rPr>
            </w:pPr>
          </w:p>
          <w:p w14:paraId="47EF3450" w14:textId="0B440A46" w:rsidR="00944A71" w:rsidRPr="00944A71" w:rsidRDefault="00944A71" w:rsidP="00944A71">
            <w:pPr>
              <w:jc w:val="both"/>
              <w:rPr>
                <w:rFonts w:ascii="Book Antiqua" w:hAnsi="Book Antiqua" w:cs="Times New Roman"/>
                <w:sz w:val="19"/>
                <w:szCs w:val="19"/>
              </w:rPr>
            </w:pPr>
            <w:r w:rsidRPr="00944A71">
              <w:rPr>
                <w:rFonts w:ascii="Book Antiqua" w:hAnsi="Book Antiqua" w:cs="Times New Roman"/>
                <w:b/>
                <w:bCs/>
                <w:i/>
                <w:iCs/>
                <w:sz w:val="19"/>
                <w:szCs w:val="19"/>
                <w:u w:val="single"/>
              </w:rPr>
              <w:t>Honorários caso a Fazenda Pública tenha sido condenada a pagar o crédito principal por meio de RPV</w:t>
            </w:r>
            <w:r>
              <w:rPr>
                <w:rFonts w:ascii="Book Antiqua" w:hAnsi="Book Antiqua" w:cs="Times New Roman"/>
                <w:i/>
                <w:iCs/>
                <w:sz w:val="19"/>
                <w:szCs w:val="19"/>
              </w:rPr>
              <w:t xml:space="preserve">: </w:t>
            </w:r>
            <w:r w:rsidRPr="00944A71">
              <w:rPr>
                <w:rFonts w:ascii="Book Antiqua" w:hAnsi="Book Antiqua" w:cs="Times New Roman"/>
                <w:sz w:val="19"/>
                <w:szCs w:val="19"/>
              </w:rPr>
              <w:t>Imagine que a União foi condenada a pagar R$ 40 mil reais a João. O magistrado condenou a União a pagar 10% de honorários advocatícios, ou seja, Dr. Rui, advogado de João, terá direito a R$ 4 mil de honorários advocatícios sucumbenciais. Neste caso, após transitar em julgado, o juiz determina a expedição de uma RPV para pagar o crédito principal de João e outra para pagar os honorários sucumbenciais do Dr. Rui.</w:t>
            </w:r>
          </w:p>
          <w:p w14:paraId="3EB6BF06" w14:textId="77777777" w:rsidR="00944A71" w:rsidRPr="00944A71" w:rsidRDefault="00944A71" w:rsidP="00944A71">
            <w:pPr>
              <w:jc w:val="both"/>
              <w:rPr>
                <w:rFonts w:ascii="Book Antiqua" w:hAnsi="Book Antiqua" w:cs="Times New Roman"/>
                <w:sz w:val="19"/>
                <w:szCs w:val="19"/>
              </w:rPr>
            </w:pPr>
          </w:p>
          <w:p w14:paraId="5BC300B7" w14:textId="5C21F30B" w:rsidR="00944A71" w:rsidRPr="00944A71" w:rsidRDefault="00944A71" w:rsidP="00944A71">
            <w:pPr>
              <w:jc w:val="both"/>
              <w:rPr>
                <w:rFonts w:ascii="Book Antiqua" w:hAnsi="Book Antiqua" w:cs="Times New Roman"/>
                <w:sz w:val="19"/>
                <w:szCs w:val="19"/>
              </w:rPr>
            </w:pPr>
            <w:r w:rsidRPr="00944A71">
              <w:rPr>
                <w:rFonts w:ascii="Book Antiqua" w:hAnsi="Book Antiqua" w:cs="Times New Roman"/>
                <w:b/>
                <w:bCs/>
                <w:i/>
                <w:iCs/>
                <w:sz w:val="19"/>
                <w:szCs w:val="19"/>
                <w:u w:val="single"/>
              </w:rPr>
              <w:t>Honorários advocatícios destacados do montante principal</w:t>
            </w:r>
            <w:r>
              <w:rPr>
                <w:rFonts w:ascii="Book Antiqua" w:hAnsi="Book Antiqua" w:cs="Times New Roman"/>
                <w:sz w:val="19"/>
                <w:szCs w:val="19"/>
              </w:rPr>
              <w:t xml:space="preserve">: </w:t>
            </w:r>
            <w:r w:rsidRPr="00944A71">
              <w:rPr>
                <w:rFonts w:ascii="Book Antiqua" w:hAnsi="Book Antiqua" w:cs="Times New Roman"/>
                <w:sz w:val="19"/>
                <w:szCs w:val="19"/>
              </w:rPr>
              <w:t>Se você ler novamente a SV 47, verá que ela fala em “honorários advocatícios incluídos na condenação ou destacados do montante principal”. O que significa isso? Qual é a diferença?</w:t>
            </w:r>
          </w:p>
          <w:p w14:paraId="7578F21F" w14:textId="77777777" w:rsidR="00944A71" w:rsidRPr="00944A71" w:rsidRDefault="00944A71" w:rsidP="00944A71">
            <w:pPr>
              <w:ind w:left="567"/>
              <w:jc w:val="both"/>
              <w:rPr>
                <w:rFonts w:ascii="Book Antiqua" w:hAnsi="Book Antiqua" w:cs="Times New Roman"/>
                <w:sz w:val="19"/>
                <w:szCs w:val="19"/>
              </w:rPr>
            </w:pPr>
            <w:r w:rsidRPr="00944A71">
              <w:rPr>
                <w:rFonts w:ascii="Book Antiqua" w:hAnsi="Book Antiqua" w:cs="Times New Roman"/>
                <w:b/>
                <w:bCs/>
                <w:sz w:val="19"/>
                <w:szCs w:val="19"/>
              </w:rPr>
              <w:t>a) Honorários incluídos na condenação</w:t>
            </w:r>
            <w:r w:rsidRPr="00944A71">
              <w:rPr>
                <w:rFonts w:ascii="Book Antiqua" w:hAnsi="Book Antiqua" w:cs="Times New Roman"/>
                <w:sz w:val="19"/>
                <w:szCs w:val="19"/>
              </w:rPr>
              <w:t>: são os honorários sucumbenciais, ou seja, a quantia que o juiz condenou a Fazenda Pública a pagar em favor da outra parte, que foi a vencedora. Como vimos acima, esses honorários sucumbenciais serão incluídos na condenação, ou seja, irão figurar na sentença (título executivo) e, a depender do valor, serão pagos por RPV ou precatório. Mesmo que sejam pagos por precatório, esse crédito irá entrar na fila preferencial de verbas alimentícias.</w:t>
            </w:r>
          </w:p>
          <w:p w14:paraId="24B6ADC5" w14:textId="77777777" w:rsidR="00944A71" w:rsidRPr="00944A71" w:rsidRDefault="00944A71" w:rsidP="00944A71">
            <w:pPr>
              <w:ind w:left="567"/>
              <w:jc w:val="both"/>
              <w:rPr>
                <w:rFonts w:ascii="Book Antiqua" w:hAnsi="Book Antiqua" w:cs="Times New Roman"/>
                <w:sz w:val="19"/>
                <w:szCs w:val="19"/>
              </w:rPr>
            </w:pPr>
            <w:r w:rsidRPr="00944A71">
              <w:rPr>
                <w:rFonts w:ascii="Book Antiqua" w:hAnsi="Book Antiqua" w:cs="Times New Roman"/>
                <w:b/>
                <w:bCs/>
                <w:sz w:val="19"/>
                <w:szCs w:val="19"/>
              </w:rPr>
              <w:t>b) Honorários advocatícios destacados do montante principal</w:t>
            </w:r>
            <w:r w:rsidRPr="00944A71">
              <w:rPr>
                <w:rFonts w:ascii="Book Antiqua" w:hAnsi="Book Antiqua" w:cs="Times New Roman"/>
                <w:sz w:val="19"/>
                <w:szCs w:val="19"/>
              </w:rPr>
              <w:t>: são os honorários contratuais que o advogado da parte vencedora pode pedir ao juiz para que sejam “destacados” (reservados, separados) do valor que o seu cliente irá receber da Fazenda Pública.</w:t>
            </w:r>
          </w:p>
          <w:p w14:paraId="0F3517AA" w14:textId="77777777" w:rsidR="00944A71" w:rsidRPr="00944A71" w:rsidRDefault="00944A71" w:rsidP="00944A71">
            <w:pPr>
              <w:jc w:val="both"/>
              <w:rPr>
                <w:rFonts w:ascii="Book Antiqua" w:hAnsi="Book Antiqua" w:cs="Times New Roman"/>
                <w:sz w:val="19"/>
                <w:szCs w:val="19"/>
              </w:rPr>
            </w:pPr>
          </w:p>
          <w:p w14:paraId="02D997F9" w14:textId="77777777" w:rsidR="00944A71" w:rsidRPr="00944A71" w:rsidRDefault="00944A71" w:rsidP="00944A71">
            <w:pPr>
              <w:ind w:left="567"/>
              <w:jc w:val="both"/>
              <w:rPr>
                <w:rFonts w:ascii="Book Antiqua" w:hAnsi="Book Antiqua" w:cs="Times New Roman"/>
                <w:sz w:val="19"/>
                <w:szCs w:val="19"/>
              </w:rPr>
            </w:pPr>
            <w:r w:rsidRPr="00944A71">
              <w:rPr>
                <w:rFonts w:ascii="Book Antiqua" w:hAnsi="Book Antiqua" w:cs="Times New Roman"/>
                <w:sz w:val="19"/>
                <w:szCs w:val="19"/>
              </w:rPr>
              <w:t>Ex.: João e Dr. Rui celebraram contrato de prestação de honorários advocatícios por meio do qual ficou combinado que o advogado, como remuneração pelo seu trabalho, teria direito a 20% do valor que a parte fosse receber da União caso se sagrasse vencedora na lide. Essa verba constitui-se em honorários advocatícios contratuais. O que nem todos sabem é que o advogado pode pedir que essa quantia seja destacada do montante principal que a parte irá receber. Assim, imagine que a sentença determina que a União pague R$ 1 milhão a João; por força de contrato, Dr. Rui terá direito a 20% disso (R$ 200 mil); a fim de se precaver e evitar um inadimplemento por parte de seu cliente, Dr. Rui poderá pedir que seus honorários sejam destacados do montante principal. Dessa forma, no momento de “sacar” o valor do precatório, João irá receber apenas R$ 800 mil e Dr. Rui poderá, ele próprio, sacar R$ 200 mil. O que vou falar agora não é tecnicamente correto e serve apenas para você entender melhor: esse destaque é como se fosse uma penhora; o cliente do advogado tem um crédito para receber, mas ele também tem uma dívida com seu advogado; logo, o Poder Judiciário autoriza que, antes de a parte receber o valor total da condenação, a quantia que pertence ao advogado já seja separada para ser entregue ao causídico. Vale ressaltar, mais uma vez, que esses R$ 200 mil são apenas os honorários contratuais. Além deles, o advogado irá receber os honorários sucumbenciais que estão incluídos na condenação.</w:t>
            </w:r>
          </w:p>
          <w:p w14:paraId="70A7DC4F" w14:textId="77777777" w:rsidR="00944A71" w:rsidRPr="00944A71" w:rsidRDefault="00944A71" w:rsidP="00944A71">
            <w:pPr>
              <w:jc w:val="both"/>
              <w:rPr>
                <w:rFonts w:ascii="Book Antiqua" w:hAnsi="Book Antiqua" w:cs="Times New Roman"/>
                <w:sz w:val="19"/>
                <w:szCs w:val="19"/>
              </w:rPr>
            </w:pPr>
          </w:p>
          <w:p w14:paraId="22BE4EAF" w14:textId="670C0375" w:rsidR="00944A71" w:rsidRPr="00944A71" w:rsidRDefault="00944A71" w:rsidP="00944A71">
            <w:pPr>
              <w:jc w:val="both"/>
              <w:rPr>
                <w:rFonts w:ascii="Book Antiqua" w:hAnsi="Book Antiqua" w:cs="Times New Roman"/>
                <w:sz w:val="19"/>
                <w:szCs w:val="19"/>
              </w:rPr>
            </w:pPr>
            <w:r w:rsidRPr="00944A71">
              <w:rPr>
                <w:rFonts w:ascii="Book Antiqua" w:hAnsi="Book Antiqua" w:cs="Times New Roman"/>
                <w:b/>
                <w:bCs/>
                <w:i/>
                <w:iCs/>
                <w:sz w:val="19"/>
                <w:szCs w:val="19"/>
                <w:u w:val="single"/>
              </w:rPr>
              <w:t>Esse “destaque” do valor dos honorários contratuais não é ilegal?</w:t>
            </w:r>
            <w:r>
              <w:rPr>
                <w:rFonts w:ascii="Book Antiqua" w:hAnsi="Book Antiqua" w:cs="Times New Roman"/>
                <w:sz w:val="19"/>
                <w:szCs w:val="19"/>
              </w:rPr>
              <w:t xml:space="preserve"> </w:t>
            </w:r>
            <w:r w:rsidRPr="00944A71">
              <w:rPr>
                <w:rFonts w:ascii="Book Antiqua" w:hAnsi="Book Antiqua" w:cs="Times New Roman"/>
                <w:b/>
                <w:bCs/>
                <w:sz w:val="19"/>
                <w:szCs w:val="19"/>
                <w:highlight w:val="magenta"/>
              </w:rPr>
              <w:t>NÃO</w:t>
            </w:r>
            <w:r w:rsidRPr="00944A71">
              <w:rPr>
                <w:rFonts w:ascii="Book Antiqua" w:hAnsi="Book Antiqua" w:cs="Times New Roman"/>
                <w:sz w:val="19"/>
                <w:szCs w:val="19"/>
              </w:rPr>
              <w:t>. Ao contrário. Existe fundamento legal expresso na Lei nº 8.906/94 (Estatuto da OAB):</w:t>
            </w:r>
          </w:p>
          <w:p w14:paraId="72D02227" w14:textId="0014DFF1" w:rsidR="00944A71" w:rsidRPr="00944A71" w:rsidRDefault="00944A71" w:rsidP="00944A71">
            <w:pPr>
              <w:ind w:left="567"/>
              <w:jc w:val="both"/>
              <w:rPr>
                <w:rFonts w:ascii="Book Antiqua" w:hAnsi="Book Antiqua" w:cs="Times New Roman"/>
                <w:sz w:val="19"/>
                <w:szCs w:val="19"/>
              </w:rPr>
            </w:pPr>
            <w:r w:rsidRPr="00944A71">
              <w:rPr>
                <w:rFonts w:ascii="Book Antiqua" w:hAnsi="Book Antiqua" w:cs="Times New Roman"/>
                <w:b/>
                <w:bCs/>
                <w:sz w:val="19"/>
                <w:szCs w:val="19"/>
                <w:highlight w:val="magenta"/>
              </w:rPr>
              <w:t>Art. 22</w:t>
            </w:r>
            <w:r w:rsidRPr="00944A71">
              <w:rPr>
                <w:rFonts w:ascii="Book Antiqua" w:hAnsi="Book Antiqua" w:cs="Times New Roman"/>
                <w:sz w:val="19"/>
                <w:szCs w:val="19"/>
              </w:rPr>
              <w:t xml:space="preserve">. A prestação de serviço profissional assegura aos inscritos na OAB o direito aos honorários </w:t>
            </w:r>
            <w:r w:rsidRPr="00944A71">
              <w:rPr>
                <w:rFonts w:ascii="Book Antiqua" w:hAnsi="Book Antiqua" w:cs="Times New Roman"/>
                <w:sz w:val="19"/>
                <w:szCs w:val="19"/>
              </w:rPr>
              <w:lastRenderedPageBreak/>
              <w:t>convencionados, aos fixados por arbitramento judicial e aos de sucumbência.</w:t>
            </w:r>
            <w:r>
              <w:rPr>
                <w:rFonts w:ascii="Book Antiqua" w:hAnsi="Book Antiqua" w:cs="Times New Roman"/>
                <w:sz w:val="19"/>
                <w:szCs w:val="19"/>
              </w:rPr>
              <w:t xml:space="preserve"> </w:t>
            </w:r>
            <w:r w:rsidRPr="00944A71">
              <w:rPr>
                <w:rFonts w:ascii="Book Antiqua" w:hAnsi="Book Antiqua" w:cs="Times New Roman"/>
                <w:sz w:val="19"/>
                <w:szCs w:val="19"/>
              </w:rPr>
              <w:t>(...)</w:t>
            </w:r>
          </w:p>
          <w:p w14:paraId="657D66D0" w14:textId="77777777" w:rsidR="00944A71" w:rsidRPr="00944A71" w:rsidRDefault="00944A71" w:rsidP="00944A71">
            <w:pPr>
              <w:ind w:left="567"/>
              <w:jc w:val="both"/>
              <w:rPr>
                <w:rFonts w:ascii="Book Antiqua" w:hAnsi="Book Antiqua" w:cs="Times New Roman"/>
                <w:sz w:val="19"/>
                <w:szCs w:val="19"/>
              </w:rPr>
            </w:pPr>
            <w:r w:rsidRPr="00944A71">
              <w:rPr>
                <w:rFonts w:ascii="Book Antiqua" w:hAnsi="Book Antiqua" w:cs="Times New Roman"/>
                <w:sz w:val="19"/>
                <w:szCs w:val="19"/>
              </w:rPr>
              <w:t>§ 4º Se o advogado fizer juntar aos autos o seu contrato de honorários antes de expedir-se o mandado de levantamento ou precatório, o juiz deve determinar que lhe sejam pagos diretamente, por dedução da quantia a ser recebida pelo constituinte, salvo se este provar que já os pagou.</w:t>
            </w:r>
          </w:p>
          <w:p w14:paraId="16DE33B3" w14:textId="77777777" w:rsidR="00944A71" w:rsidRPr="00944A71" w:rsidRDefault="00944A71" w:rsidP="00944A71">
            <w:pPr>
              <w:ind w:left="567"/>
              <w:jc w:val="both"/>
              <w:rPr>
                <w:rFonts w:ascii="Book Antiqua" w:hAnsi="Book Antiqua" w:cs="Times New Roman"/>
                <w:sz w:val="19"/>
                <w:szCs w:val="19"/>
              </w:rPr>
            </w:pPr>
          </w:p>
          <w:p w14:paraId="65721059" w14:textId="77777777" w:rsidR="00944A71" w:rsidRPr="00944A71" w:rsidRDefault="00944A71" w:rsidP="00944A71">
            <w:pPr>
              <w:ind w:left="567"/>
              <w:jc w:val="both"/>
              <w:rPr>
                <w:rFonts w:ascii="Book Antiqua" w:hAnsi="Book Antiqua" w:cs="Times New Roman"/>
                <w:sz w:val="19"/>
                <w:szCs w:val="19"/>
              </w:rPr>
            </w:pPr>
            <w:r w:rsidRPr="00944A71">
              <w:rPr>
                <w:rFonts w:ascii="Book Antiqua" w:hAnsi="Book Antiqua" w:cs="Times New Roman"/>
                <w:b/>
                <w:bCs/>
                <w:sz w:val="19"/>
                <w:szCs w:val="19"/>
                <w:highlight w:val="magenta"/>
              </w:rPr>
              <w:t>Art. 23</w:t>
            </w:r>
            <w:r w:rsidRPr="00944A71">
              <w:rPr>
                <w:rFonts w:ascii="Book Antiqua" w:hAnsi="Book Antiqua" w:cs="Times New Roman"/>
                <w:sz w:val="19"/>
                <w:szCs w:val="19"/>
              </w:rPr>
              <w:t>. Os honorários incluídos na condenação, por arbitramento ou sucumbência, pertencem ao advogado, tendo este direito autônomo para executar a sentença nesta parte, podendo requerer que o precatório, quando necessário, seja expedido em seu favor.</w:t>
            </w:r>
          </w:p>
          <w:p w14:paraId="63EA1A9E" w14:textId="77777777" w:rsidR="00944A71" w:rsidRPr="00944A71" w:rsidRDefault="00944A71" w:rsidP="00944A71">
            <w:pPr>
              <w:jc w:val="both"/>
              <w:rPr>
                <w:rFonts w:ascii="Book Antiqua" w:hAnsi="Book Antiqua" w:cs="Times New Roman"/>
                <w:sz w:val="19"/>
                <w:szCs w:val="19"/>
              </w:rPr>
            </w:pPr>
          </w:p>
          <w:p w14:paraId="5408AFB6" w14:textId="07676CB9" w:rsidR="00944A71" w:rsidRPr="00944A71" w:rsidRDefault="00944A71" w:rsidP="00944A71">
            <w:pPr>
              <w:jc w:val="both"/>
              <w:rPr>
                <w:rFonts w:ascii="Book Antiqua" w:hAnsi="Book Antiqua" w:cs="Times New Roman"/>
                <w:sz w:val="19"/>
                <w:szCs w:val="19"/>
              </w:rPr>
            </w:pPr>
            <w:r w:rsidRPr="00944A71">
              <w:rPr>
                <w:rFonts w:ascii="Book Antiqua" w:hAnsi="Book Antiqua" w:cs="Times New Roman"/>
                <w:b/>
                <w:bCs/>
                <w:i/>
                <w:iCs/>
                <w:sz w:val="19"/>
                <w:szCs w:val="19"/>
                <w:u w:val="single"/>
              </w:rPr>
              <w:t>Resolução 405/16 do CJF</w:t>
            </w:r>
            <w:r>
              <w:rPr>
                <w:rFonts w:ascii="Book Antiqua" w:hAnsi="Book Antiqua" w:cs="Times New Roman"/>
                <w:sz w:val="19"/>
                <w:szCs w:val="19"/>
              </w:rPr>
              <w:t xml:space="preserve">: </w:t>
            </w:r>
            <w:r w:rsidRPr="00944A71">
              <w:rPr>
                <w:rFonts w:ascii="Book Antiqua" w:hAnsi="Book Antiqua" w:cs="Times New Roman"/>
                <w:sz w:val="19"/>
                <w:szCs w:val="19"/>
              </w:rPr>
              <w:t>O Conselho da Justiça Federal (CJF), órgão responsável pela supervisão administrativa e orçamentária da Justiça Federal de primeiro e segundo graus, editou uma Resolução (405/16) que trata sobre o pagamento dos precatórios na Justiça Federal. Nesta Resolução é prevista expressamente a possibilidade de destaque dos honorários contratuais e que a verba destinada ao advogado não seja "somada" a do seu cliente, para fins cálculo do que se considera como pequeno valor para RPV. Veja:</w:t>
            </w:r>
          </w:p>
          <w:p w14:paraId="5DC805EA" w14:textId="77777777" w:rsidR="00944A71" w:rsidRDefault="00944A71" w:rsidP="00944A71">
            <w:pPr>
              <w:ind w:left="567"/>
              <w:jc w:val="both"/>
              <w:rPr>
                <w:rFonts w:ascii="Book Antiqua" w:hAnsi="Book Antiqua" w:cs="Times New Roman"/>
                <w:sz w:val="19"/>
                <w:szCs w:val="19"/>
              </w:rPr>
            </w:pPr>
            <w:r w:rsidRPr="00944A71">
              <w:rPr>
                <w:rFonts w:ascii="Book Antiqua" w:hAnsi="Book Antiqua" w:cs="Times New Roman"/>
                <w:b/>
                <w:bCs/>
                <w:sz w:val="19"/>
                <w:szCs w:val="19"/>
                <w:highlight w:val="magenta"/>
              </w:rPr>
              <w:t>Art. 18</w:t>
            </w:r>
            <w:r w:rsidRPr="00944A71">
              <w:rPr>
                <w:rFonts w:ascii="Book Antiqua" w:hAnsi="Book Antiqua" w:cs="Times New Roman"/>
                <w:sz w:val="19"/>
                <w:szCs w:val="19"/>
              </w:rPr>
              <w:t>. Ao advogado será atribuída a qualidade de beneficiário quando se tratar de honorários sucumbenciais e de honorários contratuais, ambos de natureza alimentar.</w:t>
            </w:r>
          </w:p>
          <w:p w14:paraId="48765DDA" w14:textId="4540B0B6" w:rsidR="00944A71" w:rsidRPr="00944A71" w:rsidRDefault="00944A71" w:rsidP="00944A71">
            <w:pPr>
              <w:ind w:left="567"/>
              <w:jc w:val="both"/>
              <w:rPr>
                <w:rFonts w:ascii="Book Antiqua" w:hAnsi="Book Antiqua" w:cs="Times New Roman"/>
                <w:sz w:val="19"/>
                <w:szCs w:val="19"/>
              </w:rPr>
            </w:pPr>
            <w:r w:rsidRPr="00944A71">
              <w:rPr>
                <w:rFonts w:ascii="Book Antiqua" w:hAnsi="Book Antiqua" w:cs="Times New Roman"/>
                <w:sz w:val="19"/>
                <w:szCs w:val="19"/>
              </w:rPr>
              <w:t>Parágrafo único. Os honorários sucumbenciais e contratuais não devem ser considerados como parcela integrante do valor devido a cada credor para fins de classificação do requisitório como de pequeno valor.</w:t>
            </w:r>
          </w:p>
          <w:p w14:paraId="7FFB45F0" w14:textId="77777777" w:rsidR="00944A71" w:rsidRPr="00944A71" w:rsidRDefault="00944A71" w:rsidP="00944A71">
            <w:pPr>
              <w:jc w:val="both"/>
              <w:rPr>
                <w:rFonts w:ascii="Book Antiqua" w:hAnsi="Book Antiqua" w:cs="Times New Roman"/>
                <w:sz w:val="19"/>
                <w:szCs w:val="19"/>
              </w:rPr>
            </w:pPr>
          </w:p>
          <w:p w14:paraId="044BB39F" w14:textId="1E52DC9C" w:rsidR="00944A71" w:rsidRPr="00944A71" w:rsidRDefault="00944A71" w:rsidP="00944A71">
            <w:pPr>
              <w:jc w:val="both"/>
              <w:rPr>
                <w:rFonts w:ascii="Book Antiqua" w:hAnsi="Book Antiqua" w:cs="Times New Roman"/>
                <w:sz w:val="19"/>
                <w:szCs w:val="19"/>
              </w:rPr>
            </w:pPr>
            <w:r w:rsidRPr="00944A71">
              <w:rPr>
                <w:rFonts w:ascii="Book Antiqua" w:hAnsi="Book Antiqua" w:cs="Times New Roman"/>
                <w:sz w:val="19"/>
                <w:szCs w:val="19"/>
              </w:rPr>
              <w:t xml:space="preserve">Imagine que a parte vá receber o principal por meio de precatório e que os honorários contratuais destacados sejam de </w:t>
            </w:r>
            <w:r w:rsidR="00912CDF" w:rsidRPr="00912CDF">
              <w:rPr>
                <w:rFonts w:ascii="Book Antiqua" w:hAnsi="Book Antiqua" w:cs="Times New Roman"/>
                <w:i/>
                <w:iCs/>
                <w:sz w:val="19"/>
                <w:szCs w:val="19"/>
              </w:rPr>
              <w:t>“</w:t>
            </w:r>
            <w:r w:rsidRPr="00912CDF">
              <w:rPr>
                <w:rFonts w:ascii="Book Antiqua" w:hAnsi="Book Antiqua" w:cs="Times New Roman"/>
                <w:i/>
                <w:iCs/>
                <w:sz w:val="19"/>
                <w:szCs w:val="19"/>
              </w:rPr>
              <w:t>pequeno valor</w:t>
            </w:r>
            <w:r w:rsidR="00912CDF" w:rsidRPr="00912CDF">
              <w:rPr>
                <w:rFonts w:ascii="Book Antiqua" w:hAnsi="Book Antiqua" w:cs="Times New Roman"/>
                <w:i/>
                <w:iCs/>
                <w:sz w:val="19"/>
                <w:szCs w:val="19"/>
              </w:rPr>
              <w:t>”</w:t>
            </w:r>
            <w:r w:rsidRPr="00944A71">
              <w:rPr>
                <w:rFonts w:ascii="Book Antiqua" w:hAnsi="Book Antiqua" w:cs="Times New Roman"/>
                <w:sz w:val="19"/>
                <w:szCs w:val="19"/>
              </w:rPr>
              <w:t xml:space="preserve">. O advogado pede para recebê-los por RPV, mas o juiz nega.  Diante disso, o advogado poderá ingressar com reclamação no STF alegando que a decisão viola a SV 47? NÃO. O STF tem entendido que </w:t>
            </w:r>
            <w:r w:rsidR="00912CDF" w:rsidRPr="00912CDF">
              <w:rPr>
                <w:rFonts w:ascii="Book Antiqua" w:hAnsi="Book Antiqua" w:cs="Times New Roman"/>
                <w:i/>
                <w:iCs/>
                <w:sz w:val="19"/>
                <w:szCs w:val="19"/>
              </w:rPr>
              <w:t>“</w:t>
            </w:r>
            <w:r w:rsidRPr="00912CDF">
              <w:rPr>
                <w:rFonts w:ascii="Book Antiqua" w:hAnsi="Book Antiqua" w:cs="Times New Roman"/>
                <w:i/>
                <w:iCs/>
                <w:sz w:val="19"/>
                <w:szCs w:val="19"/>
              </w:rPr>
              <w:t>a decisão do juízo singular que impede a expedição de RPV em separado para pagamento de honorários contratuais não viola a SV 47.</w:t>
            </w:r>
            <w:r w:rsidR="00912CDF" w:rsidRPr="00912CDF">
              <w:rPr>
                <w:rFonts w:ascii="Book Antiqua" w:hAnsi="Book Antiqua" w:cs="Times New Roman"/>
                <w:i/>
                <w:iCs/>
                <w:sz w:val="19"/>
                <w:szCs w:val="19"/>
              </w:rPr>
              <w:t>”</w:t>
            </w:r>
            <w:r w:rsidRPr="00944A71">
              <w:rPr>
                <w:rFonts w:ascii="Book Antiqua" w:hAnsi="Book Antiqua" w:cs="Times New Roman"/>
                <w:sz w:val="19"/>
                <w:szCs w:val="19"/>
              </w:rPr>
              <w:t xml:space="preserve"> (RE 968116 </w:t>
            </w:r>
            <w:proofErr w:type="spellStart"/>
            <w:r w:rsidRPr="00944A71">
              <w:rPr>
                <w:rFonts w:ascii="Book Antiqua" w:hAnsi="Book Antiqua" w:cs="Times New Roman"/>
                <w:sz w:val="19"/>
                <w:szCs w:val="19"/>
              </w:rPr>
              <w:t>AgR</w:t>
            </w:r>
            <w:proofErr w:type="spellEnd"/>
            <w:r w:rsidRPr="00944A71">
              <w:rPr>
                <w:rFonts w:ascii="Book Antiqua" w:hAnsi="Book Antiqua" w:cs="Times New Roman"/>
                <w:sz w:val="19"/>
                <w:szCs w:val="19"/>
              </w:rPr>
              <w:t>, Rel. Min. Edson Fachin, 1ª T, j</w:t>
            </w:r>
            <w:r w:rsidR="00912CDF">
              <w:rPr>
                <w:rFonts w:ascii="Book Antiqua" w:hAnsi="Book Antiqua" w:cs="Times New Roman"/>
                <w:sz w:val="19"/>
                <w:szCs w:val="19"/>
              </w:rPr>
              <w:t>.</w:t>
            </w:r>
            <w:r w:rsidRPr="00944A71">
              <w:rPr>
                <w:rFonts w:ascii="Book Antiqua" w:hAnsi="Book Antiqua" w:cs="Times New Roman"/>
                <w:sz w:val="19"/>
                <w:szCs w:val="19"/>
              </w:rPr>
              <w:t xml:space="preserve"> 14/10/16).</w:t>
            </w:r>
          </w:p>
          <w:p w14:paraId="67369AF9" w14:textId="77777777" w:rsidR="00944A71" w:rsidRPr="00944A71" w:rsidRDefault="00944A71" w:rsidP="00944A71">
            <w:pPr>
              <w:jc w:val="both"/>
              <w:rPr>
                <w:rFonts w:ascii="Book Antiqua" w:hAnsi="Book Antiqua" w:cs="Times New Roman"/>
                <w:sz w:val="19"/>
                <w:szCs w:val="19"/>
              </w:rPr>
            </w:pPr>
          </w:p>
          <w:p w14:paraId="34E435D9" w14:textId="416D1EA4" w:rsidR="00944A71" w:rsidRPr="00944A71" w:rsidRDefault="00944A71" w:rsidP="00944A71">
            <w:pPr>
              <w:jc w:val="both"/>
              <w:rPr>
                <w:rFonts w:ascii="Book Antiqua" w:hAnsi="Book Antiqua" w:cs="Times New Roman"/>
                <w:sz w:val="19"/>
                <w:szCs w:val="19"/>
              </w:rPr>
            </w:pPr>
            <w:r w:rsidRPr="00944A71">
              <w:rPr>
                <w:rFonts w:ascii="Book Antiqua" w:hAnsi="Book Antiqua" w:cs="Times New Roman"/>
                <w:sz w:val="19"/>
                <w:szCs w:val="19"/>
              </w:rPr>
              <w:t xml:space="preserve">O STF, </w:t>
            </w:r>
            <w:r w:rsidR="00912CDF">
              <w:rPr>
                <w:rFonts w:ascii="Book Antiqua" w:hAnsi="Book Antiqua" w:cs="Times New Roman"/>
                <w:sz w:val="19"/>
                <w:szCs w:val="19"/>
              </w:rPr>
              <w:t>“</w:t>
            </w:r>
            <w:r w:rsidRPr="00912CDF">
              <w:rPr>
                <w:rFonts w:ascii="Book Antiqua" w:hAnsi="Book Antiqua" w:cs="Times New Roman"/>
                <w:i/>
                <w:iCs/>
                <w:sz w:val="19"/>
                <w:szCs w:val="19"/>
              </w:rPr>
              <w:t xml:space="preserve">ao aprovar o verbete em questão, sumulou a matéria relativa tão somente aos honorários advocatícios incluídos na condenação, na forma do §1º do art. 100 da </w:t>
            </w:r>
            <w:r w:rsidR="00912CDF">
              <w:rPr>
                <w:rFonts w:ascii="Book Antiqua" w:hAnsi="Book Antiqua" w:cs="Times New Roman"/>
                <w:i/>
                <w:iCs/>
                <w:sz w:val="19"/>
                <w:szCs w:val="19"/>
              </w:rPr>
              <w:t>CF</w:t>
            </w:r>
            <w:r w:rsidRPr="00912CDF">
              <w:rPr>
                <w:rFonts w:ascii="Book Antiqua" w:hAnsi="Book Antiqua" w:cs="Times New Roman"/>
                <w:i/>
                <w:iCs/>
                <w:sz w:val="19"/>
                <w:szCs w:val="19"/>
              </w:rPr>
              <w:t xml:space="preserve"> e do art. 23 da Lei 8.906/94, não havendo que se falar, portanto, em violação à SV 47 a decisão do juízo a quo que indeferiu a expedição de RPV, em separado e independente do crédito principal, para pagamento destacado de honorários contratuais</w:t>
            </w:r>
            <w:r w:rsidR="00912CDF">
              <w:rPr>
                <w:rFonts w:ascii="Book Antiqua" w:hAnsi="Book Antiqua" w:cs="Times New Roman"/>
                <w:sz w:val="19"/>
                <w:szCs w:val="19"/>
              </w:rPr>
              <w:t>”</w:t>
            </w:r>
            <w:r w:rsidRPr="00944A71">
              <w:rPr>
                <w:rFonts w:ascii="Book Antiqua" w:hAnsi="Book Antiqua" w:cs="Times New Roman"/>
                <w:sz w:val="19"/>
                <w:szCs w:val="19"/>
              </w:rPr>
              <w:t>.</w:t>
            </w:r>
          </w:p>
          <w:p w14:paraId="31F2952F" w14:textId="77777777" w:rsidR="00944A71" w:rsidRPr="00944A71" w:rsidRDefault="00944A71" w:rsidP="00944A71">
            <w:pPr>
              <w:jc w:val="both"/>
              <w:rPr>
                <w:rFonts w:ascii="Book Antiqua" w:hAnsi="Book Antiqua" w:cs="Times New Roman"/>
                <w:sz w:val="19"/>
                <w:szCs w:val="19"/>
              </w:rPr>
            </w:pPr>
          </w:p>
          <w:p w14:paraId="63378056" w14:textId="77777777" w:rsidR="00944A71" w:rsidRPr="00912CDF" w:rsidRDefault="00944A71" w:rsidP="00944A71">
            <w:pPr>
              <w:jc w:val="both"/>
              <w:rPr>
                <w:rFonts w:ascii="Book Antiqua" w:hAnsi="Book Antiqua" w:cs="Times New Roman"/>
                <w:b/>
                <w:bCs/>
                <w:i/>
                <w:iCs/>
                <w:sz w:val="19"/>
                <w:szCs w:val="19"/>
                <w:u w:val="single"/>
              </w:rPr>
            </w:pPr>
            <w:r w:rsidRPr="00912CDF">
              <w:rPr>
                <w:rFonts w:ascii="Book Antiqua" w:hAnsi="Book Antiqua" w:cs="Times New Roman"/>
                <w:b/>
                <w:bCs/>
                <w:i/>
                <w:iCs/>
                <w:sz w:val="19"/>
                <w:szCs w:val="19"/>
                <w:highlight w:val="green"/>
                <w:u w:val="single"/>
              </w:rPr>
              <w:t>DOD Plus – atualização</w:t>
            </w:r>
          </w:p>
          <w:p w14:paraId="63434A6B" w14:textId="77777777" w:rsidR="00944A71" w:rsidRPr="00944A71" w:rsidRDefault="00944A71" w:rsidP="00944A71">
            <w:pPr>
              <w:jc w:val="both"/>
              <w:rPr>
                <w:rFonts w:ascii="Book Antiqua" w:hAnsi="Book Antiqua" w:cs="Times New Roman"/>
                <w:sz w:val="19"/>
                <w:szCs w:val="19"/>
              </w:rPr>
            </w:pPr>
          </w:p>
          <w:p w14:paraId="6D94991A" w14:textId="3370B993" w:rsidR="00944A71" w:rsidRPr="00944A71" w:rsidRDefault="00944A71" w:rsidP="00944A71">
            <w:pPr>
              <w:jc w:val="both"/>
              <w:rPr>
                <w:rFonts w:ascii="Book Antiqua" w:hAnsi="Book Antiqua" w:cs="Times New Roman"/>
                <w:sz w:val="19"/>
                <w:szCs w:val="19"/>
              </w:rPr>
            </w:pPr>
            <w:r w:rsidRPr="00912CDF">
              <w:rPr>
                <w:rFonts w:ascii="Book Antiqua" w:hAnsi="Book Antiqua" w:cs="Times New Roman"/>
                <w:b/>
                <w:bCs/>
                <w:i/>
                <w:iCs/>
                <w:sz w:val="19"/>
                <w:szCs w:val="19"/>
                <w:u w:val="single"/>
              </w:rPr>
              <w:t>Resolução 822, do CJF</w:t>
            </w:r>
            <w:r w:rsidR="00912CDF">
              <w:rPr>
                <w:rFonts w:ascii="Book Antiqua" w:hAnsi="Book Antiqua" w:cs="Times New Roman"/>
                <w:sz w:val="19"/>
                <w:szCs w:val="19"/>
              </w:rPr>
              <w:t xml:space="preserve">: </w:t>
            </w:r>
            <w:r w:rsidRPr="00944A71">
              <w:rPr>
                <w:rFonts w:ascii="Book Antiqua" w:hAnsi="Book Antiqua" w:cs="Times New Roman"/>
                <w:sz w:val="19"/>
                <w:szCs w:val="19"/>
              </w:rPr>
              <w:t>A Resolução 405 foi revogada pela Resolução 458, a qual foi revogada pela Resolução 822, do CJF, hoje vigente, cujo art. 15 possui a seguinte dicção:</w:t>
            </w:r>
          </w:p>
          <w:p w14:paraId="53D772DE" w14:textId="77777777" w:rsidR="00944A71" w:rsidRPr="00944A71" w:rsidRDefault="00944A71" w:rsidP="00912CDF">
            <w:pPr>
              <w:ind w:left="567"/>
              <w:jc w:val="both"/>
              <w:rPr>
                <w:rFonts w:ascii="Book Antiqua" w:hAnsi="Book Antiqua" w:cs="Times New Roman"/>
                <w:sz w:val="19"/>
                <w:szCs w:val="19"/>
              </w:rPr>
            </w:pPr>
            <w:r w:rsidRPr="00912CDF">
              <w:rPr>
                <w:rFonts w:ascii="Book Antiqua" w:hAnsi="Book Antiqua" w:cs="Times New Roman"/>
                <w:b/>
                <w:bCs/>
                <w:sz w:val="19"/>
                <w:szCs w:val="19"/>
                <w:highlight w:val="magenta"/>
              </w:rPr>
              <w:t>Art. 15</w:t>
            </w:r>
            <w:r w:rsidRPr="00944A71">
              <w:rPr>
                <w:rFonts w:ascii="Book Antiqua" w:hAnsi="Book Antiqua" w:cs="Times New Roman"/>
                <w:sz w:val="19"/>
                <w:szCs w:val="19"/>
              </w:rPr>
              <w:t>. Ao advogado será atribuída a qualidade de beneficiário quando se tratar de honorários sucumbenciais e de honorários contratuais.</w:t>
            </w:r>
          </w:p>
          <w:p w14:paraId="44FD3134" w14:textId="77777777" w:rsidR="00944A71" w:rsidRPr="00944A71" w:rsidRDefault="00944A71" w:rsidP="00912CDF">
            <w:pPr>
              <w:ind w:left="567"/>
              <w:jc w:val="both"/>
              <w:rPr>
                <w:rFonts w:ascii="Book Antiqua" w:hAnsi="Book Antiqua" w:cs="Times New Roman"/>
                <w:sz w:val="19"/>
                <w:szCs w:val="19"/>
              </w:rPr>
            </w:pPr>
            <w:r w:rsidRPr="00944A71">
              <w:rPr>
                <w:rFonts w:ascii="Book Antiqua" w:hAnsi="Book Antiqua" w:cs="Times New Roman"/>
                <w:sz w:val="19"/>
                <w:szCs w:val="19"/>
              </w:rPr>
              <w:t>§ 1º Os honorários sucumbenciais não deverão ser considerados como parcela integrante do valor devido a cada credor para fins de classificação do requisitório como de pequeno valor, sendo expedida requisição própria.</w:t>
            </w:r>
          </w:p>
          <w:p w14:paraId="279FF420" w14:textId="77777777" w:rsidR="00944A71" w:rsidRPr="00944A71" w:rsidRDefault="00944A71" w:rsidP="00912CDF">
            <w:pPr>
              <w:ind w:left="567"/>
              <w:jc w:val="both"/>
              <w:rPr>
                <w:rFonts w:ascii="Book Antiqua" w:hAnsi="Book Antiqua" w:cs="Times New Roman"/>
                <w:sz w:val="19"/>
                <w:szCs w:val="19"/>
              </w:rPr>
            </w:pPr>
            <w:r w:rsidRPr="00944A71">
              <w:rPr>
                <w:rFonts w:ascii="Book Antiqua" w:hAnsi="Book Antiqua" w:cs="Times New Roman"/>
                <w:sz w:val="19"/>
                <w:szCs w:val="19"/>
              </w:rPr>
              <w:t>§ 2º Os honorários contratuais deverão ser considerados como parcela integrante do valor devido a cada credor para fins de classificação da espécie da requisição (precatório ou requisição de pequeno valor).</w:t>
            </w:r>
          </w:p>
          <w:p w14:paraId="4E0DF3EC" w14:textId="77777777" w:rsidR="00944A71" w:rsidRPr="00944A71" w:rsidRDefault="00944A71" w:rsidP="00912CDF">
            <w:pPr>
              <w:ind w:left="567"/>
              <w:jc w:val="both"/>
              <w:rPr>
                <w:rFonts w:ascii="Book Antiqua" w:hAnsi="Book Antiqua" w:cs="Times New Roman"/>
                <w:sz w:val="19"/>
                <w:szCs w:val="19"/>
              </w:rPr>
            </w:pPr>
            <w:r w:rsidRPr="00944A71">
              <w:rPr>
                <w:rFonts w:ascii="Book Antiqua" w:hAnsi="Book Antiqua" w:cs="Times New Roman"/>
                <w:sz w:val="19"/>
                <w:szCs w:val="19"/>
              </w:rPr>
              <w:t>§ 3º Em se tratando de RPV em que houve renúncia, o valor devido ao beneficiário somado aos honorários contratuais não poderá ultrapassar o valor máximo estipulado para tal espécie de requisição.</w:t>
            </w:r>
          </w:p>
          <w:p w14:paraId="0426365B" w14:textId="77777777" w:rsidR="00944A71" w:rsidRPr="00944A71" w:rsidRDefault="00944A71" w:rsidP="00912CDF">
            <w:pPr>
              <w:ind w:left="567"/>
              <w:jc w:val="both"/>
              <w:rPr>
                <w:rFonts w:ascii="Book Antiqua" w:hAnsi="Book Antiqua" w:cs="Times New Roman"/>
                <w:sz w:val="19"/>
                <w:szCs w:val="19"/>
              </w:rPr>
            </w:pPr>
            <w:r w:rsidRPr="00944A71">
              <w:rPr>
                <w:rFonts w:ascii="Book Antiqua" w:hAnsi="Book Antiqua" w:cs="Times New Roman"/>
                <w:sz w:val="19"/>
                <w:szCs w:val="19"/>
              </w:rPr>
              <w:t>§ 4º Tratando-se de ação coletiva, os honorários de sucumbência serão considerados globalmente para efeito de definição da modalidade de requisição.</w:t>
            </w:r>
          </w:p>
          <w:p w14:paraId="3F345B4A" w14:textId="77777777" w:rsidR="00944A71" w:rsidRPr="00944A71" w:rsidRDefault="00944A71" w:rsidP="00944A71">
            <w:pPr>
              <w:jc w:val="both"/>
              <w:rPr>
                <w:rFonts w:ascii="Book Antiqua" w:hAnsi="Book Antiqua" w:cs="Times New Roman"/>
                <w:sz w:val="19"/>
                <w:szCs w:val="19"/>
              </w:rPr>
            </w:pPr>
          </w:p>
          <w:p w14:paraId="2D86F42B" w14:textId="77777777" w:rsidR="00944A71" w:rsidRDefault="00944A71" w:rsidP="00E93653">
            <w:pPr>
              <w:jc w:val="both"/>
              <w:rPr>
                <w:rFonts w:ascii="Book Antiqua" w:hAnsi="Book Antiqua" w:cs="Times New Roman"/>
                <w:sz w:val="19"/>
                <w:szCs w:val="19"/>
              </w:rPr>
            </w:pPr>
            <w:r w:rsidRPr="00944A71">
              <w:rPr>
                <w:rFonts w:ascii="Book Antiqua" w:hAnsi="Book Antiqua" w:cs="Times New Roman"/>
                <w:sz w:val="19"/>
                <w:szCs w:val="19"/>
              </w:rPr>
              <w:t>Alertamos a necessidade de acompanhamento da jurisprudência dos Tribunais Superiores sobre o tema.</w:t>
            </w:r>
          </w:p>
          <w:p w14:paraId="36998A60" w14:textId="77777777" w:rsidR="00912CDF" w:rsidRDefault="00912CDF" w:rsidP="00E93653">
            <w:pPr>
              <w:jc w:val="both"/>
              <w:rPr>
                <w:rFonts w:ascii="Book Antiqua" w:hAnsi="Book Antiqua" w:cs="Times New Roman"/>
                <w:sz w:val="19"/>
                <w:szCs w:val="19"/>
              </w:rPr>
            </w:pPr>
          </w:p>
          <w:p w14:paraId="1E230A80" w14:textId="77777777" w:rsidR="00912CDF" w:rsidRDefault="00912CDF" w:rsidP="00912CDF">
            <w:pPr>
              <w:jc w:val="both"/>
              <w:rPr>
                <w:rFonts w:ascii="Book Antiqua" w:hAnsi="Book Antiqua"/>
                <w:sz w:val="19"/>
                <w:szCs w:val="19"/>
              </w:rPr>
            </w:pPr>
            <w:r w:rsidRPr="00BC7696">
              <w:rPr>
                <w:rFonts w:ascii="Book Antiqua" w:hAnsi="Book Antiqua"/>
                <w:b/>
                <w:bCs/>
                <w:i/>
                <w:iCs/>
                <w:color w:val="FF0000"/>
                <w:sz w:val="19"/>
                <w:szCs w:val="19"/>
              </w:rPr>
              <w:t>#</w:t>
            </w:r>
            <w:r w:rsidRPr="00BC7696">
              <w:rPr>
                <w:rFonts w:ascii="Book Antiqua" w:hAnsi="Book Antiqua"/>
                <w:b/>
                <w:bCs/>
                <w:i/>
                <w:iCs/>
                <w:color w:val="FF0000"/>
                <w:sz w:val="19"/>
                <w:szCs w:val="19"/>
                <w:highlight w:val="green"/>
              </w:rPr>
              <w:t>Atenção</w:t>
            </w:r>
            <w:r w:rsidRPr="00BC7696">
              <w:rPr>
                <w:rFonts w:ascii="Book Antiqua" w:hAnsi="Book Antiqua"/>
                <w:b/>
                <w:bCs/>
                <w:i/>
                <w:iCs/>
                <w:color w:val="FF0000"/>
                <w:sz w:val="19"/>
                <w:szCs w:val="19"/>
              </w:rPr>
              <w:t>: #</w:t>
            </w:r>
            <w:r>
              <w:rPr>
                <w:rFonts w:ascii="Book Antiqua" w:hAnsi="Book Antiqua"/>
                <w:b/>
                <w:bCs/>
                <w:i/>
                <w:iCs/>
                <w:color w:val="FF0000"/>
                <w:sz w:val="19"/>
                <w:szCs w:val="19"/>
                <w:highlight w:val="green"/>
              </w:rPr>
              <w:t>STF</w:t>
            </w:r>
            <w:r w:rsidRPr="00BC7696">
              <w:rPr>
                <w:rFonts w:ascii="Book Antiqua" w:hAnsi="Book Antiqua"/>
                <w:b/>
                <w:bCs/>
                <w:i/>
                <w:iCs/>
                <w:color w:val="FF0000"/>
                <w:sz w:val="19"/>
                <w:szCs w:val="19"/>
              </w:rPr>
              <w:t xml:space="preserve">: </w:t>
            </w:r>
            <w:r>
              <w:rPr>
                <w:rFonts w:ascii="Book Antiqua" w:hAnsi="Book Antiqua"/>
                <w:b/>
                <w:bCs/>
                <w:i/>
                <w:iCs/>
                <w:color w:val="FF0000"/>
                <w:sz w:val="19"/>
                <w:szCs w:val="19"/>
              </w:rPr>
              <w:t>#</w:t>
            </w:r>
            <w:r w:rsidRPr="00D80F35">
              <w:rPr>
                <w:rFonts w:ascii="Book Antiqua" w:hAnsi="Book Antiqua"/>
                <w:b/>
                <w:bCs/>
                <w:i/>
                <w:iCs/>
                <w:color w:val="FF0000"/>
                <w:sz w:val="19"/>
                <w:szCs w:val="19"/>
                <w:highlight w:val="green"/>
              </w:rPr>
              <w:t>PFN-2023</w:t>
            </w:r>
            <w:r w:rsidRPr="00BC7696">
              <w:rPr>
                <w:rFonts w:ascii="Book Antiqua" w:hAnsi="Book Antiqua"/>
                <w:b/>
                <w:bCs/>
                <w:i/>
                <w:iCs/>
                <w:color w:val="FF0000"/>
                <w:sz w:val="19"/>
                <w:szCs w:val="19"/>
              </w:rPr>
              <w:t>: #</w:t>
            </w:r>
            <w:r w:rsidRPr="00BC7696">
              <w:rPr>
                <w:rFonts w:ascii="Book Antiqua" w:hAnsi="Book Antiqua"/>
                <w:b/>
                <w:bCs/>
                <w:i/>
                <w:iCs/>
                <w:color w:val="FF0000"/>
                <w:sz w:val="19"/>
                <w:szCs w:val="19"/>
                <w:highlight w:val="green"/>
              </w:rPr>
              <w:t>CESPE</w:t>
            </w:r>
            <w:r>
              <w:rPr>
                <w:rFonts w:ascii="Book Antiqua" w:hAnsi="Book Antiqua"/>
                <w:sz w:val="19"/>
                <w:szCs w:val="19"/>
              </w:rPr>
              <w:t xml:space="preserve">: </w:t>
            </w:r>
            <w:r w:rsidRPr="00912CDF">
              <w:rPr>
                <w:rFonts w:ascii="Book Antiqua" w:hAnsi="Book Antiqua"/>
                <w:b/>
                <w:bCs/>
                <w:sz w:val="19"/>
                <w:szCs w:val="19"/>
              </w:rPr>
              <w:t xml:space="preserve">Agravo regimental no recurso extraordinário. Processual Civil. Honorários advocatícios contratuais. Fracionamento para pagamento por RPV ou precatório. Impossibilidade. Súmula Vinculante nº 47. Inaplicabilidade. Precedentes. 1. A jurisprudência da Corte é firme no sentido de que a Súmula Vinculante nº 47 não alcança os honorários contratuais resultantes do contrato firmado entre advogado e cliente, não abrangendo aquele que não fez parte do acordo. 2. </w:t>
            </w:r>
            <w:r w:rsidRPr="00881DA2">
              <w:rPr>
                <w:rFonts w:ascii="Book Antiqua" w:hAnsi="Book Antiqua"/>
                <w:b/>
                <w:bCs/>
                <w:sz w:val="19"/>
                <w:szCs w:val="19"/>
                <w:highlight w:val="yellow"/>
              </w:rPr>
              <w:t>O STF já assentou a inviabilidade de expedição de RPV ou de precatório para pagamento de honorários contratuais dissociados do principal a ser requisitado, à luz do art. 100, § 8º, da CF</w:t>
            </w:r>
            <w:r w:rsidRPr="00912CDF">
              <w:rPr>
                <w:rFonts w:ascii="Book Antiqua" w:hAnsi="Book Antiqua"/>
                <w:b/>
                <w:bCs/>
                <w:sz w:val="19"/>
                <w:szCs w:val="19"/>
              </w:rPr>
              <w:t xml:space="preserve">. </w:t>
            </w:r>
            <w:r>
              <w:rPr>
                <w:rFonts w:ascii="Book Antiqua" w:hAnsi="Book Antiqua"/>
                <w:b/>
                <w:bCs/>
                <w:sz w:val="19"/>
                <w:szCs w:val="19"/>
              </w:rPr>
              <w:t>(...)</w:t>
            </w:r>
            <w:r w:rsidRPr="00912CDF">
              <w:rPr>
                <w:rFonts w:ascii="Book Antiqua" w:hAnsi="Book Antiqua"/>
                <w:b/>
                <w:bCs/>
                <w:sz w:val="19"/>
                <w:szCs w:val="19"/>
              </w:rPr>
              <w:t xml:space="preserve"> 4. Inaplicável o art. 85, 11, do CPC, pois não houve prévia fixação de honorários advocatícios na causa</w:t>
            </w:r>
            <w:r w:rsidRPr="00912CDF">
              <w:rPr>
                <w:rFonts w:ascii="Book Antiqua" w:hAnsi="Book Antiqua"/>
                <w:sz w:val="19"/>
                <w:szCs w:val="19"/>
              </w:rPr>
              <w:t>.</w:t>
            </w:r>
            <w:r>
              <w:rPr>
                <w:rFonts w:ascii="Book Antiqua" w:hAnsi="Book Antiqua"/>
                <w:sz w:val="19"/>
                <w:szCs w:val="19"/>
              </w:rPr>
              <w:t xml:space="preserve"> STF. 2ª T., </w:t>
            </w:r>
            <w:r w:rsidRPr="00912CDF">
              <w:rPr>
                <w:rFonts w:ascii="Book Antiqua" w:hAnsi="Book Antiqua"/>
                <w:sz w:val="19"/>
                <w:szCs w:val="19"/>
              </w:rPr>
              <w:t xml:space="preserve">RE 1094439 </w:t>
            </w:r>
            <w:proofErr w:type="spellStart"/>
            <w:r w:rsidRPr="00912CDF">
              <w:rPr>
                <w:rFonts w:ascii="Book Antiqua" w:hAnsi="Book Antiqua"/>
                <w:sz w:val="19"/>
                <w:szCs w:val="19"/>
              </w:rPr>
              <w:t>AgR</w:t>
            </w:r>
            <w:proofErr w:type="spellEnd"/>
            <w:r w:rsidRPr="00912CDF">
              <w:rPr>
                <w:rFonts w:ascii="Book Antiqua" w:hAnsi="Book Antiqua"/>
                <w:sz w:val="19"/>
                <w:szCs w:val="19"/>
              </w:rPr>
              <w:t>, Rel</w:t>
            </w:r>
            <w:r>
              <w:rPr>
                <w:rFonts w:ascii="Book Antiqua" w:hAnsi="Book Antiqua"/>
                <w:sz w:val="19"/>
                <w:szCs w:val="19"/>
              </w:rPr>
              <w:t>. Min.</w:t>
            </w:r>
            <w:r w:rsidRPr="00912CDF">
              <w:rPr>
                <w:rFonts w:ascii="Book Antiqua" w:hAnsi="Book Antiqua"/>
                <w:sz w:val="19"/>
                <w:szCs w:val="19"/>
              </w:rPr>
              <w:t xml:space="preserve"> D</w:t>
            </w:r>
            <w:r>
              <w:rPr>
                <w:rFonts w:ascii="Book Antiqua" w:hAnsi="Book Antiqua"/>
                <w:sz w:val="19"/>
                <w:szCs w:val="19"/>
              </w:rPr>
              <w:t>ias</w:t>
            </w:r>
            <w:r w:rsidRPr="00912CDF">
              <w:rPr>
                <w:rFonts w:ascii="Book Antiqua" w:hAnsi="Book Antiqua"/>
                <w:sz w:val="19"/>
                <w:szCs w:val="19"/>
              </w:rPr>
              <w:t xml:space="preserve"> T</w:t>
            </w:r>
            <w:r>
              <w:rPr>
                <w:rFonts w:ascii="Book Antiqua" w:hAnsi="Book Antiqua"/>
                <w:sz w:val="19"/>
                <w:szCs w:val="19"/>
              </w:rPr>
              <w:t>offoli</w:t>
            </w:r>
            <w:r w:rsidRPr="00912CDF">
              <w:rPr>
                <w:rFonts w:ascii="Book Antiqua" w:hAnsi="Book Antiqua"/>
                <w:sz w:val="19"/>
                <w:szCs w:val="19"/>
              </w:rPr>
              <w:t>, j</w:t>
            </w:r>
            <w:r>
              <w:rPr>
                <w:rFonts w:ascii="Book Antiqua" w:hAnsi="Book Antiqua"/>
                <w:sz w:val="19"/>
                <w:szCs w:val="19"/>
              </w:rPr>
              <w:t>.</w:t>
            </w:r>
            <w:r w:rsidRPr="00912CDF">
              <w:rPr>
                <w:rFonts w:ascii="Book Antiqua" w:hAnsi="Book Antiqua"/>
                <w:sz w:val="19"/>
                <w:szCs w:val="19"/>
              </w:rPr>
              <w:t xml:space="preserve"> 02</w:t>
            </w:r>
            <w:r>
              <w:rPr>
                <w:rFonts w:ascii="Book Antiqua" w:hAnsi="Book Antiqua"/>
                <w:sz w:val="19"/>
                <w:szCs w:val="19"/>
              </w:rPr>
              <w:t>/</w:t>
            </w:r>
            <w:r w:rsidRPr="00912CDF">
              <w:rPr>
                <w:rFonts w:ascii="Book Antiqua" w:hAnsi="Book Antiqua"/>
                <w:sz w:val="19"/>
                <w:szCs w:val="19"/>
              </w:rPr>
              <w:t>03</w:t>
            </w:r>
            <w:r>
              <w:rPr>
                <w:rFonts w:ascii="Book Antiqua" w:hAnsi="Book Antiqua"/>
                <w:sz w:val="19"/>
                <w:szCs w:val="19"/>
              </w:rPr>
              <w:t>/</w:t>
            </w:r>
            <w:r w:rsidRPr="00912CDF">
              <w:rPr>
                <w:rFonts w:ascii="Book Antiqua" w:hAnsi="Book Antiqua"/>
                <w:sz w:val="19"/>
                <w:szCs w:val="19"/>
              </w:rPr>
              <w:t>18</w:t>
            </w:r>
            <w:r>
              <w:rPr>
                <w:rFonts w:ascii="Book Antiqua" w:hAnsi="Book Antiqua"/>
                <w:sz w:val="19"/>
                <w:szCs w:val="19"/>
              </w:rPr>
              <w:t>.</w:t>
            </w:r>
          </w:p>
          <w:tbl>
            <w:tblPr>
              <w:tblStyle w:val="Tabelacomgrade"/>
              <w:tblW w:w="0" w:type="auto"/>
              <w:tblLook w:val="04A0" w:firstRow="1" w:lastRow="0" w:firstColumn="1" w:lastColumn="0" w:noHBand="0" w:noVBand="1"/>
            </w:tblPr>
            <w:tblGrid>
              <w:gridCol w:w="8949"/>
            </w:tblGrid>
            <w:tr w:rsidR="00881DA2" w14:paraId="5C29EF0F" w14:textId="77777777" w:rsidTr="00881DA2">
              <w:tc>
                <w:tcPr>
                  <w:tcW w:w="8949" w:type="dxa"/>
                  <w:shd w:val="clear" w:color="auto" w:fill="FFFFFF" w:themeFill="background1"/>
                </w:tcPr>
                <w:p w14:paraId="3E870079" w14:textId="04342FB3" w:rsidR="00881DA2" w:rsidRPr="00881DA2" w:rsidRDefault="00881DA2" w:rsidP="00912CDF">
                  <w:pPr>
                    <w:jc w:val="both"/>
                    <w:rPr>
                      <w:rFonts w:ascii="Book Antiqua" w:hAnsi="Book Antiqua"/>
                      <w:b/>
                      <w:bCs/>
                      <w:sz w:val="19"/>
                      <w:szCs w:val="19"/>
                    </w:rPr>
                  </w:pPr>
                  <w:r w:rsidRPr="00881DA2">
                    <w:rPr>
                      <w:rFonts w:ascii="Book Antiqua" w:hAnsi="Book Antiqua"/>
                      <w:b/>
                      <w:bCs/>
                      <w:sz w:val="18"/>
                      <w:szCs w:val="18"/>
                    </w:rPr>
                    <w:t>(</w:t>
                  </w:r>
                  <w:r w:rsidRPr="00881DA2">
                    <w:rPr>
                      <w:rFonts w:ascii="Book Antiqua" w:hAnsi="Book Antiqua"/>
                      <w:b/>
                      <w:bCs/>
                      <w:sz w:val="18"/>
                      <w:szCs w:val="18"/>
                      <w:highlight w:val="yellow"/>
                    </w:rPr>
                    <w:t>PFN-2023-CESPE</w:t>
                  </w:r>
                  <w:r w:rsidRPr="00881DA2">
                    <w:rPr>
                      <w:rFonts w:ascii="Book Antiqua" w:hAnsi="Book Antiqua"/>
                      <w:b/>
                      <w:bCs/>
                      <w:sz w:val="18"/>
                      <w:szCs w:val="18"/>
                    </w:rPr>
                    <w:t>)</w:t>
                  </w:r>
                  <w:r w:rsidRPr="00881DA2">
                    <w:rPr>
                      <w:rFonts w:ascii="Book Antiqua" w:hAnsi="Book Antiqua"/>
                      <w:sz w:val="18"/>
                      <w:szCs w:val="18"/>
                    </w:rPr>
                    <w:t xml:space="preserve">: No que se refere ao cumprimento de obrigação de pagar quantia certa oponível à </w:t>
                  </w:r>
                  <w:r w:rsidRPr="00881DA2">
                    <w:rPr>
                      <w:rFonts w:ascii="Book Antiqua" w:hAnsi="Book Antiqua"/>
                      <w:sz w:val="18"/>
                      <w:szCs w:val="18"/>
                    </w:rPr>
                    <w:lastRenderedPageBreak/>
                    <w:t>fazenda pública, assinale a opção correta segundo a CF e a jurisprudência do STF:</w:t>
                  </w:r>
                  <w:r w:rsidRPr="00881DA2">
                    <w:rPr>
                      <w:sz w:val="20"/>
                      <w:szCs w:val="20"/>
                    </w:rPr>
                    <w:t xml:space="preserve"> </w:t>
                  </w:r>
                  <w:r w:rsidRPr="00881DA2">
                    <w:rPr>
                      <w:rFonts w:ascii="Book Antiqua" w:hAnsi="Book Antiqua"/>
                      <w:sz w:val="18"/>
                      <w:szCs w:val="18"/>
                    </w:rPr>
                    <w:t xml:space="preserve">Não se admite a expedição de requisição de pequeno valor (RPV) para pagamento de honorários contratuais dissociados do principal a ser requisitado pelo credor da fazenda pública. </w:t>
                  </w:r>
                  <w:r w:rsidRPr="00881DA2">
                    <w:rPr>
                      <w:rFonts w:ascii="Book Antiqua" w:hAnsi="Book Antiqua"/>
                      <w:b/>
                      <w:bCs/>
                      <w:sz w:val="18"/>
                      <w:szCs w:val="18"/>
                    </w:rPr>
                    <w:t>BL:</w:t>
                  </w:r>
                  <w:r>
                    <w:rPr>
                      <w:rFonts w:ascii="Book Antiqua" w:hAnsi="Book Antiqua"/>
                      <w:b/>
                      <w:bCs/>
                      <w:sz w:val="18"/>
                      <w:szCs w:val="18"/>
                    </w:rPr>
                    <w:t xml:space="preserve"> art. 100, §8º, CF e</w:t>
                  </w:r>
                  <w:r w:rsidRPr="00881DA2">
                    <w:rPr>
                      <w:rFonts w:ascii="Book Antiqua" w:hAnsi="Book Antiqua"/>
                      <w:b/>
                      <w:bCs/>
                      <w:sz w:val="18"/>
                      <w:szCs w:val="18"/>
                    </w:rPr>
                    <w:t xml:space="preserve"> SV 47, STF e </w:t>
                  </w:r>
                  <w:proofErr w:type="spellStart"/>
                  <w:r w:rsidRPr="00881DA2">
                    <w:rPr>
                      <w:rFonts w:ascii="Book Antiqua" w:hAnsi="Book Antiqua"/>
                      <w:b/>
                      <w:bCs/>
                      <w:sz w:val="18"/>
                      <w:szCs w:val="18"/>
                    </w:rPr>
                    <w:t>Entend</w:t>
                  </w:r>
                  <w:proofErr w:type="spellEnd"/>
                  <w:r w:rsidRPr="00881DA2">
                    <w:rPr>
                      <w:rFonts w:ascii="Book Antiqua" w:hAnsi="Book Antiqua"/>
                      <w:b/>
                      <w:bCs/>
                      <w:sz w:val="18"/>
                      <w:szCs w:val="18"/>
                    </w:rPr>
                    <w:t xml:space="preserve">. </w:t>
                  </w:r>
                  <w:proofErr w:type="spellStart"/>
                  <w:r w:rsidRPr="00881DA2">
                    <w:rPr>
                      <w:rFonts w:ascii="Book Antiqua" w:hAnsi="Book Antiqua"/>
                      <w:b/>
                      <w:bCs/>
                      <w:sz w:val="18"/>
                      <w:szCs w:val="18"/>
                    </w:rPr>
                    <w:t>Jurisprud</w:t>
                  </w:r>
                  <w:proofErr w:type="spellEnd"/>
                  <w:r w:rsidRPr="00881DA2">
                    <w:rPr>
                      <w:rFonts w:ascii="Book Antiqua" w:hAnsi="Book Antiqua"/>
                      <w:b/>
                      <w:bCs/>
                      <w:sz w:val="18"/>
                      <w:szCs w:val="18"/>
                    </w:rPr>
                    <w:t>.</w:t>
                  </w:r>
                </w:p>
              </w:tc>
            </w:tr>
          </w:tbl>
          <w:p w14:paraId="305C709F" w14:textId="77777777" w:rsidR="00881DA2" w:rsidRDefault="00881DA2" w:rsidP="00912CDF">
            <w:pPr>
              <w:jc w:val="both"/>
              <w:rPr>
                <w:rFonts w:ascii="Book Antiqua" w:hAnsi="Book Antiqua"/>
                <w:sz w:val="19"/>
                <w:szCs w:val="19"/>
              </w:rPr>
            </w:pPr>
          </w:p>
          <w:p w14:paraId="7067BC0A" w14:textId="2314CC34" w:rsidR="00881DA2" w:rsidRPr="00C66D45" w:rsidRDefault="00881DA2" w:rsidP="00912CDF">
            <w:pPr>
              <w:jc w:val="both"/>
              <w:rPr>
                <w:rFonts w:ascii="Book Antiqua" w:hAnsi="Book Antiqua" w:cs="Times New Roman"/>
                <w:sz w:val="19"/>
                <w:szCs w:val="19"/>
              </w:rPr>
            </w:pPr>
          </w:p>
        </w:tc>
      </w:tr>
    </w:tbl>
    <w:p w14:paraId="06F7C9FF" w14:textId="77777777" w:rsidR="00944A71" w:rsidRPr="00C66D45" w:rsidRDefault="00944A71" w:rsidP="008F1F21">
      <w:pPr>
        <w:ind w:right="-568"/>
        <w:jc w:val="both"/>
        <w:rPr>
          <w:rFonts w:ascii="Book Antiqua" w:hAnsi="Book Antiqua" w:cs="Times New Roman"/>
          <w:sz w:val="19"/>
          <w:szCs w:val="19"/>
        </w:rPr>
      </w:pPr>
    </w:p>
    <w:p w14:paraId="5E8A8701"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48</w:t>
      </w:r>
      <w:r w:rsidRPr="00C66D45">
        <w:rPr>
          <w:rFonts w:ascii="Book Antiqua" w:hAnsi="Book Antiqua" w:cs="Times New Roman"/>
          <w:sz w:val="19"/>
          <w:szCs w:val="19"/>
        </w:rPr>
        <w:t xml:space="preserve"> </w:t>
      </w:r>
    </w:p>
    <w:p w14:paraId="5E8A8702" w14:textId="3EF0B71A" w:rsidR="00A323DF" w:rsidRPr="006D6998" w:rsidRDefault="008F1F21" w:rsidP="00A323DF">
      <w:pPr>
        <w:ind w:right="-568"/>
        <w:jc w:val="both"/>
        <w:rPr>
          <w:rFonts w:ascii="Book Antiqua" w:hAnsi="Book Antiqua" w:cs="Times New Roman"/>
          <w:b/>
          <w:color w:val="FF0000"/>
          <w:sz w:val="18"/>
          <w:szCs w:val="18"/>
        </w:rPr>
      </w:pPr>
      <w:r w:rsidRPr="00C66D45">
        <w:rPr>
          <w:rFonts w:ascii="Book Antiqua" w:hAnsi="Book Antiqua" w:cs="Times New Roman"/>
          <w:b/>
          <w:sz w:val="19"/>
          <w:szCs w:val="19"/>
        </w:rPr>
        <w:t xml:space="preserve">Na </w:t>
      </w:r>
      <w:r w:rsidRPr="004F2E6D">
        <w:rPr>
          <w:rFonts w:ascii="Book Antiqua" w:hAnsi="Book Antiqua" w:cs="Times New Roman"/>
          <w:b/>
          <w:sz w:val="19"/>
          <w:szCs w:val="19"/>
          <w:shd w:val="clear" w:color="auto" w:fill="FBD4B4" w:themeFill="accent6" w:themeFillTint="66"/>
        </w:rPr>
        <w:t>entrada de mercadoria importada do exterior</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cyan"/>
        </w:rPr>
        <w:t>é legítima</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yellow"/>
        </w:rPr>
        <w:t>a cobrança do ICMS por ocasião do desembaraço aduaneiro</w:t>
      </w:r>
      <w:r w:rsidRPr="006D6998">
        <w:rPr>
          <w:rFonts w:ascii="Book Antiqua" w:hAnsi="Book Antiqua" w:cs="Times New Roman"/>
          <w:sz w:val="18"/>
          <w:szCs w:val="18"/>
        </w:rPr>
        <w:t>.</w:t>
      </w:r>
      <w:r w:rsidR="00E11224" w:rsidRPr="006D6998">
        <w:rPr>
          <w:rFonts w:ascii="Book Antiqua" w:hAnsi="Book Antiqua" w:cs="Times New Roman"/>
          <w:sz w:val="18"/>
          <w:szCs w:val="18"/>
        </w:rPr>
        <w:t xml:space="preserve"> </w:t>
      </w:r>
      <w:r w:rsidR="00E11224" w:rsidRPr="006D6998">
        <w:rPr>
          <w:rFonts w:ascii="Book Antiqua" w:eastAsia="Times New Roman" w:hAnsi="Book Antiqua" w:cs="Times New Roman"/>
          <w:b/>
          <w:bCs/>
          <w:color w:val="FF0000"/>
          <w:sz w:val="16"/>
          <w:szCs w:val="16"/>
          <w:u w:val="single"/>
          <w:lang w:eastAsia="pt-BR"/>
        </w:rPr>
        <w:t>(PGEPE-2009)</w:t>
      </w:r>
      <w:r w:rsidR="004F2E6D" w:rsidRPr="006D6998">
        <w:rPr>
          <w:rFonts w:ascii="Book Antiqua" w:eastAsia="Times New Roman" w:hAnsi="Book Antiqua" w:cs="Times New Roman"/>
          <w:b/>
          <w:bCs/>
          <w:color w:val="FF0000"/>
          <w:sz w:val="16"/>
          <w:szCs w:val="16"/>
          <w:lang w:eastAsia="pt-BR"/>
        </w:rPr>
        <w:t xml:space="preserve"> </w:t>
      </w:r>
      <w:r w:rsidR="004F2E6D" w:rsidRPr="006D6998">
        <w:rPr>
          <w:rFonts w:ascii="Book Antiqua" w:eastAsia="Times New Roman" w:hAnsi="Book Antiqua" w:cs="Times New Roman"/>
          <w:b/>
          <w:bCs/>
          <w:color w:val="FF0000"/>
          <w:sz w:val="16"/>
          <w:szCs w:val="16"/>
          <w:u w:val="single"/>
          <w:lang w:eastAsia="pt-BR"/>
        </w:rPr>
        <w:t>(TJSP-2013)</w:t>
      </w:r>
      <w:r w:rsidR="00121B04" w:rsidRPr="006D6998">
        <w:rPr>
          <w:rFonts w:ascii="Book Antiqua" w:eastAsia="Times New Roman" w:hAnsi="Book Antiqua" w:cs="Times New Roman"/>
          <w:b/>
          <w:bCs/>
          <w:color w:val="FF0000"/>
          <w:sz w:val="16"/>
          <w:szCs w:val="16"/>
          <w:lang w:eastAsia="pt-BR"/>
        </w:rPr>
        <w:t xml:space="preserve"> </w:t>
      </w:r>
      <w:bookmarkStart w:id="169" w:name="_Hlk122440028"/>
      <w:r w:rsidR="00121B04" w:rsidRPr="006D6998">
        <w:rPr>
          <w:rFonts w:ascii="Book Antiqua" w:hAnsi="Book Antiqua"/>
          <w:b/>
          <w:bCs/>
          <w:color w:val="FF0000"/>
          <w:sz w:val="16"/>
          <w:szCs w:val="16"/>
          <w:u w:val="single"/>
        </w:rPr>
        <w:t>(PGEMS-2016)</w:t>
      </w:r>
      <w:bookmarkEnd w:id="169"/>
      <w:r w:rsidRPr="006D6998">
        <w:rPr>
          <w:rFonts w:ascii="Book Antiqua" w:hAnsi="Book Antiqua" w:cs="Times New Roman"/>
          <w:sz w:val="18"/>
          <w:szCs w:val="18"/>
        </w:rPr>
        <w:t xml:space="preserve"> </w:t>
      </w:r>
      <w:r w:rsidR="004413FD" w:rsidRPr="006D6998">
        <w:rPr>
          <w:rFonts w:ascii="Book Antiqua" w:hAnsi="Book Antiqua" w:cs="Times New Roman"/>
          <w:b/>
          <w:color w:val="FF0000"/>
          <w:sz w:val="16"/>
          <w:szCs w:val="16"/>
          <w:u w:val="single"/>
        </w:rPr>
        <w:t>(</w:t>
      </w:r>
      <w:r w:rsidR="00795BE2" w:rsidRPr="006D6998">
        <w:rPr>
          <w:rFonts w:ascii="Book Antiqua" w:hAnsi="Book Antiqua" w:cs="Times New Roman"/>
          <w:b/>
          <w:color w:val="FF0000"/>
          <w:sz w:val="16"/>
          <w:szCs w:val="16"/>
          <w:u w:val="single"/>
        </w:rPr>
        <w:t>Cartórios/TJMG-2017</w:t>
      </w:r>
      <w:r w:rsidR="004413FD" w:rsidRPr="006D6998">
        <w:rPr>
          <w:rFonts w:ascii="Book Antiqua" w:hAnsi="Book Antiqua" w:cs="Times New Roman"/>
          <w:b/>
          <w:color w:val="FF0000"/>
          <w:sz w:val="16"/>
          <w:szCs w:val="16"/>
          <w:u w:val="single"/>
        </w:rPr>
        <w:t>)</w:t>
      </w:r>
      <w:r w:rsidR="00FB66CA" w:rsidRPr="006D6998">
        <w:rPr>
          <w:rFonts w:ascii="Book Antiqua" w:hAnsi="Book Antiqua" w:cs="Times New Roman"/>
          <w:b/>
          <w:color w:val="FF0000"/>
          <w:sz w:val="16"/>
          <w:szCs w:val="16"/>
        </w:rPr>
        <w:t xml:space="preserve"> </w:t>
      </w:r>
      <w:r w:rsidR="00FB66CA" w:rsidRPr="006D6998">
        <w:rPr>
          <w:rFonts w:ascii="Book Antiqua" w:hAnsi="Book Antiqua"/>
          <w:b/>
          <w:bCs/>
          <w:iCs/>
          <w:color w:val="FF0000"/>
          <w:sz w:val="16"/>
          <w:szCs w:val="16"/>
          <w:u w:val="single"/>
        </w:rPr>
        <w:t>(PGM-BH/MG-2017)</w:t>
      </w:r>
      <w:r w:rsidR="004F2E6D" w:rsidRPr="006D6998">
        <w:rPr>
          <w:rFonts w:ascii="Book Antiqua" w:hAnsi="Book Antiqua"/>
          <w:b/>
          <w:bCs/>
          <w:iCs/>
          <w:color w:val="FF0000"/>
          <w:sz w:val="16"/>
          <w:szCs w:val="16"/>
        </w:rPr>
        <w:t xml:space="preserve"> </w:t>
      </w:r>
      <w:r w:rsidR="004F2E6D" w:rsidRPr="006D6998">
        <w:rPr>
          <w:rFonts w:ascii="Book Antiqua" w:hAnsi="Book Antiqua"/>
          <w:b/>
          <w:color w:val="FF0000"/>
          <w:sz w:val="16"/>
          <w:szCs w:val="16"/>
          <w:u w:val="single"/>
        </w:rPr>
        <w:t>(PGEPB-2021)</w:t>
      </w:r>
    </w:p>
    <w:tbl>
      <w:tblPr>
        <w:tblStyle w:val="Tabelacomgrade"/>
        <w:tblW w:w="9180" w:type="dxa"/>
        <w:shd w:val="clear" w:color="auto" w:fill="CCFFFF"/>
        <w:tblLook w:val="04A0" w:firstRow="1" w:lastRow="0" w:firstColumn="1" w:lastColumn="0" w:noHBand="0" w:noVBand="1"/>
      </w:tblPr>
      <w:tblGrid>
        <w:gridCol w:w="9180"/>
      </w:tblGrid>
      <w:tr w:rsidR="00A323DF" w:rsidRPr="00C66D45" w14:paraId="5E8A8716" w14:textId="77777777" w:rsidTr="004F33B4">
        <w:tc>
          <w:tcPr>
            <w:tcW w:w="9180" w:type="dxa"/>
            <w:shd w:val="clear" w:color="auto" w:fill="CCFFFF"/>
          </w:tcPr>
          <w:p w14:paraId="5E8A8703" w14:textId="77777777" w:rsidR="00A323DF" w:rsidRDefault="00A323DF" w:rsidP="004F33B4">
            <w:pPr>
              <w:tabs>
                <w:tab w:val="left" w:pos="3002"/>
              </w:tabs>
              <w:jc w:val="both"/>
              <w:rPr>
                <w:rFonts w:ascii="Book Antiqua" w:hAnsi="Book Antiqua" w:cs="Times New Roman"/>
                <w:sz w:val="19"/>
                <w:szCs w:val="19"/>
              </w:rPr>
            </w:pPr>
            <w:r w:rsidRPr="00C66D45">
              <w:rPr>
                <w:rFonts w:ascii="Book Antiqua" w:hAnsi="Book Antiqua" w:cs="Times New Roman"/>
                <w:b/>
                <w:sz w:val="19"/>
                <w:szCs w:val="19"/>
              </w:rPr>
              <w:t>OBS</w:t>
            </w:r>
            <w:r w:rsidRPr="00C66D45">
              <w:rPr>
                <w:rFonts w:ascii="Book Antiqua" w:hAnsi="Book Antiqua" w:cs="Times New Roman"/>
                <w:sz w:val="19"/>
                <w:szCs w:val="19"/>
              </w:rPr>
              <w:t>:</w:t>
            </w:r>
          </w:p>
          <w:p w14:paraId="71047E86" w14:textId="77777777" w:rsidR="00944A71" w:rsidRPr="00C66D45" w:rsidRDefault="00944A71" w:rsidP="004F33B4">
            <w:pPr>
              <w:tabs>
                <w:tab w:val="left" w:pos="3002"/>
              </w:tabs>
              <w:jc w:val="both"/>
              <w:rPr>
                <w:rFonts w:ascii="Book Antiqua" w:hAnsi="Book Antiqua" w:cs="Times New Roman"/>
                <w:sz w:val="19"/>
                <w:szCs w:val="19"/>
              </w:rPr>
            </w:pPr>
          </w:p>
          <w:p w14:paraId="5E8A8704" w14:textId="77777777" w:rsidR="00A323DF" w:rsidRPr="00C66D45" w:rsidRDefault="00A323DF" w:rsidP="00A323DF">
            <w:pPr>
              <w:tabs>
                <w:tab w:val="left" w:pos="3002"/>
              </w:tabs>
              <w:jc w:val="both"/>
              <w:rPr>
                <w:rFonts w:ascii="Book Antiqua" w:hAnsi="Book Antiqua" w:cs="Times New Roman"/>
                <w:sz w:val="19"/>
                <w:szCs w:val="19"/>
              </w:rPr>
            </w:pPr>
            <w:r w:rsidRPr="00C66D45">
              <w:rPr>
                <w:rFonts w:ascii="Book Antiqua" w:hAnsi="Book Antiqua" w:cs="Times New Roman"/>
                <w:sz w:val="19"/>
                <w:szCs w:val="19"/>
              </w:rPr>
              <w:t xml:space="preserve">A CF/88 prevê que haverá cobrança de ICMS nos casos de mercadoria importada do exterior ou nas hipóteses de serviço prestado no exterior. </w:t>
            </w:r>
            <w:proofErr w:type="spellStart"/>
            <w:r w:rsidRPr="00C66D45">
              <w:rPr>
                <w:rFonts w:ascii="Book Antiqua" w:hAnsi="Book Antiqua" w:cs="Times New Roman"/>
                <w:sz w:val="19"/>
                <w:szCs w:val="19"/>
              </w:rPr>
              <w:t>Ex</w:t>
            </w:r>
            <w:proofErr w:type="spellEnd"/>
            <w:r w:rsidRPr="00C66D45">
              <w:rPr>
                <w:rFonts w:ascii="Book Antiqua" w:hAnsi="Book Antiqua" w:cs="Times New Roman"/>
                <w:sz w:val="19"/>
                <w:szCs w:val="19"/>
              </w:rPr>
              <w:t>: uma empresa que fabrica roupas deverá pagar ICMS se importou da China uma máquina têxtil para utilizar em sua linha de produção.</w:t>
            </w:r>
          </w:p>
          <w:p w14:paraId="5E8A8705" w14:textId="77777777" w:rsidR="00A323DF" w:rsidRPr="00C66D45" w:rsidRDefault="00A323DF" w:rsidP="00A323DF">
            <w:pPr>
              <w:tabs>
                <w:tab w:val="left" w:pos="3002"/>
              </w:tabs>
              <w:jc w:val="both"/>
              <w:rPr>
                <w:rFonts w:ascii="Book Antiqua" w:hAnsi="Book Antiqua" w:cs="Times New Roman"/>
                <w:sz w:val="19"/>
                <w:szCs w:val="19"/>
              </w:rPr>
            </w:pPr>
          </w:p>
          <w:p w14:paraId="5E8A8706" w14:textId="77777777" w:rsidR="00A323DF" w:rsidRPr="00C66D45" w:rsidRDefault="00A323DF" w:rsidP="00A323DF">
            <w:pPr>
              <w:tabs>
                <w:tab w:val="left" w:pos="3002"/>
              </w:tabs>
              <w:jc w:val="both"/>
              <w:rPr>
                <w:rFonts w:ascii="Book Antiqua" w:hAnsi="Book Antiqua" w:cs="Times New Roman"/>
                <w:sz w:val="19"/>
                <w:szCs w:val="19"/>
              </w:rPr>
            </w:pPr>
            <w:r w:rsidRPr="00C66D45">
              <w:rPr>
                <w:rFonts w:ascii="Book Antiqua" w:hAnsi="Book Antiqua" w:cs="Times New Roman"/>
                <w:b/>
                <w:i/>
                <w:sz w:val="19"/>
                <w:szCs w:val="19"/>
                <w:u w:val="single"/>
              </w:rPr>
              <w:t>Se a pessoa que importou a mercadoria era uma pessoa física não contribuinte habitual do imposto, haverá incidência de ICMS?</w:t>
            </w:r>
            <w:r w:rsidRPr="00C66D45">
              <w:rPr>
                <w:rFonts w:ascii="Book Antiqua" w:hAnsi="Book Antiqua" w:cs="Times New Roman"/>
                <w:sz w:val="19"/>
                <w:szCs w:val="19"/>
              </w:rPr>
              <w:t xml:space="preserve"> </w:t>
            </w:r>
            <w:r w:rsidRPr="00C66D45">
              <w:rPr>
                <w:rFonts w:ascii="Book Antiqua" w:hAnsi="Book Antiqua" w:cs="Times New Roman"/>
                <w:b/>
                <w:sz w:val="19"/>
                <w:szCs w:val="19"/>
                <w:highlight w:val="yellow"/>
              </w:rPr>
              <w:t>SIM</w:t>
            </w:r>
            <w:r w:rsidRPr="00C66D45">
              <w:rPr>
                <w:rFonts w:ascii="Book Antiqua" w:hAnsi="Book Antiqua" w:cs="Times New Roman"/>
                <w:sz w:val="19"/>
                <w:szCs w:val="19"/>
              </w:rPr>
              <w:t xml:space="preserve">. </w:t>
            </w:r>
          </w:p>
          <w:p w14:paraId="5E8A8707" w14:textId="77777777" w:rsidR="00A323DF" w:rsidRPr="00C66D45" w:rsidRDefault="00A323DF" w:rsidP="00A323DF">
            <w:pPr>
              <w:tabs>
                <w:tab w:val="left" w:pos="3002"/>
              </w:tabs>
              <w:jc w:val="both"/>
              <w:rPr>
                <w:rFonts w:ascii="Book Antiqua" w:hAnsi="Book Antiqua" w:cs="Times New Roman"/>
                <w:sz w:val="19"/>
                <w:szCs w:val="19"/>
              </w:rPr>
            </w:pPr>
          </w:p>
          <w:p w14:paraId="5E8A8708" w14:textId="77777777" w:rsidR="00A323DF" w:rsidRPr="00C66D45" w:rsidRDefault="00A323DF" w:rsidP="00A323DF">
            <w:pPr>
              <w:tabs>
                <w:tab w:val="left" w:pos="3002"/>
              </w:tabs>
              <w:jc w:val="both"/>
              <w:rPr>
                <w:rFonts w:ascii="Book Antiqua" w:hAnsi="Book Antiqua" w:cs="Times New Roman"/>
                <w:sz w:val="19"/>
                <w:szCs w:val="19"/>
              </w:rPr>
            </w:pPr>
            <w:r w:rsidRPr="00C66D45">
              <w:rPr>
                <w:rFonts w:ascii="Book Antiqua" w:hAnsi="Book Antiqua" w:cs="Times New Roman"/>
                <w:b/>
                <w:i/>
                <w:sz w:val="19"/>
                <w:szCs w:val="19"/>
                <w:u w:val="single"/>
              </w:rPr>
              <w:t>Se a pessoa que importou a mercadoria era uma pessoa jurídica não comerciante (não contribuinte habitual do imposto), haverá incidência de ICMS?</w:t>
            </w:r>
            <w:r w:rsidRPr="00C66D45">
              <w:rPr>
                <w:rFonts w:ascii="Book Antiqua" w:hAnsi="Book Antiqua" w:cs="Times New Roman"/>
                <w:sz w:val="19"/>
                <w:szCs w:val="19"/>
              </w:rPr>
              <w:t xml:space="preserve"> </w:t>
            </w:r>
            <w:r w:rsidRPr="00C66D45">
              <w:rPr>
                <w:rFonts w:ascii="Book Antiqua" w:hAnsi="Book Antiqua" w:cs="Times New Roman"/>
                <w:b/>
                <w:sz w:val="19"/>
                <w:szCs w:val="19"/>
                <w:highlight w:val="yellow"/>
              </w:rPr>
              <w:t>SIM</w:t>
            </w:r>
            <w:r w:rsidRPr="00C66D45">
              <w:rPr>
                <w:rFonts w:ascii="Book Antiqua" w:hAnsi="Book Antiqua" w:cs="Times New Roman"/>
                <w:sz w:val="19"/>
                <w:szCs w:val="19"/>
              </w:rPr>
              <w:t>.</w:t>
            </w:r>
          </w:p>
          <w:p w14:paraId="5E8A8709" w14:textId="77777777" w:rsidR="00A323DF" w:rsidRPr="00C66D45" w:rsidRDefault="00A323DF" w:rsidP="00A323DF">
            <w:pPr>
              <w:tabs>
                <w:tab w:val="left" w:pos="3002"/>
              </w:tabs>
              <w:jc w:val="both"/>
              <w:rPr>
                <w:rFonts w:ascii="Book Antiqua" w:hAnsi="Book Antiqua" w:cs="Times New Roman"/>
                <w:sz w:val="19"/>
                <w:szCs w:val="19"/>
              </w:rPr>
            </w:pPr>
          </w:p>
          <w:p w14:paraId="5E8A870A" w14:textId="77777777" w:rsidR="00A323DF" w:rsidRPr="00C66D45" w:rsidRDefault="00A323DF" w:rsidP="00A323DF">
            <w:pPr>
              <w:tabs>
                <w:tab w:val="left" w:pos="3002"/>
              </w:tabs>
              <w:jc w:val="both"/>
              <w:rPr>
                <w:rFonts w:ascii="Book Antiqua" w:hAnsi="Book Antiqua" w:cs="Times New Roman"/>
                <w:sz w:val="19"/>
                <w:szCs w:val="19"/>
              </w:rPr>
            </w:pPr>
            <w:r w:rsidRPr="00C66D45">
              <w:rPr>
                <w:rFonts w:ascii="Book Antiqua" w:hAnsi="Book Antiqua" w:cs="Times New Roman"/>
                <w:b/>
                <w:i/>
                <w:sz w:val="19"/>
                <w:szCs w:val="19"/>
                <w:u w:val="single"/>
              </w:rPr>
              <w:t>Se a mercadoria foi importada pela empresa sem finalidade comercial (não seria utilizada em sua cadeia produtiva), mesmo assim haverá incidência de ICMS?</w:t>
            </w:r>
            <w:r w:rsidRPr="00C66D45">
              <w:rPr>
                <w:rFonts w:ascii="Book Antiqua" w:hAnsi="Book Antiqua" w:cs="Times New Roman"/>
                <w:sz w:val="19"/>
                <w:szCs w:val="19"/>
              </w:rPr>
              <w:t xml:space="preserve"> </w:t>
            </w:r>
            <w:r w:rsidRPr="00C66D45">
              <w:rPr>
                <w:rFonts w:ascii="Book Antiqua" w:hAnsi="Book Antiqua" w:cs="Times New Roman"/>
                <w:b/>
                <w:sz w:val="19"/>
                <w:szCs w:val="19"/>
                <w:highlight w:val="yellow"/>
              </w:rPr>
              <w:t>SIM</w:t>
            </w:r>
            <w:r w:rsidRPr="00C66D45">
              <w:rPr>
                <w:rFonts w:ascii="Book Antiqua" w:hAnsi="Book Antiqua" w:cs="Times New Roman"/>
                <w:sz w:val="19"/>
                <w:szCs w:val="19"/>
              </w:rPr>
              <w:t>. Desde a edição da EC 33/2001, o ICMS incide sobre toda e qualquer importação. Independentemente de a pessoa ser contribuinte ou não do ICMS, deverá pagar o ICMS importação.</w:t>
            </w:r>
          </w:p>
          <w:p w14:paraId="5E8A870B" w14:textId="77777777" w:rsidR="00A323DF" w:rsidRPr="00C66D45" w:rsidRDefault="00A323DF" w:rsidP="00A323DF">
            <w:pPr>
              <w:tabs>
                <w:tab w:val="left" w:pos="3002"/>
              </w:tabs>
              <w:jc w:val="both"/>
              <w:rPr>
                <w:rFonts w:ascii="Book Antiqua" w:hAnsi="Book Antiqua" w:cs="Times New Roman"/>
                <w:sz w:val="19"/>
                <w:szCs w:val="19"/>
              </w:rPr>
            </w:pPr>
          </w:p>
          <w:p w14:paraId="5E8A870C" w14:textId="77777777" w:rsidR="00A323DF" w:rsidRPr="00C66D45" w:rsidRDefault="00A323DF" w:rsidP="00A323DF">
            <w:pPr>
              <w:tabs>
                <w:tab w:val="left" w:pos="3002"/>
              </w:tabs>
              <w:jc w:val="both"/>
              <w:rPr>
                <w:rFonts w:ascii="Book Antiqua" w:hAnsi="Book Antiqua" w:cs="Times New Roman"/>
                <w:sz w:val="19"/>
                <w:szCs w:val="19"/>
              </w:rPr>
            </w:pPr>
            <w:r w:rsidRPr="00C66D45">
              <w:rPr>
                <w:rFonts w:ascii="Book Antiqua" w:hAnsi="Book Antiqua" w:cs="Times New Roman"/>
                <w:sz w:val="19"/>
                <w:szCs w:val="19"/>
              </w:rPr>
              <w:t>Veja a redação do art. 155,2°, IX, "a'; da CF/88:</w:t>
            </w:r>
          </w:p>
          <w:p w14:paraId="5E8A870D" w14:textId="77777777" w:rsidR="00A323DF" w:rsidRPr="00C66D45" w:rsidRDefault="00A323DF" w:rsidP="00880D22">
            <w:pPr>
              <w:tabs>
                <w:tab w:val="left" w:pos="3002"/>
              </w:tabs>
              <w:ind w:left="567"/>
              <w:jc w:val="both"/>
              <w:rPr>
                <w:rFonts w:ascii="Book Antiqua" w:hAnsi="Book Antiqua" w:cs="Times New Roman"/>
                <w:sz w:val="19"/>
                <w:szCs w:val="19"/>
              </w:rPr>
            </w:pPr>
            <w:r w:rsidRPr="00C66D45">
              <w:rPr>
                <w:rFonts w:ascii="Book Antiqua" w:hAnsi="Book Antiqua" w:cs="Times New Roman"/>
                <w:sz w:val="19"/>
                <w:szCs w:val="19"/>
              </w:rPr>
              <w:t>Incide também o ICMS:</w:t>
            </w:r>
          </w:p>
          <w:p w14:paraId="5E8A870E" w14:textId="77777777" w:rsidR="00A323DF" w:rsidRPr="00C66D45" w:rsidRDefault="00A323DF" w:rsidP="00880D22">
            <w:pPr>
              <w:tabs>
                <w:tab w:val="left" w:pos="3002"/>
              </w:tabs>
              <w:ind w:left="567"/>
              <w:jc w:val="both"/>
              <w:rPr>
                <w:rFonts w:ascii="Book Antiqua" w:hAnsi="Book Antiqua" w:cs="Times New Roman"/>
                <w:sz w:val="19"/>
                <w:szCs w:val="19"/>
              </w:rPr>
            </w:pPr>
            <w:r w:rsidRPr="00C66D45">
              <w:rPr>
                <w:rFonts w:ascii="Book Antiqua" w:hAnsi="Book Antiqua" w:cs="Times New Roman"/>
                <w:sz w:val="19"/>
                <w:szCs w:val="19"/>
              </w:rPr>
              <w:t>a) sobre a entrada de bem ou mercadoria importados do exterior por pessoa física ou jurídica, ainda que não seja contribuinte habitual do imposto, qualquer que seja a sua finalidade, assim como sobre o serviço prestado no exterior, cabendo o imposto ao Estado onde estiver situado o domicílio ou o estabelecimento do destinatário da mercadoria, bem ou serviço; (Redação dada pela EC 33/2001)</w:t>
            </w:r>
          </w:p>
          <w:p w14:paraId="5E8A870F" w14:textId="77777777" w:rsidR="00A323DF" w:rsidRPr="00C66D45" w:rsidRDefault="00A323DF" w:rsidP="00A323DF">
            <w:pPr>
              <w:tabs>
                <w:tab w:val="left" w:pos="3002"/>
              </w:tabs>
              <w:jc w:val="both"/>
              <w:rPr>
                <w:rFonts w:ascii="Book Antiqua" w:hAnsi="Book Antiqua" w:cs="Times New Roman"/>
                <w:sz w:val="19"/>
                <w:szCs w:val="19"/>
              </w:rPr>
            </w:pPr>
          </w:p>
          <w:p w14:paraId="5E8A8710" w14:textId="77777777" w:rsidR="00A323DF" w:rsidRPr="00C66D45" w:rsidRDefault="00A323DF" w:rsidP="00A323DF">
            <w:pPr>
              <w:tabs>
                <w:tab w:val="left" w:pos="3002"/>
              </w:tabs>
              <w:jc w:val="both"/>
              <w:rPr>
                <w:rFonts w:ascii="Book Antiqua" w:hAnsi="Book Antiqua" w:cs="Times New Roman"/>
                <w:sz w:val="19"/>
                <w:szCs w:val="19"/>
              </w:rPr>
            </w:pPr>
            <w:r w:rsidRPr="00C66D45">
              <w:rPr>
                <w:rFonts w:ascii="Book Antiqua" w:hAnsi="Book Antiqua" w:cs="Times New Roman"/>
                <w:b/>
                <w:i/>
                <w:sz w:val="19"/>
                <w:szCs w:val="19"/>
                <w:u w:val="single"/>
              </w:rPr>
              <w:t>MOMENTO DA COBRANÇA DO ICMS IMPORTAÇÃO</w:t>
            </w:r>
            <w:r w:rsidRPr="00C66D45">
              <w:rPr>
                <w:rFonts w:ascii="Book Antiqua" w:hAnsi="Book Antiqua" w:cs="Times New Roman"/>
                <w:sz w:val="19"/>
                <w:szCs w:val="19"/>
              </w:rPr>
              <w:t xml:space="preserve">: O fato gerador do ICMS importação é a importação. Em que momento ocorre a importação e, consequentemente, o fato gerador do imposto? Considera-se ocorrido o fato gerador no momento do desembaraço aduaneiro da mercadoria ou bem importado do exterior (art. 12, IX, da LC 87/96). O despacho aduaneiro consiste na liberação da mercadoria ou bem importado após ser verificado que todas as formalidades exigidas foram cumpridas. Como o fato gerador ocorre com o despacho aduaneiro, a jurisprudência entende que exatamente neste momento já pode ser exigido o ICMS. Daí ter sido editada a SV </w:t>
            </w:r>
            <w:proofErr w:type="gramStart"/>
            <w:r w:rsidRPr="00C66D45">
              <w:rPr>
                <w:rFonts w:ascii="Book Antiqua" w:hAnsi="Book Antiqua" w:cs="Times New Roman"/>
                <w:sz w:val="19"/>
                <w:szCs w:val="19"/>
              </w:rPr>
              <w:t>48 súmula</w:t>
            </w:r>
            <w:proofErr w:type="gramEnd"/>
            <w:r w:rsidRPr="00C66D45">
              <w:rPr>
                <w:rFonts w:ascii="Book Antiqua" w:hAnsi="Book Antiqua" w:cs="Times New Roman"/>
                <w:sz w:val="19"/>
                <w:szCs w:val="19"/>
              </w:rPr>
              <w:t xml:space="preserve"> afirmando isso.</w:t>
            </w:r>
          </w:p>
          <w:p w14:paraId="5E8A8711" w14:textId="77777777" w:rsidR="00A323DF" w:rsidRPr="00C66D45" w:rsidRDefault="00A323DF" w:rsidP="00A323DF">
            <w:pPr>
              <w:tabs>
                <w:tab w:val="left" w:pos="3002"/>
              </w:tabs>
              <w:jc w:val="both"/>
              <w:rPr>
                <w:rFonts w:ascii="Book Antiqua" w:hAnsi="Book Antiqua" w:cs="Times New Roman"/>
                <w:sz w:val="19"/>
                <w:szCs w:val="19"/>
              </w:rPr>
            </w:pPr>
          </w:p>
          <w:p w14:paraId="5E8A8712" w14:textId="77777777" w:rsidR="00A323DF" w:rsidRPr="00C66D45" w:rsidRDefault="00A323DF" w:rsidP="00A323DF">
            <w:pPr>
              <w:tabs>
                <w:tab w:val="left" w:pos="3002"/>
              </w:tabs>
              <w:jc w:val="both"/>
              <w:rPr>
                <w:rFonts w:ascii="Book Antiqua" w:hAnsi="Book Antiqua" w:cs="Times New Roman"/>
                <w:sz w:val="19"/>
                <w:szCs w:val="19"/>
              </w:rPr>
            </w:pPr>
            <w:r w:rsidRPr="00C66D45">
              <w:rPr>
                <w:rFonts w:ascii="Book Antiqua" w:hAnsi="Book Antiqua" w:cs="Times New Roman"/>
                <w:b/>
                <w:i/>
                <w:sz w:val="19"/>
                <w:szCs w:val="19"/>
                <w:u w:val="single"/>
              </w:rPr>
              <w:t>Cuidado com a Súmula 577 do STF</w:t>
            </w:r>
            <w:r w:rsidRPr="00C66D45">
              <w:rPr>
                <w:rFonts w:ascii="Book Antiqua" w:hAnsi="Book Antiqua" w:cs="Times New Roman"/>
                <w:sz w:val="19"/>
                <w:szCs w:val="19"/>
              </w:rPr>
              <w:t xml:space="preserve">: O STF possui um enunciado antigo (de 15/12/1976), que dizia o seguinte: </w:t>
            </w:r>
          </w:p>
          <w:p w14:paraId="5E8A8713" w14:textId="77777777" w:rsidR="00A323DF" w:rsidRPr="00C66D45" w:rsidRDefault="00A323DF" w:rsidP="00880D22">
            <w:pPr>
              <w:tabs>
                <w:tab w:val="left" w:pos="3002"/>
              </w:tabs>
              <w:ind w:left="567"/>
              <w:jc w:val="both"/>
              <w:rPr>
                <w:rFonts w:ascii="Book Antiqua" w:hAnsi="Book Antiqua" w:cs="Times New Roman"/>
                <w:sz w:val="19"/>
                <w:szCs w:val="19"/>
              </w:rPr>
            </w:pPr>
            <w:r w:rsidRPr="00C66D45">
              <w:rPr>
                <w:rFonts w:ascii="Book Antiqua" w:hAnsi="Book Antiqua" w:cs="Times New Roman"/>
                <w:sz w:val="19"/>
                <w:szCs w:val="19"/>
              </w:rPr>
              <w:t>Súmula 577-STF: Na importação de mercadorias do exterior, o fato gerador do imposto de circulação de mercadorias ocorre no momento de sua entrada no estabelecimento do importador.</w:t>
            </w:r>
          </w:p>
          <w:p w14:paraId="5E8A8714" w14:textId="77777777" w:rsidR="00A323DF" w:rsidRPr="00C66D45" w:rsidRDefault="00A323DF" w:rsidP="00A323DF">
            <w:pPr>
              <w:tabs>
                <w:tab w:val="left" w:pos="3002"/>
              </w:tabs>
              <w:jc w:val="both"/>
              <w:rPr>
                <w:rFonts w:ascii="Book Antiqua" w:hAnsi="Book Antiqua" w:cs="Times New Roman"/>
                <w:sz w:val="19"/>
                <w:szCs w:val="19"/>
              </w:rPr>
            </w:pPr>
          </w:p>
          <w:p w14:paraId="5E8A8715" w14:textId="77777777" w:rsidR="00A323DF" w:rsidRPr="00C66D45" w:rsidRDefault="00A323DF" w:rsidP="00A323DF">
            <w:pPr>
              <w:tabs>
                <w:tab w:val="left" w:pos="3002"/>
              </w:tabs>
              <w:jc w:val="both"/>
              <w:rPr>
                <w:rFonts w:ascii="Book Antiqua" w:hAnsi="Book Antiqua" w:cs="Times New Roman"/>
                <w:sz w:val="19"/>
                <w:szCs w:val="19"/>
              </w:rPr>
            </w:pPr>
            <w:r w:rsidRPr="00C66D45">
              <w:rPr>
                <w:rFonts w:ascii="Book Antiqua" w:hAnsi="Book Antiqua" w:cs="Times New Roman"/>
                <w:sz w:val="19"/>
                <w:szCs w:val="19"/>
              </w:rPr>
              <w:t>Esta súmula encontra-se SUPERADA porque era baseada na legislação anterior e não mais subsiste, já que o art. 12, IX, da LC 87/96 afirma que o fato gerador do imposto é o desembaraço aduaneiro, situação que ocorre ainda na alfândega, ou seja, antes de o bem ou a mercadoria ser levada ao estabelecimento do importador.</w:t>
            </w:r>
          </w:p>
        </w:tc>
      </w:tr>
    </w:tbl>
    <w:p w14:paraId="5E8A8717" w14:textId="3F81BA76" w:rsidR="00A323DF" w:rsidRPr="00C66D45" w:rsidRDefault="00A323DF" w:rsidP="00CD720F">
      <w:pPr>
        <w:spacing w:after="0" w:line="240" w:lineRule="auto"/>
        <w:ind w:right="-567"/>
        <w:jc w:val="both"/>
        <w:rPr>
          <w:rFonts w:ascii="Book Antiqua" w:hAnsi="Book Antiqua" w:cs="Times New Roman"/>
          <w:sz w:val="19"/>
          <w:szCs w:val="19"/>
        </w:rPr>
      </w:pPr>
    </w:p>
    <w:tbl>
      <w:tblPr>
        <w:tblStyle w:val="Tabelacomgrade"/>
        <w:tblW w:w="9180" w:type="dxa"/>
        <w:shd w:val="clear" w:color="auto" w:fill="CCFFFF"/>
        <w:tblLook w:val="04A0" w:firstRow="1" w:lastRow="0" w:firstColumn="1" w:lastColumn="0" w:noHBand="0" w:noVBand="1"/>
      </w:tblPr>
      <w:tblGrid>
        <w:gridCol w:w="9180"/>
      </w:tblGrid>
      <w:tr w:rsidR="00CD720F" w:rsidRPr="00C66D45" w14:paraId="1933B84B" w14:textId="77777777" w:rsidTr="007D4469">
        <w:tc>
          <w:tcPr>
            <w:tcW w:w="9180" w:type="dxa"/>
            <w:shd w:val="clear" w:color="auto" w:fill="CCFFFF"/>
          </w:tcPr>
          <w:p w14:paraId="06A9C18B" w14:textId="77777777" w:rsidR="00CD720F" w:rsidRPr="00C66D45" w:rsidRDefault="00CD720F" w:rsidP="00CD720F">
            <w:pPr>
              <w:spacing w:before="100" w:beforeAutospacing="1" w:after="100" w:afterAutospacing="1"/>
              <w:jc w:val="both"/>
              <w:rPr>
                <w:rFonts w:ascii="Book Antiqua" w:eastAsia="Times New Roman" w:hAnsi="Book Antiqua" w:cs="Times New Roman"/>
                <w:b/>
                <w:sz w:val="19"/>
                <w:szCs w:val="19"/>
                <w:lang w:eastAsia="pt-BR"/>
              </w:rPr>
            </w:pPr>
            <w:r w:rsidRPr="00C66D45">
              <w:rPr>
                <w:rFonts w:ascii="Book Antiqua" w:eastAsia="Times New Roman" w:hAnsi="Book Antiqua" w:cs="Times New Roman"/>
                <w:b/>
                <w:sz w:val="19"/>
                <w:szCs w:val="19"/>
                <w:lang w:eastAsia="pt-BR"/>
              </w:rPr>
              <w:t>(</w:t>
            </w:r>
            <w:r w:rsidRPr="00C66D45">
              <w:rPr>
                <w:rFonts w:ascii="Book Antiqua" w:eastAsia="Times New Roman" w:hAnsi="Book Antiqua" w:cs="Times New Roman"/>
                <w:b/>
                <w:sz w:val="19"/>
                <w:szCs w:val="19"/>
                <w:highlight w:val="yellow"/>
                <w:lang w:eastAsia="pt-BR"/>
              </w:rPr>
              <w:t>TJSP-2013-VUNESP</w:t>
            </w:r>
            <w:r w:rsidRPr="00C66D45">
              <w:rPr>
                <w:rFonts w:ascii="Book Antiqua" w:eastAsia="Times New Roman" w:hAnsi="Book Antiqua" w:cs="Times New Roman"/>
                <w:b/>
                <w:sz w:val="19"/>
                <w:szCs w:val="19"/>
                <w:lang w:eastAsia="pt-BR"/>
              </w:rPr>
              <w:t>)</w:t>
            </w:r>
            <w:r w:rsidRPr="00C66D45">
              <w:rPr>
                <w:rFonts w:ascii="Book Antiqua" w:eastAsia="Times New Roman" w:hAnsi="Book Antiqua" w:cs="Times New Roman"/>
                <w:sz w:val="19"/>
                <w:szCs w:val="19"/>
                <w:lang w:eastAsia="pt-BR"/>
              </w:rPr>
              <w:t xml:space="preserve">: Nos casos de ICMS incidente sobre operação de importação, a partir de quando é devido o tributo? No momento do desembaraço aduaneiro. </w:t>
            </w:r>
            <w:r w:rsidRPr="00C66D45">
              <w:rPr>
                <w:rFonts w:ascii="Book Antiqua" w:eastAsia="Times New Roman" w:hAnsi="Book Antiqua" w:cs="Times New Roman"/>
                <w:b/>
                <w:sz w:val="19"/>
                <w:szCs w:val="19"/>
                <w:lang w:eastAsia="pt-BR"/>
              </w:rPr>
              <w:t>BL: SV. 48, STF e art. 12, IX da LC 87/96.</w:t>
            </w:r>
          </w:p>
          <w:p w14:paraId="2055DE09" w14:textId="265FD681" w:rsidR="00CD720F" w:rsidRPr="00C66D45" w:rsidRDefault="00CD720F" w:rsidP="00CD720F">
            <w:pPr>
              <w:spacing w:before="100" w:beforeAutospacing="1" w:after="100" w:afterAutospacing="1"/>
              <w:jc w:val="both"/>
              <w:rPr>
                <w:rFonts w:ascii="Book Antiqua" w:eastAsia="Times New Roman" w:hAnsi="Book Antiqua" w:cs="Times New Roman"/>
                <w:sz w:val="19"/>
                <w:szCs w:val="19"/>
                <w:lang w:eastAsia="pt-BR"/>
              </w:rPr>
            </w:pPr>
            <w:r w:rsidRPr="00C66D45">
              <w:rPr>
                <w:rFonts w:ascii="Book Antiqua" w:eastAsia="Times New Roman" w:hAnsi="Book Antiqua" w:cs="Times New Roman"/>
                <w:b/>
                <w:sz w:val="19"/>
                <w:szCs w:val="19"/>
                <w:highlight w:val="magenta"/>
                <w:lang w:eastAsia="pt-BR"/>
              </w:rPr>
              <w:t>OBS</w:t>
            </w:r>
            <w:r w:rsidRPr="00C66D45">
              <w:rPr>
                <w:rFonts w:ascii="Book Antiqua" w:eastAsia="Times New Roman" w:hAnsi="Book Antiqua" w:cs="Times New Roman"/>
                <w:sz w:val="19"/>
                <w:szCs w:val="19"/>
                <w:lang w:eastAsia="pt-BR"/>
              </w:rPr>
              <w:t>: Vejamos o teor do art. 12, IX da LC 87/96: “</w:t>
            </w:r>
            <w:r w:rsidRPr="00C66D45">
              <w:rPr>
                <w:rFonts w:ascii="Book Antiqua" w:eastAsia="Times New Roman" w:hAnsi="Book Antiqua" w:cs="Times New Roman"/>
                <w:i/>
                <w:sz w:val="19"/>
                <w:szCs w:val="19"/>
                <w:lang w:eastAsia="pt-BR"/>
              </w:rPr>
              <w:t xml:space="preserve">Art. 12. Considera-se ocorrido o fato gerador do imposto no momento: (...) IX – do desembaraço aduaneiro de mercadorias ou bens importados do exterior; (Redação dada pela </w:t>
            </w:r>
            <w:proofErr w:type="spellStart"/>
            <w:r w:rsidRPr="00C66D45">
              <w:rPr>
                <w:rFonts w:ascii="Book Antiqua" w:eastAsia="Times New Roman" w:hAnsi="Book Antiqua" w:cs="Times New Roman"/>
                <w:i/>
                <w:sz w:val="19"/>
                <w:szCs w:val="19"/>
                <w:lang w:eastAsia="pt-BR"/>
              </w:rPr>
              <w:t>Lcp</w:t>
            </w:r>
            <w:proofErr w:type="spellEnd"/>
            <w:r w:rsidRPr="00C66D45">
              <w:rPr>
                <w:rFonts w:ascii="Book Antiqua" w:eastAsia="Times New Roman" w:hAnsi="Book Antiqua" w:cs="Times New Roman"/>
                <w:i/>
                <w:sz w:val="19"/>
                <w:szCs w:val="19"/>
                <w:lang w:eastAsia="pt-BR"/>
              </w:rPr>
              <w:t xml:space="preserve"> 114, de 16.12.2002)”</w:t>
            </w:r>
          </w:p>
        </w:tc>
      </w:tr>
    </w:tbl>
    <w:p w14:paraId="6EDB0413" w14:textId="77777777" w:rsidR="00CD720F" w:rsidRPr="00C66D45" w:rsidRDefault="00CD720F" w:rsidP="008F1F21">
      <w:pPr>
        <w:ind w:right="-568"/>
        <w:jc w:val="both"/>
        <w:rPr>
          <w:rFonts w:ascii="Book Antiqua" w:hAnsi="Book Antiqua" w:cs="Times New Roman"/>
          <w:sz w:val="19"/>
          <w:szCs w:val="19"/>
        </w:rPr>
      </w:pPr>
    </w:p>
    <w:p w14:paraId="5E8A8718"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green"/>
        </w:rPr>
        <w:lastRenderedPageBreak/>
        <w:t>SÚMULA VINCULANTE 49</w:t>
      </w:r>
      <w:r w:rsidRPr="00C66D45">
        <w:rPr>
          <w:rFonts w:ascii="Book Antiqua" w:hAnsi="Book Antiqua" w:cs="Times New Roman"/>
          <w:sz w:val="19"/>
          <w:szCs w:val="19"/>
        </w:rPr>
        <w:t xml:space="preserve"> </w:t>
      </w:r>
    </w:p>
    <w:p w14:paraId="5E8A8719" w14:textId="46971DC3" w:rsidR="008F1F21" w:rsidRPr="008828E1" w:rsidRDefault="008F1F21" w:rsidP="008F1F21">
      <w:pPr>
        <w:ind w:right="-568"/>
        <w:jc w:val="both"/>
        <w:rPr>
          <w:rFonts w:ascii="Book Antiqua" w:hAnsi="Book Antiqua" w:cs="Times New Roman"/>
          <w:b/>
          <w:color w:val="FF0000"/>
          <w:sz w:val="16"/>
          <w:szCs w:val="16"/>
        </w:rPr>
      </w:pPr>
      <w:r w:rsidRPr="00C66D45">
        <w:rPr>
          <w:rFonts w:ascii="Book Antiqua" w:hAnsi="Book Antiqua" w:cs="Times New Roman"/>
          <w:b/>
          <w:caps/>
          <w:sz w:val="19"/>
          <w:szCs w:val="19"/>
          <w:highlight w:val="green"/>
        </w:rPr>
        <w:t>Ofende</w:t>
      </w:r>
      <w:r w:rsidRPr="00C66D45">
        <w:rPr>
          <w:rFonts w:ascii="Book Antiqua" w:hAnsi="Book Antiqua" w:cs="Times New Roman"/>
          <w:b/>
          <w:sz w:val="19"/>
          <w:szCs w:val="19"/>
        </w:rPr>
        <w:t xml:space="preserve"> o </w:t>
      </w:r>
      <w:r w:rsidRPr="00C66D45">
        <w:rPr>
          <w:rFonts w:ascii="Book Antiqua" w:hAnsi="Book Antiqua" w:cs="Times New Roman"/>
          <w:b/>
          <w:caps/>
          <w:sz w:val="19"/>
          <w:szCs w:val="19"/>
          <w:shd w:val="clear" w:color="auto" w:fill="FBD4B4" w:themeFill="accent6" w:themeFillTint="66"/>
        </w:rPr>
        <w:t>princípio da livre concorrência</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yellow"/>
        </w:rPr>
        <w:t>lei municipal</w:t>
      </w:r>
      <w:r w:rsidRPr="00C66D45">
        <w:rPr>
          <w:rFonts w:ascii="Book Antiqua" w:hAnsi="Book Antiqua" w:cs="Times New Roman"/>
          <w:b/>
          <w:sz w:val="19"/>
          <w:szCs w:val="19"/>
        </w:rPr>
        <w:t xml:space="preserve"> que </w:t>
      </w:r>
      <w:r w:rsidRPr="00C66D45">
        <w:rPr>
          <w:rFonts w:ascii="Book Antiqua" w:hAnsi="Book Antiqua" w:cs="Times New Roman"/>
          <w:b/>
          <w:caps/>
          <w:sz w:val="19"/>
          <w:szCs w:val="19"/>
          <w:highlight w:val="green"/>
        </w:rPr>
        <w:t>impede</w:t>
      </w:r>
      <w:r w:rsidRPr="00C66D45">
        <w:rPr>
          <w:rFonts w:ascii="Book Antiqua" w:hAnsi="Book Antiqua" w:cs="Times New Roman"/>
          <w:b/>
          <w:sz w:val="19"/>
          <w:szCs w:val="19"/>
        </w:rPr>
        <w:t xml:space="preserve"> a </w:t>
      </w:r>
      <w:r w:rsidRPr="00C66D45">
        <w:rPr>
          <w:rFonts w:ascii="Book Antiqua" w:hAnsi="Book Antiqua" w:cs="Times New Roman"/>
          <w:b/>
          <w:sz w:val="19"/>
          <w:szCs w:val="19"/>
          <w:highlight w:val="cyan"/>
        </w:rPr>
        <w:t>instalação de estabelecimentos comerciais do mesmo ramo</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yellow"/>
        </w:rPr>
        <w:t>em determinada área</w:t>
      </w:r>
      <w:r w:rsidRPr="006D6998">
        <w:rPr>
          <w:rFonts w:ascii="Book Antiqua" w:hAnsi="Book Antiqua" w:cs="Times New Roman"/>
          <w:sz w:val="18"/>
          <w:szCs w:val="18"/>
        </w:rPr>
        <w:t>.</w:t>
      </w:r>
      <w:r w:rsidR="00233FCC" w:rsidRPr="006D6998">
        <w:rPr>
          <w:rFonts w:ascii="Book Antiqua" w:hAnsi="Book Antiqua" w:cs="Times New Roman"/>
          <w:sz w:val="18"/>
          <w:szCs w:val="18"/>
        </w:rPr>
        <w:t xml:space="preserve"> </w:t>
      </w:r>
      <w:r w:rsidR="00233FCC" w:rsidRPr="006D6998">
        <w:rPr>
          <w:rFonts w:ascii="Book Antiqua" w:hAnsi="Book Antiqua"/>
          <w:b/>
          <w:color w:val="FF0000"/>
          <w:sz w:val="16"/>
          <w:szCs w:val="16"/>
          <w:u w:val="single"/>
        </w:rPr>
        <w:t>(TJMS-2008)</w:t>
      </w:r>
      <w:r w:rsidR="00233FCC" w:rsidRPr="006D6998">
        <w:rPr>
          <w:rFonts w:ascii="Book Antiqua" w:hAnsi="Book Antiqua"/>
          <w:b/>
          <w:color w:val="FF0000"/>
          <w:sz w:val="16"/>
          <w:szCs w:val="16"/>
        </w:rPr>
        <w:t xml:space="preserve"> </w:t>
      </w:r>
      <w:r w:rsidR="00233FCC" w:rsidRPr="006D6998">
        <w:rPr>
          <w:rFonts w:ascii="Book Antiqua" w:hAnsi="Book Antiqua"/>
          <w:b/>
          <w:color w:val="FF0000"/>
          <w:sz w:val="16"/>
          <w:szCs w:val="16"/>
          <w:u w:val="single"/>
        </w:rPr>
        <w:t>(TJAL-2008)</w:t>
      </w:r>
      <w:r w:rsidR="00233FCC" w:rsidRPr="006D6998">
        <w:rPr>
          <w:rFonts w:ascii="Book Antiqua" w:hAnsi="Book Antiqua"/>
          <w:b/>
          <w:color w:val="FF0000"/>
          <w:sz w:val="16"/>
          <w:szCs w:val="16"/>
        </w:rPr>
        <w:t xml:space="preserve"> </w:t>
      </w:r>
      <w:r w:rsidR="00233FCC" w:rsidRPr="006D6998">
        <w:rPr>
          <w:rFonts w:ascii="Book Antiqua" w:hAnsi="Book Antiqua"/>
          <w:b/>
          <w:bCs/>
          <w:color w:val="FF0000"/>
          <w:sz w:val="16"/>
          <w:szCs w:val="16"/>
          <w:u w:val="single"/>
        </w:rPr>
        <w:t>(TRF2-2011)</w:t>
      </w:r>
      <w:r w:rsidR="00233FCC" w:rsidRPr="006D6998">
        <w:rPr>
          <w:rFonts w:ascii="Book Antiqua" w:hAnsi="Book Antiqua"/>
          <w:b/>
          <w:bCs/>
          <w:color w:val="FF0000"/>
          <w:sz w:val="16"/>
          <w:szCs w:val="16"/>
        </w:rPr>
        <w:t xml:space="preserve"> </w:t>
      </w:r>
      <w:r w:rsidR="00373E67" w:rsidRPr="006D6998">
        <w:rPr>
          <w:rFonts w:ascii="Book Antiqua" w:hAnsi="Book Antiqua"/>
          <w:b/>
          <w:color w:val="FF0000"/>
          <w:sz w:val="16"/>
          <w:szCs w:val="16"/>
          <w:u w:val="single"/>
        </w:rPr>
        <w:t>(MPPI-2012)</w:t>
      </w:r>
      <w:r w:rsidR="003C1083" w:rsidRPr="006D6998">
        <w:rPr>
          <w:rFonts w:ascii="Book Antiqua" w:hAnsi="Book Antiqua" w:cs="Times New Roman"/>
          <w:sz w:val="16"/>
          <w:szCs w:val="16"/>
        </w:rPr>
        <w:t xml:space="preserve"> </w:t>
      </w:r>
      <w:r w:rsidR="003C1083" w:rsidRPr="006D6998">
        <w:rPr>
          <w:rFonts w:ascii="Book Antiqua" w:hAnsi="Book Antiqua" w:cs="Times New Roman"/>
          <w:b/>
          <w:bCs/>
          <w:color w:val="FF0000"/>
          <w:sz w:val="16"/>
          <w:szCs w:val="16"/>
          <w:u w:val="single"/>
        </w:rPr>
        <w:t>(MPRJ-2012)</w:t>
      </w:r>
      <w:r w:rsidR="005E3B60" w:rsidRPr="006D6998">
        <w:rPr>
          <w:rFonts w:ascii="Book Antiqua" w:hAnsi="Book Antiqua" w:cs="Times New Roman"/>
          <w:b/>
          <w:bCs/>
          <w:color w:val="FF0000"/>
          <w:sz w:val="16"/>
          <w:szCs w:val="16"/>
        </w:rPr>
        <w:t xml:space="preserve"> </w:t>
      </w:r>
      <w:r w:rsidR="005E3B60" w:rsidRPr="006D6998">
        <w:rPr>
          <w:rFonts w:ascii="Book Antiqua" w:hAnsi="Book Antiqua" w:cs="Times New Roman"/>
          <w:b/>
          <w:bCs/>
          <w:color w:val="FF0000"/>
          <w:sz w:val="16"/>
          <w:szCs w:val="16"/>
          <w:u w:val="single"/>
        </w:rPr>
        <w:t>(MPF-2012)</w:t>
      </w:r>
      <w:r w:rsidR="00C733FD" w:rsidRPr="006D6998">
        <w:rPr>
          <w:rFonts w:ascii="Book Antiqua" w:hAnsi="Book Antiqua" w:cs="Times New Roman"/>
          <w:b/>
          <w:bCs/>
          <w:color w:val="FF0000"/>
          <w:sz w:val="16"/>
          <w:szCs w:val="16"/>
        </w:rPr>
        <w:t xml:space="preserve"> </w:t>
      </w:r>
      <w:r w:rsidR="00094BBE" w:rsidRPr="006D6998">
        <w:rPr>
          <w:rFonts w:ascii="Book Antiqua" w:hAnsi="Book Antiqua" w:cs="Times New Roman"/>
          <w:b/>
          <w:bCs/>
          <w:color w:val="FF0000"/>
          <w:sz w:val="16"/>
          <w:szCs w:val="16"/>
          <w:u w:val="single"/>
        </w:rPr>
        <w:t>(TJSP-2013)</w:t>
      </w:r>
      <w:r w:rsidR="00B92E04" w:rsidRPr="006D6998">
        <w:rPr>
          <w:rFonts w:ascii="Book Antiqua" w:hAnsi="Book Antiqua" w:cs="Times New Roman"/>
          <w:b/>
          <w:bCs/>
          <w:color w:val="FF0000"/>
          <w:sz w:val="16"/>
          <w:szCs w:val="16"/>
        </w:rPr>
        <w:t xml:space="preserve"> </w:t>
      </w:r>
      <w:r w:rsidR="00094BBE" w:rsidRPr="006D6998">
        <w:rPr>
          <w:rFonts w:ascii="Book Antiqua" w:hAnsi="Book Antiqua"/>
          <w:b/>
          <w:color w:val="FF0000"/>
          <w:sz w:val="16"/>
          <w:szCs w:val="16"/>
          <w:u w:val="single"/>
        </w:rPr>
        <w:t>(TJDFT-2008/2012/2014)</w:t>
      </w:r>
      <w:r w:rsidR="00C0611C" w:rsidRPr="006D6998">
        <w:rPr>
          <w:rFonts w:ascii="Book Antiqua" w:eastAsia="Times New Roman" w:hAnsi="Book Antiqua" w:cs="Times New Roman"/>
          <w:b/>
          <w:color w:val="FF0000"/>
          <w:sz w:val="16"/>
          <w:szCs w:val="16"/>
          <w:lang w:eastAsia="pt-BR"/>
        </w:rPr>
        <w:t xml:space="preserve"> </w:t>
      </w:r>
      <w:r w:rsidR="00C0611C" w:rsidRPr="006D6998">
        <w:rPr>
          <w:rFonts w:ascii="Book Antiqua" w:eastAsia="Times New Roman" w:hAnsi="Book Antiqua" w:cs="Times New Roman"/>
          <w:b/>
          <w:color w:val="FF0000"/>
          <w:sz w:val="16"/>
          <w:szCs w:val="16"/>
          <w:u w:val="single"/>
          <w:lang w:eastAsia="pt-BR"/>
        </w:rPr>
        <w:t>(PGERN-2014)</w:t>
      </w:r>
      <w:r w:rsidR="00BB37FB" w:rsidRPr="006D6998">
        <w:rPr>
          <w:rFonts w:ascii="Book Antiqua" w:eastAsia="Times New Roman" w:hAnsi="Book Antiqua" w:cs="Times New Roman"/>
          <w:b/>
          <w:color w:val="FF0000"/>
          <w:sz w:val="16"/>
          <w:szCs w:val="16"/>
          <w:lang w:eastAsia="pt-BR"/>
        </w:rPr>
        <w:t xml:space="preserve"> </w:t>
      </w:r>
      <w:r w:rsidR="00B36B04" w:rsidRPr="006D6998">
        <w:rPr>
          <w:rFonts w:ascii="Book Antiqua" w:hAnsi="Book Antiqua"/>
          <w:b/>
          <w:color w:val="FF0000"/>
          <w:sz w:val="16"/>
          <w:szCs w:val="16"/>
          <w:u w:val="single"/>
        </w:rPr>
        <w:t>(PGM-Recife/PE-2014)</w:t>
      </w:r>
      <w:r w:rsidR="009502CE" w:rsidRPr="006D6998">
        <w:rPr>
          <w:rFonts w:ascii="Book Antiqua" w:hAnsi="Book Antiqua" w:cs="Times New Roman"/>
          <w:b/>
          <w:bCs/>
          <w:color w:val="FF0000"/>
          <w:sz w:val="16"/>
          <w:szCs w:val="16"/>
        </w:rPr>
        <w:t xml:space="preserve"> </w:t>
      </w:r>
      <w:bookmarkStart w:id="170" w:name="_Hlk39844001"/>
      <w:r w:rsidR="009502CE" w:rsidRPr="006D6998">
        <w:rPr>
          <w:rFonts w:ascii="Book Antiqua" w:hAnsi="Book Antiqua" w:cs="Times New Roman"/>
          <w:b/>
          <w:bCs/>
          <w:color w:val="FF0000"/>
          <w:sz w:val="16"/>
          <w:szCs w:val="16"/>
          <w:u w:val="single"/>
        </w:rPr>
        <w:t>(TJPB-</w:t>
      </w:r>
      <w:r w:rsidR="00233FCC" w:rsidRPr="006D6998">
        <w:rPr>
          <w:rFonts w:ascii="Book Antiqua" w:hAnsi="Book Antiqua" w:cs="Times New Roman"/>
          <w:b/>
          <w:bCs/>
          <w:color w:val="FF0000"/>
          <w:sz w:val="16"/>
          <w:szCs w:val="16"/>
          <w:u w:val="single"/>
        </w:rPr>
        <w:t>2011/</w:t>
      </w:r>
      <w:r w:rsidR="009502CE" w:rsidRPr="006D6998">
        <w:rPr>
          <w:rFonts w:ascii="Book Antiqua" w:hAnsi="Book Antiqua" w:cs="Times New Roman"/>
          <w:b/>
          <w:bCs/>
          <w:color w:val="FF0000"/>
          <w:sz w:val="16"/>
          <w:szCs w:val="16"/>
          <w:u w:val="single"/>
        </w:rPr>
        <w:t>2015)</w:t>
      </w:r>
      <w:bookmarkEnd w:id="170"/>
      <w:r w:rsidR="00D3359A" w:rsidRPr="006D6998">
        <w:rPr>
          <w:rFonts w:ascii="Book Antiqua" w:hAnsi="Book Antiqua" w:cs="Times New Roman"/>
          <w:b/>
          <w:bCs/>
          <w:color w:val="FF0000"/>
          <w:sz w:val="16"/>
          <w:szCs w:val="16"/>
        </w:rPr>
        <w:t xml:space="preserve"> </w:t>
      </w:r>
      <w:r w:rsidR="004520E4" w:rsidRPr="006D6998">
        <w:rPr>
          <w:rFonts w:ascii="Book Antiqua" w:hAnsi="Book Antiqua" w:cs="Times New Roman"/>
          <w:b/>
          <w:color w:val="FF0000"/>
          <w:sz w:val="16"/>
          <w:szCs w:val="16"/>
          <w:u w:val="single"/>
        </w:rPr>
        <w:t>(TJSE-2015)</w:t>
      </w:r>
      <w:r w:rsidR="00E65C77" w:rsidRPr="006D6998">
        <w:rPr>
          <w:rFonts w:ascii="Book Antiqua" w:hAnsi="Book Antiqua" w:cs="Times New Roman"/>
          <w:b/>
          <w:color w:val="FF0000"/>
          <w:sz w:val="16"/>
          <w:szCs w:val="16"/>
        </w:rPr>
        <w:t xml:space="preserve"> </w:t>
      </w:r>
      <w:r w:rsidR="00E65C77" w:rsidRPr="006D6998">
        <w:rPr>
          <w:rFonts w:ascii="Book Antiqua" w:hAnsi="Book Antiqua"/>
          <w:b/>
          <w:bCs/>
          <w:color w:val="FF0000"/>
          <w:sz w:val="16"/>
          <w:szCs w:val="16"/>
          <w:u w:val="single"/>
        </w:rPr>
        <w:t>(PGM-Salvador/BA-2015)</w:t>
      </w:r>
      <w:r w:rsidR="001E7644" w:rsidRPr="006D6998">
        <w:rPr>
          <w:rFonts w:ascii="Book Antiqua" w:hAnsi="Book Antiqua"/>
          <w:b/>
          <w:bCs/>
          <w:color w:val="FF0000"/>
          <w:sz w:val="16"/>
          <w:szCs w:val="16"/>
        </w:rPr>
        <w:t xml:space="preserve"> </w:t>
      </w:r>
      <w:r w:rsidR="00891B63" w:rsidRPr="006D6998">
        <w:rPr>
          <w:rFonts w:ascii="Book Antiqua" w:hAnsi="Book Antiqua"/>
          <w:b/>
          <w:color w:val="FF0000"/>
          <w:sz w:val="16"/>
          <w:szCs w:val="16"/>
          <w:u w:val="single"/>
        </w:rPr>
        <w:t>(PFN-2015)</w:t>
      </w:r>
      <w:r w:rsidR="00157DE1" w:rsidRPr="006D6998">
        <w:rPr>
          <w:rFonts w:ascii="Book Antiqua" w:hAnsi="Book Antiqua"/>
          <w:b/>
          <w:color w:val="FF0000"/>
          <w:sz w:val="16"/>
          <w:szCs w:val="16"/>
        </w:rPr>
        <w:t xml:space="preserve"> </w:t>
      </w:r>
      <w:r w:rsidR="00157DE1" w:rsidRPr="006D6998">
        <w:rPr>
          <w:rFonts w:ascii="Book Antiqua" w:hAnsi="Book Antiqua"/>
          <w:b/>
          <w:color w:val="FF0000"/>
          <w:sz w:val="16"/>
          <w:szCs w:val="16"/>
          <w:u w:val="single"/>
        </w:rPr>
        <w:t>(PGEMT-2016)</w:t>
      </w:r>
      <w:r w:rsidR="00E3265F" w:rsidRPr="006D6998">
        <w:rPr>
          <w:rFonts w:ascii="Book Antiqua" w:hAnsi="Book Antiqua"/>
          <w:b/>
          <w:color w:val="FF0000"/>
          <w:sz w:val="16"/>
          <w:szCs w:val="16"/>
        </w:rPr>
        <w:t xml:space="preserve"> </w:t>
      </w:r>
      <w:r w:rsidR="00E3265F" w:rsidRPr="006D6998">
        <w:rPr>
          <w:rFonts w:ascii="Book Antiqua" w:hAnsi="Book Antiqua"/>
          <w:b/>
          <w:color w:val="FF0000"/>
          <w:sz w:val="16"/>
          <w:szCs w:val="16"/>
          <w:u w:val="single"/>
        </w:rPr>
        <w:t>(PGM-POA/RS-2016)</w:t>
      </w:r>
      <w:r w:rsidR="004528A7" w:rsidRPr="006D6998">
        <w:rPr>
          <w:rFonts w:ascii="Book Antiqua" w:hAnsi="Book Antiqua"/>
          <w:b/>
          <w:color w:val="FF0000"/>
          <w:sz w:val="16"/>
          <w:szCs w:val="16"/>
        </w:rPr>
        <w:t xml:space="preserve"> </w:t>
      </w:r>
      <w:r w:rsidR="004528A7" w:rsidRPr="006D6998">
        <w:rPr>
          <w:rFonts w:ascii="Book Antiqua" w:hAnsi="Book Antiqua"/>
          <w:b/>
          <w:color w:val="FF0000"/>
          <w:sz w:val="16"/>
          <w:szCs w:val="16"/>
          <w:u w:val="single"/>
        </w:rPr>
        <w:t>(Cartórios/TJMG-2017)</w:t>
      </w:r>
      <w:r w:rsidR="00767352" w:rsidRPr="006D6998">
        <w:rPr>
          <w:rFonts w:ascii="Book Antiqua" w:hAnsi="Book Antiqua"/>
          <w:b/>
          <w:color w:val="FF0000"/>
          <w:sz w:val="16"/>
          <w:szCs w:val="16"/>
        </w:rPr>
        <w:t xml:space="preserve"> </w:t>
      </w:r>
      <w:r w:rsidR="00767352" w:rsidRPr="006D6998">
        <w:rPr>
          <w:rFonts w:ascii="Book Antiqua" w:hAnsi="Book Antiqua"/>
          <w:b/>
          <w:color w:val="FF0000"/>
          <w:sz w:val="16"/>
          <w:szCs w:val="16"/>
          <w:u w:val="single"/>
        </w:rPr>
        <w:t>(PCMS-2017)</w:t>
      </w:r>
      <w:r w:rsidR="007B6E5A" w:rsidRPr="006D6998">
        <w:rPr>
          <w:rFonts w:ascii="Book Antiqua" w:hAnsi="Book Antiqua"/>
          <w:b/>
          <w:color w:val="FF0000"/>
          <w:sz w:val="16"/>
          <w:szCs w:val="16"/>
        </w:rPr>
        <w:t xml:space="preserve"> </w:t>
      </w:r>
      <w:r w:rsidR="007B6E5A" w:rsidRPr="006D6998">
        <w:rPr>
          <w:rFonts w:ascii="Book Antiqua" w:hAnsi="Book Antiqua"/>
          <w:b/>
          <w:color w:val="FF0000"/>
          <w:sz w:val="16"/>
          <w:szCs w:val="16"/>
          <w:u w:val="single"/>
        </w:rPr>
        <w:t>(PCMT-2017)</w:t>
      </w:r>
      <w:r w:rsidR="008A1BD4" w:rsidRPr="006D6998">
        <w:rPr>
          <w:rFonts w:ascii="Book Antiqua" w:hAnsi="Book Antiqua"/>
          <w:b/>
          <w:color w:val="FF0000"/>
          <w:sz w:val="16"/>
          <w:szCs w:val="16"/>
        </w:rPr>
        <w:t xml:space="preserve"> </w:t>
      </w:r>
      <w:r w:rsidR="008A1BD4" w:rsidRPr="006D6998">
        <w:rPr>
          <w:rFonts w:ascii="Book Antiqua" w:hAnsi="Book Antiqua"/>
          <w:b/>
          <w:color w:val="FF0000"/>
          <w:sz w:val="16"/>
          <w:szCs w:val="16"/>
          <w:u w:val="single"/>
        </w:rPr>
        <w:t>(TRT/Unificado-2017)</w:t>
      </w:r>
      <w:r w:rsidR="007B6E5A" w:rsidRPr="006D6998">
        <w:rPr>
          <w:rFonts w:ascii="Book Antiqua" w:hAnsi="Book Antiqua"/>
          <w:b/>
          <w:color w:val="FF0000"/>
          <w:sz w:val="16"/>
          <w:szCs w:val="16"/>
        </w:rPr>
        <w:t xml:space="preserve"> </w:t>
      </w:r>
      <w:r w:rsidR="007B6E5A" w:rsidRPr="006D6998">
        <w:rPr>
          <w:rFonts w:ascii="Book Antiqua" w:hAnsi="Book Antiqua"/>
          <w:b/>
          <w:color w:val="FF0000"/>
          <w:sz w:val="16"/>
          <w:szCs w:val="16"/>
          <w:u w:val="single"/>
        </w:rPr>
        <w:t>(PGM-BH/MG-2017)</w:t>
      </w:r>
      <w:r w:rsidR="0022633C" w:rsidRPr="006D6998">
        <w:rPr>
          <w:rFonts w:ascii="Book Antiqua" w:hAnsi="Book Antiqua" w:cs="Times New Roman"/>
          <w:b/>
          <w:color w:val="FF0000"/>
          <w:sz w:val="16"/>
          <w:szCs w:val="16"/>
        </w:rPr>
        <w:t xml:space="preserve"> </w:t>
      </w:r>
      <w:r w:rsidR="0022633C" w:rsidRPr="006D6998">
        <w:rPr>
          <w:rFonts w:ascii="Book Antiqua" w:hAnsi="Book Antiqua" w:cs="Times New Roman"/>
          <w:b/>
          <w:color w:val="FF0000"/>
          <w:sz w:val="16"/>
          <w:szCs w:val="16"/>
          <w:u w:val="single"/>
        </w:rPr>
        <w:t>(TJRS-2018)</w:t>
      </w:r>
      <w:r w:rsidR="0022633C" w:rsidRPr="006D6998">
        <w:rPr>
          <w:rFonts w:ascii="Book Antiqua" w:hAnsi="Book Antiqua" w:cs="Times New Roman"/>
          <w:b/>
          <w:color w:val="FF0000"/>
          <w:sz w:val="16"/>
          <w:szCs w:val="16"/>
        </w:rPr>
        <w:t xml:space="preserve"> </w:t>
      </w:r>
      <w:r w:rsidR="0022633C" w:rsidRPr="006D6998">
        <w:rPr>
          <w:rFonts w:ascii="Book Antiqua" w:hAnsi="Book Antiqua" w:cs="Times New Roman"/>
          <w:b/>
          <w:color w:val="FF0000"/>
          <w:sz w:val="16"/>
          <w:szCs w:val="16"/>
          <w:u w:val="single"/>
        </w:rPr>
        <w:t>(MPMG-2019)</w:t>
      </w:r>
      <w:r w:rsidR="00B55471" w:rsidRPr="006D6998">
        <w:rPr>
          <w:rFonts w:ascii="Book Antiqua" w:hAnsi="Book Antiqua" w:cs="Times New Roman"/>
          <w:b/>
          <w:color w:val="FF0000"/>
          <w:sz w:val="16"/>
          <w:szCs w:val="16"/>
        </w:rPr>
        <w:t xml:space="preserve"> </w:t>
      </w:r>
      <w:r w:rsidR="0022633C" w:rsidRPr="006D6998">
        <w:rPr>
          <w:rFonts w:ascii="Book Antiqua" w:hAnsi="Book Antiqua"/>
          <w:b/>
          <w:color w:val="FF0000"/>
          <w:sz w:val="16"/>
          <w:szCs w:val="16"/>
          <w:u w:val="single"/>
        </w:rPr>
        <w:t>(MPDFT-2013/2015/2021)</w:t>
      </w:r>
      <w:r w:rsidR="005C1216" w:rsidRPr="006D6998">
        <w:rPr>
          <w:rFonts w:ascii="Book Antiqua" w:hAnsi="Book Antiqua"/>
          <w:b/>
          <w:color w:val="FF0000"/>
          <w:sz w:val="16"/>
          <w:szCs w:val="16"/>
        </w:rPr>
        <w:t xml:space="preserve"> </w:t>
      </w:r>
      <w:r w:rsidR="005C1216" w:rsidRPr="006D6998">
        <w:rPr>
          <w:rFonts w:ascii="Book Antiqua" w:hAnsi="Book Antiqua" w:cs="Times New Roman"/>
          <w:b/>
          <w:color w:val="FF0000"/>
          <w:sz w:val="16"/>
          <w:szCs w:val="16"/>
          <w:u w:val="single"/>
        </w:rPr>
        <w:t>(MPPR-2019/2021)</w:t>
      </w:r>
      <w:r w:rsidR="007027E2" w:rsidRPr="006D6998">
        <w:rPr>
          <w:rFonts w:ascii="Book Antiqua" w:hAnsi="Book Antiqua"/>
          <w:b/>
          <w:color w:val="FF0000"/>
          <w:sz w:val="16"/>
          <w:szCs w:val="16"/>
        </w:rPr>
        <w:t xml:space="preserve"> </w:t>
      </w:r>
      <w:r w:rsidR="007027E2" w:rsidRPr="006D6998">
        <w:rPr>
          <w:rFonts w:ascii="Book Antiqua" w:hAnsi="Book Antiqua"/>
          <w:b/>
          <w:color w:val="FF0000"/>
          <w:sz w:val="16"/>
          <w:szCs w:val="16"/>
          <w:u w:val="single"/>
        </w:rPr>
        <w:t>(TJGO-2021)</w:t>
      </w:r>
      <w:r w:rsidR="00B9749A" w:rsidRPr="006D6998">
        <w:rPr>
          <w:rFonts w:ascii="Book Antiqua" w:hAnsi="Book Antiqua"/>
          <w:b/>
          <w:color w:val="FF0000"/>
          <w:sz w:val="16"/>
          <w:szCs w:val="16"/>
        </w:rPr>
        <w:t xml:space="preserve"> </w:t>
      </w:r>
      <w:r w:rsidR="00B9749A" w:rsidRPr="006D6998">
        <w:rPr>
          <w:rFonts w:ascii="Book Antiqua" w:hAnsi="Book Antiqua" w:cs="Times New Roman"/>
          <w:b/>
          <w:color w:val="FF0000"/>
          <w:sz w:val="16"/>
          <w:szCs w:val="16"/>
          <w:u w:val="single"/>
        </w:rPr>
        <w:t>(Cartórios/TJGO-2021)</w:t>
      </w:r>
      <w:r w:rsidR="005F63E6" w:rsidRPr="006D6998">
        <w:rPr>
          <w:rFonts w:ascii="Book Antiqua" w:hAnsi="Book Antiqua" w:cs="Times New Roman"/>
          <w:b/>
          <w:color w:val="FF0000"/>
          <w:sz w:val="16"/>
          <w:szCs w:val="16"/>
        </w:rPr>
        <w:t xml:space="preserve"> </w:t>
      </w:r>
      <w:r w:rsidR="005F63E6" w:rsidRPr="006D6998">
        <w:rPr>
          <w:rFonts w:ascii="Book Antiqua" w:hAnsi="Book Antiqua"/>
          <w:b/>
          <w:color w:val="FF0000"/>
          <w:sz w:val="16"/>
          <w:szCs w:val="16"/>
          <w:u w:val="single"/>
        </w:rPr>
        <w:t>(PCPR-2021)</w:t>
      </w:r>
      <w:r w:rsidR="00F55A60">
        <w:rPr>
          <w:rFonts w:ascii="Book Antiqua" w:hAnsi="Book Antiqua"/>
          <w:b/>
          <w:color w:val="FF0000"/>
          <w:sz w:val="16"/>
          <w:szCs w:val="16"/>
        </w:rPr>
        <w:t xml:space="preserve"> </w:t>
      </w:r>
      <w:r w:rsidR="00F55A60">
        <w:rPr>
          <w:rFonts w:ascii="Book Antiqua" w:hAnsi="Book Antiqua"/>
          <w:b/>
          <w:color w:val="FF0000"/>
          <w:sz w:val="16"/>
          <w:szCs w:val="16"/>
          <w:u w:val="single"/>
        </w:rPr>
        <w:t>(TJSC-2022)</w:t>
      </w:r>
      <w:r w:rsidR="00BA272A" w:rsidRPr="006D6998">
        <w:rPr>
          <w:rFonts w:ascii="Book Antiqua" w:hAnsi="Book Antiqua"/>
          <w:b/>
          <w:color w:val="FF0000"/>
          <w:sz w:val="16"/>
          <w:szCs w:val="16"/>
        </w:rPr>
        <w:t xml:space="preserve"> </w:t>
      </w:r>
      <w:bookmarkStart w:id="171" w:name="_Hlk133675615"/>
      <w:r w:rsidR="00BA272A" w:rsidRPr="006D6998">
        <w:rPr>
          <w:rFonts w:ascii="Book Antiqua" w:hAnsi="Book Antiqua"/>
          <w:b/>
          <w:color w:val="FF0000"/>
          <w:sz w:val="16"/>
          <w:szCs w:val="16"/>
          <w:u w:val="single"/>
        </w:rPr>
        <w:t>(MPSP-2022)</w:t>
      </w:r>
      <w:bookmarkEnd w:id="171"/>
      <w:r w:rsidR="00E5540F">
        <w:rPr>
          <w:rFonts w:ascii="Book Antiqua" w:hAnsi="Book Antiqua"/>
          <w:b/>
          <w:color w:val="FF0000"/>
          <w:sz w:val="16"/>
          <w:szCs w:val="16"/>
        </w:rPr>
        <w:t xml:space="preserve"> </w:t>
      </w:r>
      <w:r w:rsidR="00E5540F">
        <w:rPr>
          <w:rFonts w:ascii="Book Antiqua" w:hAnsi="Book Antiqua" w:cs="Times New Roman"/>
          <w:b/>
          <w:color w:val="FF0000"/>
          <w:sz w:val="16"/>
          <w:szCs w:val="16"/>
          <w:u w:val="single"/>
        </w:rPr>
        <w:t>(TRF3-2022)</w:t>
      </w:r>
      <w:r w:rsidR="00632FA4" w:rsidRPr="006D6998">
        <w:rPr>
          <w:rFonts w:ascii="Book Antiqua" w:hAnsi="Book Antiqua"/>
          <w:b/>
          <w:color w:val="FF0000"/>
          <w:sz w:val="16"/>
          <w:szCs w:val="16"/>
        </w:rPr>
        <w:t xml:space="preserve"> </w:t>
      </w:r>
      <w:r w:rsidR="00632FA4" w:rsidRPr="006D6998">
        <w:rPr>
          <w:rFonts w:ascii="Book Antiqua" w:hAnsi="Book Antiqua"/>
          <w:b/>
          <w:color w:val="FF0000"/>
          <w:sz w:val="16"/>
          <w:szCs w:val="16"/>
          <w:u w:val="single"/>
        </w:rPr>
        <w:t>(PGM-Florianópolis/SC-2022)</w:t>
      </w:r>
      <w:r w:rsidR="00960C4B">
        <w:rPr>
          <w:rFonts w:ascii="Book Antiqua" w:hAnsi="Book Antiqua"/>
          <w:b/>
          <w:color w:val="FF0000"/>
          <w:sz w:val="16"/>
          <w:szCs w:val="16"/>
        </w:rPr>
        <w:t xml:space="preserve"> </w:t>
      </w:r>
      <w:r w:rsidR="00960C4B">
        <w:rPr>
          <w:rFonts w:ascii="Book Antiqua" w:hAnsi="Book Antiqua"/>
          <w:b/>
          <w:color w:val="FF0000"/>
          <w:sz w:val="16"/>
          <w:szCs w:val="16"/>
          <w:u w:val="single"/>
        </w:rPr>
        <w:t>(Cartórios/TJMA-2023)</w:t>
      </w:r>
      <w:r w:rsidR="00ED10E9" w:rsidRPr="006D6998">
        <w:rPr>
          <w:rFonts w:ascii="Book Antiqua" w:hAnsi="Book Antiqua"/>
          <w:b/>
          <w:color w:val="FF0000"/>
          <w:sz w:val="16"/>
          <w:szCs w:val="16"/>
        </w:rPr>
        <w:t xml:space="preserve"> </w:t>
      </w:r>
      <w:r w:rsidR="00453B80">
        <w:rPr>
          <w:rFonts w:ascii="Book Antiqua" w:hAnsi="Book Antiqua"/>
          <w:b/>
          <w:color w:val="FF0000"/>
          <w:sz w:val="16"/>
          <w:szCs w:val="16"/>
          <w:u w:val="single"/>
        </w:rPr>
        <w:t>(Cartórios/TJSC-2023)</w:t>
      </w:r>
      <w:r w:rsidR="008828E1">
        <w:rPr>
          <w:rFonts w:ascii="Book Antiqua" w:hAnsi="Book Antiqua"/>
          <w:b/>
          <w:color w:val="FF0000"/>
          <w:sz w:val="16"/>
          <w:szCs w:val="16"/>
        </w:rPr>
        <w:t xml:space="preserve"> </w:t>
      </w:r>
      <w:r w:rsidR="008828E1">
        <w:rPr>
          <w:rFonts w:ascii="Book Antiqua" w:hAnsi="Book Antiqua"/>
          <w:b/>
          <w:color w:val="FF0000"/>
          <w:sz w:val="16"/>
          <w:szCs w:val="16"/>
          <w:u w:val="single"/>
        </w:rPr>
        <w:t>(TCEMS-2023)</w:t>
      </w:r>
    </w:p>
    <w:tbl>
      <w:tblPr>
        <w:tblStyle w:val="Tabelacomgrade"/>
        <w:tblW w:w="9180" w:type="dxa"/>
        <w:shd w:val="clear" w:color="auto" w:fill="CCFFFF"/>
        <w:tblLook w:val="04A0" w:firstRow="1" w:lastRow="0" w:firstColumn="1" w:lastColumn="0" w:noHBand="0" w:noVBand="1"/>
      </w:tblPr>
      <w:tblGrid>
        <w:gridCol w:w="9180"/>
      </w:tblGrid>
      <w:tr w:rsidR="009502CE" w:rsidRPr="00C66D45" w14:paraId="4C655EFD" w14:textId="77777777" w:rsidTr="00030D75">
        <w:tc>
          <w:tcPr>
            <w:tcW w:w="9180" w:type="dxa"/>
            <w:shd w:val="clear" w:color="auto" w:fill="CCFFFF"/>
          </w:tcPr>
          <w:p w14:paraId="29C3E796" w14:textId="77777777" w:rsidR="009502CE" w:rsidRPr="00C66D45" w:rsidRDefault="009502CE" w:rsidP="00030D75">
            <w:pPr>
              <w:jc w:val="both"/>
              <w:rPr>
                <w:rFonts w:ascii="Book Antiqua" w:hAnsi="Book Antiqua" w:cs="Times New Roman"/>
                <w:sz w:val="19"/>
                <w:szCs w:val="19"/>
              </w:rPr>
            </w:pPr>
            <w:r w:rsidRPr="00C66D45">
              <w:rPr>
                <w:rFonts w:ascii="Book Antiqua" w:hAnsi="Book Antiqua" w:cs="Times New Roman"/>
                <w:b/>
                <w:sz w:val="19"/>
                <w:szCs w:val="19"/>
                <w:highlight w:val="magenta"/>
              </w:rPr>
              <w:t>OBS</w:t>
            </w:r>
            <w:r w:rsidRPr="00C66D45">
              <w:rPr>
                <w:rFonts w:ascii="Book Antiqua" w:hAnsi="Book Antiqua" w:cs="Times New Roman"/>
                <w:sz w:val="19"/>
                <w:szCs w:val="19"/>
              </w:rPr>
              <w:t>: O Município, ao proibir que um estabelecimento comercial se instale em determinada área da cidade pelo simples fato de já existir outro ali funcionando, impede a livre concorrência entre os empresários.</w:t>
            </w:r>
          </w:p>
          <w:p w14:paraId="5B98203C" w14:textId="77777777" w:rsidR="009502CE" w:rsidRPr="00C66D45" w:rsidRDefault="009502CE" w:rsidP="00030D75">
            <w:pPr>
              <w:jc w:val="both"/>
              <w:rPr>
                <w:rFonts w:ascii="Book Antiqua" w:hAnsi="Book Antiqua" w:cs="Times New Roman"/>
                <w:sz w:val="19"/>
                <w:szCs w:val="19"/>
              </w:rPr>
            </w:pPr>
          </w:p>
          <w:p w14:paraId="76198738" w14:textId="77777777" w:rsidR="009502CE" w:rsidRPr="00C66D45" w:rsidRDefault="009502CE" w:rsidP="00030D75">
            <w:pPr>
              <w:jc w:val="both"/>
              <w:rPr>
                <w:rFonts w:ascii="Book Antiqua" w:hAnsi="Book Antiqua" w:cs="Times New Roman"/>
                <w:sz w:val="19"/>
                <w:szCs w:val="19"/>
              </w:rPr>
            </w:pPr>
            <w:r w:rsidRPr="00C66D45">
              <w:rPr>
                <w:rFonts w:ascii="Book Antiqua" w:hAnsi="Book Antiqua" w:cs="Times New Roman"/>
                <w:b/>
                <w:sz w:val="19"/>
                <w:szCs w:val="19"/>
                <w:highlight w:val="magenta"/>
              </w:rPr>
              <w:t>OBS</w:t>
            </w:r>
            <w:r w:rsidRPr="00C66D45">
              <w:rPr>
                <w:rFonts w:ascii="Book Antiqua" w:hAnsi="Book Antiqua" w:cs="Times New Roman"/>
                <w:sz w:val="19"/>
                <w:szCs w:val="19"/>
              </w:rPr>
              <w:t>: "(...). O Órgão reclamado concluiu pela constitucionalidade do artigo 86, § 4º, inciso I, da Lei Complementar local nº 205/2012, alusiva ao zoneamento, uso e ocupação do solo e o sistema viário do Município de Dourados/MS. Vejam o texto do dispositivo: (...). As instalações de postos de combustíveis deverão atender as seguintes disposições: I - Somente poderão ser implantados em terrenos com, pelo menos, 1.000m (um mil metros) de distância um do outro, verificada por um raio partindo do centro do lote. Surge relevante a alegação. Ao admitir a validade do preceito, o Tribunal estadual desrespeitou o verbete vinculante nº 49 da Súmula do Supremo, porquanto limitada, por meio de legislação local, a instalação de estabelecimentos comerciais do mesmo ramo em certa localidade." (</w:t>
            </w:r>
            <w:proofErr w:type="spellStart"/>
            <w:r w:rsidRPr="00C66D45">
              <w:rPr>
                <w:rFonts w:ascii="Book Antiqua" w:hAnsi="Book Antiqua" w:cs="Times New Roman"/>
                <w:sz w:val="19"/>
                <w:szCs w:val="19"/>
              </w:rPr>
              <w:t>Rcl</w:t>
            </w:r>
            <w:proofErr w:type="spellEnd"/>
            <w:r w:rsidRPr="00C66D45">
              <w:rPr>
                <w:rFonts w:ascii="Book Antiqua" w:hAnsi="Book Antiqua" w:cs="Times New Roman"/>
                <w:sz w:val="19"/>
                <w:szCs w:val="19"/>
              </w:rPr>
              <w:t xml:space="preserve"> 24383, Relator Ministro Marco Aurélio, Decisão Monocrática, j. 29.6.2016, </w:t>
            </w:r>
            <w:proofErr w:type="spellStart"/>
            <w:r w:rsidRPr="00C66D45">
              <w:rPr>
                <w:rFonts w:ascii="Book Antiqua" w:hAnsi="Book Antiqua" w:cs="Times New Roman"/>
                <w:sz w:val="19"/>
                <w:szCs w:val="19"/>
              </w:rPr>
              <w:t>DJe</w:t>
            </w:r>
            <w:proofErr w:type="spellEnd"/>
            <w:r w:rsidRPr="00C66D45">
              <w:rPr>
                <w:rFonts w:ascii="Book Antiqua" w:hAnsi="Book Antiqua" w:cs="Times New Roman"/>
                <w:sz w:val="19"/>
                <w:szCs w:val="19"/>
              </w:rPr>
              <w:t xml:space="preserve"> de 1.8.2016).</w:t>
            </w:r>
          </w:p>
        </w:tc>
      </w:tr>
    </w:tbl>
    <w:p w14:paraId="3F21FBF0" w14:textId="77777777" w:rsidR="009502CE" w:rsidRPr="00C66D45" w:rsidRDefault="009502CE" w:rsidP="009502CE">
      <w:pPr>
        <w:spacing w:after="0" w:line="240" w:lineRule="auto"/>
        <w:ind w:right="-567"/>
        <w:jc w:val="both"/>
        <w:rPr>
          <w:rFonts w:ascii="Book Antiqua" w:hAnsi="Book Antiqua" w:cs="Times New Roman"/>
          <w:b/>
          <w:color w:val="FF0000"/>
          <w:sz w:val="19"/>
          <w:szCs w:val="19"/>
        </w:rPr>
      </w:pPr>
    </w:p>
    <w:tbl>
      <w:tblPr>
        <w:tblStyle w:val="Tabelacomgrade"/>
        <w:tblW w:w="9180" w:type="dxa"/>
        <w:shd w:val="clear" w:color="auto" w:fill="CCFFFF"/>
        <w:tblLook w:val="04A0" w:firstRow="1" w:lastRow="0" w:firstColumn="1" w:lastColumn="0" w:noHBand="0" w:noVBand="1"/>
      </w:tblPr>
      <w:tblGrid>
        <w:gridCol w:w="9180"/>
      </w:tblGrid>
      <w:tr w:rsidR="008C6E19" w:rsidRPr="00C66D45" w14:paraId="5E8A871D" w14:textId="77777777" w:rsidTr="00700523">
        <w:tc>
          <w:tcPr>
            <w:tcW w:w="9180" w:type="dxa"/>
            <w:shd w:val="clear" w:color="auto" w:fill="CCFFFF"/>
          </w:tcPr>
          <w:p w14:paraId="67B1B8CE" w14:textId="130A1F07" w:rsidR="00453B80" w:rsidRPr="00453B80" w:rsidRDefault="00453B80" w:rsidP="00DC5CF2">
            <w:pPr>
              <w:tabs>
                <w:tab w:val="left" w:pos="3002"/>
              </w:tabs>
              <w:jc w:val="both"/>
              <w:rPr>
                <w:rFonts w:ascii="Book Antiqua" w:hAnsi="Book Antiqua" w:cs="Times New Roman"/>
                <w:bCs/>
                <w:sz w:val="19"/>
                <w:szCs w:val="19"/>
              </w:rPr>
            </w:pPr>
            <w:r>
              <w:rPr>
                <w:rFonts w:ascii="Book Antiqua" w:hAnsi="Book Antiqua" w:cs="Times New Roman"/>
                <w:b/>
                <w:sz w:val="19"/>
                <w:szCs w:val="19"/>
              </w:rPr>
              <w:t>(</w:t>
            </w:r>
            <w:r w:rsidRPr="00453B80">
              <w:rPr>
                <w:rFonts w:ascii="Book Antiqua" w:hAnsi="Book Antiqua" w:cs="Times New Roman"/>
                <w:b/>
                <w:sz w:val="19"/>
                <w:szCs w:val="19"/>
                <w:highlight w:val="yellow"/>
              </w:rPr>
              <w:t>Cartórios/TJSC-2023-</w:t>
            </w:r>
            <w:r w:rsidR="007B6180">
              <w:rPr>
                <w:rFonts w:ascii="Book Antiqua" w:hAnsi="Book Antiqua" w:cs="Times New Roman"/>
                <w:b/>
                <w:sz w:val="19"/>
                <w:szCs w:val="19"/>
                <w:highlight w:val="yellow"/>
              </w:rPr>
              <w:t>CESPE</w:t>
            </w:r>
            <w:r>
              <w:rPr>
                <w:rFonts w:ascii="Book Antiqua" w:hAnsi="Book Antiqua" w:cs="Times New Roman"/>
                <w:b/>
                <w:sz w:val="19"/>
                <w:szCs w:val="19"/>
              </w:rPr>
              <w:t>)</w:t>
            </w:r>
            <w:r>
              <w:rPr>
                <w:rFonts w:ascii="Book Antiqua" w:hAnsi="Book Antiqua" w:cs="Times New Roman"/>
                <w:bCs/>
                <w:sz w:val="19"/>
                <w:szCs w:val="19"/>
              </w:rPr>
              <w:t xml:space="preserve">: </w:t>
            </w:r>
            <w:r w:rsidRPr="00453B80">
              <w:rPr>
                <w:rFonts w:ascii="Book Antiqua" w:hAnsi="Book Antiqua" w:cs="Times New Roman"/>
                <w:bCs/>
                <w:sz w:val="19"/>
                <w:szCs w:val="19"/>
              </w:rPr>
              <w:t>Quanto à organização político-administrativa do Estado brasileiro, assinale a opção correta</w:t>
            </w:r>
            <w:r>
              <w:rPr>
                <w:rFonts w:ascii="Book Antiqua" w:hAnsi="Book Antiqua" w:cs="Times New Roman"/>
                <w:bCs/>
                <w:sz w:val="19"/>
                <w:szCs w:val="19"/>
              </w:rPr>
              <w:t xml:space="preserve">: </w:t>
            </w:r>
            <w:r w:rsidRPr="00453B80">
              <w:rPr>
                <w:rFonts w:ascii="Book Antiqua" w:hAnsi="Book Antiqua" w:cs="Times New Roman"/>
                <w:bCs/>
                <w:sz w:val="19"/>
                <w:szCs w:val="19"/>
              </w:rPr>
              <w:t>Viola o princípio da livre concorrência lei municipal que limite o quantitativo de instalação de empresas do mesmo ramo em determinada área.</w:t>
            </w:r>
            <w:r>
              <w:rPr>
                <w:rFonts w:ascii="Book Antiqua" w:hAnsi="Book Antiqua" w:cs="Times New Roman"/>
                <w:bCs/>
                <w:sz w:val="19"/>
                <w:szCs w:val="19"/>
              </w:rPr>
              <w:t xml:space="preserve"> </w:t>
            </w:r>
            <w:r w:rsidRPr="00C66D45">
              <w:rPr>
                <w:rFonts w:ascii="Book Antiqua" w:hAnsi="Book Antiqua" w:cs="Times New Roman"/>
                <w:b/>
                <w:sz w:val="19"/>
                <w:szCs w:val="19"/>
              </w:rPr>
              <w:t xml:space="preserve">BL: SV </w:t>
            </w:r>
            <w:r>
              <w:rPr>
                <w:rFonts w:ascii="Book Antiqua" w:hAnsi="Book Antiqua" w:cs="Times New Roman"/>
                <w:b/>
                <w:sz w:val="19"/>
                <w:szCs w:val="19"/>
              </w:rPr>
              <w:t>49</w:t>
            </w:r>
            <w:r w:rsidRPr="00C66D45">
              <w:rPr>
                <w:rFonts w:ascii="Book Antiqua" w:hAnsi="Book Antiqua" w:cs="Times New Roman"/>
                <w:b/>
                <w:sz w:val="19"/>
                <w:szCs w:val="19"/>
              </w:rPr>
              <w:t>, STF.</w:t>
            </w:r>
          </w:p>
          <w:p w14:paraId="5FCB223B" w14:textId="77777777" w:rsidR="00453B80" w:rsidRDefault="00453B80" w:rsidP="00DC5CF2">
            <w:pPr>
              <w:tabs>
                <w:tab w:val="left" w:pos="3002"/>
              </w:tabs>
              <w:jc w:val="both"/>
              <w:rPr>
                <w:rFonts w:ascii="Book Antiqua" w:hAnsi="Book Antiqua" w:cs="Times New Roman"/>
                <w:b/>
                <w:sz w:val="19"/>
                <w:szCs w:val="19"/>
              </w:rPr>
            </w:pPr>
          </w:p>
          <w:p w14:paraId="6863ECBF" w14:textId="3FC79BD3" w:rsidR="00F55857" w:rsidRPr="00F55857" w:rsidRDefault="00F55857" w:rsidP="00DC5CF2">
            <w:pPr>
              <w:tabs>
                <w:tab w:val="left" w:pos="3002"/>
              </w:tabs>
              <w:jc w:val="both"/>
              <w:rPr>
                <w:rFonts w:ascii="Book Antiqua" w:hAnsi="Book Antiqua" w:cs="Times New Roman"/>
                <w:bCs/>
                <w:sz w:val="19"/>
                <w:szCs w:val="19"/>
              </w:rPr>
            </w:pPr>
            <w:r>
              <w:rPr>
                <w:rFonts w:ascii="Book Antiqua" w:hAnsi="Book Antiqua" w:cs="Times New Roman"/>
                <w:b/>
                <w:sz w:val="19"/>
                <w:szCs w:val="19"/>
              </w:rPr>
              <w:t>(</w:t>
            </w:r>
            <w:r w:rsidRPr="00F55857">
              <w:rPr>
                <w:rFonts w:ascii="Book Antiqua" w:hAnsi="Book Antiqua" w:cs="Times New Roman"/>
                <w:b/>
                <w:sz w:val="19"/>
                <w:szCs w:val="19"/>
                <w:highlight w:val="yellow"/>
              </w:rPr>
              <w:t>TJGO-2021-FCC</w:t>
            </w:r>
            <w:r>
              <w:rPr>
                <w:rFonts w:ascii="Book Antiqua" w:hAnsi="Book Antiqua" w:cs="Times New Roman"/>
                <w:b/>
                <w:sz w:val="19"/>
                <w:szCs w:val="19"/>
              </w:rPr>
              <w:t>)</w:t>
            </w:r>
            <w:r>
              <w:rPr>
                <w:rFonts w:ascii="Book Antiqua" w:hAnsi="Book Antiqua" w:cs="Times New Roman"/>
                <w:bCs/>
                <w:sz w:val="19"/>
                <w:szCs w:val="19"/>
              </w:rPr>
              <w:t xml:space="preserve">: </w:t>
            </w:r>
            <w:r w:rsidRPr="00F55857">
              <w:rPr>
                <w:rFonts w:ascii="Book Antiqua" w:hAnsi="Book Antiqua" w:cs="Times New Roman"/>
                <w:bCs/>
                <w:sz w:val="19"/>
                <w:szCs w:val="19"/>
              </w:rPr>
              <w:t xml:space="preserve">Um dos municípios do Estado de Goiás editou lei dispondo sobre a distância mínima exigida para a instalação de estabelecimentos comerciais do mesmo ramo, como medida de facilitação de acesso aos respectivos serviços pelos consumidores, tendo previsto a imposição de multa aos infratores. Considerando o teor da </w:t>
            </w:r>
            <w:r w:rsidR="00F84622">
              <w:rPr>
                <w:rFonts w:ascii="Book Antiqua" w:hAnsi="Book Antiqua" w:cs="Times New Roman"/>
                <w:bCs/>
                <w:sz w:val="19"/>
                <w:szCs w:val="19"/>
              </w:rPr>
              <w:t>CF</w:t>
            </w:r>
            <w:r w:rsidRPr="00F55857">
              <w:rPr>
                <w:rFonts w:ascii="Book Antiqua" w:hAnsi="Book Antiqua" w:cs="Times New Roman"/>
                <w:bCs/>
                <w:sz w:val="19"/>
                <w:szCs w:val="19"/>
              </w:rPr>
              <w:t xml:space="preserve"> e a jurisprudência do </w:t>
            </w:r>
            <w:r>
              <w:rPr>
                <w:rFonts w:ascii="Book Antiqua" w:hAnsi="Book Antiqua" w:cs="Times New Roman"/>
                <w:bCs/>
                <w:sz w:val="19"/>
                <w:szCs w:val="19"/>
              </w:rPr>
              <w:t>STF</w:t>
            </w:r>
            <w:r w:rsidRPr="00F55857">
              <w:rPr>
                <w:rFonts w:ascii="Book Antiqua" w:hAnsi="Book Antiqua" w:cs="Times New Roman"/>
                <w:bCs/>
                <w:sz w:val="19"/>
                <w:szCs w:val="19"/>
              </w:rPr>
              <w:t>, esse ato normativo mostra-se</w:t>
            </w:r>
            <w:r>
              <w:rPr>
                <w:rFonts w:ascii="Book Antiqua" w:hAnsi="Book Antiqua" w:cs="Times New Roman"/>
                <w:bCs/>
                <w:sz w:val="19"/>
                <w:szCs w:val="19"/>
              </w:rPr>
              <w:t xml:space="preserve"> </w:t>
            </w:r>
            <w:r w:rsidRPr="00F55857">
              <w:rPr>
                <w:rFonts w:ascii="Book Antiqua" w:hAnsi="Book Antiqua" w:cs="Times New Roman"/>
                <w:bCs/>
                <w:sz w:val="19"/>
                <w:szCs w:val="19"/>
              </w:rPr>
              <w:t>inconstitucional, uma vez que ofende o princípio da livre concorrência.</w:t>
            </w:r>
            <w:r>
              <w:rPr>
                <w:rFonts w:ascii="Book Antiqua" w:hAnsi="Book Antiqua" w:cs="Times New Roman"/>
                <w:bCs/>
                <w:sz w:val="19"/>
                <w:szCs w:val="19"/>
              </w:rPr>
              <w:t xml:space="preserve"> </w:t>
            </w:r>
            <w:r w:rsidRPr="00C66D45">
              <w:rPr>
                <w:rFonts w:ascii="Book Antiqua" w:hAnsi="Book Antiqua" w:cs="Times New Roman"/>
                <w:b/>
                <w:sz w:val="19"/>
                <w:szCs w:val="19"/>
              </w:rPr>
              <w:t xml:space="preserve">BL: SV </w:t>
            </w:r>
            <w:r>
              <w:rPr>
                <w:rFonts w:ascii="Book Antiqua" w:hAnsi="Book Antiqua" w:cs="Times New Roman"/>
                <w:b/>
                <w:sz w:val="19"/>
                <w:szCs w:val="19"/>
              </w:rPr>
              <w:t>49</w:t>
            </w:r>
            <w:r w:rsidRPr="00C66D45">
              <w:rPr>
                <w:rFonts w:ascii="Book Antiqua" w:hAnsi="Book Antiqua" w:cs="Times New Roman"/>
                <w:b/>
                <w:sz w:val="19"/>
                <w:szCs w:val="19"/>
              </w:rPr>
              <w:t>, STF.</w:t>
            </w:r>
          </w:p>
          <w:p w14:paraId="734DC6E6" w14:textId="77777777" w:rsidR="00F55857" w:rsidRDefault="00F55857" w:rsidP="00DC5CF2">
            <w:pPr>
              <w:tabs>
                <w:tab w:val="left" w:pos="3002"/>
              </w:tabs>
              <w:jc w:val="both"/>
              <w:rPr>
                <w:rFonts w:ascii="Book Antiqua" w:hAnsi="Book Antiqua" w:cs="Times New Roman"/>
                <w:b/>
                <w:sz w:val="19"/>
                <w:szCs w:val="19"/>
              </w:rPr>
            </w:pPr>
          </w:p>
          <w:p w14:paraId="5C9D3E59" w14:textId="1FF3D5F5" w:rsidR="004245EF" w:rsidRDefault="004245EF" w:rsidP="00DC5CF2">
            <w:pPr>
              <w:tabs>
                <w:tab w:val="left" w:pos="3002"/>
              </w:tabs>
              <w:jc w:val="both"/>
              <w:rPr>
                <w:rFonts w:ascii="Book Antiqua" w:hAnsi="Book Antiqua" w:cs="Times New Roman"/>
                <w:b/>
                <w:sz w:val="19"/>
                <w:szCs w:val="19"/>
              </w:rPr>
            </w:pPr>
            <w:r w:rsidRPr="00C66D45">
              <w:rPr>
                <w:rFonts w:ascii="Book Antiqua" w:hAnsi="Book Antiqua" w:cs="Times New Roman"/>
                <w:b/>
                <w:sz w:val="19"/>
                <w:szCs w:val="19"/>
              </w:rPr>
              <w:t>(</w:t>
            </w:r>
            <w:r w:rsidRPr="004245EF">
              <w:rPr>
                <w:rFonts w:ascii="Book Antiqua" w:hAnsi="Book Antiqua" w:cs="Times New Roman"/>
                <w:b/>
                <w:sz w:val="19"/>
                <w:szCs w:val="19"/>
                <w:highlight w:val="yellow"/>
              </w:rPr>
              <w:t>MPDFT-2021</w:t>
            </w:r>
            <w:r w:rsidRPr="00C66D45">
              <w:rPr>
                <w:rFonts w:ascii="Book Antiqua" w:hAnsi="Book Antiqua" w:cs="Times New Roman"/>
                <w:b/>
                <w:sz w:val="19"/>
                <w:szCs w:val="19"/>
              </w:rPr>
              <w:t>)</w:t>
            </w:r>
            <w:r w:rsidRPr="00C66D45">
              <w:rPr>
                <w:rFonts w:ascii="Book Antiqua" w:hAnsi="Book Antiqua" w:cs="Times New Roman"/>
                <w:sz w:val="19"/>
                <w:szCs w:val="19"/>
              </w:rPr>
              <w:t xml:space="preserve">: </w:t>
            </w:r>
            <w:r>
              <w:rPr>
                <w:rFonts w:ascii="Book Antiqua" w:hAnsi="Book Antiqua" w:cs="Times New Roman"/>
                <w:sz w:val="19"/>
                <w:szCs w:val="19"/>
              </w:rPr>
              <w:t xml:space="preserve">Assinale a alternativa correta: </w:t>
            </w:r>
            <w:r w:rsidRPr="004245EF">
              <w:rPr>
                <w:rFonts w:ascii="Book Antiqua" w:hAnsi="Book Antiqua" w:cs="Times New Roman"/>
                <w:sz w:val="19"/>
                <w:szCs w:val="19"/>
              </w:rPr>
              <w:t>Ofende o princípio da livre concorrência a lei municipal que impede a instalação de estabelecimentos comerciais do mesmo ramo em determinada área.</w:t>
            </w:r>
            <w:r w:rsidRPr="00C66D45">
              <w:rPr>
                <w:rFonts w:ascii="Book Antiqua" w:hAnsi="Book Antiqua" w:cs="Times New Roman"/>
                <w:sz w:val="19"/>
                <w:szCs w:val="19"/>
              </w:rPr>
              <w:t xml:space="preserve"> </w:t>
            </w:r>
            <w:r w:rsidRPr="00C66D45">
              <w:rPr>
                <w:rFonts w:ascii="Book Antiqua" w:hAnsi="Book Antiqua" w:cs="Times New Roman"/>
                <w:b/>
                <w:sz w:val="19"/>
                <w:szCs w:val="19"/>
              </w:rPr>
              <w:t xml:space="preserve">BL: SV </w:t>
            </w:r>
            <w:r>
              <w:rPr>
                <w:rFonts w:ascii="Book Antiqua" w:hAnsi="Book Antiqua" w:cs="Times New Roman"/>
                <w:b/>
                <w:sz w:val="19"/>
                <w:szCs w:val="19"/>
              </w:rPr>
              <w:t>49</w:t>
            </w:r>
            <w:r w:rsidRPr="00C66D45">
              <w:rPr>
                <w:rFonts w:ascii="Book Antiqua" w:hAnsi="Book Antiqua" w:cs="Times New Roman"/>
                <w:b/>
                <w:sz w:val="19"/>
                <w:szCs w:val="19"/>
              </w:rPr>
              <w:t>, STF.</w:t>
            </w:r>
          </w:p>
          <w:p w14:paraId="69EF2541" w14:textId="77777777" w:rsidR="004245EF" w:rsidRDefault="004245EF" w:rsidP="00DC5CF2">
            <w:pPr>
              <w:tabs>
                <w:tab w:val="left" w:pos="3002"/>
              </w:tabs>
              <w:jc w:val="both"/>
              <w:rPr>
                <w:rFonts w:ascii="Book Antiqua" w:hAnsi="Book Antiqua" w:cs="Times New Roman"/>
                <w:b/>
                <w:sz w:val="19"/>
                <w:szCs w:val="19"/>
              </w:rPr>
            </w:pPr>
          </w:p>
          <w:p w14:paraId="1A79D90F" w14:textId="64A6587A" w:rsidR="000C4F4D" w:rsidRPr="000C4F4D" w:rsidRDefault="000C4F4D" w:rsidP="00DC5CF2">
            <w:pPr>
              <w:tabs>
                <w:tab w:val="left" w:pos="3002"/>
              </w:tabs>
              <w:jc w:val="both"/>
              <w:rPr>
                <w:rFonts w:ascii="Book Antiqua" w:hAnsi="Book Antiqua" w:cs="Times New Roman"/>
                <w:bCs/>
                <w:sz w:val="19"/>
                <w:szCs w:val="19"/>
              </w:rPr>
            </w:pPr>
            <w:r>
              <w:rPr>
                <w:rFonts w:ascii="Book Antiqua" w:hAnsi="Book Antiqua" w:cs="Times New Roman"/>
                <w:b/>
                <w:sz w:val="19"/>
                <w:szCs w:val="19"/>
              </w:rPr>
              <w:t>(</w:t>
            </w:r>
            <w:r w:rsidRPr="000C4F4D">
              <w:rPr>
                <w:rFonts w:ascii="Book Antiqua" w:hAnsi="Book Antiqua" w:cs="Times New Roman"/>
                <w:b/>
                <w:sz w:val="19"/>
                <w:szCs w:val="19"/>
                <w:highlight w:val="yellow"/>
              </w:rPr>
              <w:t>MPMG-2019</w:t>
            </w:r>
            <w:r>
              <w:rPr>
                <w:rFonts w:ascii="Book Antiqua" w:hAnsi="Book Antiqua" w:cs="Times New Roman"/>
                <w:b/>
                <w:sz w:val="19"/>
                <w:szCs w:val="19"/>
              </w:rPr>
              <w:t>)</w:t>
            </w:r>
            <w:r>
              <w:rPr>
                <w:rFonts w:ascii="Book Antiqua" w:hAnsi="Book Antiqua" w:cs="Times New Roman"/>
                <w:bCs/>
                <w:sz w:val="19"/>
                <w:szCs w:val="19"/>
              </w:rPr>
              <w:t xml:space="preserve">: </w:t>
            </w:r>
            <w:r w:rsidRPr="000C4F4D">
              <w:rPr>
                <w:rFonts w:ascii="Book Antiqua" w:hAnsi="Book Antiqua" w:cs="Times New Roman"/>
                <w:bCs/>
                <w:sz w:val="19"/>
                <w:szCs w:val="19"/>
              </w:rPr>
              <w:t>Assinale a assertiva verdadeira:</w:t>
            </w:r>
            <w:r>
              <w:rPr>
                <w:rFonts w:ascii="Book Antiqua" w:hAnsi="Book Antiqua" w:cs="Times New Roman"/>
                <w:bCs/>
                <w:sz w:val="19"/>
                <w:szCs w:val="19"/>
              </w:rPr>
              <w:t xml:space="preserve"> </w:t>
            </w:r>
            <w:r w:rsidRPr="000C4F4D">
              <w:rPr>
                <w:rFonts w:ascii="Book Antiqua" w:hAnsi="Book Antiqua" w:cs="Times New Roman"/>
                <w:bCs/>
                <w:sz w:val="19"/>
                <w:szCs w:val="19"/>
              </w:rPr>
              <w:t>Ofende o direito à livre concorrência a lei municipal que possibilita à Administração Pública impedir a instalação de estabelecimentos comerciais do mesmo ramo em determinada área.</w:t>
            </w:r>
            <w:r>
              <w:rPr>
                <w:rFonts w:ascii="Book Antiqua" w:hAnsi="Book Antiqua" w:cs="Times New Roman"/>
                <w:bCs/>
                <w:sz w:val="19"/>
                <w:szCs w:val="19"/>
              </w:rPr>
              <w:t xml:space="preserve"> </w:t>
            </w:r>
            <w:r w:rsidRPr="00C66D45">
              <w:rPr>
                <w:rFonts w:ascii="Book Antiqua" w:hAnsi="Book Antiqua" w:cs="Times New Roman"/>
                <w:b/>
                <w:sz w:val="19"/>
                <w:szCs w:val="19"/>
              </w:rPr>
              <w:t>BL: SV 49, STF.</w:t>
            </w:r>
          </w:p>
          <w:p w14:paraId="4E05D9C9" w14:textId="77777777" w:rsidR="000C4F4D" w:rsidRDefault="000C4F4D" w:rsidP="00DC5CF2">
            <w:pPr>
              <w:tabs>
                <w:tab w:val="left" w:pos="3002"/>
              </w:tabs>
              <w:jc w:val="both"/>
              <w:rPr>
                <w:rFonts w:ascii="Book Antiqua" w:hAnsi="Book Antiqua" w:cs="Times New Roman"/>
                <w:b/>
                <w:sz w:val="19"/>
                <w:szCs w:val="19"/>
              </w:rPr>
            </w:pPr>
          </w:p>
          <w:p w14:paraId="4C27E7B5" w14:textId="158BA761" w:rsidR="00DC5CF2" w:rsidRPr="00C66D45" w:rsidRDefault="00DC5CF2" w:rsidP="00DC5CF2">
            <w:pPr>
              <w:tabs>
                <w:tab w:val="left" w:pos="3002"/>
              </w:tabs>
              <w:jc w:val="both"/>
              <w:rPr>
                <w:rFonts w:ascii="Book Antiqua" w:hAnsi="Book Antiqua" w:cs="Times New Roman"/>
                <w:b/>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TJRS-2018-VUNESP</w:t>
            </w:r>
            <w:r w:rsidRPr="00C66D45">
              <w:rPr>
                <w:rFonts w:ascii="Book Antiqua" w:hAnsi="Book Antiqua" w:cs="Times New Roman"/>
                <w:b/>
                <w:sz w:val="19"/>
                <w:szCs w:val="19"/>
              </w:rPr>
              <w:t>)</w:t>
            </w:r>
            <w:r w:rsidRPr="00C66D45">
              <w:rPr>
                <w:rFonts w:ascii="Book Antiqua" w:hAnsi="Book Antiqua" w:cs="Times New Roman"/>
                <w:sz w:val="19"/>
                <w:szCs w:val="19"/>
              </w:rPr>
              <w:t xml:space="preserve">: A Súmula Vinculante nº 49 afirma que a lei municipal que impede a instalação de estabelecimentos comerciais do mesmo ramo em determinada área é inconstitucional, porque viola o princípio da livre concorrência, previsto como princípio expresso da ordem econômica na </w:t>
            </w:r>
            <w:r w:rsidR="00F84622">
              <w:rPr>
                <w:rFonts w:ascii="Book Antiqua" w:hAnsi="Book Antiqua" w:cs="Times New Roman"/>
                <w:sz w:val="19"/>
                <w:szCs w:val="19"/>
              </w:rPr>
              <w:t>CF/88</w:t>
            </w:r>
            <w:r w:rsidRPr="00C66D45">
              <w:rPr>
                <w:rFonts w:ascii="Book Antiqua" w:hAnsi="Book Antiqua" w:cs="Times New Roman"/>
                <w:sz w:val="19"/>
                <w:szCs w:val="19"/>
              </w:rPr>
              <w:t xml:space="preserve">. </w:t>
            </w:r>
            <w:r w:rsidRPr="00C66D45">
              <w:rPr>
                <w:rFonts w:ascii="Book Antiqua" w:hAnsi="Book Antiqua" w:cs="Times New Roman"/>
                <w:b/>
                <w:sz w:val="19"/>
                <w:szCs w:val="19"/>
              </w:rPr>
              <w:t>BL: SV 49, STF.</w:t>
            </w:r>
          </w:p>
          <w:p w14:paraId="6C2C21B6" w14:textId="7416462A" w:rsidR="00DC5CF2" w:rsidRPr="00C66D45" w:rsidRDefault="00DC5CF2" w:rsidP="00DC5CF2">
            <w:pPr>
              <w:tabs>
                <w:tab w:val="left" w:pos="3002"/>
              </w:tabs>
              <w:jc w:val="both"/>
              <w:rPr>
                <w:rFonts w:ascii="Book Antiqua" w:hAnsi="Book Antiqua" w:cs="Times New Roman"/>
                <w:sz w:val="19"/>
                <w:szCs w:val="19"/>
              </w:rPr>
            </w:pPr>
          </w:p>
          <w:p w14:paraId="158EADA0" w14:textId="4C9E5D28" w:rsidR="00DC5CF2" w:rsidRDefault="003C1083" w:rsidP="00DC5CF2">
            <w:pPr>
              <w:tabs>
                <w:tab w:val="left" w:pos="3002"/>
              </w:tabs>
              <w:jc w:val="both"/>
              <w:rPr>
                <w:rFonts w:ascii="Book Antiqua" w:hAnsi="Book Antiqua" w:cs="Times New Roman"/>
                <w:sz w:val="19"/>
                <w:szCs w:val="19"/>
              </w:rPr>
            </w:pPr>
            <w:r w:rsidRPr="00C66D45">
              <w:rPr>
                <w:rFonts w:ascii="Book Antiqua" w:hAnsi="Book Antiqua" w:cs="Times New Roman"/>
                <w:b/>
                <w:i/>
                <w:iCs/>
                <w:color w:val="FF0000"/>
                <w:sz w:val="19"/>
                <w:szCs w:val="19"/>
              </w:rPr>
              <w:t>#</w:t>
            </w:r>
            <w:r w:rsidRPr="00C66D45">
              <w:rPr>
                <w:rFonts w:ascii="Book Antiqua" w:hAnsi="Book Antiqua" w:cs="Times New Roman"/>
                <w:b/>
                <w:i/>
                <w:iCs/>
                <w:color w:val="FF0000"/>
                <w:sz w:val="19"/>
                <w:szCs w:val="19"/>
                <w:highlight w:val="green"/>
              </w:rPr>
              <w:t>Atenção</w:t>
            </w:r>
            <w:r w:rsidR="00DC5CF2" w:rsidRPr="00C66D45">
              <w:rPr>
                <w:rFonts w:ascii="Book Antiqua" w:hAnsi="Book Antiqua" w:cs="Times New Roman"/>
                <w:sz w:val="19"/>
                <w:szCs w:val="19"/>
              </w:rPr>
              <w:t>: Embora caiba aos entes municipais legislar sobre assuntos de interesse local (art. 30, I, CF), a lei municipal que restrinja sobremodo a concorrência estará transbordando a sua competência, atentando contra a ordem econômica.</w:t>
            </w:r>
          </w:p>
          <w:p w14:paraId="27D106D7" w14:textId="19003A1A" w:rsidR="007B6E5A" w:rsidRDefault="007B6E5A" w:rsidP="00DC5CF2">
            <w:pPr>
              <w:tabs>
                <w:tab w:val="left" w:pos="3002"/>
              </w:tabs>
              <w:jc w:val="both"/>
              <w:rPr>
                <w:rFonts w:ascii="Book Antiqua" w:hAnsi="Book Antiqua" w:cs="Times New Roman"/>
                <w:sz w:val="19"/>
                <w:szCs w:val="19"/>
              </w:rPr>
            </w:pPr>
          </w:p>
          <w:p w14:paraId="38C1C2AD" w14:textId="72761F5A" w:rsidR="007B6E5A" w:rsidRPr="007B6E5A" w:rsidRDefault="007B6E5A" w:rsidP="007B6E5A">
            <w:pPr>
              <w:tabs>
                <w:tab w:val="left" w:pos="3002"/>
              </w:tabs>
              <w:jc w:val="both"/>
              <w:rPr>
                <w:rFonts w:ascii="Book Antiqua" w:hAnsi="Book Antiqua" w:cs="Times New Roman"/>
                <w:sz w:val="19"/>
                <w:szCs w:val="19"/>
              </w:rPr>
            </w:pPr>
            <w:r>
              <w:rPr>
                <w:rFonts w:ascii="Book Antiqua" w:hAnsi="Book Antiqua" w:cs="Times New Roman"/>
                <w:b/>
                <w:bCs/>
                <w:sz w:val="19"/>
                <w:szCs w:val="19"/>
              </w:rPr>
              <w:t>(</w:t>
            </w:r>
            <w:r w:rsidRPr="007B6E5A">
              <w:rPr>
                <w:rFonts w:ascii="Book Antiqua" w:hAnsi="Book Antiqua" w:cs="Times New Roman"/>
                <w:b/>
                <w:bCs/>
                <w:sz w:val="19"/>
                <w:szCs w:val="19"/>
                <w:highlight w:val="yellow"/>
              </w:rPr>
              <w:t>PCMT-2017-CESPE</w:t>
            </w:r>
            <w:r>
              <w:rPr>
                <w:rFonts w:ascii="Book Antiqua" w:hAnsi="Book Antiqua" w:cs="Times New Roman"/>
                <w:b/>
                <w:bCs/>
                <w:sz w:val="19"/>
                <w:szCs w:val="19"/>
              </w:rPr>
              <w:t>)</w:t>
            </w:r>
            <w:r>
              <w:rPr>
                <w:rFonts w:ascii="Book Antiqua" w:hAnsi="Book Antiqua" w:cs="Times New Roman"/>
                <w:sz w:val="19"/>
                <w:szCs w:val="19"/>
              </w:rPr>
              <w:t xml:space="preserve">: </w:t>
            </w:r>
            <w:r w:rsidRPr="007B6E5A">
              <w:rPr>
                <w:rFonts w:ascii="Book Antiqua" w:hAnsi="Book Antiqua" w:cs="Times New Roman"/>
                <w:sz w:val="19"/>
                <w:szCs w:val="19"/>
              </w:rPr>
              <w:t>De acordo com o entendimento dos tribunais superiores, lei municipal que impedir a instalação de mais de um estabelecimento comercial do mesmo ramo em determinada área do município será considerada</w:t>
            </w:r>
            <w:r>
              <w:rPr>
                <w:rFonts w:ascii="Book Antiqua" w:hAnsi="Book Antiqua" w:cs="Times New Roman"/>
                <w:sz w:val="19"/>
                <w:szCs w:val="19"/>
              </w:rPr>
              <w:t xml:space="preserve"> </w:t>
            </w:r>
            <w:r w:rsidRPr="007B6E5A">
              <w:rPr>
                <w:rFonts w:ascii="Book Antiqua" w:hAnsi="Book Antiqua" w:cs="Times New Roman"/>
                <w:sz w:val="19"/>
                <w:szCs w:val="19"/>
              </w:rPr>
              <w:t>inconstitucional, por ofender o princípio da livre concorrência.</w:t>
            </w:r>
            <w:r>
              <w:rPr>
                <w:rFonts w:ascii="Book Antiqua" w:hAnsi="Book Antiqua" w:cs="Times New Roman"/>
                <w:sz w:val="19"/>
                <w:szCs w:val="19"/>
              </w:rPr>
              <w:t xml:space="preserve"> </w:t>
            </w:r>
            <w:r w:rsidRPr="00C66D45">
              <w:rPr>
                <w:rFonts w:ascii="Book Antiqua" w:hAnsi="Book Antiqua" w:cs="Times New Roman"/>
                <w:b/>
                <w:sz w:val="19"/>
                <w:szCs w:val="19"/>
              </w:rPr>
              <w:t>BL: SV 49, STF.</w:t>
            </w:r>
          </w:p>
          <w:p w14:paraId="02D75D60" w14:textId="7B65FE9E" w:rsidR="00DC5CF2" w:rsidRPr="00C66D45" w:rsidRDefault="00DC5CF2" w:rsidP="00685C11">
            <w:pPr>
              <w:tabs>
                <w:tab w:val="left" w:pos="3002"/>
              </w:tabs>
              <w:jc w:val="both"/>
              <w:rPr>
                <w:rFonts w:ascii="Book Antiqua" w:hAnsi="Book Antiqua" w:cs="Times New Roman"/>
                <w:b/>
                <w:sz w:val="19"/>
                <w:szCs w:val="19"/>
              </w:rPr>
            </w:pPr>
          </w:p>
          <w:p w14:paraId="12E5E405" w14:textId="73B5F3DF" w:rsidR="003C1083" w:rsidRPr="00C66D45" w:rsidRDefault="003C1083" w:rsidP="00685C11">
            <w:pPr>
              <w:tabs>
                <w:tab w:val="left" w:pos="3002"/>
              </w:tabs>
              <w:jc w:val="both"/>
              <w:rPr>
                <w:rFonts w:ascii="Book Antiqua" w:hAnsi="Book Antiqua" w:cs="Times New Roman"/>
                <w:bCs/>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TJDFT-2014-CESPE</w:t>
            </w:r>
            <w:r w:rsidRPr="00C66D45">
              <w:rPr>
                <w:rFonts w:ascii="Book Antiqua" w:hAnsi="Book Antiqua" w:cs="Times New Roman"/>
                <w:b/>
                <w:sz w:val="19"/>
                <w:szCs w:val="19"/>
              </w:rPr>
              <w:t>)</w:t>
            </w:r>
            <w:r w:rsidRPr="00C66D45">
              <w:rPr>
                <w:rFonts w:ascii="Book Antiqua" w:hAnsi="Book Antiqua" w:cs="Times New Roman"/>
                <w:bCs/>
                <w:sz w:val="19"/>
                <w:szCs w:val="19"/>
              </w:rPr>
              <w:t xml:space="preserve">: Acerca da intervenção do Estado no domínio econômico, assinale a opção correta de acordo com o entendimento jurisprudencial mais recente do STF e do STJ: Lei municipal que impeça a instalação de estabelecimentos comerciais do mesmo ramo em determinada área ofende o princípio constitucional da livre concorrência. </w:t>
            </w:r>
            <w:r w:rsidRPr="00C66D45">
              <w:rPr>
                <w:rFonts w:ascii="Book Antiqua" w:hAnsi="Book Antiqua" w:cs="Times New Roman"/>
                <w:b/>
                <w:sz w:val="19"/>
                <w:szCs w:val="19"/>
              </w:rPr>
              <w:t>BL: SV 49, STF.</w:t>
            </w:r>
          </w:p>
          <w:p w14:paraId="19EC5967" w14:textId="77777777" w:rsidR="003C1083" w:rsidRPr="00C66D45" w:rsidRDefault="003C1083" w:rsidP="00685C11">
            <w:pPr>
              <w:tabs>
                <w:tab w:val="left" w:pos="3002"/>
              </w:tabs>
              <w:jc w:val="both"/>
              <w:rPr>
                <w:rFonts w:ascii="Book Antiqua" w:hAnsi="Book Antiqua" w:cs="Times New Roman"/>
                <w:b/>
                <w:sz w:val="19"/>
                <w:szCs w:val="19"/>
              </w:rPr>
            </w:pPr>
          </w:p>
          <w:p w14:paraId="5E8A871C" w14:textId="764CCD1E" w:rsidR="008C6E19" w:rsidRPr="00C66D45" w:rsidRDefault="00685C11" w:rsidP="008C6E19">
            <w:pPr>
              <w:tabs>
                <w:tab w:val="left" w:pos="3002"/>
              </w:tabs>
              <w:jc w:val="both"/>
              <w:rPr>
                <w:rFonts w:ascii="Book Antiqua" w:hAnsi="Book Antiqua" w:cs="Times New Roman"/>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TJSP-2013-VUNESP</w:t>
            </w:r>
            <w:r w:rsidRPr="00C66D45">
              <w:rPr>
                <w:rFonts w:ascii="Book Antiqua" w:hAnsi="Book Antiqua" w:cs="Times New Roman"/>
                <w:b/>
                <w:sz w:val="19"/>
                <w:szCs w:val="19"/>
              </w:rPr>
              <w:t>)</w:t>
            </w:r>
            <w:r w:rsidRPr="00C66D45">
              <w:rPr>
                <w:rFonts w:ascii="Book Antiqua" w:hAnsi="Book Antiqua" w:cs="Times New Roman"/>
                <w:sz w:val="19"/>
                <w:szCs w:val="19"/>
              </w:rPr>
              <w:t>: No exercício do poder de polícia administrativa, o Município, segundo orientação Sumulada do STF,</w:t>
            </w:r>
            <w:r w:rsidRPr="00C66D45">
              <w:rPr>
                <w:rFonts w:ascii="Book Antiqua" w:hAnsi="Book Antiqua"/>
                <w:sz w:val="19"/>
                <w:szCs w:val="19"/>
              </w:rPr>
              <w:t xml:space="preserve"> </w:t>
            </w:r>
            <w:r w:rsidRPr="00C66D45">
              <w:rPr>
                <w:rFonts w:ascii="Book Antiqua" w:hAnsi="Book Antiqua" w:cs="Times New Roman"/>
                <w:sz w:val="19"/>
                <w:szCs w:val="19"/>
              </w:rPr>
              <w:t xml:space="preserve">ao proibir a instalação de estabelecimentos comerciais do mesmo ramo em determinada área, edita lei inválida. </w:t>
            </w:r>
            <w:r w:rsidRPr="00C66D45">
              <w:rPr>
                <w:rFonts w:ascii="Book Antiqua" w:hAnsi="Book Antiqua" w:cs="Times New Roman"/>
                <w:b/>
                <w:sz w:val="19"/>
                <w:szCs w:val="19"/>
              </w:rPr>
              <w:t>BL: SV 49, STF.</w:t>
            </w:r>
          </w:p>
        </w:tc>
      </w:tr>
    </w:tbl>
    <w:p w14:paraId="5E8A871E" w14:textId="77777777" w:rsidR="008F1F21" w:rsidRPr="00C66D45" w:rsidRDefault="008F1F21" w:rsidP="00624829">
      <w:pPr>
        <w:spacing w:after="0" w:line="240" w:lineRule="auto"/>
        <w:ind w:right="-567"/>
        <w:jc w:val="both"/>
        <w:rPr>
          <w:rFonts w:ascii="Book Antiqua" w:hAnsi="Book Antiqua" w:cs="Times New Roman"/>
          <w:sz w:val="19"/>
          <w:szCs w:val="19"/>
        </w:rPr>
      </w:pPr>
    </w:p>
    <w:p w14:paraId="5E8A8721" w14:textId="77777777" w:rsidR="00624829" w:rsidRPr="00C66D45" w:rsidRDefault="00624829" w:rsidP="008F1F21">
      <w:pPr>
        <w:ind w:right="-568"/>
        <w:jc w:val="both"/>
        <w:rPr>
          <w:rFonts w:ascii="Book Antiqua" w:hAnsi="Book Antiqua" w:cs="Times New Roman"/>
          <w:sz w:val="19"/>
          <w:szCs w:val="19"/>
        </w:rPr>
      </w:pPr>
    </w:p>
    <w:p w14:paraId="5E8A8722"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50</w:t>
      </w:r>
      <w:r w:rsidRPr="00C66D45">
        <w:rPr>
          <w:rFonts w:ascii="Book Antiqua" w:hAnsi="Book Antiqua" w:cs="Times New Roman"/>
          <w:sz w:val="19"/>
          <w:szCs w:val="19"/>
        </w:rPr>
        <w:t xml:space="preserve"> </w:t>
      </w:r>
    </w:p>
    <w:p w14:paraId="5E8A8723" w14:textId="3A8DBCCF" w:rsidR="008F1F21" w:rsidRPr="006B685E" w:rsidRDefault="008F1F21" w:rsidP="008F1F21">
      <w:pPr>
        <w:ind w:right="-568"/>
        <w:jc w:val="both"/>
        <w:rPr>
          <w:rFonts w:ascii="Book Antiqua" w:hAnsi="Book Antiqua" w:cs="Times New Roman"/>
          <w:b/>
          <w:color w:val="FF0000"/>
          <w:sz w:val="16"/>
          <w:szCs w:val="16"/>
        </w:rPr>
      </w:pPr>
      <w:r w:rsidRPr="00C66D45">
        <w:rPr>
          <w:rFonts w:ascii="Book Antiqua" w:hAnsi="Book Antiqua" w:cs="Times New Roman"/>
          <w:b/>
          <w:sz w:val="19"/>
          <w:szCs w:val="19"/>
          <w:highlight w:val="yellow"/>
        </w:rPr>
        <w:t>Norma legal</w:t>
      </w:r>
      <w:r w:rsidRPr="00C66D45">
        <w:rPr>
          <w:rFonts w:ascii="Book Antiqua" w:hAnsi="Book Antiqua" w:cs="Times New Roman"/>
          <w:b/>
          <w:sz w:val="19"/>
          <w:szCs w:val="19"/>
        </w:rPr>
        <w:t xml:space="preserve"> que </w:t>
      </w:r>
      <w:r w:rsidRPr="00C66D45">
        <w:rPr>
          <w:rFonts w:ascii="Book Antiqua" w:hAnsi="Book Antiqua" w:cs="Times New Roman"/>
          <w:b/>
          <w:caps/>
          <w:sz w:val="19"/>
          <w:szCs w:val="19"/>
          <w:highlight w:val="green"/>
        </w:rPr>
        <w:t>altera</w:t>
      </w:r>
      <w:r w:rsidRPr="00C66D45">
        <w:rPr>
          <w:rFonts w:ascii="Book Antiqua" w:hAnsi="Book Antiqua" w:cs="Times New Roman"/>
          <w:b/>
          <w:sz w:val="19"/>
          <w:szCs w:val="19"/>
        </w:rPr>
        <w:t xml:space="preserve"> o </w:t>
      </w:r>
      <w:r w:rsidRPr="00C66D45">
        <w:rPr>
          <w:rFonts w:ascii="Book Antiqua" w:hAnsi="Book Antiqua" w:cs="Times New Roman"/>
          <w:b/>
          <w:sz w:val="19"/>
          <w:szCs w:val="19"/>
          <w:highlight w:val="cyan"/>
        </w:rPr>
        <w:t>prazo de recolhimento de obrigação tributária</w:t>
      </w:r>
      <w:r w:rsidRPr="00C66D45">
        <w:rPr>
          <w:rFonts w:ascii="Book Antiqua" w:hAnsi="Book Antiqua" w:cs="Times New Roman"/>
          <w:b/>
          <w:sz w:val="19"/>
          <w:szCs w:val="19"/>
        </w:rPr>
        <w:t xml:space="preserve"> </w:t>
      </w:r>
      <w:r w:rsidRPr="00C66D45">
        <w:rPr>
          <w:rFonts w:ascii="Book Antiqua" w:hAnsi="Book Antiqua" w:cs="Times New Roman"/>
          <w:b/>
          <w:caps/>
          <w:sz w:val="19"/>
          <w:szCs w:val="19"/>
          <w:highlight w:val="green"/>
        </w:rPr>
        <w:t>não se sujeita</w:t>
      </w:r>
      <w:r w:rsidRPr="00C66D45">
        <w:rPr>
          <w:rFonts w:ascii="Book Antiqua" w:hAnsi="Book Antiqua" w:cs="Times New Roman"/>
          <w:b/>
          <w:sz w:val="19"/>
          <w:szCs w:val="19"/>
        </w:rPr>
        <w:t xml:space="preserve"> ao </w:t>
      </w:r>
      <w:r w:rsidRPr="00C66D45">
        <w:rPr>
          <w:rFonts w:ascii="Book Antiqua" w:hAnsi="Book Antiqua" w:cs="Times New Roman"/>
          <w:b/>
          <w:caps/>
          <w:sz w:val="19"/>
          <w:szCs w:val="19"/>
          <w:shd w:val="clear" w:color="auto" w:fill="FBD4B4" w:themeFill="accent6" w:themeFillTint="66"/>
        </w:rPr>
        <w:t>princípio da anterioridade</w:t>
      </w:r>
      <w:r w:rsidRPr="006D6998">
        <w:rPr>
          <w:rFonts w:ascii="Book Antiqua" w:hAnsi="Book Antiqua" w:cs="Times New Roman"/>
          <w:sz w:val="18"/>
          <w:szCs w:val="18"/>
        </w:rPr>
        <w:t>.</w:t>
      </w:r>
      <w:r w:rsidR="00536431" w:rsidRPr="006D6998">
        <w:rPr>
          <w:rFonts w:ascii="Book Antiqua" w:hAnsi="Book Antiqua" w:cs="Times New Roman"/>
          <w:sz w:val="18"/>
          <w:szCs w:val="18"/>
        </w:rPr>
        <w:t xml:space="preserve"> </w:t>
      </w:r>
      <w:r w:rsidR="00E91B45" w:rsidRPr="006D6998">
        <w:rPr>
          <w:rFonts w:ascii="Book Antiqua" w:hAnsi="Book Antiqua" w:cs="Times New Roman"/>
          <w:b/>
          <w:bCs/>
          <w:color w:val="FF0000"/>
          <w:sz w:val="16"/>
          <w:szCs w:val="16"/>
          <w:u w:val="single"/>
        </w:rPr>
        <w:t>(TRF1-2009)</w:t>
      </w:r>
      <w:r w:rsidR="0073547E" w:rsidRPr="006D6998">
        <w:rPr>
          <w:rFonts w:ascii="Book Antiqua" w:hAnsi="Book Antiqua" w:cs="Times New Roman"/>
          <w:b/>
          <w:bCs/>
          <w:color w:val="FF0000"/>
          <w:sz w:val="16"/>
          <w:szCs w:val="16"/>
        </w:rPr>
        <w:t xml:space="preserve"> </w:t>
      </w:r>
      <w:r w:rsidR="0073547E" w:rsidRPr="006D6998">
        <w:rPr>
          <w:rFonts w:ascii="Book Antiqua" w:hAnsi="Book Antiqua"/>
          <w:b/>
          <w:color w:val="FF0000"/>
          <w:sz w:val="16"/>
          <w:szCs w:val="16"/>
          <w:u w:val="single"/>
        </w:rPr>
        <w:t>(PGEPA-2011)</w:t>
      </w:r>
      <w:r w:rsidR="00671927" w:rsidRPr="006D6998">
        <w:rPr>
          <w:rFonts w:ascii="Book Antiqua" w:hAnsi="Book Antiqua" w:cs="Times New Roman"/>
          <w:b/>
          <w:bCs/>
          <w:color w:val="FF0000"/>
          <w:sz w:val="16"/>
          <w:szCs w:val="16"/>
        </w:rPr>
        <w:t xml:space="preserve"> </w:t>
      </w:r>
      <w:r w:rsidR="00326519" w:rsidRPr="006D6998">
        <w:rPr>
          <w:rFonts w:ascii="Book Antiqua" w:hAnsi="Book Antiqua" w:cs="Times New Roman"/>
          <w:b/>
          <w:color w:val="FF0000"/>
          <w:sz w:val="16"/>
          <w:szCs w:val="16"/>
          <w:u w:val="single"/>
        </w:rPr>
        <w:t>(MPRS-2012)</w:t>
      </w:r>
      <w:r w:rsidR="004D17D2" w:rsidRPr="006D6998">
        <w:rPr>
          <w:rFonts w:ascii="Book Antiqua" w:hAnsi="Book Antiqua" w:cs="Times New Roman"/>
          <w:b/>
          <w:color w:val="FF0000"/>
          <w:sz w:val="16"/>
          <w:szCs w:val="16"/>
        </w:rPr>
        <w:t xml:space="preserve"> </w:t>
      </w:r>
      <w:r w:rsidR="004D17D2" w:rsidRPr="006D6998">
        <w:rPr>
          <w:rFonts w:ascii="Book Antiqua" w:eastAsia="Times New Roman" w:hAnsi="Book Antiqua" w:cs="Times New Roman"/>
          <w:b/>
          <w:bCs/>
          <w:color w:val="FF0000"/>
          <w:sz w:val="16"/>
          <w:szCs w:val="16"/>
          <w:u w:val="single"/>
          <w:lang w:eastAsia="pt-BR"/>
        </w:rPr>
        <w:t>(MPSC-2012)</w:t>
      </w:r>
      <w:r w:rsidR="00CA3F15" w:rsidRPr="006D6998">
        <w:rPr>
          <w:rFonts w:ascii="Book Antiqua" w:eastAsia="Times New Roman" w:hAnsi="Book Antiqua" w:cs="Times New Roman"/>
          <w:b/>
          <w:bCs/>
          <w:color w:val="FF0000"/>
          <w:sz w:val="16"/>
          <w:szCs w:val="16"/>
          <w:lang w:eastAsia="pt-BR"/>
        </w:rPr>
        <w:t xml:space="preserve"> </w:t>
      </w:r>
      <w:r w:rsidR="00CA3F15" w:rsidRPr="006D6998">
        <w:rPr>
          <w:rFonts w:ascii="Book Antiqua" w:hAnsi="Book Antiqua" w:cs="Times New Roman"/>
          <w:b/>
          <w:color w:val="FF0000"/>
          <w:sz w:val="16"/>
          <w:szCs w:val="16"/>
          <w:u w:val="single"/>
        </w:rPr>
        <w:t>(TRF5-2013)</w:t>
      </w:r>
      <w:r w:rsidR="00036979" w:rsidRPr="006D6998">
        <w:rPr>
          <w:rFonts w:ascii="Book Antiqua" w:hAnsi="Book Antiqua" w:cs="Times New Roman"/>
          <w:b/>
          <w:color w:val="FF0000"/>
          <w:sz w:val="16"/>
          <w:szCs w:val="16"/>
        </w:rPr>
        <w:t xml:space="preserve"> </w:t>
      </w:r>
      <w:r w:rsidR="00036979" w:rsidRPr="006D6998">
        <w:rPr>
          <w:rFonts w:ascii="Book Antiqua" w:hAnsi="Book Antiqua" w:cs="Times New Roman"/>
          <w:b/>
          <w:color w:val="FF0000"/>
          <w:sz w:val="16"/>
          <w:szCs w:val="16"/>
          <w:u w:val="single"/>
        </w:rPr>
        <w:t>(AGU-2015)</w:t>
      </w:r>
      <w:r w:rsidR="00CA0781" w:rsidRPr="006D6998">
        <w:rPr>
          <w:rFonts w:ascii="Book Antiqua" w:hAnsi="Book Antiqua" w:cs="Times New Roman"/>
          <w:b/>
          <w:color w:val="FF0000"/>
          <w:sz w:val="16"/>
          <w:szCs w:val="16"/>
        </w:rPr>
        <w:t xml:space="preserve"> </w:t>
      </w:r>
      <w:r w:rsidR="00CA0781" w:rsidRPr="006D6998">
        <w:rPr>
          <w:rFonts w:ascii="Book Antiqua" w:hAnsi="Book Antiqua"/>
          <w:b/>
          <w:bCs/>
          <w:color w:val="FF0000"/>
          <w:sz w:val="16"/>
          <w:szCs w:val="16"/>
          <w:u w:val="single"/>
        </w:rPr>
        <w:t>(PFN-2015)</w:t>
      </w:r>
      <w:r w:rsidR="001C2422" w:rsidRPr="006D6998">
        <w:rPr>
          <w:rFonts w:ascii="Book Antiqua" w:hAnsi="Book Antiqua" w:cs="Times New Roman"/>
          <w:b/>
          <w:color w:val="FF0000"/>
          <w:sz w:val="16"/>
          <w:szCs w:val="16"/>
        </w:rPr>
        <w:t xml:space="preserve"> </w:t>
      </w:r>
      <w:r w:rsidR="001C2422" w:rsidRPr="006D6998">
        <w:rPr>
          <w:rFonts w:ascii="Book Antiqua" w:eastAsia="Times New Roman" w:hAnsi="Book Antiqua" w:cs="Times New Roman"/>
          <w:b/>
          <w:color w:val="FF0000"/>
          <w:sz w:val="16"/>
          <w:szCs w:val="16"/>
          <w:u w:val="single"/>
          <w:lang w:eastAsia="pt-BR"/>
        </w:rPr>
        <w:t>(TRF3-2011/2016)</w:t>
      </w:r>
      <w:r w:rsidR="0019530B" w:rsidRPr="006D6998">
        <w:rPr>
          <w:rFonts w:ascii="Book Antiqua" w:eastAsia="Times New Roman" w:hAnsi="Book Antiqua" w:cs="Times New Roman"/>
          <w:b/>
          <w:bCs/>
          <w:color w:val="FF0000"/>
          <w:sz w:val="16"/>
          <w:szCs w:val="16"/>
          <w:lang w:eastAsia="pt-BR"/>
        </w:rPr>
        <w:t xml:space="preserve"> </w:t>
      </w:r>
      <w:r w:rsidR="00F9737C" w:rsidRPr="006D6998">
        <w:rPr>
          <w:rFonts w:ascii="Book Antiqua" w:hAnsi="Book Antiqua"/>
          <w:b/>
          <w:color w:val="FF0000"/>
          <w:sz w:val="16"/>
          <w:szCs w:val="16"/>
          <w:u w:val="single"/>
        </w:rPr>
        <w:t>(PGEMT-2016)</w:t>
      </w:r>
      <w:r w:rsidR="003357D4" w:rsidRPr="006D6998">
        <w:rPr>
          <w:rFonts w:ascii="Book Antiqua" w:hAnsi="Book Antiqua"/>
          <w:b/>
          <w:color w:val="FF0000"/>
          <w:sz w:val="16"/>
          <w:szCs w:val="16"/>
        </w:rPr>
        <w:t xml:space="preserve"> </w:t>
      </w:r>
      <w:r w:rsidR="003357D4" w:rsidRPr="006D6998">
        <w:rPr>
          <w:rFonts w:ascii="Book Antiqua" w:hAnsi="Book Antiqua"/>
          <w:b/>
          <w:color w:val="FF0000"/>
          <w:sz w:val="16"/>
          <w:szCs w:val="16"/>
          <w:u w:val="single"/>
        </w:rPr>
        <w:t>(PGEMS-2016)</w:t>
      </w:r>
      <w:r w:rsidR="002960DA" w:rsidRPr="006D6998">
        <w:rPr>
          <w:rFonts w:ascii="Book Antiqua" w:hAnsi="Book Antiqua"/>
          <w:b/>
          <w:color w:val="FF0000"/>
          <w:sz w:val="16"/>
          <w:szCs w:val="16"/>
        </w:rPr>
        <w:t xml:space="preserve"> </w:t>
      </w:r>
      <w:r w:rsidR="002960DA" w:rsidRPr="006D6998">
        <w:rPr>
          <w:rFonts w:ascii="Book Antiqua" w:hAnsi="Book Antiqua"/>
          <w:b/>
          <w:color w:val="FF0000"/>
          <w:sz w:val="16"/>
          <w:szCs w:val="16"/>
          <w:u w:val="single"/>
        </w:rPr>
        <w:t>(PGEMT-2016)</w:t>
      </w:r>
      <w:r w:rsidR="0081015F" w:rsidRPr="006D6998">
        <w:rPr>
          <w:rFonts w:ascii="Book Antiqua" w:hAnsi="Book Antiqua" w:cs="Times New Roman"/>
          <w:b/>
          <w:color w:val="FF0000"/>
          <w:sz w:val="16"/>
          <w:szCs w:val="16"/>
        </w:rPr>
        <w:t xml:space="preserve"> </w:t>
      </w:r>
      <w:r w:rsidR="006F6C63">
        <w:rPr>
          <w:rFonts w:ascii="Book Antiqua" w:eastAsia="Times New Roman" w:hAnsi="Book Antiqua" w:cs="Times New Roman"/>
          <w:b/>
          <w:bCs/>
          <w:color w:val="FF0000"/>
          <w:sz w:val="16"/>
          <w:szCs w:val="16"/>
          <w:u w:val="single"/>
          <w:lang w:eastAsia="pt-BR"/>
        </w:rPr>
        <w:t>(TRT/Unificado-2017)</w:t>
      </w:r>
      <w:r w:rsidR="0081015F" w:rsidRPr="006D6998">
        <w:rPr>
          <w:rFonts w:ascii="Book Antiqua" w:hAnsi="Book Antiqua" w:cs="Times New Roman"/>
          <w:b/>
          <w:color w:val="FF0000"/>
          <w:sz w:val="16"/>
          <w:szCs w:val="16"/>
        </w:rPr>
        <w:t xml:space="preserve"> </w:t>
      </w:r>
      <w:r w:rsidR="0081015F" w:rsidRPr="006D6998">
        <w:rPr>
          <w:rFonts w:ascii="Book Antiqua" w:hAnsi="Book Antiqua" w:cs="Times New Roman"/>
          <w:b/>
          <w:color w:val="FF0000"/>
          <w:sz w:val="16"/>
          <w:szCs w:val="16"/>
          <w:u w:val="single"/>
        </w:rPr>
        <w:t>(Cartórios/TJMG-2017</w:t>
      </w:r>
      <w:r w:rsidR="00BD469D" w:rsidRPr="006D6998">
        <w:rPr>
          <w:rFonts w:ascii="Book Antiqua" w:hAnsi="Book Antiqua" w:cs="Times New Roman"/>
          <w:b/>
          <w:color w:val="FF0000"/>
          <w:sz w:val="16"/>
          <w:szCs w:val="16"/>
          <w:u w:val="single"/>
        </w:rPr>
        <w:t>/2018</w:t>
      </w:r>
      <w:r w:rsidR="0081015F" w:rsidRPr="006D6998">
        <w:rPr>
          <w:rFonts w:ascii="Book Antiqua" w:hAnsi="Book Antiqua" w:cs="Times New Roman"/>
          <w:b/>
          <w:color w:val="FF0000"/>
          <w:sz w:val="16"/>
          <w:szCs w:val="16"/>
          <w:u w:val="single"/>
        </w:rPr>
        <w:t>)</w:t>
      </w:r>
      <w:r w:rsidR="007B0734" w:rsidRPr="006D6998">
        <w:rPr>
          <w:rFonts w:ascii="Book Antiqua" w:hAnsi="Book Antiqua" w:cs="Times New Roman"/>
          <w:b/>
          <w:color w:val="FF0000"/>
          <w:sz w:val="16"/>
          <w:szCs w:val="16"/>
        </w:rPr>
        <w:t xml:space="preserve"> </w:t>
      </w:r>
      <w:r w:rsidR="007B0734" w:rsidRPr="006D6998">
        <w:rPr>
          <w:rFonts w:ascii="Book Antiqua" w:hAnsi="Book Antiqua"/>
          <w:b/>
          <w:bCs/>
          <w:color w:val="FF0000"/>
          <w:sz w:val="16"/>
          <w:szCs w:val="16"/>
          <w:u w:val="single"/>
        </w:rPr>
        <w:t>(PGESC-2018)</w:t>
      </w:r>
      <w:r w:rsidR="00C95E42" w:rsidRPr="006D6998">
        <w:rPr>
          <w:rFonts w:ascii="Book Antiqua" w:hAnsi="Book Antiqua" w:cs="Times New Roman"/>
          <w:b/>
          <w:color w:val="FF0000"/>
          <w:sz w:val="16"/>
          <w:szCs w:val="16"/>
        </w:rPr>
        <w:t xml:space="preserve"> </w:t>
      </w:r>
      <w:r w:rsidR="00C95E42" w:rsidRPr="006D6998">
        <w:rPr>
          <w:rFonts w:ascii="Book Antiqua" w:eastAsia="Times New Roman" w:hAnsi="Book Antiqua" w:cs="Times New Roman"/>
          <w:b/>
          <w:color w:val="FF0000"/>
          <w:sz w:val="16"/>
          <w:szCs w:val="16"/>
          <w:u w:val="single"/>
          <w:lang w:eastAsia="pt-BR"/>
        </w:rPr>
        <w:t>(PCGO-2018)</w:t>
      </w:r>
      <w:r w:rsidR="00491177" w:rsidRPr="006D6998">
        <w:rPr>
          <w:rFonts w:ascii="Book Antiqua" w:hAnsi="Book Antiqua" w:cs="Times New Roman"/>
          <w:b/>
          <w:color w:val="FF0000"/>
          <w:sz w:val="16"/>
          <w:szCs w:val="16"/>
        </w:rPr>
        <w:t xml:space="preserve"> </w:t>
      </w:r>
      <w:r w:rsidR="00491177" w:rsidRPr="006D6998">
        <w:rPr>
          <w:rFonts w:ascii="Book Antiqua" w:hAnsi="Book Antiqua"/>
          <w:b/>
          <w:bCs/>
          <w:color w:val="FF0000"/>
          <w:sz w:val="16"/>
          <w:szCs w:val="16"/>
          <w:u w:val="single"/>
        </w:rPr>
        <w:t>(PCPI-2018)</w:t>
      </w:r>
      <w:r w:rsidR="0081015F" w:rsidRPr="006D6998">
        <w:rPr>
          <w:rFonts w:ascii="Book Antiqua" w:hAnsi="Book Antiqua" w:cs="Times New Roman"/>
          <w:b/>
          <w:color w:val="FF0000"/>
          <w:sz w:val="16"/>
          <w:szCs w:val="16"/>
        </w:rPr>
        <w:t xml:space="preserve"> </w:t>
      </w:r>
      <w:r w:rsidR="0081015F" w:rsidRPr="006D6998">
        <w:rPr>
          <w:rFonts w:ascii="Book Antiqua" w:hAnsi="Book Antiqua" w:cs="Times New Roman"/>
          <w:b/>
          <w:color w:val="FF0000"/>
          <w:sz w:val="16"/>
          <w:szCs w:val="16"/>
          <w:u w:val="single"/>
        </w:rPr>
        <w:t>(PF-2018)</w:t>
      </w:r>
      <w:r w:rsidR="00CB2A15" w:rsidRPr="006D6998">
        <w:rPr>
          <w:rFonts w:ascii="Book Antiqua" w:hAnsi="Book Antiqua" w:cs="Times New Roman"/>
          <w:b/>
          <w:color w:val="FF0000"/>
          <w:sz w:val="16"/>
          <w:szCs w:val="16"/>
        </w:rPr>
        <w:t xml:space="preserve"> </w:t>
      </w:r>
      <w:r w:rsidR="007D1C22" w:rsidRPr="006D6998">
        <w:rPr>
          <w:rFonts w:ascii="Book Antiqua" w:hAnsi="Book Antiqua" w:cs="Times New Roman"/>
          <w:b/>
          <w:color w:val="FF0000"/>
          <w:sz w:val="16"/>
          <w:szCs w:val="16"/>
          <w:u w:val="single"/>
        </w:rPr>
        <w:t>(TJRJ-2016/2019)</w:t>
      </w:r>
      <w:r w:rsidR="00F83F2F" w:rsidRPr="006D6998">
        <w:rPr>
          <w:rFonts w:ascii="Book Antiqua" w:hAnsi="Book Antiqua" w:cs="Times New Roman"/>
          <w:b/>
          <w:color w:val="FF0000"/>
          <w:sz w:val="16"/>
          <w:szCs w:val="16"/>
        </w:rPr>
        <w:t xml:space="preserve"> </w:t>
      </w:r>
      <w:r w:rsidR="00F83F2F" w:rsidRPr="006D6998">
        <w:rPr>
          <w:rFonts w:ascii="Book Antiqua" w:hAnsi="Book Antiqua" w:cs="Times New Roman"/>
          <w:b/>
          <w:color w:val="FF0000"/>
          <w:sz w:val="16"/>
          <w:szCs w:val="16"/>
          <w:u w:val="single"/>
        </w:rPr>
        <w:t>(TJAC-2019)</w:t>
      </w:r>
      <w:r w:rsidR="004F2E6D" w:rsidRPr="006D6998">
        <w:rPr>
          <w:rFonts w:ascii="Book Antiqua" w:hAnsi="Book Antiqua" w:cs="Times New Roman"/>
          <w:b/>
          <w:color w:val="FF0000"/>
          <w:sz w:val="16"/>
          <w:szCs w:val="16"/>
        </w:rPr>
        <w:t xml:space="preserve"> </w:t>
      </w:r>
      <w:r w:rsidR="004F2E6D" w:rsidRPr="006D6998">
        <w:rPr>
          <w:rFonts w:ascii="Book Antiqua" w:hAnsi="Book Antiqua"/>
          <w:b/>
          <w:color w:val="FF0000"/>
          <w:sz w:val="16"/>
          <w:szCs w:val="16"/>
          <w:u w:val="single"/>
        </w:rPr>
        <w:t>(PGEPB-2021)</w:t>
      </w:r>
      <w:r w:rsidR="004162FA" w:rsidRPr="006D6998">
        <w:rPr>
          <w:rFonts w:ascii="Book Antiqua" w:hAnsi="Book Antiqua"/>
          <w:b/>
          <w:color w:val="FF0000"/>
          <w:sz w:val="16"/>
          <w:szCs w:val="16"/>
        </w:rPr>
        <w:t xml:space="preserve"> </w:t>
      </w:r>
      <w:r w:rsidR="004162FA" w:rsidRPr="006D6998">
        <w:rPr>
          <w:rFonts w:ascii="Book Antiqua" w:eastAsia="Times New Roman" w:hAnsi="Book Antiqua" w:cs="Times New Roman"/>
          <w:b/>
          <w:bCs/>
          <w:color w:val="FF0000"/>
          <w:sz w:val="16"/>
          <w:szCs w:val="16"/>
          <w:u w:val="single"/>
          <w:lang w:eastAsia="pt-BR"/>
        </w:rPr>
        <w:t>(PGM-Florianópolis/SC-2022)</w:t>
      </w:r>
      <w:r w:rsidR="00340164" w:rsidRPr="006D6998">
        <w:rPr>
          <w:rFonts w:ascii="Book Antiqua" w:hAnsi="Book Antiqua" w:cs="Times New Roman"/>
          <w:b/>
          <w:color w:val="FF0000"/>
          <w:sz w:val="16"/>
          <w:szCs w:val="16"/>
        </w:rPr>
        <w:t xml:space="preserve"> </w:t>
      </w:r>
      <w:r w:rsidR="00DA253F">
        <w:rPr>
          <w:rFonts w:ascii="Book Antiqua" w:eastAsia="Times New Roman" w:hAnsi="Book Antiqua" w:cs="Times New Roman"/>
          <w:b/>
          <w:bCs/>
          <w:color w:val="FF0000"/>
          <w:sz w:val="16"/>
          <w:szCs w:val="16"/>
          <w:u w:val="single"/>
          <w:lang w:eastAsia="pt-BR"/>
        </w:rPr>
        <w:t>(TJDFT-2016/2023)</w:t>
      </w:r>
      <w:r w:rsidR="002871FC">
        <w:rPr>
          <w:rFonts w:ascii="Book Antiqua" w:eastAsia="Times New Roman" w:hAnsi="Book Antiqua" w:cs="Times New Roman"/>
          <w:b/>
          <w:bCs/>
          <w:color w:val="FF0000"/>
          <w:sz w:val="16"/>
          <w:szCs w:val="16"/>
          <w:lang w:eastAsia="pt-BR"/>
        </w:rPr>
        <w:t xml:space="preserve"> </w:t>
      </w:r>
      <w:r w:rsidR="002871FC" w:rsidRPr="006D6998">
        <w:rPr>
          <w:rFonts w:ascii="Book Antiqua" w:hAnsi="Book Antiqua" w:cs="Times New Roman"/>
          <w:b/>
          <w:color w:val="FF0000"/>
          <w:sz w:val="16"/>
          <w:szCs w:val="16"/>
          <w:u w:val="single"/>
        </w:rPr>
        <w:t>(MPPR-2016/2017</w:t>
      </w:r>
      <w:r w:rsidR="002871FC">
        <w:rPr>
          <w:rFonts w:ascii="Book Antiqua" w:hAnsi="Book Antiqua" w:cs="Times New Roman"/>
          <w:b/>
          <w:color w:val="FF0000"/>
          <w:sz w:val="16"/>
          <w:szCs w:val="16"/>
          <w:u w:val="single"/>
        </w:rPr>
        <w:t>/2023</w:t>
      </w:r>
      <w:r w:rsidR="002871FC" w:rsidRPr="006D6998">
        <w:rPr>
          <w:rFonts w:ascii="Book Antiqua" w:hAnsi="Book Antiqua" w:cs="Times New Roman"/>
          <w:b/>
          <w:color w:val="FF0000"/>
          <w:sz w:val="16"/>
          <w:szCs w:val="16"/>
          <w:u w:val="single"/>
        </w:rPr>
        <w:t>)</w:t>
      </w:r>
      <w:r w:rsidR="00637C8F">
        <w:rPr>
          <w:rFonts w:ascii="Book Antiqua" w:eastAsia="Times New Roman" w:hAnsi="Book Antiqua" w:cs="Times New Roman"/>
          <w:b/>
          <w:bCs/>
          <w:color w:val="FF0000"/>
          <w:sz w:val="16"/>
          <w:szCs w:val="16"/>
          <w:lang w:eastAsia="pt-BR"/>
        </w:rPr>
        <w:t xml:space="preserve"> </w:t>
      </w:r>
      <w:r w:rsidR="00637C8F">
        <w:rPr>
          <w:rFonts w:ascii="Book Antiqua" w:eastAsia="Times New Roman" w:hAnsi="Book Antiqua" w:cs="Times New Roman"/>
          <w:b/>
          <w:bCs/>
          <w:color w:val="FF0000"/>
          <w:sz w:val="16"/>
          <w:szCs w:val="16"/>
          <w:u w:val="single"/>
          <w:lang w:eastAsia="pt-BR"/>
        </w:rPr>
        <w:t>(MPMG-2023)</w:t>
      </w:r>
      <w:r w:rsidR="000107A4">
        <w:rPr>
          <w:rFonts w:ascii="Book Antiqua" w:eastAsia="Times New Roman" w:hAnsi="Book Antiqua" w:cs="Times New Roman"/>
          <w:b/>
          <w:bCs/>
          <w:color w:val="FF0000"/>
          <w:sz w:val="16"/>
          <w:szCs w:val="16"/>
          <w:lang w:eastAsia="pt-BR"/>
        </w:rPr>
        <w:t xml:space="preserve"> </w:t>
      </w:r>
      <w:r w:rsidR="000107A4">
        <w:rPr>
          <w:rFonts w:ascii="Book Antiqua" w:hAnsi="Book Antiqua"/>
          <w:b/>
          <w:color w:val="FF0000"/>
          <w:sz w:val="16"/>
          <w:szCs w:val="16"/>
          <w:u w:val="single"/>
        </w:rPr>
        <w:t>(Cartórios/TJAC-2023)</w:t>
      </w:r>
      <w:r w:rsidR="006B685E">
        <w:rPr>
          <w:rFonts w:ascii="Book Antiqua" w:eastAsia="Times New Roman" w:hAnsi="Book Antiqua" w:cs="Times New Roman"/>
          <w:b/>
          <w:bCs/>
          <w:color w:val="FF0000"/>
          <w:sz w:val="16"/>
          <w:szCs w:val="16"/>
          <w:lang w:eastAsia="pt-BR"/>
        </w:rPr>
        <w:t xml:space="preserve"> </w:t>
      </w:r>
      <w:bookmarkStart w:id="172" w:name="_Hlk193295758"/>
      <w:r w:rsidR="006B685E">
        <w:rPr>
          <w:rFonts w:ascii="Book Antiqua" w:hAnsi="Book Antiqua"/>
          <w:b/>
          <w:color w:val="FF0000"/>
          <w:sz w:val="16"/>
          <w:szCs w:val="16"/>
          <w:u w:val="single"/>
        </w:rPr>
        <w:t>(Cartórios/TJMA-2023)</w:t>
      </w:r>
      <w:bookmarkEnd w:id="172"/>
    </w:p>
    <w:tbl>
      <w:tblPr>
        <w:tblStyle w:val="Tabelacomgrade"/>
        <w:tblW w:w="9180" w:type="dxa"/>
        <w:shd w:val="clear" w:color="auto" w:fill="CCFFFF"/>
        <w:tblLook w:val="04A0" w:firstRow="1" w:lastRow="0" w:firstColumn="1" w:lastColumn="0" w:noHBand="0" w:noVBand="1"/>
      </w:tblPr>
      <w:tblGrid>
        <w:gridCol w:w="9180"/>
      </w:tblGrid>
      <w:tr w:rsidR="008E0578" w:rsidRPr="00C66D45" w14:paraId="1265BFFE" w14:textId="77777777" w:rsidTr="00D939AC">
        <w:tc>
          <w:tcPr>
            <w:tcW w:w="9180" w:type="dxa"/>
            <w:shd w:val="clear" w:color="auto" w:fill="CCFFFF"/>
          </w:tcPr>
          <w:p w14:paraId="6A03C798" w14:textId="507B4FC4" w:rsidR="008E0578" w:rsidRPr="00C66D45" w:rsidRDefault="008E0578" w:rsidP="00D939AC">
            <w:pPr>
              <w:tabs>
                <w:tab w:val="left" w:pos="3002"/>
              </w:tabs>
              <w:jc w:val="both"/>
              <w:rPr>
                <w:rFonts w:ascii="Book Antiqua" w:hAnsi="Book Antiqua" w:cs="Times New Roman"/>
                <w:sz w:val="19"/>
                <w:szCs w:val="19"/>
              </w:rPr>
            </w:pPr>
            <w:r w:rsidRPr="00C66D45">
              <w:rPr>
                <w:rFonts w:ascii="Book Antiqua" w:hAnsi="Book Antiqua" w:cs="Times New Roman"/>
                <w:b/>
                <w:sz w:val="19"/>
                <w:szCs w:val="19"/>
                <w:highlight w:val="magenta"/>
              </w:rPr>
              <w:t>OBS</w:t>
            </w:r>
            <w:r w:rsidRPr="00C66D45">
              <w:rPr>
                <w:rFonts w:ascii="Book Antiqua" w:hAnsi="Book Antiqua" w:cs="Times New Roman"/>
                <w:b/>
                <w:sz w:val="19"/>
                <w:szCs w:val="19"/>
              </w:rPr>
              <w:t xml:space="preserve">: </w:t>
            </w:r>
            <w:r w:rsidRPr="008E0578">
              <w:rPr>
                <w:rFonts w:ascii="Book Antiqua" w:hAnsi="Book Antiqua" w:cs="Times New Roman"/>
                <w:b/>
                <w:sz w:val="19"/>
                <w:szCs w:val="19"/>
                <w:shd w:val="clear" w:color="auto" w:fill="FBD4B4" w:themeFill="accent6" w:themeFillTint="66"/>
              </w:rPr>
              <w:t>Importante</w:t>
            </w:r>
            <w:r>
              <w:rPr>
                <w:rFonts w:ascii="Book Antiqua" w:hAnsi="Book Antiqua" w:cs="Times New Roman"/>
                <w:b/>
                <w:sz w:val="19"/>
                <w:szCs w:val="19"/>
              </w:rPr>
              <w:t xml:space="preserve">. </w:t>
            </w:r>
            <w:r w:rsidRPr="00C66D45">
              <w:rPr>
                <w:rFonts w:ascii="Book Antiqua" w:hAnsi="Book Antiqua" w:cs="Times New Roman"/>
                <w:sz w:val="19"/>
                <w:szCs w:val="19"/>
              </w:rPr>
              <w:t>A SV 50 do STF é a mesma redação da Súmula 669 do STF.</w:t>
            </w:r>
          </w:p>
          <w:p w14:paraId="2E0D03D0" w14:textId="25AFE8D2" w:rsidR="008E0578" w:rsidRDefault="008E0578" w:rsidP="00D939AC">
            <w:pPr>
              <w:tabs>
                <w:tab w:val="left" w:pos="3002"/>
              </w:tabs>
              <w:jc w:val="both"/>
              <w:rPr>
                <w:rFonts w:ascii="Book Antiqua" w:hAnsi="Book Antiqua" w:cs="Times New Roman"/>
                <w:sz w:val="19"/>
                <w:szCs w:val="19"/>
              </w:rPr>
            </w:pPr>
          </w:p>
          <w:p w14:paraId="3FCF5F19" w14:textId="77777777" w:rsidR="008E0578" w:rsidRPr="008E0578" w:rsidRDefault="008E0578" w:rsidP="008E0578">
            <w:pPr>
              <w:tabs>
                <w:tab w:val="left" w:pos="3002"/>
              </w:tabs>
              <w:jc w:val="both"/>
              <w:rPr>
                <w:rFonts w:ascii="Book Antiqua" w:hAnsi="Book Antiqua" w:cs="Times New Roman"/>
                <w:sz w:val="19"/>
                <w:szCs w:val="19"/>
              </w:rPr>
            </w:pPr>
            <w:r w:rsidRPr="008E0578">
              <w:rPr>
                <w:rFonts w:ascii="Book Antiqua" w:hAnsi="Book Antiqua" w:cs="Times New Roman"/>
                <w:b/>
                <w:bCs/>
                <w:i/>
                <w:iCs/>
                <w:sz w:val="19"/>
                <w:szCs w:val="19"/>
                <w:u w:val="single"/>
              </w:rPr>
              <w:t>Existem, atualmente, dois princípios (ou subprincípios) da anterioridade tributária</w:t>
            </w:r>
            <w:r w:rsidRPr="008E0578">
              <w:rPr>
                <w:rFonts w:ascii="Book Antiqua" w:hAnsi="Book Antiqua" w:cs="Times New Roman"/>
                <w:sz w:val="19"/>
                <w:szCs w:val="19"/>
              </w:rPr>
              <w:t>:</w:t>
            </w:r>
          </w:p>
          <w:p w14:paraId="785A99D2" w14:textId="77777777" w:rsidR="008E0578" w:rsidRPr="008E0578" w:rsidRDefault="008E0578" w:rsidP="008E0578">
            <w:pPr>
              <w:tabs>
                <w:tab w:val="left" w:pos="3002"/>
              </w:tabs>
              <w:ind w:left="284"/>
              <w:jc w:val="both"/>
              <w:rPr>
                <w:rFonts w:ascii="Book Antiqua" w:hAnsi="Book Antiqua" w:cs="Times New Roman"/>
                <w:sz w:val="19"/>
                <w:szCs w:val="19"/>
              </w:rPr>
            </w:pPr>
            <w:r w:rsidRPr="008E0578">
              <w:rPr>
                <w:rFonts w:ascii="Book Antiqua" w:hAnsi="Book Antiqua" w:cs="Times New Roman"/>
                <w:sz w:val="19"/>
                <w:szCs w:val="19"/>
              </w:rPr>
              <w:t xml:space="preserve">1) </w:t>
            </w:r>
            <w:r w:rsidRPr="008E0578">
              <w:rPr>
                <w:rFonts w:ascii="Book Antiqua" w:hAnsi="Book Antiqua" w:cs="Times New Roman"/>
                <w:b/>
                <w:bCs/>
                <w:sz w:val="19"/>
                <w:szCs w:val="19"/>
                <w:shd w:val="clear" w:color="auto" w:fill="FBD4B4" w:themeFill="accent6" w:themeFillTint="66"/>
              </w:rPr>
              <w:t>Princípio da anterioridade anual</w:t>
            </w:r>
            <w:r w:rsidRPr="008E0578">
              <w:rPr>
                <w:rFonts w:ascii="Book Antiqua" w:hAnsi="Book Antiqua" w:cs="Times New Roman"/>
                <w:sz w:val="19"/>
                <w:szCs w:val="19"/>
              </w:rPr>
              <w:t xml:space="preserve"> </w:t>
            </w:r>
            <w:r w:rsidRPr="008E0578">
              <w:rPr>
                <w:rFonts w:ascii="Book Antiqua" w:hAnsi="Book Antiqua" w:cs="Times New Roman"/>
                <w:b/>
                <w:bCs/>
                <w:sz w:val="19"/>
                <w:szCs w:val="19"/>
              </w:rPr>
              <w:t xml:space="preserve">ou </w:t>
            </w:r>
            <w:r w:rsidRPr="008E0578">
              <w:rPr>
                <w:rFonts w:ascii="Book Antiqua" w:hAnsi="Book Antiqua" w:cs="Times New Roman"/>
                <w:b/>
                <w:bCs/>
                <w:sz w:val="19"/>
                <w:szCs w:val="19"/>
                <w:shd w:val="clear" w:color="auto" w:fill="FBD4B4" w:themeFill="accent6" w:themeFillTint="66"/>
              </w:rPr>
              <w:t>de exercício ou comum</w:t>
            </w:r>
            <w:r w:rsidRPr="008E0578">
              <w:rPr>
                <w:rFonts w:ascii="Book Antiqua" w:hAnsi="Book Antiqua" w:cs="Times New Roman"/>
                <w:sz w:val="19"/>
                <w:szCs w:val="19"/>
              </w:rPr>
              <w:t>. Segundo esse princípio (</w:t>
            </w:r>
            <w:proofErr w:type="spellStart"/>
            <w:r w:rsidRPr="008E0578">
              <w:rPr>
                <w:rFonts w:ascii="Book Antiqua" w:hAnsi="Book Antiqua" w:cs="Times New Roman"/>
                <w:sz w:val="19"/>
                <w:szCs w:val="19"/>
              </w:rPr>
              <w:t>rectius</w:t>
            </w:r>
            <w:proofErr w:type="spellEnd"/>
            <w:r w:rsidRPr="008E0578">
              <w:rPr>
                <w:rFonts w:ascii="Book Antiqua" w:hAnsi="Book Antiqua" w:cs="Times New Roman"/>
                <w:sz w:val="19"/>
                <w:szCs w:val="19"/>
              </w:rPr>
              <w:t>: uma regra), o Fisco não pode cobrar tributos no mesmo exercício financeiro (ano) em que haja sido publicada a lei que os instituiu ou aumentou (art. 150, III, “b”, da CF/88):</w:t>
            </w:r>
          </w:p>
          <w:p w14:paraId="1BCFBC4D" w14:textId="77777777" w:rsidR="008E0578" w:rsidRPr="008E0578" w:rsidRDefault="008E0578" w:rsidP="008E0578">
            <w:pPr>
              <w:tabs>
                <w:tab w:val="left" w:pos="3002"/>
              </w:tabs>
              <w:ind w:left="567"/>
              <w:jc w:val="both"/>
              <w:rPr>
                <w:rFonts w:ascii="Book Antiqua" w:hAnsi="Book Antiqua" w:cs="Times New Roman"/>
                <w:sz w:val="19"/>
                <w:szCs w:val="19"/>
              </w:rPr>
            </w:pPr>
            <w:r w:rsidRPr="008E0578">
              <w:rPr>
                <w:rFonts w:ascii="Book Antiqua" w:hAnsi="Book Antiqua" w:cs="Times New Roman"/>
                <w:b/>
                <w:bCs/>
                <w:sz w:val="19"/>
                <w:szCs w:val="19"/>
                <w:highlight w:val="magenta"/>
              </w:rPr>
              <w:t>Art. 150</w:t>
            </w:r>
            <w:r w:rsidRPr="008E0578">
              <w:rPr>
                <w:rFonts w:ascii="Book Antiqua" w:hAnsi="Book Antiqua" w:cs="Times New Roman"/>
                <w:sz w:val="19"/>
                <w:szCs w:val="19"/>
              </w:rPr>
              <w:t>. Sem prejuízo de outras garantias asseguradas ao contribuinte, é vedado à União, aos Estados, ao Distrito Federal e aos Municípios:</w:t>
            </w:r>
          </w:p>
          <w:p w14:paraId="05762038" w14:textId="77777777" w:rsidR="008E0578" w:rsidRPr="008E0578" w:rsidRDefault="008E0578" w:rsidP="008E0578">
            <w:pPr>
              <w:tabs>
                <w:tab w:val="left" w:pos="3002"/>
              </w:tabs>
              <w:ind w:left="567"/>
              <w:jc w:val="both"/>
              <w:rPr>
                <w:rFonts w:ascii="Book Antiqua" w:hAnsi="Book Antiqua" w:cs="Times New Roman"/>
                <w:sz w:val="19"/>
                <w:szCs w:val="19"/>
              </w:rPr>
            </w:pPr>
            <w:r w:rsidRPr="008E0578">
              <w:rPr>
                <w:rFonts w:ascii="Book Antiqua" w:hAnsi="Book Antiqua" w:cs="Times New Roman"/>
                <w:sz w:val="19"/>
                <w:szCs w:val="19"/>
              </w:rPr>
              <w:t>III - cobrar tributos:</w:t>
            </w:r>
          </w:p>
          <w:p w14:paraId="71B5EF6F" w14:textId="77777777" w:rsidR="008E0578" w:rsidRPr="008E0578" w:rsidRDefault="008E0578" w:rsidP="008E0578">
            <w:pPr>
              <w:tabs>
                <w:tab w:val="left" w:pos="3002"/>
              </w:tabs>
              <w:ind w:left="567"/>
              <w:jc w:val="both"/>
              <w:rPr>
                <w:rFonts w:ascii="Book Antiqua" w:hAnsi="Book Antiqua" w:cs="Times New Roman"/>
                <w:sz w:val="19"/>
                <w:szCs w:val="19"/>
              </w:rPr>
            </w:pPr>
            <w:r w:rsidRPr="008E0578">
              <w:rPr>
                <w:rFonts w:ascii="Book Antiqua" w:hAnsi="Book Antiqua" w:cs="Times New Roman"/>
                <w:sz w:val="19"/>
                <w:szCs w:val="19"/>
              </w:rPr>
              <w:t>b) no mesmo exercício financeiro em que haja sido publicada a lei que os instituiu ou aumentou;</w:t>
            </w:r>
          </w:p>
          <w:p w14:paraId="6BAF699C" w14:textId="77777777" w:rsidR="008E0578" w:rsidRPr="008E0578" w:rsidRDefault="008E0578" w:rsidP="008E0578">
            <w:pPr>
              <w:tabs>
                <w:tab w:val="left" w:pos="3002"/>
              </w:tabs>
              <w:jc w:val="both"/>
              <w:rPr>
                <w:rFonts w:ascii="Book Antiqua" w:hAnsi="Book Antiqua" w:cs="Times New Roman"/>
                <w:sz w:val="19"/>
                <w:szCs w:val="19"/>
              </w:rPr>
            </w:pPr>
          </w:p>
          <w:p w14:paraId="2A4E0EDF" w14:textId="77777777" w:rsidR="008E0578" w:rsidRPr="008E0578" w:rsidRDefault="008E0578" w:rsidP="008E0578">
            <w:pPr>
              <w:tabs>
                <w:tab w:val="left" w:pos="3002"/>
              </w:tabs>
              <w:ind w:left="284"/>
              <w:jc w:val="both"/>
              <w:rPr>
                <w:rFonts w:ascii="Book Antiqua" w:hAnsi="Book Antiqua" w:cs="Times New Roman"/>
                <w:sz w:val="19"/>
                <w:szCs w:val="19"/>
              </w:rPr>
            </w:pPr>
            <w:r w:rsidRPr="008E0578">
              <w:rPr>
                <w:rFonts w:ascii="Book Antiqua" w:hAnsi="Book Antiqua" w:cs="Times New Roman"/>
                <w:sz w:val="19"/>
                <w:szCs w:val="19"/>
              </w:rPr>
              <w:t xml:space="preserve">2) </w:t>
            </w:r>
            <w:r w:rsidRPr="008E0578">
              <w:rPr>
                <w:rFonts w:ascii="Book Antiqua" w:hAnsi="Book Antiqua" w:cs="Times New Roman"/>
                <w:b/>
                <w:bCs/>
                <w:sz w:val="19"/>
                <w:szCs w:val="19"/>
                <w:shd w:val="clear" w:color="auto" w:fill="FBD4B4" w:themeFill="accent6" w:themeFillTint="66"/>
              </w:rPr>
              <w:t>Princípio da anterioridade privilegiada</w:t>
            </w:r>
            <w:r w:rsidRPr="008E0578">
              <w:rPr>
                <w:rFonts w:ascii="Book Antiqua" w:hAnsi="Book Antiqua" w:cs="Times New Roman"/>
                <w:sz w:val="19"/>
                <w:szCs w:val="19"/>
              </w:rPr>
              <w:t xml:space="preserve">, </w:t>
            </w:r>
            <w:r w:rsidRPr="008E0578">
              <w:rPr>
                <w:rFonts w:ascii="Book Antiqua" w:hAnsi="Book Antiqua" w:cs="Times New Roman"/>
                <w:b/>
                <w:bCs/>
                <w:sz w:val="19"/>
                <w:szCs w:val="19"/>
                <w:shd w:val="clear" w:color="auto" w:fill="FBD4B4" w:themeFill="accent6" w:themeFillTint="66"/>
              </w:rPr>
              <w:t>qualificada</w:t>
            </w:r>
            <w:r w:rsidRPr="008E0578">
              <w:rPr>
                <w:rFonts w:ascii="Book Antiqua" w:hAnsi="Book Antiqua" w:cs="Times New Roman"/>
                <w:b/>
                <w:bCs/>
                <w:sz w:val="19"/>
                <w:szCs w:val="19"/>
              </w:rPr>
              <w:t xml:space="preserve"> ou </w:t>
            </w:r>
            <w:r w:rsidRPr="008E0578">
              <w:rPr>
                <w:rFonts w:ascii="Book Antiqua" w:hAnsi="Book Antiqua" w:cs="Times New Roman"/>
                <w:b/>
                <w:bCs/>
                <w:sz w:val="19"/>
                <w:szCs w:val="19"/>
                <w:shd w:val="clear" w:color="auto" w:fill="FBD4B4" w:themeFill="accent6" w:themeFillTint="66"/>
              </w:rPr>
              <w:t>nonagesimal</w:t>
            </w:r>
            <w:r w:rsidRPr="008E0578">
              <w:rPr>
                <w:rFonts w:ascii="Book Antiqua" w:hAnsi="Book Antiqua" w:cs="Times New Roman"/>
                <w:sz w:val="19"/>
                <w:szCs w:val="19"/>
              </w:rPr>
              <w:t>. Segundo o princípio da anterioridade nonagesimal, o Fisco não pode cobrar tributos antes de decorridos 90 dias da data em que haja sido publicada a lei que os instituiu ou aumentou. Trata-se de regra prevista no art. 150, III, “c” (para os tributos em geral) e também no art. 195, § 6º (no que se refere às contribuições sociais).</w:t>
            </w:r>
          </w:p>
          <w:p w14:paraId="1DA5A911" w14:textId="77777777" w:rsidR="008E0578" w:rsidRPr="008E0578" w:rsidRDefault="008E0578" w:rsidP="008E0578">
            <w:pPr>
              <w:tabs>
                <w:tab w:val="left" w:pos="3002"/>
              </w:tabs>
              <w:ind w:left="567"/>
              <w:jc w:val="both"/>
              <w:rPr>
                <w:rFonts w:ascii="Book Antiqua" w:hAnsi="Book Antiqua" w:cs="Times New Roman"/>
                <w:sz w:val="19"/>
                <w:szCs w:val="19"/>
              </w:rPr>
            </w:pPr>
            <w:r w:rsidRPr="008E0578">
              <w:rPr>
                <w:rFonts w:ascii="Book Antiqua" w:hAnsi="Book Antiqua" w:cs="Times New Roman"/>
                <w:b/>
                <w:bCs/>
                <w:sz w:val="19"/>
                <w:szCs w:val="19"/>
                <w:highlight w:val="magenta"/>
              </w:rPr>
              <w:t>Art. 150</w:t>
            </w:r>
            <w:r w:rsidRPr="008E0578">
              <w:rPr>
                <w:rFonts w:ascii="Book Antiqua" w:hAnsi="Book Antiqua" w:cs="Times New Roman"/>
                <w:sz w:val="19"/>
                <w:szCs w:val="19"/>
              </w:rPr>
              <w:t>. Sem prejuízo de outras garantias asseguradas ao contribuinte, é vedado à União, aos Estados, ao Distrito Federal e aos Municípios:</w:t>
            </w:r>
          </w:p>
          <w:p w14:paraId="60C3569D" w14:textId="77777777" w:rsidR="008E0578" w:rsidRPr="008E0578" w:rsidRDefault="008E0578" w:rsidP="008E0578">
            <w:pPr>
              <w:tabs>
                <w:tab w:val="left" w:pos="3002"/>
              </w:tabs>
              <w:ind w:left="567"/>
              <w:jc w:val="both"/>
              <w:rPr>
                <w:rFonts w:ascii="Book Antiqua" w:hAnsi="Book Antiqua" w:cs="Times New Roman"/>
                <w:sz w:val="19"/>
                <w:szCs w:val="19"/>
              </w:rPr>
            </w:pPr>
            <w:r w:rsidRPr="008E0578">
              <w:rPr>
                <w:rFonts w:ascii="Book Antiqua" w:hAnsi="Book Antiqua" w:cs="Times New Roman"/>
                <w:sz w:val="19"/>
                <w:szCs w:val="19"/>
              </w:rPr>
              <w:t>III - cobrar tributos:</w:t>
            </w:r>
          </w:p>
          <w:p w14:paraId="37314CAB" w14:textId="77777777" w:rsidR="008E0578" w:rsidRPr="008E0578" w:rsidRDefault="008E0578" w:rsidP="008E0578">
            <w:pPr>
              <w:tabs>
                <w:tab w:val="left" w:pos="3002"/>
              </w:tabs>
              <w:ind w:left="567"/>
              <w:jc w:val="both"/>
              <w:rPr>
                <w:rFonts w:ascii="Book Antiqua" w:hAnsi="Book Antiqua" w:cs="Times New Roman"/>
                <w:sz w:val="19"/>
                <w:szCs w:val="19"/>
              </w:rPr>
            </w:pPr>
            <w:r w:rsidRPr="008E0578">
              <w:rPr>
                <w:rFonts w:ascii="Book Antiqua" w:hAnsi="Book Antiqua" w:cs="Times New Roman"/>
                <w:sz w:val="19"/>
                <w:szCs w:val="19"/>
              </w:rPr>
              <w:t>c) antes de decorridos noventa dias da data em que haja sido publicada a lei que os instituiu ou aumentou, observado o disposto na alínea b;</w:t>
            </w:r>
          </w:p>
          <w:p w14:paraId="795715CF" w14:textId="77777777" w:rsidR="008E0578" w:rsidRPr="008E0578" w:rsidRDefault="008E0578" w:rsidP="008E0578">
            <w:pPr>
              <w:tabs>
                <w:tab w:val="left" w:pos="3002"/>
              </w:tabs>
              <w:jc w:val="both"/>
              <w:rPr>
                <w:rFonts w:ascii="Book Antiqua" w:hAnsi="Book Antiqua" w:cs="Times New Roman"/>
                <w:sz w:val="19"/>
                <w:szCs w:val="19"/>
              </w:rPr>
            </w:pPr>
          </w:p>
          <w:p w14:paraId="59323900" w14:textId="77777777" w:rsidR="008E0578" w:rsidRPr="008E0578" w:rsidRDefault="008E0578" w:rsidP="008E0578">
            <w:pPr>
              <w:tabs>
                <w:tab w:val="left" w:pos="3002"/>
              </w:tabs>
              <w:jc w:val="both"/>
              <w:rPr>
                <w:rFonts w:ascii="Book Antiqua" w:hAnsi="Book Antiqua" w:cs="Times New Roman"/>
                <w:sz w:val="19"/>
                <w:szCs w:val="19"/>
              </w:rPr>
            </w:pPr>
            <w:r w:rsidRPr="008E0578">
              <w:rPr>
                <w:rFonts w:ascii="Book Antiqua" w:hAnsi="Book Antiqua" w:cs="Times New Roman"/>
                <w:sz w:val="19"/>
                <w:szCs w:val="19"/>
              </w:rPr>
              <w:t>Esses dois princípios foram previstos para serem aplicados cumulativamente, ou seja, se um tributo é instituído ou aumentado em um determinado ano, ele somente poderá ser cobrado no ano seguinte. Além disso, entre a data em que foi publicada a lei e o início da cobrança deverá ter transcorrido um prazo mínimo de 90 dias. Tudo isso para que o contribuinte possa programar suas finanças pessoais e não seja “pego de surpresa” por um novo tributo ou seu aumento.</w:t>
            </w:r>
          </w:p>
          <w:p w14:paraId="76C187CB" w14:textId="77777777" w:rsidR="008E0578" w:rsidRPr="008E0578" w:rsidRDefault="008E0578" w:rsidP="008E0578">
            <w:pPr>
              <w:tabs>
                <w:tab w:val="left" w:pos="3002"/>
              </w:tabs>
              <w:jc w:val="both"/>
              <w:rPr>
                <w:rFonts w:ascii="Book Antiqua" w:hAnsi="Book Antiqua" w:cs="Times New Roman"/>
                <w:sz w:val="19"/>
                <w:szCs w:val="19"/>
              </w:rPr>
            </w:pPr>
          </w:p>
          <w:p w14:paraId="79836BEE" w14:textId="77777777" w:rsidR="008E0578" w:rsidRPr="008E0578" w:rsidRDefault="008E0578" w:rsidP="008E0578">
            <w:pPr>
              <w:tabs>
                <w:tab w:val="left" w:pos="3002"/>
              </w:tabs>
              <w:jc w:val="both"/>
              <w:rPr>
                <w:rFonts w:ascii="Book Antiqua" w:hAnsi="Book Antiqua" w:cs="Times New Roman"/>
                <w:sz w:val="19"/>
                <w:szCs w:val="19"/>
              </w:rPr>
            </w:pPr>
            <w:proofErr w:type="spellStart"/>
            <w:r w:rsidRPr="008E0578">
              <w:rPr>
                <w:rFonts w:ascii="Book Antiqua" w:hAnsi="Book Antiqua" w:cs="Times New Roman"/>
                <w:sz w:val="19"/>
                <w:szCs w:val="19"/>
              </w:rPr>
              <w:t>Ex</w:t>
            </w:r>
            <w:proofErr w:type="spellEnd"/>
            <w:r w:rsidRPr="008E0578">
              <w:rPr>
                <w:rFonts w:ascii="Book Antiqua" w:hAnsi="Book Antiqua" w:cs="Times New Roman"/>
                <w:sz w:val="19"/>
                <w:szCs w:val="19"/>
              </w:rPr>
              <w:t>: a Lei “X”, publicada em 10 de dezembro de 2014, aumentou o tributo “Y”. Esse aumento deverá respeitar a anterioridade anual (somente poderá ser cobrado em 2015) e também deverá obedecer a anterioridade nonagesimal (é necessário que exista um tempo mínimo de 90 dias). Logo, esse aumento somente poderá ser cobrado a partir de 11 de março de 2015.</w:t>
            </w:r>
          </w:p>
          <w:p w14:paraId="41D08CF6" w14:textId="77777777" w:rsidR="008E0578" w:rsidRPr="008E0578" w:rsidRDefault="008E0578" w:rsidP="008E0578">
            <w:pPr>
              <w:tabs>
                <w:tab w:val="left" w:pos="3002"/>
              </w:tabs>
              <w:jc w:val="both"/>
              <w:rPr>
                <w:rFonts w:ascii="Book Antiqua" w:hAnsi="Book Antiqua" w:cs="Times New Roman"/>
                <w:sz w:val="19"/>
                <w:szCs w:val="19"/>
              </w:rPr>
            </w:pPr>
          </w:p>
          <w:p w14:paraId="78BC8AD0" w14:textId="1B5153D7" w:rsidR="008E0578" w:rsidRPr="008E0578" w:rsidRDefault="008E0578" w:rsidP="008E0578">
            <w:pPr>
              <w:tabs>
                <w:tab w:val="left" w:pos="3002"/>
              </w:tabs>
              <w:jc w:val="both"/>
              <w:rPr>
                <w:rFonts w:ascii="Book Antiqua" w:hAnsi="Book Antiqua" w:cs="Times New Roman"/>
                <w:sz w:val="19"/>
                <w:szCs w:val="19"/>
              </w:rPr>
            </w:pPr>
            <w:r w:rsidRPr="008E0578">
              <w:rPr>
                <w:rFonts w:ascii="Book Antiqua" w:hAnsi="Book Antiqua" w:cs="Times New Roman"/>
                <w:b/>
                <w:bCs/>
                <w:i/>
                <w:iCs/>
                <w:color w:val="FF0000"/>
                <w:sz w:val="19"/>
                <w:szCs w:val="19"/>
              </w:rPr>
              <w:t>#</w:t>
            </w:r>
            <w:r w:rsidRPr="008E0578">
              <w:rPr>
                <w:rFonts w:ascii="Book Antiqua" w:hAnsi="Book Antiqua" w:cs="Times New Roman"/>
                <w:b/>
                <w:bCs/>
                <w:i/>
                <w:iCs/>
                <w:color w:val="FF0000"/>
                <w:sz w:val="19"/>
                <w:szCs w:val="19"/>
                <w:highlight w:val="green"/>
              </w:rPr>
              <w:t>Atenção</w:t>
            </w:r>
            <w:r w:rsidRPr="008E0578">
              <w:rPr>
                <w:rFonts w:ascii="Book Antiqua" w:hAnsi="Book Antiqua" w:cs="Times New Roman"/>
                <w:sz w:val="19"/>
                <w:szCs w:val="19"/>
              </w:rPr>
              <w:t>: existem alguns tributos que estão fora da incidência desses dois princípios. Em outras palavras, são exceções a essas regras. Ao estudar para concursos, lembre-se de memorizar essas exceções, considerando que são bastante cobradas nas provas.</w:t>
            </w:r>
          </w:p>
          <w:p w14:paraId="74263868" w14:textId="77777777" w:rsidR="008E0578" w:rsidRPr="008E0578" w:rsidRDefault="008E0578" w:rsidP="008E0578">
            <w:pPr>
              <w:tabs>
                <w:tab w:val="left" w:pos="3002"/>
              </w:tabs>
              <w:jc w:val="both"/>
              <w:rPr>
                <w:rFonts w:ascii="Book Antiqua" w:hAnsi="Book Antiqua" w:cs="Times New Roman"/>
                <w:sz w:val="19"/>
                <w:szCs w:val="19"/>
              </w:rPr>
            </w:pPr>
          </w:p>
          <w:p w14:paraId="2EB5E02C" w14:textId="0CA66F50" w:rsidR="008E0578" w:rsidRPr="008E0578" w:rsidRDefault="008E0578" w:rsidP="008E0578">
            <w:pPr>
              <w:tabs>
                <w:tab w:val="left" w:pos="3002"/>
              </w:tabs>
              <w:jc w:val="both"/>
              <w:rPr>
                <w:rFonts w:ascii="Book Antiqua" w:hAnsi="Book Antiqua" w:cs="Times New Roman"/>
                <w:sz w:val="19"/>
                <w:szCs w:val="19"/>
              </w:rPr>
            </w:pPr>
            <w:r w:rsidRPr="008E0578">
              <w:rPr>
                <w:rFonts w:ascii="Book Antiqua" w:hAnsi="Book Antiqua" w:cs="Times New Roman"/>
                <w:b/>
                <w:bCs/>
                <w:i/>
                <w:iCs/>
                <w:sz w:val="19"/>
                <w:szCs w:val="19"/>
                <w:u w:val="single"/>
              </w:rPr>
              <w:t>Modificação do prazo de pagamento do tributo</w:t>
            </w:r>
            <w:r>
              <w:rPr>
                <w:rFonts w:ascii="Book Antiqua" w:hAnsi="Book Antiqua" w:cs="Times New Roman"/>
                <w:sz w:val="19"/>
                <w:szCs w:val="19"/>
              </w:rPr>
              <w:t>:</w:t>
            </w:r>
            <w:r w:rsidRPr="008E0578">
              <w:rPr>
                <w:rFonts w:ascii="Book Antiqua" w:hAnsi="Book Antiqua" w:cs="Times New Roman"/>
                <w:sz w:val="19"/>
                <w:szCs w:val="19"/>
              </w:rPr>
              <w:t xml:space="preserve"> Se uma lei (ou mesmo Decreto) antecipa a data de pagamento do tributo, essa lei terá que respeitar o princípio da anterioridade? </w:t>
            </w:r>
            <w:proofErr w:type="spellStart"/>
            <w:r w:rsidRPr="008E0578">
              <w:rPr>
                <w:rFonts w:ascii="Book Antiqua" w:hAnsi="Book Antiqua" w:cs="Times New Roman"/>
                <w:sz w:val="19"/>
                <w:szCs w:val="19"/>
              </w:rPr>
              <w:t>Ex</w:t>
            </w:r>
            <w:proofErr w:type="spellEnd"/>
            <w:r w:rsidRPr="008E0578">
              <w:rPr>
                <w:rFonts w:ascii="Book Antiqua" w:hAnsi="Book Antiqua" w:cs="Times New Roman"/>
                <w:sz w:val="19"/>
                <w:szCs w:val="19"/>
              </w:rPr>
              <w:t>: o Decreto previa que o IPTU deveria ser pago em julho de cada ano; ocorre que em janeiro de 2015, o Prefeito edita um Decreto antecipando o pagamento para março; essa mudança só valerá em 2016? NÃO. Segundo o STF, o princípio da anterioridade só se aplica para os casos em que o Fisco institui ou aumenta o tributo. A modificação do prazo para pagamento não pode ser equiparada à instituição ou ao aumento de tributo, mesmo que o prazo seja menor do que o anterior, ou seja, mesmo que tenha havido uma antecipação do dia de pagamento.</w:t>
            </w:r>
            <w:r>
              <w:rPr>
                <w:rFonts w:ascii="Book Antiqua" w:hAnsi="Book Antiqua" w:cs="Times New Roman"/>
                <w:sz w:val="19"/>
                <w:szCs w:val="19"/>
              </w:rPr>
              <w:t xml:space="preserve"> </w:t>
            </w:r>
            <w:r w:rsidRPr="008E0578">
              <w:rPr>
                <w:rFonts w:ascii="Book Antiqua" w:hAnsi="Book Antiqua" w:cs="Times New Roman"/>
                <w:sz w:val="19"/>
                <w:szCs w:val="19"/>
              </w:rPr>
              <w:t>Em outras palavras, quando o Poder Público alterar o prazo de pagamento de um tributo, isso poderá produzir efeitos imediatos, não sendo necessário respeitar o princípio da anterioridade (nem a anual nem a nonagesimal).</w:t>
            </w:r>
            <w:r>
              <w:rPr>
                <w:rFonts w:ascii="Book Antiqua" w:hAnsi="Book Antiqua" w:cs="Times New Roman"/>
                <w:sz w:val="19"/>
                <w:szCs w:val="19"/>
              </w:rPr>
              <w:t xml:space="preserve"> </w:t>
            </w:r>
            <w:r w:rsidRPr="008E0578">
              <w:rPr>
                <w:rFonts w:ascii="Book Antiqua" w:hAnsi="Book Antiqua" w:cs="Times New Roman"/>
                <w:sz w:val="19"/>
                <w:szCs w:val="19"/>
              </w:rPr>
              <w:t>Repare que no exemplo que demos acima, foi falado em Decreto. Isso porque a alteração do prazo de pagamento não precisa ser feita por lei, podendo ser realizada por ato infralegal. Assim, pode-se dizer que a alteração do prazo de pagamento não se submete ao princípio da legalidade.</w:t>
            </w:r>
          </w:p>
        </w:tc>
      </w:tr>
    </w:tbl>
    <w:p w14:paraId="73966B28" w14:textId="77777777" w:rsidR="008E0578" w:rsidRPr="008E0578" w:rsidRDefault="008E0578" w:rsidP="008E0578">
      <w:pPr>
        <w:spacing w:after="0" w:line="240" w:lineRule="auto"/>
        <w:ind w:right="-567"/>
        <w:jc w:val="both"/>
        <w:rPr>
          <w:rFonts w:ascii="Book Antiqua" w:hAnsi="Book Antiqua" w:cs="Times New Roman"/>
          <w:sz w:val="19"/>
          <w:szCs w:val="19"/>
        </w:rPr>
      </w:pPr>
    </w:p>
    <w:tbl>
      <w:tblPr>
        <w:tblStyle w:val="Tabelacomgrade"/>
        <w:tblW w:w="9180" w:type="dxa"/>
        <w:shd w:val="clear" w:color="auto" w:fill="CCFFFF"/>
        <w:tblLook w:val="04A0" w:firstRow="1" w:lastRow="0" w:firstColumn="1" w:lastColumn="0" w:noHBand="0" w:noVBand="1"/>
      </w:tblPr>
      <w:tblGrid>
        <w:gridCol w:w="9180"/>
      </w:tblGrid>
      <w:tr w:rsidR="004B5ADD" w:rsidRPr="00C66D45" w14:paraId="5E8A8731" w14:textId="77777777" w:rsidTr="00700523">
        <w:tc>
          <w:tcPr>
            <w:tcW w:w="9180" w:type="dxa"/>
            <w:shd w:val="clear" w:color="auto" w:fill="CCFFFF"/>
          </w:tcPr>
          <w:p w14:paraId="5A9E4062" w14:textId="60A0B21F" w:rsidR="002871FC" w:rsidRDefault="002871FC" w:rsidP="001E051B">
            <w:pPr>
              <w:tabs>
                <w:tab w:val="left" w:pos="3002"/>
              </w:tabs>
              <w:jc w:val="both"/>
              <w:rPr>
                <w:rFonts w:ascii="Book Antiqua" w:hAnsi="Book Antiqua" w:cs="Times New Roman"/>
                <w:b/>
                <w:sz w:val="19"/>
                <w:szCs w:val="19"/>
              </w:rPr>
            </w:pPr>
            <w:bookmarkStart w:id="173" w:name="_Hlk511812375"/>
            <w:bookmarkStart w:id="174" w:name="_Hlk511804916"/>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MPPR-2023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A671E">
              <w:rPr>
                <w:rFonts w:ascii="Book Antiqua" w:eastAsia="Times New Roman" w:hAnsi="Book Antiqua" w:cs="Times New Roman"/>
                <w:bCs/>
                <w:sz w:val="19"/>
                <w:szCs w:val="19"/>
                <w:lang w:eastAsia="pt-BR"/>
              </w:rPr>
              <w:t>Acerca da obrigação tributária, marque a alternativa correta:</w:t>
            </w:r>
            <w:r>
              <w:rPr>
                <w:rFonts w:ascii="Book Antiqua" w:eastAsia="Times New Roman" w:hAnsi="Book Antiqua" w:cs="Times New Roman"/>
                <w:bCs/>
                <w:sz w:val="19"/>
                <w:szCs w:val="19"/>
                <w:lang w:eastAsia="pt-BR"/>
              </w:rPr>
              <w:t xml:space="preserve"> </w:t>
            </w:r>
            <w:r w:rsidRPr="002871FC">
              <w:rPr>
                <w:rFonts w:ascii="Book Antiqua" w:eastAsia="Times New Roman" w:hAnsi="Book Antiqua" w:cs="Times New Roman"/>
                <w:bCs/>
                <w:sz w:val="19"/>
                <w:szCs w:val="19"/>
                <w:lang w:eastAsia="pt-BR"/>
              </w:rPr>
              <w:t xml:space="preserve">De acordo com o entendimento consolidado do STF, a norma legal que altera o prazo de recolhimento de obrigação </w:t>
            </w:r>
            <w:r w:rsidRPr="002871FC">
              <w:rPr>
                <w:rFonts w:ascii="Book Antiqua" w:eastAsia="Times New Roman" w:hAnsi="Book Antiqua" w:cs="Times New Roman"/>
                <w:bCs/>
                <w:sz w:val="19"/>
                <w:szCs w:val="19"/>
                <w:lang w:eastAsia="pt-BR"/>
              </w:rPr>
              <w:lastRenderedPageBreak/>
              <w:t>tributária não se sujeita ao princípio da anterioridade.</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SV 50, STF.</w:t>
            </w:r>
          </w:p>
          <w:p w14:paraId="46D21BC4" w14:textId="77777777" w:rsidR="002871FC" w:rsidRDefault="002871FC" w:rsidP="001E051B">
            <w:pPr>
              <w:tabs>
                <w:tab w:val="left" w:pos="3002"/>
              </w:tabs>
              <w:jc w:val="both"/>
              <w:rPr>
                <w:rFonts w:ascii="Book Antiqua" w:hAnsi="Book Antiqua" w:cs="Times New Roman"/>
                <w:b/>
                <w:sz w:val="19"/>
                <w:szCs w:val="19"/>
              </w:rPr>
            </w:pPr>
          </w:p>
          <w:p w14:paraId="60A7DE4A" w14:textId="19512FAA" w:rsidR="001E051B" w:rsidRDefault="001E051B" w:rsidP="001E051B">
            <w:pPr>
              <w:tabs>
                <w:tab w:val="left" w:pos="3002"/>
              </w:tabs>
              <w:jc w:val="both"/>
              <w:rPr>
                <w:rFonts w:ascii="Book Antiqua" w:hAnsi="Book Antiqua" w:cs="Times New Roman"/>
                <w:b/>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TJMG-2018-Consulplan</w:t>
            </w:r>
            <w:r w:rsidRPr="00C66D45">
              <w:rPr>
                <w:rFonts w:ascii="Book Antiqua" w:hAnsi="Book Antiqua" w:cs="Times New Roman"/>
                <w:b/>
                <w:sz w:val="19"/>
                <w:szCs w:val="19"/>
              </w:rPr>
              <w:t>)</w:t>
            </w:r>
            <w:r w:rsidRPr="00C66D45">
              <w:rPr>
                <w:rFonts w:ascii="Book Antiqua" w:hAnsi="Book Antiqua" w:cs="Times New Roman"/>
                <w:sz w:val="19"/>
                <w:szCs w:val="19"/>
              </w:rPr>
              <w:t xml:space="preserve">: Assinale a alternativa que retrata a jurisprudência consolidada nos Tribunais Superiores: Norma legal que altera o prazo de recolhimento de obrigação tributária não se sujeita ao princípio da anterioridade. </w:t>
            </w:r>
            <w:r w:rsidRPr="00C66D45">
              <w:rPr>
                <w:rFonts w:ascii="Book Antiqua" w:hAnsi="Book Antiqua" w:cs="Times New Roman"/>
                <w:b/>
                <w:sz w:val="19"/>
                <w:szCs w:val="19"/>
              </w:rPr>
              <w:t>BL: SV 50, STF.</w:t>
            </w:r>
          </w:p>
          <w:p w14:paraId="607E9562" w14:textId="7449A640" w:rsidR="00F83F2F" w:rsidRDefault="00F83F2F" w:rsidP="001E051B">
            <w:pPr>
              <w:tabs>
                <w:tab w:val="left" w:pos="3002"/>
              </w:tabs>
              <w:jc w:val="both"/>
              <w:rPr>
                <w:rFonts w:ascii="Book Antiqua" w:hAnsi="Book Antiqua" w:cs="Times New Roman"/>
                <w:b/>
                <w:sz w:val="19"/>
                <w:szCs w:val="19"/>
              </w:rPr>
            </w:pPr>
          </w:p>
          <w:p w14:paraId="487BD75E" w14:textId="3D816C9C" w:rsidR="00F83F2F" w:rsidRPr="00C66D45" w:rsidRDefault="00F83F2F" w:rsidP="001E051B">
            <w:pPr>
              <w:tabs>
                <w:tab w:val="left" w:pos="3002"/>
              </w:tabs>
              <w:jc w:val="both"/>
              <w:rPr>
                <w:rFonts w:ascii="Book Antiqua" w:hAnsi="Book Antiqua" w:cs="Times New Roman"/>
                <w:b/>
                <w:sz w:val="19"/>
                <w:szCs w:val="19"/>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Pr>
                <w:rFonts w:ascii="Book Antiqua" w:hAnsi="Book Antiqua"/>
                <w:b/>
                <w:i/>
                <w:color w:val="FF0000"/>
                <w:sz w:val="19"/>
                <w:szCs w:val="19"/>
              </w:rPr>
              <w:t>: #</w:t>
            </w:r>
            <w:r w:rsidRPr="00163B3E">
              <w:rPr>
                <w:rFonts w:ascii="Book Antiqua" w:hAnsi="Book Antiqua"/>
                <w:b/>
                <w:i/>
                <w:color w:val="FF0000"/>
                <w:sz w:val="19"/>
                <w:szCs w:val="19"/>
                <w:highlight w:val="green"/>
              </w:rPr>
              <w:t>STF</w:t>
            </w:r>
            <w:r>
              <w:rPr>
                <w:rFonts w:ascii="Book Antiqua" w:hAnsi="Book Antiqua"/>
                <w:b/>
                <w:i/>
                <w:color w:val="FF0000"/>
                <w:sz w:val="19"/>
                <w:szCs w:val="19"/>
              </w:rPr>
              <w:t>: #</w:t>
            </w:r>
            <w:r w:rsidRPr="00163B3E">
              <w:rPr>
                <w:rFonts w:ascii="Book Antiqua" w:hAnsi="Book Antiqua"/>
                <w:b/>
                <w:i/>
                <w:color w:val="FF0000"/>
                <w:sz w:val="19"/>
                <w:szCs w:val="19"/>
                <w:highlight w:val="green"/>
              </w:rPr>
              <w:t>TJAC-2019</w:t>
            </w:r>
            <w:r>
              <w:rPr>
                <w:rFonts w:ascii="Book Antiqua" w:hAnsi="Book Antiqua"/>
                <w:b/>
                <w:i/>
                <w:color w:val="FF0000"/>
                <w:sz w:val="19"/>
                <w:szCs w:val="19"/>
              </w:rPr>
              <w:t>: #</w:t>
            </w:r>
            <w:r w:rsidRPr="00163B3E">
              <w:rPr>
                <w:rFonts w:ascii="Book Antiqua" w:hAnsi="Book Antiqua"/>
                <w:b/>
                <w:i/>
                <w:color w:val="FF0000"/>
                <w:sz w:val="19"/>
                <w:szCs w:val="19"/>
                <w:highlight w:val="green"/>
              </w:rPr>
              <w:t>VUNESP</w:t>
            </w:r>
            <w:r w:rsidRPr="00314406">
              <w:rPr>
                <w:rFonts w:ascii="Book Antiqua" w:hAnsi="Book Antiqua"/>
                <w:sz w:val="19"/>
                <w:szCs w:val="19"/>
              </w:rPr>
              <w:t>:</w:t>
            </w:r>
            <w:r>
              <w:rPr>
                <w:rFonts w:ascii="Book Antiqua" w:hAnsi="Book Antiqua"/>
                <w:sz w:val="19"/>
                <w:szCs w:val="19"/>
              </w:rPr>
              <w:t xml:space="preserve"> </w:t>
            </w:r>
            <w:r w:rsidRPr="00F83F2F">
              <w:rPr>
                <w:rFonts w:ascii="Book Antiqua" w:hAnsi="Book Antiqua"/>
                <w:b/>
                <w:bCs/>
                <w:sz w:val="19"/>
                <w:szCs w:val="19"/>
                <w:highlight w:val="yellow"/>
              </w:rPr>
              <w:t>Não se compreendendo no campo reservado à lei a definição de vencimento das obrigações tributárias</w:t>
            </w:r>
            <w:r w:rsidRPr="00F83F2F">
              <w:rPr>
                <w:rFonts w:ascii="Book Antiqua" w:hAnsi="Book Antiqua"/>
                <w:sz w:val="19"/>
                <w:szCs w:val="19"/>
              </w:rPr>
              <w:t xml:space="preserve">, </w:t>
            </w:r>
            <w:r w:rsidRPr="00F83F2F">
              <w:rPr>
                <w:rFonts w:ascii="Book Antiqua" w:hAnsi="Book Antiqua"/>
                <w:b/>
                <w:bCs/>
                <w:sz w:val="19"/>
                <w:szCs w:val="19"/>
                <w:highlight w:val="green"/>
              </w:rPr>
              <w:t>legítimo o Decreto 34.677/92</w:t>
            </w:r>
            <w:r w:rsidRPr="00F83F2F">
              <w:rPr>
                <w:rFonts w:ascii="Book Antiqua" w:hAnsi="Book Antiqua"/>
                <w:sz w:val="19"/>
                <w:szCs w:val="19"/>
              </w:rPr>
              <w:t xml:space="preserve">, que </w:t>
            </w:r>
            <w:r w:rsidRPr="00CF4D8B">
              <w:rPr>
                <w:rFonts w:ascii="Book Antiqua" w:hAnsi="Book Antiqua"/>
                <w:b/>
                <w:bCs/>
                <w:sz w:val="19"/>
                <w:szCs w:val="19"/>
                <w:shd w:val="clear" w:color="auto" w:fill="FBD4B4" w:themeFill="accent6" w:themeFillTint="66"/>
              </w:rPr>
              <w:t>modificou a data de vencimento do ICMS</w:t>
            </w:r>
            <w:r w:rsidRPr="00F83F2F">
              <w:rPr>
                <w:rFonts w:ascii="Book Antiqua" w:hAnsi="Book Antiqua"/>
                <w:sz w:val="19"/>
                <w:szCs w:val="19"/>
              </w:rPr>
              <w:t>. Improcedência da alegação no sentido de infringência ao princípio da anterioridade e da vedação de delegação legislativa</w:t>
            </w:r>
            <w:r>
              <w:rPr>
                <w:rFonts w:ascii="Book Antiqua" w:hAnsi="Book Antiqua"/>
                <w:sz w:val="19"/>
                <w:szCs w:val="19"/>
              </w:rPr>
              <w:t>.</w:t>
            </w:r>
            <w:r w:rsidRPr="00F83F2F">
              <w:rPr>
                <w:rFonts w:ascii="Book Antiqua" w:hAnsi="Book Antiqua"/>
                <w:sz w:val="19"/>
                <w:szCs w:val="19"/>
              </w:rPr>
              <w:t xml:space="preserve"> STF. 1ª T</w:t>
            </w:r>
            <w:r>
              <w:rPr>
                <w:rFonts w:ascii="Book Antiqua" w:hAnsi="Book Antiqua"/>
                <w:sz w:val="19"/>
                <w:szCs w:val="19"/>
              </w:rPr>
              <w:t>.,</w:t>
            </w:r>
            <w:r w:rsidRPr="00F83F2F">
              <w:rPr>
                <w:rFonts w:ascii="Book Antiqua" w:hAnsi="Book Antiqua"/>
                <w:sz w:val="19"/>
                <w:szCs w:val="19"/>
              </w:rPr>
              <w:t xml:space="preserve"> RE 182.971, </w:t>
            </w:r>
            <w:r>
              <w:rPr>
                <w:rFonts w:ascii="Book Antiqua" w:hAnsi="Book Antiqua"/>
                <w:sz w:val="19"/>
                <w:szCs w:val="19"/>
              </w:rPr>
              <w:t>R</w:t>
            </w:r>
            <w:r w:rsidRPr="00F83F2F">
              <w:rPr>
                <w:rFonts w:ascii="Book Antiqua" w:hAnsi="Book Antiqua"/>
                <w:sz w:val="19"/>
                <w:szCs w:val="19"/>
              </w:rPr>
              <w:t>el. Min. Ilmar Galvão, j. 05.08.97.</w:t>
            </w:r>
          </w:p>
          <w:p w14:paraId="7A584D63" w14:textId="77777777" w:rsidR="001E051B" w:rsidRPr="00C66D45" w:rsidRDefault="001E051B" w:rsidP="00FF57CD">
            <w:pPr>
              <w:tabs>
                <w:tab w:val="left" w:pos="3002"/>
              </w:tabs>
              <w:jc w:val="both"/>
              <w:rPr>
                <w:rFonts w:ascii="Book Antiqua" w:hAnsi="Book Antiqua" w:cs="Times New Roman"/>
                <w:b/>
                <w:sz w:val="19"/>
                <w:szCs w:val="19"/>
              </w:rPr>
            </w:pPr>
          </w:p>
          <w:p w14:paraId="77755D85" w14:textId="2A6A5463" w:rsidR="008C14C0" w:rsidRPr="00C66D45" w:rsidRDefault="008C14C0" w:rsidP="00795BE2">
            <w:pPr>
              <w:tabs>
                <w:tab w:val="left" w:pos="3002"/>
              </w:tabs>
              <w:jc w:val="both"/>
              <w:rPr>
                <w:rFonts w:ascii="Book Antiqua" w:hAnsi="Book Antiqua" w:cs="Times New Roman"/>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PGM-Fortaleza/CE-2017-CESPE</w:t>
            </w:r>
            <w:r w:rsidRPr="00C66D45">
              <w:rPr>
                <w:rFonts w:ascii="Book Antiqua" w:hAnsi="Book Antiqua" w:cs="Times New Roman"/>
                <w:b/>
                <w:sz w:val="19"/>
                <w:szCs w:val="19"/>
              </w:rPr>
              <w:t>)</w:t>
            </w:r>
            <w:r w:rsidRPr="00C66D45">
              <w:rPr>
                <w:rFonts w:ascii="Book Antiqua" w:hAnsi="Book Antiqua" w:cs="Times New Roman"/>
                <w:sz w:val="19"/>
                <w:szCs w:val="19"/>
              </w:rPr>
              <w:t xml:space="preserve">: O princípio da anterioridade do exercício, cláusula pétrea do sistema constitucional, obsta a eficácia imediata de norma tributária que institua ou majore tributo existente, o que não impede a eficácia, no mesmo exercício, de norma que reduza desconto para pagamento de tributo ou que altere o prazo legal de recolhimento do crédito. </w:t>
            </w:r>
            <w:r w:rsidRPr="00C66D45">
              <w:rPr>
                <w:rFonts w:ascii="Book Antiqua" w:hAnsi="Book Antiqua" w:cs="Times New Roman"/>
                <w:b/>
                <w:sz w:val="19"/>
                <w:szCs w:val="19"/>
              </w:rPr>
              <w:t>BL: art. 150, III, “b” c/c SV 50 do STF e</w:t>
            </w:r>
            <w:r w:rsidRPr="00C66D45">
              <w:rPr>
                <w:rFonts w:ascii="Book Antiqua" w:hAnsi="Book Antiqua" w:cs="Times New Roman"/>
                <w:sz w:val="19"/>
                <w:szCs w:val="19"/>
              </w:rPr>
              <w:t xml:space="preserve"> </w:t>
            </w:r>
            <w:r w:rsidRPr="00C66D45">
              <w:rPr>
                <w:rFonts w:ascii="Book Antiqua" w:hAnsi="Book Antiqua" w:cs="Times New Roman"/>
                <w:b/>
                <w:sz w:val="19"/>
                <w:szCs w:val="19"/>
              </w:rPr>
              <w:t>ADI 4016 MC, STF</w:t>
            </w:r>
          </w:p>
          <w:p w14:paraId="2CA1E1FE" w14:textId="77777777" w:rsidR="008C14C0" w:rsidRPr="00C66D45" w:rsidRDefault="008C14C0" w:rsidP="00795BE2">
            <w:pPr>
              <w:tabs>
                <w:tab w:val="left" w:pos="3002"/>
              </w:tabs>
              <w:jc w:val="both"/>
              <w:rPr>
                <w:rFonts w:ascii="Book Antiqua" w:hAnsi="Book Antiqua" w:cs="Times New Roman"/>
                <w:b/>
                <w:sz w:val="19"/>
                <w:szCs w:val="19"/>
              </w:rPr>
            </w:pPr>
          </w:p>
          <w:bookmarkEnd w:id="173"/>
          <w:p w14:paraId="5E8A8724" w14:textId="2EF18985" w:rsidR="00E42E25" w:rsidRPr="00C66D45" w:rsidRDefault="00E42E25" w:rsidP="00E42E25">
            <w:pPr>
              <w:tabs>
                <w:tab w:val="left" w:pos="3002"/>
              </w:tabs>
              <w:jc w:val="both"/>
              <w:rPr>
                <w:rFonts w:ascii="Book Antiqua" w:hAnsi="Book Antiqua" w:cs="Times New Roman"/>
                <w:b/>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MPRR-2017-CESPE</w:t>
            </w:r>
            <w:r w:rsidRPr="00C66D45">
              <w:rPr>
                <w:rFonts w:ascii="Book Antiqua" w:hAnsi="Book Antiqua" w:cs="Times New Roman"/>
                <w:b/>
                <w:sz w:val="19"/>
                <w:szCs w:val="19"/>
              </w:rPr>
              <w:t>)</w:t>
            </w:r>
            <w:r w:rsidRPr="00C66D45">
              <w:rPr>
                <w:rFonts w:ascii="Book Antiqua" w:hAnsi="Book Antiqua" w:cs="Times New Roman"/>
                <w:sz w:val="19"/>
                <w:szCs w:val="19"/>
              </w:rPr>
              <w:t xml:space="preserve">: Lei municipal antecipou a data de recolhimento da taxa de coleta de lixo do dia dez para o dia sete do mês seguinte ao do fato gerador. Nessa situação, segundo o entendimento do STF, a referida lei municipal não se sujeitará nem ao princípio da anterioridade anual nem ao da anterioridade nonagesimal. </w:t>
            </w:r>
            <w:r w:rsidRPr="00C66D45">
              <w:rPr>
                <w:rFonts w:ascii="Book Antiqua" w:hAnsi="Book Antiqua" w:cs="Times New Roman"/>
                <w:b/>
                <w:sz w:val="19"/>
                <w:szCs w:val="19"/>
              </w:rPr>
              <w:t>BL: SV 50, STF.</w:t>
            </w:r>
          </w:p>
          <w:p w14:paraId="5E8A8725" w14:textId="5C6F665B" w:rsidR="00F62119" w:rsidRDefault="00F62119" w:rsidP="00E42E25">
            <w:pPr>
              <w:tabs>
                <w:tab w:val="left" w:pos="3002"/>
              </w:tabs>
              <w:jc w:val="both"/>
              <w:rPr>
                <w:rFonts w:ascii="Book Antiqua" w:hAnsi="Book Antiqua" w:cs="Times New Roman"/>
                <w:b/>
                <w:sz w:val="19"/>
                <w:szCs w:val="19"/>
              </w:rPr>
            </w:pPr>
          </w:p>
          <w:p w14:paraId="38B6996F" w14:textId="69351B2D" w:rsidR="00F9737C" w:rsidRPr="00F9737C" w:rsidRDefault="00F9737C" w:rsidP="00E42E25">
            <w:pPr>
              <w:tabs>
                <w:tab w:val="left" w:pos="3002"/>
              </w:tabs>
              <w:jc w:val="both"/>
              <w:rPr>
                <w:rFonts w:ascii="Book Antiqua" w:hAnsi="Book Antiqua" w:cs="Times New Roman"/>
                <w:b/>
                <w:sz w:val="19"/>
                <w:szCs w:val="19"/>
              </w:rPr>
            </w:pPr>
            <w:r>
              <w:rPr>
                <w:rFonts w:ascii="Book Antiqua" w:hAnsi="Book Antiqua" w:cs="Times New Roman"/>
                <w:b/>
                <w:sz w:val="19"/>
                <w:szCs w:val="19"/>
              </w:rPr>
              <w:t>(</w:t>
            </w:r>
            <w:r w:rsidRPr="00F9737C">
              <w:rPr>
                <w:rFonts w:ascii="Book Antiqua" w:hAnsi="Book Antiqua" w:cs="Times New Roman"/>
                <w:b/>
                <w:sz w:val="19"/>
                <w:szCs w:val="19"/>
                <w:highlight w:val="yellow"/>
              </w:rPr>
              <w:t>PGEMT-2016-FCC</w:t>
            </w:r>
            <w:r>
              <w:rPr>
                <w:rFonts w:ascii="Book Antiqua" w:hAnsi="Book Antiqua" w:cs="Times New Roman"/>
                <w:b/>
                <w:sz w:val="19"/>
                <w:szCs w:val="19"/>
              </w:rPr>
              <w:t>)</w:t>
            </w:r>
            <w:r>
              <w:rPr>
                <w:rFonts w:ascii="Book Antiqua" w:hAnsi="Book Antiqua" w:cs="Times New Roman"/>
                <w:bCs/>
                <w:sz w:val="19"/>
                <w:szCs w:val="19"/>
              </w:rPr>
              <w:t xml:space="preserve">: </w:t>
            </w:r>
            <w:r w:rsidRPr="00F9737C">
              <w:rPr>
                <w:rFonts w:ascii="Book Antiqua" w:hAnsi="Book Antiqua" w:cs="Times New Roman"/>
                <w:bCs/>
                <w:sz w:val="19"/>
                <w:szCs w:val="19"/>
              </w:rPr>
              <w:t>Um Decreto editado pelo Governador de determinado Estado altera o prazo de recolhimento de ICMS, com vigência imediata a partir de sua publicação, no mês de janeiro de 2016. Neste caso, referido decreto, à luz da Constituição Federal, é</w:t>
            </w:r>
            <w:r>
              <w:rPr>
                <w:rFonts w:ascii="Book Antiqua" w:hAnsi="Book Antiqua" w:cs="Times New Roman"/>
                <w:bCs/>
                <w:sz w:val="19"/>
                <w:szCs w:val="19"/>
              </w:rPr>
              <w:t xml:space="preserve"> </w:t>
            </w:r>
            <w:r w:rsidRPr="00F9737C">
              <w:rPr>
                <w:rFonts w:ascii="Book Antiqua" w:hAnsi="Book Antiqua" w:cs="Times New Roman"/>
                <w:bCs/>
                <w:sz w:val="19"/>
                <w:szCs w:val="19"/>
              </w:rPr>
              <w:t>compatível com a Constituição Federal, não estando sujeito ao princípio constitucional tributário da anterioridade</w:t>
            </w:r>
            <w:r>
              <w:rPr>
                <w:rFonts w:ascii="Book Antiqua" w:hAnsi="Book Antiqua" w:cs="Times New Roman"/>
                <w:bCs/>
                <w:sz w:val="19"/>
                <w:szCs w:val="19"/>
              </w:rPr>
              <w:t xml:space="preserve">. </w:t>
            </w:r>
            <w:r>
              <w:rPr>
                <w:rFonts w:ascii="Book Antiqua" w:hAnsi="Book Antiqua" w:cs="Times New Roman"/>
                <w:b/>
                <w:sz w:val="19"/>
                <w:szCs w:val="19"/>
              </w:rPr>
              <w:t>BL: SV 50, STF.</w:t>
            </w:r>
          </w:p>
          <w:p w14:paraId="52A9A83F" w14:textId="77777777" w:rsidR="00F9737C" w:rsidRPr="00C66D45" w:rsidRDefault="00F9737C" w:rsidP="00E42E25">
            <w:pPr>
              <w:tabs>
                <w:tab w:val="left" w:pos="3002"/>
              </w:tabs>
              <w:jc w:val="both"/>
              <w:rPr>
                <w:rFonts w:ascii="Book Antiqua" w:hAnsi="Book Antiqua" w:cs="Times New Roman"/>
                <w:b/>
                <w:sz w:val="19"/>
                <w:szCs w:val="19"/>
              </w:rPr>
            </w:pPr>
          </w:p>
          <w:p w14:paraId="5E8A8726" w14:textId="64E2B6F9" w:rsidR="004F33B4" w:rsidRPr="00C66D45" w:rsidRDefault="004F33B4" w:rsidP="006677CF">
            <w:pPr>
              <w:tabs>
                <w:tab w:val="left" w:pos="3002"/>
              </w:tabs>
              <w:jc w:val="both"/>
              <w:rPr>
                <w:rFonts w:ascii="Book Antiqua" w:hAnsi="Book Antiqua" w:cs="Times New Roman"/>
                <w:b/>
                <w:color w:val="FF0000"/>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TRF4-2016</w:t>
            </w:r>
            <w:r w:rsidRPr="00C66D45">
              <w:rPr>
                <w:rFonts w:ascii="Book Antiqua" w:hAnsi="Book Antiqua" w:cs="Times New Roman"/>
                <w:b/>
                <w:sz w:val="19"/>
                <w:szCs w:val="19"/>
              </w:rPr>
              <w:t>)</w:t>
            </w:r>
            <w:r w:rsidRPr="00C66D45">
              <w:rPr>
                <w:rFonts w:ascii="Book Antiqua" w:hAnsi="Book Antiqua" w:cs="Times New Roman"/>
                <w:sz w:val="19"/>
                <w:szCs w:val="19"/>
              </w:rPr>
              <w:t xml:space="preserve">: Segundo entendimento sumulado do </w:t>
            </w:r>
            <w:r w:rsidR="00181660" w:rsidRPr="00C66D45">
              <w:rPr>
                <w:rFonts w:ascii="Book Antiqua" w:hAnsi="Book Antiqua" w:cs="Times New Roman"/>
                <w:sz w:val="19"/>
                <w:szCs w:val="19"/>
              </w:rPr>
              <w:t>STF</w:t>
            </w:r>
            <w:r w:rsidRPr="00C66D45">
              <w:rPr>
                <w:rFonts w:ascii="Book Antiqua" w:hAnsi="Book Antiqua" w:cs="Times New Roman"/>
                <w:sz w:val="19"/>
                <w:szCs w:val="19"/>
              </w:rPr>
              <w:t xml:space="preserve">, norma legal que altera o prazo de recolhimento da obrigação tributária não se sujeita ao princípio da anterioridade. </w:t>
            </w:r>
            <w:r w:rsidRPr="00C66D45">
              <w:rPr>
                <w:rFonts w:ascii="Book Antiqua" w:hAnsi="Book Antiqua" w:cs="Times New Roman"/>
                <w:b/>
                <w:sz w:val="19"/>
                <w:szCs w:val="19"/>
              </w:rPr>
              <w:t xml:space="preserve">BL: </w:t>
            </w:r>
            <w:r w:rsidR="00E42E25" w:rsidRPr="00C66D45">
              <w:rPr>
                <w:rFonts w:ascii="Book Antiqua" w:hAnsi="Book Antiqua" w:cs="Times New Roman"/>
                <w:b/>
                <w:sz w:val="19"/>
                <w:szCs w:val="19"/>
              </w:rPr>
              <w:t>SV</w:t>
            </w:r>
            <w:r w:rsidRPr="00C66D45">
              <w:rPr>
                <w:rFonts w:ascii="Book Antiqua" w:hAnsi="Book Antiqua" w:cs="Times New Roman"/>
                <w:b/>
                <w:sz w:val="19"/>
                <w:szCs w:val="19"/>
              </w:rPr>
              <w:t xml:space="preserve"> 50</w:t>
            </w:r>
            <w:r w:rsidR="00E42E25" w:rsidRPr="00C66D45">
              <w:rPr>
                <w:rFonts w:ascii="Book Antiqua" w:hAnsi="Book Antiqua" w:cs="Times New Roman"/>
                <w:b/>
                <w:sz w:val="19"/>
                <w:szCs w:val="19"/>
              </w:rPr>
              <w:t>,</w:t>
            </w:r>
            <w:r w:rsidRPr="00C66D45">
              <w:rPr>
                <w:rFonts w:ascii="Book Antiqua" w:hAnsi="Book Antiqua" w:cs="Times New Roman"/>
                <w:b/>
                <w:sz w:val="19"/>
                <w:szCs w:val="19"/>
              </w:rPr>
              <w:t xml:space="preserve"> STF. </w:t>
            </w:r>
          </w:p>
          <w:p w14:paraId="67C74E71" w14:textId="77777777" w:rsidR="00795BE2" w:rsidRPr="00C66D45" w:rsidRDefault="00795BE2" w:rsidP="006677CF">
            <w:pPr>
              <w:tabs>
                <w:tab w:val="left" w:pos="3002"/>
              </w:tabs>
              <w:jc w:val="both"/>
              <w:rPr>
                <w:rFonts w:ascii="Book Antiqua" w:hAnsi="Book Antiqua" w:cs="Times New Roman"/>
                <w:sz w:val="19"/>
                <w:szCs w:val="19"/>
              </w:rPr>
            </w:pPr>
          </w:p>
          <w:p w14:paraId="5E8A8728" w14:textId="60A338B5" w:rsidR="004B5ADD" w:rsidRPr="00C66D45" w:rsidRDefault="004B5ADD" w:rsidP="006677CF">
            <w:pPr>
              <w:tabs>
                <w:tab w:val="left" w:pos="3002"/>
              </w:tabs>
              <w:jc w:val="both"/>
              <w:rPr>
                <w:rFonts w:ascii="Book Antiqua" w:hAnsi="Book Antiqua" w:cs="Times New Roman"/>
                <w:b/>
                <w:color w:val="FF0000"/>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TJSE</w:t>
            </w:r>
            <w:r w:rsidR="008C6E19" w:rsidRPr="00C66D45">
              <w:rPr>
                <w:rFonts w:ascii="Book Antiqua" w:hAnsi="Book Antiqua" w:cs="Times New Roman"/>
                <w:b/>
                <w:sz w:val="19"/>
                <w:szCs w:val="19"/>
                <w:highlight w:val="yellow"/>
              </w:rPr>
              <w:t>-</w:t>
            </w:r>
            <w:r w:rsidRPr="00C66D45">
              <w:rPr>
                <w:rFonts w:ascii="Book Antiqua" w:hAnsi="Book Antiqua" w:cs="Times New Roman"/>
                <w:b/>
                <w:sz w:val="19"/>
                <w:szCs w:val="19"/>
                <w:highlight w:val="yellow"/>
              </w:rPr>
              <w:t>2015</w:t>
            </w:r>
            <w:r w:rsidR="008C6E19" w:rsidRPr="00C66D45">
              <w:rPr>
                <w:rFonts w:ascii="Book Antiqua" w:hAnsi="Book Antiqua" w:cs="Times New Roman"/>
                <w:b/>
                <w:sz w:val="19"/>
                <w:szCs w:val="19"/>
                <w:highlight w:val="yellow"/>
              </w:rPr>
              <w:t>-</w:t>
            </w:r>
            <w:r w:rsidRPr="00C66D45">
              <w:rPr>
                <w:rFonts w:ascii="Book Antiqua" w:hAnsi="Book Antiqua" w:cs="Times New Roman"/>
                <w:b/>
                <w:sz w:val="19"/>
                <w:szCs w:val="19"/>
                <w:highlight w:val="yellow"/>
              </w:rPr>
              <w:t>FCC</w:t>
            </w:r>
            <w:r w:rsidRPr="00C66D45">
              <w:rPr>
                <w:rFonts w:ascii="Book Antiqua" w:hAnsi="Book Antiqua" w:cs="Times New Roman"/>
                <w:b/>
                <w:sz w:val="19"/>
                <w:szCs w:val="19"/>
              </w:rPr>
              <w:t xml:space="preserve">): </w:t>
            </w:r>
            <w:r w:rsidRPr="00C66D45">
              <w:rPr>
                <w:rFonts w:ascii="Book Antiqua" w:hAnsi="Book Antiqua" w:cs="Times New Roman"/>
                <w:sz w:val="19"/>
                <w:szCs w:val="19"/>
              </w:rPr>
              <w:t xml:space="preserve">À luz da Constituição da República e da jurisprudência do </w:t>
            </w:r>
            <w:r w:rsidR="00181660" w:rsidRPr="00C66D45">
              <w:rPr>
                <w:rFonts w:ascii="Book Antiqua" w:hAnsi="Book Antiqua" w:cs="Times New Roman"/>
                <w:sz w:val="19"/>
                <w:szCs w:val="19"/>
              </w:rPr>
              <w:t>STF</w:t>
            </w:r>
            <w:r w:rsidRPr="00C66D45">
              <w:rPr>
                <w:rFonts w:ascii="Book Antiqua" w:hAnsi="Book Antiqua" w:cs="Times New Roman"/>
                <w:sz w:val="19"/>
                <w:szCs w:val="19"/>
              </w:rPr>
              <w:t xml:space="preserve">, a alteração do prazo de recolhimento de contribuição social incidente sobre o faturamento da empresa, de modo a antecipá-lo em relação ao vigente, não requer edição de lei complementar, tampouco se sujeita a qualquer anterioridade, sendo passível de exigência imediata. </w:t>
            </w:r>
            <w:r w:rsidRPr="00C66D45">
              <w:rPr>
                <w:rFonts w:ascii="Book Antiqua" w:hAnsi="Book Antiqua" w:cs="Times New Roman"/>
                <w:b/>
                <w:sz w:val="19"/>
                <w:szCs w:val="19"/>
              </w:rPr>
              <w:t>BL: art. 195, I, “b” e §6º da CF/88 e Súmula Vinculante 50 do STF.</w:t>
            </w:r>
            <w:r w:rsidR="00F73210" w:rsidRPr="00C66D45">
              <w:rPr>
                <w:rFonts w:ascii="Book Antiqua" w:hAnsi="Book Antiqua" w:cs="Times New Roman"/>
                <w:b/>
                <w:sz w:val="19"/>
                <w:szCs w:val="19"/>
              </w:rPr>
              <w:t xml:space="preserve"> </w:t>
            </w:r>
          </w:p>
          <w:p w14:paraId="5E8A8729" w14:textId="77777777" w:rsidR="00291EF0" w:rsidRPr="00C66D45" w:rsidRDefault="00291EF0" w:rsidP="006677CF">
            <w:pPr>
              <w:tabs>
                <w:tab w:val="left" w:pos="3002"/>
              </w:tabs>
              <w:jc w:val="both"/>
              <w:rPr>
                <w:rFonts w:ascii="Book Antiqua" w:hAnsi="Book Antiqua" w:cs="Times New Roman"/>
                <w:b/>
                <w:color w:val="FF0000"/>
                <w:sz w:val="19"/>
                <w:szCs w:val="19"/>
              </w:rPr>
            </w:pPr>
          </w:p>
          <w:p w14:paraId="5E8A872A" w14:textId="673E7434" w:rsidR="00291EF0" w:rsidRDefault="00291EF0" w:rsidP="00291EF0">
            <w:pPr>
              <w:tabs>
                <w:tab w:val="left" w:pos="3002"/>
              </w:tabs>
              <w:jc w:val="both"/>
              <w:rPr>
                <w:rFonts w:ascii="Book Antiqua" w:hAnsi="Book Antiqua" w:cs="Times New Roman"/>
                <w:b/>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TJDFT-2014-CESPE</w:t>
            </w:r>
            <w:r w:rsidRPr="00C66D45">
              <w:rPr>
                <w:rFonts w:ascii="Book Antiqua" w:hAnsi="Book Antiqua" w:cs="Times New Roman"/>
                <w:b/>
                <w:sz w:val="19"/>
                <w:szCs w:val="19"/>
              </w:rPr>
              <w:t>)</w:t>
            </w:r>
            <w:r w:rsidRPr="00C66D45">
              <w:rPr>
                <w:rFonts w:ascii="Book Antiqua" w:hAnsi="Book Antiqua" w:cs="Times New Roman"/>
                <w:sz w:val="19"/>
                <w:szCs w:val="19"/>
              </w:rPr>
              <w:t xml:space="preserve">: Em decreto expedido pelo governador do DF, em 8/8/2012, a data do pagamento do ICMS, inicialmente estipulada para o dia cinco, foi antecipada para o dia primeiro do mês seguinte ao fato gerador do imposto. Pelo mesmo instrumento normativo, também foram alteradas a guia do recolhimento do imposto, que passou a ter novos códigos, conforme o tipo de mercadoria, e a multa de mora, que deixou de ser mensal, no percentual de 30% sobre o valor do tributo em atraso, e passou a ser </w:t>
            </w:r>
            <w:proofErr w:type="gramStart"/>
            <w:r w:rsidRPr="00C66D45">
              <w:rPr>
                <w:rFonts w:ascii="Book Antiqua" w:hAnsi="Book Antiqua" w:cs="Times New Roman"/>
                <w:sz w:val="19"/>
                <w:szCs w:val="19"/>
              </w:rPr>
              <w:t>diária  ―</w:t>
            </w:r>
            <w:proofErr w:type="gramEnd"/>
            <w:r w:rsidRPr="00C66D45">
              <w:rPr>
                <w:rFonts w:ascii="Book Antiqua" w:hAnsi="Book Antiqua" w:cs="Times New Roman"/>
                <w:sz w:val="19"/>
                <w:szCs w:val="19"/>
              </w:rPr>
              <w:t xml:space="preserve"> 1%, limitada a 30%. Sem atentar para tal alteração, um contribuinte recolheu, em 4/3/2013, por meio da guia antiga, o tributo relativo a fato gerador ocorrido em fevereiro de 2013. Em relação a essa situação hipotética, assinale a opção correta. A mudança da data de recolhimento por decreto é válida, visto que não implica majoração de tributo com alteração de alíquota e de base de cálculo. </w:t>
            </w:r>
            <w:r w:rsidRPr="00C66D45">
              <w:rPr>
                <w:rFonts w:ascii="Book Antiqua" w:hAnsi="Book Antiqua" w:cs="Times New Roman"/>
                <w:b/>
                <w:sz w:val="19"/>
                <w:szCs w:val="19"/>
              </w:rPr>
              <w:t xml:space="preserve">BL: </w:t>
            </w:r>
            <w:r w:rsidR="008E0578">
              <w:rPr>
                <w:rFonts w:ascii="Book Antiqua" w:hAnsi="Book Antiqua" w:cs="Times New Roman"/>
                <w:b/>
                <w:sz w:val="19"/>
                <w:szCs w:val="19"/>
              </w:rPr>
              <w:t>SV</w:t>
            </w:r>
            <w:r w:rsidRPr="00C66D45">
              <w:rPr>
                <w:rFonts w:ascii="Book Antiqua" w:hAnsi="Book Antiqua" w:cs="Times New Roman"/>
                <w:b/>
                <w:sz w:val="19"/>
                <w:szCs w:val="19"/>
              </w:rPr>
              <w:t xml:space="preserve"> 50</w:t>
            </w:r>
            <w:r w:rsidR="008E0578">
              <w:rPr>
                <w:rFonts w:ascii="Book Antiqua" w:hAnsi="Book Antiqua" w:cs="Times New Roman"/>
                <w:b/>
                <w:sz w:val="19"/>
                <w:szCs w:val="19"/>
              </w:rPr>
              <w:t>,</w:t>
            </w:r>
            <w:r w:rsidRPr="00C66D45">
              <w:rPr>
                <w:rFonts w:ascii="Book Antiqua" w:hAnsi="Book Antiqua" w:cs="Times New Roman"/>
                <w:b/>
                <w:sz w:val="19"/>
                <w:szCs w:val="19"/>
              </w:rPr>
              <w:t xml:space="preserve"> STF. </w:t>
            </w:r>
          </w:p>
          <w:p w14:paraId="07E55E9C" w14:textId="6154AD3C" w:rsidR="008E0578" w:rsidRDefault="008E0578" w:rsidP="00291EF0">
            <w:pPr>
              <w:tabs>
                <w:tab w:val="left" w:pos="3002"/>
              </w:tabs>
              <w:jc w:val="both"/>
              <w:rPr>
                <w:rFonts w:ascii="Book Antiqua" w:hAnsi="Book Antiqua" w:cs="Times New Roman"/>
                <w:b/>
                <w:color w:val="FF0000"/>
                <w:sz w:val="19"/>
                <w:szCs w:val="19"/>
              </w:rPr>
            </w:pPr>
          </w:p>
          <w:p w14:paraId="5E8A8730" w14:textId="7BCAD1FC" w:rsidR="00F86F4C" w:rsidRPr="008E0578" w:rsidRDefault="008E0578" w:rsidP="00F86F4C">
            <w:pPr>
              <w:tabs>
                <w:tab w:val="left" w:pos="3002"/>
              </w:tabs>
              <w:jc w:val="both"/>
              <w:rPr>
                <w:rFonts w:ascii="Book Antiqua" w:hAnsi="Book Antiqua" w:cs="Times New Roman"/>
                <w:b/>
                <w:color w:val="FF0000"/>
                <w:sz w:val="19"/>
                <w:szCs w:val="19"/>
              </w:rPr>
            </w:pPr>
            <w:r w:rsidRPr="00BB6C42">
              <w:rPr>
                <w:rFonts w:ascii="Book Antiqua" w:hAnsi="Book Antiqua"/>
                <w:b/>
                <w:bCs/>
                <w:sz w:val="19"/>
                <w:szCs w:val="19"/>
              </w:rPr>
              <w:t>(</w:t>
            </w:r>
            <w:r w:rsidRPr="00BB6C42">
              <w:rPr>
                <w:rFonts w:ascii="Book Antiqua" w:hAnsi="Book Antiqua"/>
                <w:b/>
                <w:bCs/>
                <w:sz w:val="19"/>
                <w:szCs w:val="19"/>
                <w:highlight w:val="yellow"/>
              </w:rPr>
              <w:t>TRF4-2014</w:t>
            </w:r>
            <w:r w:rsidRPr="00BB6C42">
              <w:rPr>
                <w:rFonts w:ascii="Book Antiqua" w:hAnsi="Book Antiqua"/>
                <w:b/>
                <w:bCs/>
                <w:sz w:val="19"/>
                <w:szCs w:val="19"/>
              </w:rPr>
              <w:t>)</w:t>
            </w:r>
            <w:r w:rsidRPr="00BB6C42">
              <w:rPr>
                <w:rFonts w:ascii="Book Antiqua" w:hAnsi="Book Antiqua"/>
                <w:bCs/>
                <w:sz w:val="19"/>
                <w:szCs w:val="19"/>
              </w:rPr>
              <w:t xml:space="preserve">: Considerando a jurisprudência do STF, assinale a alternativa correta: </w:t>
            </w:r>
            <w:r w:rsidRPr="008E0578">
              <w:rPr>
                <w:rFonts w:ascii="Book Antiqua" w:hAnsi="Book Antiqua"/>
                <w:bCs/>
                <w:sz w:val="19"/>
                <w:szCs w:val="19"/>
              </w:rPr>
              <w:t>A lei que altera o prazo de pagamento do tributo, por não implicar majoração da exação, não se sujeita ao princípio da anterioridade.</w:t>
            </w:r>
            <w:r w:rsidRPr="00BB6C42">
              <w:rPr>
                <w:rFonts w:ascii="Book Antiqua" w:hAnsi="Book Antiqua"/>
                <w:bCs/>
                <w:sz w:val="19"/>
                <w:szCs w:val="19"/>
              </w:rPr>
              <w:t xml:space="preserve"> </w:t>
            </w:r>
            <w:r w:rsidRPr="00C66D45">
              <w:rPr>
                <w:rFonts w:ascii="Book Antiqua" w:hAnsi="Book Antiqua" w:cs="Times New Roman"/>
                <w:b/>
                <w:sz w:val="19"/>
                <w:szCs w:val="19"/>
              </w:rPr>
              <w:t xml:space="preserve">BL: </w:t>
            </w:r>
            <w:r>
              <w:rPr>
                <w:rFonts w:ascii="Book Antiqua" w:hAnsi="Book Antiqua" w:cs="Times New Roman"/>
                <w:b/>
                <w:sz w:val="19"/>
                <w:szCs w:val="19"/>
              </w:rPr>
              <w:t>SV</w:t>
            </w:r>
            <w:r w:rsidRPr="00C66D45">
              <w:rPr>
                <w:rFonts w:ascii="Book Antiqua" w:hAnsi="Book Antiqua" w:cs="Times New Roman"/>
                <w:b/>
                <w:sz w:val="19"/>
                <w:szCs w:val="19"/>
              </w:rPr>
              <w:t xml:space="preserve"> 50</w:t>
            </w:r>
            <w:r>
              <w:rPr>
                <w:rFonts w:ascii="Book Antiqua" w:hAnsi="Book Antiqua" w:cs="Times New Roman"/>
                <w:b/>
                <w:sz w:val="19"/>
                <w:szCs w:val="19"/>
              </w:rPr>
              <w:t>,</w:t>
            </w:r>
            <w:r w:rsidRPr="00C66D45">
              <w:rPr>
                <w:rFonts w:ascii="Book Antiqua" w:hAnsi="Book Antiqua" w:cs="Times New Roman"/>
                <w:b/>
                <w:sz w:val="19"/>
                <w:szCs w:val="19"/>
              </w:rPr>
              <w:t xml:space="preserve"> STF.</w:t>
            </w:r>
            <w:bookmarkEnd w:id="174"/>
          </w:p>
        </w:tc>
      </w:tr>
    </w:tbl>
    <w:p w14:paraId="5E8A8732" w14:textId="77777777" w:rsidR="004B5ADD" w:rsidRPr="00C66D45" w:rsidRDefault="004B5ADD" w:rsidP="008F1F21">
      <w:pPr>
        <w:ind w:right="-568"/>
        <w:jc w:val="both"/>
        <w:rPr>
          <w:rFonts w:ascii="Book Antiqua" w:hAnsi="Book Antiqua" w:cs="Times New Roman"/>
          <w:sz w:val="19"/>
          <w:szCs w:val="19"/>
        </w:rPr>
      </w:pPr>
    </w:p>
    <w:p w14:paraId="5E8A8733"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51</w:t>
      </w:r>
      <w:r w:rsidRPr="00C66D45">
        <w:rPr>
          <w:rFonts w:ascii="Book Antiqua" w:hAnsi="Book Antiqua" w:cs="Times New Roman"/>
          <w:sz w:val="19"/>
          <w:szCs w:val="19"/>
        </w:rPr>
        <w:t xml:space="preserve"> </w:t>
      </w:r>
    </w:p>
    <w:p w14:paraId="5E8A8734"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rPr>
        <w:t xml:space="preserve">O reajuste de 28,86%, concedido aos servidores militares pelas Leis 8622/1993 e 8627/1993, estende-se aos servidores civis do poder executivo, observadas as eventuais compensações decorrentes dos reajustes diferenciados concedidos pelos mesmos diplomas legais. </w:t>
      </w:r>
    </w:p>
    <w:tbl>
      <w:tblPr>
        <w:tblStyle w:val="Tabelacomgrade"/>
        <w:tblW w:w="9180" w:type="dxa"/>
        <w:shd w:val="clear" w:color="auto" w:fill="CCFFFF"/>
        <w:tblLook w:val="04A0" w:firstRow="1" w:lastRow="0" w:firstColumn="1" w:lastColumn="0" w:noHBand="0" w:noVBand="1"/>
      </w:tblPr>
      <w:tblGrid>
        <w:gridCol w:w="9180"/>
      </w:tblGrid>
      <w:tr w:rsidR="00641DF4" w:rsidRPr="00C66D45" w14:paraId="1DA8C7D3" w14:textId="77777777" w:rsidTr="00D939AC">
        <w:tc>
          <w:tcPr>
            <w:tcW w:w="9180" w:type="dxa"/>
            <w:shd w:val="clear" w:color="auto" w:fill="CCFFFF"/>
          </w:tcPr>
          <w:p w14:paraId="7652BAE6" w14:textId="77777777" w:rsidR="00641DF4" w:rsidRDefault="00641DF4" w:rsidP="00D939AC">
            <w:pPr>
              <w:tabs>
                <w:tab w:val="left" w:pos="3002"/>
              </w:tabs>
              <w:jc w:val="both"/>
              <w:rPr>
                <w:rFonts w:ascii="Book Antiqua" w:hAnsi="Book Antiqua" w:cs="Times New Roman"/>
                <w:b/>
                <w:sz w:val="19"/>
                <w:szCs w:val="19"/>
              </w:rPr>
            </w:pPr>
            <w:r w:rsidRPr="00C66D45">
              <w:rPr>
                <w:rFonts w:ascii="Book Antiqua" w:hAnsi="Book Antiqua" w:cs="Times New Roman"/>
                <w:b/>
                <w:sz w:val="19"/>
                <w:szCs w:val="19"/>
                <w:highlight w:val="magenta"/>
              </w:rPr>
              <w:t>OBS</w:t>
            </w:r>
            <w:r>
              <w:rPr>
                <w:rFonts w:ascii="Book Antiqua" w:hAnsi="Book Antiqua" w:cs="Times New Roman"/>
                <w:b/>
                <w:sz w:val="19"/>
                <w:szCs w:val="19"/>
              </w:rPr>
              <w:t xml:space="preserve">: </w:t>
            </w:r>
          </w:p>
          <w:p w14:paraId="4857FDA3" w14:textId="77777777" w:rsidR="00641DF4" w:rsidRDefault="00641DF4" w:rsidP="00D939AC">
            <w:pPr>
              <w:tabs>
                <w:tab w:val="left" w:pos="3002"/>
              </w:tabs>
              <w:jc w:val="both"/>
              <w:rPr>
                <w:rFonts w:ascii="Book Antiqua" w:hAnsi="Book Antiqua" w:cs="Times New Roman"/>
                <w:sz w:val="19"/>
                <w:szCs w:val="19"/>
              </w:rPr>
            </w:pPr>
          </w:p>
          <w:p w14:paraId="4B918A89" w14:textId="77777777" w:rsidR="00641DF4" w:rsidRPr="00641DF4" w:rsidRDefault="00641DF4" w:rsidP="00641DF4">
            <w:pPr>
              <w:tabs>
                <w:tab w:val="left" w:pos="3002"/>
              </w:tabs>
              <w:jc w:val="both"/>
              <w:rPr>
                <w:rFonts w:ascii="Book Antiqua" w:hAnsi="Book Antiqua" w:cs="Times New Roman"/>
                <w:sz w:val="19"/>
                <w:szCs w:val="19"/>
              </w:rPr>
            </w:pPr>
            <w:r w:rsidRPr="00641DF4">
              <w:rPr>
                <w:rFonts w:ascii="Book Antiqua" w:hAnsi="Book Antiqua" w:cs="Times New Roman"/>
                <w:b/>
                <w:bCs/>
                <w:i/>
                <w:iCs/>
                <w:sz w:val="19"/>
                <w:szCs w:val="19"/>
                <w:u w:val="single"/>
              </w:rPr>
              <w:t>Revisão geral da remuneração antes da EC 19/98</w:t>
            </w:r>
            <w:r w:rsidRPr="00641DF4">
              <w:rPr>
                <w:rFonts w:ascii="Book Antiqua" w:hAnsi="Book Antiqua" w:cs="Times New Roman"/>
                <w:sz w:val="19"/>
                <w:szCs w:val="19"/>
              </w:rPr>
              <w:t xml:space="preserve">. O art. 37, X, da CF/88, antes da EC 19/98, estabelecia que a revisão geral da remuneração dos servidores públicos civis deveria ser feita nos mesmos índices que a revisão geral da remuneração dos militares e vice-versa. Havia uma vinculação entre eles. Confira: "X - a </w:t>
            </w:r>
            <w:r w:rsidRPr="00641DF4">
              <w:rPr>
                <w:rFonts w:ascii="Book Antiqua" w:hAnsi="Book Antiqua" w:cs="Times New Roman"/>
                <w:sz w:val="19"/>
                <w:szCs w:val="19"/>
              </w:rPr>
              <w:lastRenderedPageBreak/>
              <w:t>revisão geral da remuneração dos servidores públicos, sem distinção de índices entre servidores públicos civis e militares, far-se-á sempre na mesma data;"</w:t>
            </w:r>
          </w:p>
          <w:p w14:paraId="297C91D9" w14:textId="77777777" w:rsidR="00641DF4" w:rsidRPr="00641DF4" w:rsidRDefault="00641DF4" w:rsidP="00641DF4">
            <w:pPr>
              <w:tabs>
                <w:tab w:val="left" w:pos="3002"/>
              </w:tabs>
              <w:jc w:val="both"/>
              <w:rPr>
                <w:rFonts w:ascii="Book Antiqua" w:hAnsi="Book Antiqua" w:cs="Times New Roman"/>
                <w:sz w:val="19"/>
                <w:szCs w:val="19"/>
              </w:rPr>
            </w:pPr>
          </w:p>
          <w:p w14:paraId="2AF3F0C6" w14:textId="77777777" w:rsidR="00641DF4" w:rsidRPr="00641DF4" w:rsidRDefault="00641DF4" w:rsidP="00641DF4">
            <w:pPr>
              <w:tabs>
                <w:tab w:val="left" w:pos="3002"/>
              </w:tabs>
              <w:jc w:val="both"/>
              <w:rPr>
                <w:rFonts w:ascii="Book Antiqua" w:hAnsi="Book Antiqua" w:cs="Times New Roman"/>
                <w:sz w:val="19"/>
                <w:szCs w:val="19"/>
              </w:rPr>
            </w:pPr>
            <w:r w:rsidRPr="00641DF4">
              <w:rPr>
                <w:rFonts w:ascii="Book Antiqua" w:hAnsi="Book Antiqua" w:cs="Times New Roman"/>
                <w:b/>
                <w:bCs/>
                <w:i/>
                <w:iCs/>
                <w:sz w:val="19"/>
                <w:szCs w:val="19"/>
                <w:u w:val="single"/>
              </w:rPr>
              <w:t>Leis 8.622/93 e 8.627/93</w:t>
            </w:r>
            <w:r w:rsidRPr="00641DF4">
              <w:rPr>
                <w:rFonts w:ascii="Book Antiqua" w:hAnsi="Book Antiqua" w:cs="Times New Roman"/>
                <w:sz w:val="19"/>
                <w:szCs w:val="19"/>
              </w:rPr>
              <w:t>. Ocorre que, em 1993, o Governo Federal, descumprindo a determinação constitucional, editou duas leis concedendo revisão geral da remuneração para os militares sem estendê-la aos servidores públicos civis federais. Tais reajustes foram veiculados por meio das Leis nº 8.622/93 e nº 8.627/93.</w:t>
            </w:r>
          </w:p>
          <w:p w14:paraId="6B68A595" w14:textId="77777777" w:rsidR="00641DF4" w:rsidRPr="00641DF4" w:rsidRDefault="00641DF4" w:rsidP="00641DF4">
            <w:pPr>
              <w:tabs>
                <w:tab w:val="left" w:pos="3002"/>
              </w:tabs>
              <w:jc w:val="both"/>
              <w:rPr>
                <w:rFonts w:ascii="Book Antiqua" w:hAnsi="Book Antiqua" w:cs="Times New Roman"/>
                <w:sz w:val="19"/>
                <w:szCs w:val="19"/>
              </w:rPr>
            </w:pPr>
          </w:p>
          <w:p w14:paraId="28A5342D" w14:textId="77777777" w:rsidR="00641DF4" w:rsidRPr="00641DF4" w:rsidRDefault="00641DF4" w:rsidP="00641DF4">
            <w:pPr>
              <w:tabs>
                <w:tab w:val="left" w:pos="3002"/>
              </w:tabs>
              <w:jc w:val="both"/>
              <w:rPr>
                <w:rFonts w:ascii="Book Antiqua" w:hAnsi="Book Antiqua" w:cs="Times New Roman"/>
                <w:sz w:val="19"/>
                <w:szCs w:val="19"/>
              </w:rPr>
            </w:pPr>
            <w:r w:rsidRPr="00641DF4">
              <w:rPr>
                <w:rFonts w:ascii="Book Antiqua" w:hAnsi="Book Antiqua" w:cs="Times New Roman"/>
                <w:b/>
                <w:bCs/>
                <w:i/>
                <w:iCs/>
                <w:sz w:val="19"/>
                <w:szCs w:val="19"/>
                <w:u w:val="single"/>
              </w:rPr>
              <w:t>Ações pedindo a extensão do aumento</w:t>
            </w:r>
            <w:r w:rsidRPr="00641DF4">
              <w:rPr>
                <w:rFonts w:ascii="Book Antiqua" w:hAnsi="Book Antiqua" w:cs="Times New Roman"/>
                <w:sz w:val="19"/>
                <w:szCs w:val="19"/>
              </w:rPr>
              <w:t>. Os servidores públicos civis passaram, então, a ingressar com ações pedindo a extensão para si da revisão geral dada aos militares. A questão chegou até o STF que acatou a tese dos servidores e, para pacificar a questão, editou a Súmula 672-STF: O reajuste de 28,86%, concedido aos servidores militares pelas Leis 8.622/1993 e 8.627/1993, estende-se aos servidores civis do Poder Executivo, observadas as eventuais compensações decorrentes dos reajustes diferenciados concedidos pelos mesmos diplomas legais. Esta Súmula 672 do STF foi transformada posteriormente na SV 51.</w:t>
            </w:r>
          </w:p>
          <w:p w14:paraId="64CF5D50" w14:textId="77777777" w:rsidR="00641DF4" w:rsidRPr="00641DF4" w:rsidRDefault="00641DF4" w:rsidP="00641DF4">
            <w:pPr>
              <w:tabs>
                <w:tab w:val="left" w:pos="3002"/>
              </w:tabs>
              <w:jc w:val="both"/>
              <w:rPr>
                <w:rFonts w:ascii="Book Antiqua" w:hAnsi="Book Antiqua" w:cs="Times New Roman"/>
                <w:sz w:val="19"/>
                <w:szCs w:val="19"/>
              </w:rPr>
            </w:pPr>
          </w:p>
          <w:p w14:paraId="023BC465" w14:textId="77777777" w:rsidR="00641DF4" w:rsidRPr="00641DF4" w:rsidRDefault="00641DF4" w:rsidP="00641DF4">
            <w:pPr>
              <w:tabs>
                <w:tab w:val="left" w:pos="3002"/>
              </w:tabs>
              <w:jc w:val="both"/>
              <w:rPr>
                <w:rFonts w:ascii="Book Antiqua" w:hAnsi="Book Antiqua" w:cs="Times New Roman"/>
                <w:sz w:val="19"/>
                <w:szCs w:val="19"/>
              </w:rPr>
            </w:pPr>
            <w:r w:rsidRPr="00641DF4">
              <w:rPr>
                <w:rFonts w:ascii="Book Antiqua" w:hAnsi="Book Antiqua" w:cs="Times New Roman"/>
                <w:b/>
                <w:bCs/>
                <w:i/>
                <w:iCs/>
                <w:sz w:val="19"/>
                <w:szCs w:val="19"/>
                <w:u w:val="single"/>
              </w:rPr>
              <w:t>Atualmente, a regra constitucional continua a mesma?</w:t>
            </w:r>
            <w:r w:rsidRPr="00641DF4">
              <w:rPr>
                <w:rFonts w:ascii="Book Antiqua" w:hAnsi="Book Antiqua" w:cs="Times New Roman"/>
                <w:b/>
                <w:bCs/>
                <w:sz w:val="19"/>
                <w:szCs w:val="19"/>
              </w:rPr>
              <w:t xml:space="preserve"> NÃO</w:t>
            </w:r>
            <w:r w:rsidRPr="00641DF4">
              <w:rPr>
                <w:rFonts w:ascii="Book Antiqua" w:hAnsi="Book Antiqua" w:cs="Times New Roman"/>
                <w:sz w:val="19"/>
                <w:szCs w:val="19"/>
              </w:rPr>
              <w:t>. A EC 19/98 alterou o texto constitucional e impôs duas mudanças que interessam diretamente ao tema:</w:t>
            </w:r>
          </w:p>
          <w:p w14:paraId="33FF1500" w14:textId="77777777" w:rsidR="00641DF4" w:rsidRPr="00641DF4" w:rsidRDefault="00641DF4" w:rsidP="00641DF4">
            <w:pPr>
              <w:tabs>
                <w:tab w:val="left" w:pos="3002"/>
              </w:tabs>
              <w:ind w:left="567"/>
              <w:jc w:val="both"/>
              <w:rPr>
                <w:rFonts w:ascii="Book Antiqua" w:hAnsi="Book Antiqua" w:cs="Times New Roman"/>
                <w:sz w:val="19"/>
                <w:szCs w:val="19"/>
              </w:rPr>
            </w:pPr>
            <w:r w:rsidRPr="00641DF4">
              <w:rPr>
                <w:rFonts w:ascii="Book Antiqua" w:hAnsi="Book Antiqua" w:cs="Times New Roman"/>
                <w:sz w:val="19"/>
                <w:szCs w:val="19"/>
              </w:rPr>
              <w:t>1) Antes da EC 19/98, os militares eram chamados de “servidores públicos militares” em contraposição aos “servidores públicos civis”. Após a mudança, os militares deixaram de ser qualificados como servidores públicos e passaram a ser denominados apenas de “militares”. Os antigos “servidores públicos civis” agora são chamados apenas de “servidores públicos”;</w:t>
            </w:r>
          </w:p>
          <w:p w14:paraId="2823F84A" w14:textId="77777777" w:rsidR="00641DF4" w:rsidRPr="00641DF4" w:rsidRDefault="00641DF4" w:rsidP="00641DF4">
            <w:pPr>
              <w:tabs>
                <w:tab w:val="left" w:pos="3002"/>
              </w:tabs>
              <w:ind w:left="567"/>
              <w:jc w:val="both"/>
              <w:rPr>
                <w:rFonts w:ascii="Book Antiqua" w:hAnsi="Book Antiqua" w:cs="Times New Roman"/>
                <w:sz w:val="19"/>
                <w:szCs w:val="19"/>
              </w:rPr>
            </w:pPr>
            <w:r w:rsidRPr="00641DF4">
              <w:rPr>
                <w:rFonts w:ascii="Book Antiqua" w:hAnsi="Book Antiqua" w:cs="Times New Roman"/>
                <w:sz w:val="19"/>
                <w:szCs w:val="19"/>
              </w:rPr>
              <w:t>2) A redação do inciso X do art. 37 foi modificada e não mais existe essa equiparação entre os servidores públicos e os militares. Veja: "X - a remuneração dos servidores públicos e o subsídio de que trata o § 4º do art. 39 somente poderão ser fixados ou alterados por lei específica, observada a iniciativa privativa em cada caso, assegurada revisão geral anual, sempre na mesma data e sem distinção de índices;" (Redação dada pela EC 19/98)</w:t>
            </w:r>
          </w:p>
          <w:p w14:paraId="06F8E5BC" w14:textId="77777777" w:rsidR="00641DF4" w:rsidRPr="00641DF4" w:rsidRDefault="00641DF4" w:rsidP="00641DF4">
            <w:pPr>
              <w:tabs>
                <w:tab w:val="left" w:pos="3002"/>
              </w:tabs>
              <w:jc w:val="both"/>
              <w:rPr>
                <w:rFonts w:ascii="Book Antiqua" w:hAnsi="Book Antiqua" w:cs="Times New Roman"/>
                <w:sz w:val="19"/>
                <w:szCs w:val="19"/>
              </w:rPr>
            </w:pPr>
          </w:p>
          <w:p w14:paraId="7EAF1440" w14:textId="55F6887E" w:rsidR="00641DF4" w:rsidRPr="008E0578" w:rsidRDefault="00641DF4" w:rsidP="00D939AC">
            <w:pPr>
              <w:tabs>
                <w:tab w:val="left" w:pos="3002"/>
              </w:tabs>
              <w:jc w:val="both"/>
              <w:rPr>
                <w:rFonts w:ascii="Book Antiqua" w:hAnsi="Book Antiqua" w:cs="Times New Roman"/>
                <w:sz w:val="19"/>
                <w:szCs w:val="19"/>
              </w:rPr>
            </w:pPr>
            <w:r w:rsidRPr="00641DF4">
              <w:rPr>
                <w:rFonts w:ascii="Book Antiqua" w:hAnsi="Book Antiqua" w:cs="Times New Roman"/>
                <w:sz w:val="19"/>
                <w:szCs w:val="19"/>
              </w:rPr>
              <w:t>Assim, se atualmente for dado um reajuste anual para os militares maior do que para os servidores públicos do Poder Executivo federal, estes não terão direito de pedir equiparação. O contrário também é verdadeiro.</w:t>
            </w:r>
          </w:p>
        </w:tc>
      </w:tr>
    </w:tbl>
    <w:p w14:paraId="3A5DEFC5" w14:textId="77777777" w:rsidR="00641DF4" w:rsidRPr="00C66D45" w:rsidRDefault="00641DF4" w:rsidP="008F1F21">
      <w:pPr>
        <w:ind w:right="-568"/>
        <w:jc w:val="both"/>
        <w:rPr>
          <w:rFonts w:ascii="Book Antiqua" w:hAnsi="Book Antiqua" w:cs="Times New Roman"/>
          <w:sz w:val="19"/>
          <w:szCs w:val="19"/>
        </w:rPr>
      </w:pPr>
    </w:p>
    <w:p w14:paraId="5E8A8736"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52</w:t>
      </w:r>
      <w:r w:rsidRPr="00C66D45">
        <w:rPr>
          <w:rFonts w:ascii="Book Antiqua" w:hAnsi="Book Antiqua" w:cs="Times New Roman"/>
          <w:sz w:val="19"/>
          <w:szCs w:val="19"/>
        </w:rPr>
        <w:t xml:space="preserve"> </w:t>
      </w:r>
    </w:p>
    <w:p w14:paraId="5E8A8737" w14:textId="3C59AE0D" w:rsidR="006F1439" w:rsidRPr="005503D8" w:rsidRDefault="008F1F21" w:rsidP="006E003B">
      <w:pPr>
        <w:ind w:right="-568"/>
        <w:jc w:val="both"/>
        <w:rPr>
          <w:rFonts w:ascii="Book Antiqua" w:hAnsi="Book Antiqua" w:cs="Times New Roman"/>
          <w:b/>
          <w:bCs/>
          <w:sz w:val="16"/>
          <w:szCs w:val="16"/>
        </w:rPr>
      </w:pPr>
      <w:r w:rsidRPr="006060B4">
        <w:rPr>
          <w:rFonts w:ascii="Book Antiqua" w:hAnsi="Book Antiqua" w:cs="Times New Roman"/>
          <w:b/>
          <w:bCs/>
          <w:caps/>
          <w:sz w:val="19"/>
          <w:szCs w:val="19"/>
          <w:highlight w:val="green"/>
        </w:rPr>
        <w:t>Ainda quando</w:t>
      </w:r>
      <w:r w:rsidRPr="006060B4">
        <w:rPr>
          <w:rFonts w:ascii="Book Antiqua" w:hAnsi="Book Antiqua" w:cs="Times New Roman"/>
          <w:b/>
          <w:bCs/>
          <w:sz w:val="19"/>
          <w:szCs w:val="19"/>
        </w:rPr>
        <w:t xml:space="preserve"> </w:t>
      </w:r>
      <w:r w:rsidRPr="006060B4">
        <w:rPr>
          <w:rFonts w:ascii="Book Antiqua" w:hAnsi="Book Antiqua" w:cs="Times New Roman"/>
          <w:b/>
          <w:bCs/>
          <w:caps/>
          <w:sz w:val="19"/>
          <w:szCs w:val="19"/>
          <w:shd w:val="clear" w:color="auto" w:fill="FBD4B4" w:themeFill="accent6" w:themeFillTint="66"/>
        </w:rPr>
        <w:t>alugado</w:t>
      </w:r>
      <w:r w:rsidRPr="006060B4">
        <w:rPr>
          <w:rFonts w:ascii="Book Antiqua" w:hAnsi="Book Antiqua" w:cs="Times New Roman"/>
          <w:b/>
          <w:bCs/>
          <w:sz w:val="19"/>
          <w:szCs w:val="19"/>
        </w:rPr>
        <w:t xml:space="preserve"> </w:t>
      </w:r>
      <w:r w:rsidRPr="006060B4">
        <w:rPr>
          <w:rFonts w:ascii="Book Antiqua" w:hAnsi="Book Antiqua" w:cs="Times New Roman"/>
          <w:b/>
          <w:bCs/>
          <w:sz w:val="19"/>
          <w:szCs w:val="19"/>
          <w:highlight w:val="yellow"/>
        </w:rPr>
        <w:t>a terceiros</w:t>
      </w:r>
      <w:r w:rsidRPr="006060B4">
        <w:rPr>
          <w:rFonts w:ascii="Book Antiqua" w:hAnsi="Book Antiqua" w:cs="Times New Roman"/>
          <w:b/>
          <w:bCs/>
          <w:sz w:val="19"/>
          <w:szCs w:val="19"/>
        </w:rPr>
        <w:t xml:space="preserve">, </w:t>
      </w:r>
      <w:r w:rsidRPr="006060B4">
        <w:rPr>
          <w:rFonts w:ascii="Book Antiqua" w:hAnsi="Book Antiqua" w:cs="Times New Roman"/>
          <w:b/>
          <w:bCs/>
          <w:caps/>
          <w:sz w:val="19"/>
          <w:szCs w:val="19"/>
          <w:highlight w:val="green"/>
        </w:rPr>
        <w:t>permanece</w:t>
      </w:r>
      <w:r w:rsidRPr="006060B4">
        <w:rPr>
          <w:rFonts w:ascii="Book Antiqua" w:hAnsi="Book Antiqua" w:cs="Times New Roman"/>
          <w:b/>
          <w:bCs/>
          <w:caps/>
          <w:sz w:val="19"/>
          <w:szCs w:val="19"/>
        </w:rPr>
        <w:t xml:space="preserve"> </w:t>
      </w:r>
      <w:r w:rsidRPr="006060B4">
        <w:rPr>
          <w:rFonts w:ascii="Book Antiqua" w:hAnsi="Book Antiqua" w:cs="Times New Roman"/>
          <w:b/>
          <w:bCs/>
          <w:caps/>
          <w:sz w:val="19"/>
          <w:szCs w:val="19"/>
          <w:shd w:val="clear" w:color="auto" w:fill="FBD4B4" w:themeFill="accent6" w:themeFillTint="66"/>
        </w:rPr>
        <w:t>imune</w:t>
      </w:r>
      <w:r w:rsidRPr="006060B4">
        <w:rPr>
          <w:rFonts w:ascii="Book Antiqua" w:hAnsi="Book Antiqua" w:cs="Times New Roman"/>
          <w:b/>
          <w:bCs/>
          <w:sz w:val="19"/>
          <w:szCs w:val="19"/>
        </w:rPr>
        <w:t xml:space="preserve"> </w:t>
      </w:r>
      <w:r w:rsidRPr="006060B4">
        <w:rPr>
          <w:rFonts w:ascii="Book Antiqua" w:hAnsi="Book Antiqua" w:cs="Times New Roman"/>
          <w:b/>
          <w:bCs/>
          <w:sz w:val="19"/>
          <w:szCs w:val="19"/>
          <w:highlight w:val="yellow"/>
        </w:rPr>
        <w:t>ao IPTU</w:t>
      </w:r>
      <w:r w:rsidRPr="006060B4">
        <w:rPr>
          <w:rFonts w:ascii="Book Antiqua" w:hAnsi="Book Antiqua" w:cs="Times New Roman"/>
          <w:b/>
          <w:bCs/>
          <w:sz w:val="19"/>
          <w:szCs w:val="19"/>
        </w:rPr>
        <w:t xml:space="preserve"> </w:t>
      </w:r>
      <w:r w:rsidRPr="006060B4">
        <w:rPr>
          <w:rFonts w:ascii="Book Antiqua" w:hAnsi="Book Antiqua" w:cs="Times New Roman"/>
          <w:b/>
          <w:bCs/>
          <w:sz w:val="19"/>
          <w:szCs w:val="19"/>
          <w:highlight w:val="cyan"/>
        </w:rPr>
        <w:t>o imóvel pertencente</w:t>
      </w:r>
      <w:r w:rsidRPr="006060B4">
        <w:rPr>
          <w:rFonts w:ascii="Book Antiqua" w:hAnsi="Book Antiqua" w:cs="Times New Roman"/>
          <w:b/>
          <w:bCs/>
          <w:sz w:val="19"/>
          <w:szCs w:val="19"/>
        </w:rPr>
        <w:t xml:space="preserve"> a </w:t>
      </w:r>
      <w:r w:rsidRPr="006060B4">
        <w:rPr>
          <w:rFonts w:ascii="Book Antiqua" w:hAnsi="Book Antiqua" w:cs="Times New Roman"/>
          <w:b/>
          <w:bCs/>
          <w:sz w:val="19"/>
          <w:szCs w:val="19"/>
          <w:highlight w:val="yellow"/>
        </w:rPr>
        <w:t>qualquer das entidades referidas pelo art. 150, VI, “c”</w:t>
      </w:r>
      <w:r w:rsidRPr="006060B4">
        <w:rPr>
          <w:rFonts w:ascii="Book Antiqua" w:hAnsi="Book Antiqua" w:cs="Times New Roman"/>
          <w:b/>
          <w:bCs/>
          <w:sz w:val="19"/>
          <w:szCs w:val="19"/>
        </w:rPr>
        <w:t>, da Constituição Federal</w:t>
      </w:r>
      <w:r w:rsidRPr="00C66D45">
        <w:rPr>
          <w:rFonts w:ascii="Book Antiqua" w:hAnsi="Book Antiqua" w:cs="Times New Roman"/>
          <w:sz w:val="19"/>
          <w:szCs w:val="19"/>
        </w:rPr>
        <w:t xml:space="preserve">, </w:t>
      </w:r>
      <w:r w:rsidRPr="006060B4">
        <w:rPr>
          <w:rFonts w:ascii="Book Antiqua" w:hAnsi="Book Antiqua" w:cs="Times New Roman"/>
          <w:b/>
          <w:caps/>
          <w:sz w:val="19"/>
          <w:szCs w:val="19"/>
          <w:highlight w:val="green"/>
        </w:rPr>
        <w:t>desde que</w:t>
      </w:r>
      <w:r w:rsidRPr="006060B4">
        <w:rPr>
          <w:rFonts w:ascii="Book Antiqua" w:hAnsi="Book Antiqua" w:cs="Times New Roman"/>
          <w:b/>
          <w:sz w:val="19"/>
          <w:szCs w:val="19"/>
        </w:rPr>
        <w:t xml:space="preserve"> o </w:t>
      </w:r>
      <w:r w:rsidRPr="006060B4">
        <w:rPr>
          <w:rFonts w:ascii="Book Antiqua" w:hAnsi="Book Antiqua" w:cs="Times New Roman"/>
          <w:b/>
          <w:caps/>
          <w:sz w:val="19"/>
          <w:szCs w:val="19"/>
          <w:shd w:val="clear" w:color="auto" w:fill="FBD4B4" w:themeFill="accent6" w:themeFillTint="66"/>
        </w:rPr>
        <w:t>valor dos aluguéis</w:t>
      </w:r>
      <w:r w:rsidRPr="006060B4">
        <w:rPr>
          <w:rFonts w:ascii="Book Antiqua" w:hAnsi="Book Antiqua" w:cs="Times New Roman"/>
          <w:caps/>
          <w:sz w:val="19"/>
          <w:szCs w:val="19"/>
        </w:rPr>
        <w:t xml:space="preserve"> </w:t>
      </w:r>
      <w:r w:rsidRPr="006060B4">
        <w:rPr>
          <w:rFonts w:ascii="Book Antiqua" w:hAnsi="Book Antiqua" w:cs="Times New Roman"/>
          <w:b/>
          <w:caps/>
          <w:sz w:val="19"/>
          <w:szCs w:val="19"/>
          <w:highlight w:val="green"/>
        </w:rPr>
        <w:t>seja aplicado</w:t>
      </w:r>
      <w:r w:rsidRPr="006060B4">
        <w:rPr>
          <w:rFonts w:ascii="Book Antiqua" w:hAnsi="Book Antiqua" w:cs="Times New Roman"/>
          <w:b/>
          <w:sz w:val="19"/>
          <w:szCs w:val="19"/>
        </w:rPr>
        <w:t xml:space="preserve"> </w:t>
      </w:r>
      <w:r w:rsidRPr="006060B4">
        <w:rPr>
          <w:rFonts w:ascii="Book Antiqua" w:hAnsi="Book Antiqua" w:cs="Times New Roman"/>
          <w:b/>
          <w:sz w:val="19"/>
          <w:szCs w:val="19"/>
          <w:highlight w:val="cyan"/>
        </w:rPr>
        <w:t>nas atividades</w:t>
      </w:r>
      <w:r w:rsidRPr="006060B4">
        <w:rPr>
          <w:rFonts w:ascii="Book Antiqua" w:hAnsi="Book Antiqua" w:cs="Times New Roman"/>
          <w:b/>
          <w:sz w:val="19"/>
          <w:szCs w:val="19"/>
        </w:rPr>
        <w:t xml:space="preserve"> para as quais </w:t>
      </w:r>
      <w:r w:rsidRPr="006060B4">
        <w:rPr>
          <w:rFonts w:ascii="Book Antiqua" w:hAnsi="Book Antiqua" w:cs="Times New Roman"/>
          <w:b/>
          <w:sz w:val="19"/>
          <w:szCs w:val="19"/>
          <w:highlight w:val="yellow"/>
        </w:rPr>
        <w:t>tais entidades</w:t>
      </w:r>
      <w:r w:rsidRPr="006060B4">
        <w:rPr>
          <w:rFonts w:ascii="Book Antiqua" w:hAnsi="Book Antiqua" w:cs="Times New Roman"/>
          <w:b/>
          <w:sz w:val="19"/>
          <w:szCs w:val="19"/>
        </w:rPr>
        <w:t xml:space="preserve"> </w:t>
      </w:r>
      <w:r w:rsidRPr="006060B4">
        <w:rPr>
          <w:rFonts w:ascii="Book Antiqua" w:hAnsi="Book Antiqua" w:cs="Times New Roman"/>
          <w:b/>
          <w:caps/>
          <w:sz w:val="19"/>
          <w:szCs w:val="19"/>
          <w:highlight w:val="green"/>
        </w:rPr>
        <w:t>foram constituídas</w:t>
      </w:r>
      <w:r w:rsidRPr="006D6998">
        <w:rPr>
          <w:rFonts w:ascii="Book Antiqua" w:hAnsi="Book Antiqua" w:cs="Times New Roman"/>
          <w:sz w:val="18"/>
          <w:szCs w:val="18"/>
        </w:rPr>
        <w:t xml:space="preserve">. </w:t>
      </w:r>
      <w:r w:rsidR="006F1439" w:rsidRPr="006D6998">
        <w:rPr>
          <w:rFonts w:ascii="Book Antiqua" w:hAnsi="Book Antiqua" w:cs="Times New Roman"/>
          <w:b/>
          <w:color w:val="FF0000"/>
          <w:sz w:val="16"/>
          <w:szCs w:val="16"/>
          <w:u w:val="single"/>
        </w:rPr>
        <w:t>(TJCE-2012)</w:t>
      </w:r>
      <w:r w:rsidR="00AB648A" w:rsidRPr="006D6998">
        <w:rPr>
          <w:rFonts w:ascii="Book Antiqua" w:hAnsi="Book Antiqua" w:cs="Times New Roman"/>
          <w:sz w:val="16"/>
          <w:szCs w:val="16"/>
        </w:rPr>
        <w:t xml:space="preserve"> </w:t>
      </w:r>
      <w:bookmarkStart w:id="175" w:name="_Hlk32416474"/>
      <w:r w:rsidR="00AB648A" w:rsidRPr="006D6998">
        <w:rPr>
          <w:rFonts w:ascii="Book Antiqua" w:hAnsi="Book Antiqua" w:cs="Times New Roman"/>
          <w:b/>
          <w:bCs/>
          <w:color w:val="FF0000"/>
          <w:sz w:val="16"/>
          <w:szCs w:val="16"/>
          <w:u w:val="single"/>
        </w:rPr>
        <w:t>(TJPA-2012)</w:t>
      </w:r>
      <w:bookmarkEnd w:id="175"/>
      <w:r w:rsidR="00BB6915" w:rsidRPr="006D6998">
        <w:rPr>
          <w:rFonts w:ascii="Book Antiqua" w:hAnsi="Book Antiqua" w:cs="Times New Roman"/>
          <w:b/>
          <w:bCs/>
          <w:color w:val="FF0000"/>
          <w:sz w:val="16"/>
          <w:szCs w:val="16"/>
        </w:rPr>
        <w:t xml:space="preserve"> </w:t>
      </w:r>
      <w:r w:rsidR="00BB6915" w:rsidRPr="006D6998">
        <w:rPr>
          <w:rFonts w:ascii="Book Antiqua" w:hAnsi="Book Antiqua" w:cs="Times New Roman"/>
          <w:b/>
          <w:bCs/>
          <w:color w:val="FF0000"/>
          <w:sz w:val="16"/>
          <w:szCs w:val="16"/>
          <w:u w:val="single"/>
        </w:rPr>
        <w:t>(TJRN-2013)</w:t>
      </w:r>
      <w:r w:rsidR="0058014E" w:rsidRPr="006D6998">
        <w:rPr>
          <w:rFonts w:ascii="Book Antiqua" w:hAnsi="Book Antiqua" w:cs="Times New Roman"/>
          <w:b/>
          <w:bCs/>
          <w:color w:val="FF0000"/>
          <w:sz w:val="16"/>
          <w:szCs w:val="16"/>
        </w:rPr>
        <w:t xml:space="preserve"> </w:t>
      </w:r>
      <w:r w:rsidR="0058014E" w:rsidRPr="006D6998">
        <w:rPr>
          <w:rFonts w:ascii="Book Antiqua" w:hAnsi="Book Antiqua"/>
          <w:b/>
          <w:bCs/>
          <w:color w:val="FF0000"/>
          <w:sz w:val="16"/>
          <w:szCs w:val="16"/>
          <w:u w:val="single"/>
        </w:rPr>
        <w:t>(MPES-2013)</w:t>
      </w:r>
      <w:r w:rsidR="00BD7C7D" w:rsidRPr="006D6998">
        <w:rPr>
          <w:rFonts w:ascii="Book Antiqua" w:hAnsi="Book Antiqua" w:cs="Times New Roman"/>
          <w:b/>
          <w:bCs/>
          <w:color w:val="FF0000"/>
          <w:sz w:val="16"/>
          <w:szCs w:val="16"/>
        </w:rPr>
        <w:t xml:space="preserve"> </w:t>
      </w:r>
      <w:r w:rsidR="00BD7C7D" w:rsidRPr="006D6998">
        <w:rPr>
          <w:rFonts w:ascii="Book Antiqua" w:eastAsia="Times New Roman" w:hAnsi="Book Antiqua" w:cs="Times New Roman"/>
          <w:b/>
          <w:color w:val="FF0000"/>
          <w:sz w:val="16"/>
          <w:szCs w:val="16"/>
          <w:u w:val="single"/>
          <w:lang w:eastAsia="pt-BR"/>
        </w:rPr>
        <w:t>(MPMA-2014)</w:t>
      </w:r>
      <w:r w:rsidR="006A57C1" w:rsidRPr="006D6998">
        <w:rPr>
          <w:rFonts w:ascii="Book Antiqua" w:eastAsia="Times New Roman" w:hAnsi="Book Antiqua" w:cs="Times New Roman"/>
          <w:b/>
          <w:color w:val="FF0000"/>
          <w:sz w:val="16"/>
          <w:szCs w:val="16"/>
          <w:lang w:eastAsia="pt-BR"/>
        </w:rPr>
        <w:t xml:space="preserve"> </w:t>
      </w:r>
      <w:r w:rsidR="006A57C1" w:rsidRPr="006D6998">
        <w:rPr>
          <w:rFonts w:ascii="Book Antiqua" w:hAnsi="Book Antiqua"/>
          <w:b/>
          <w:color w:val="FF0000"/>
          <w:sz w:val="16"/>
          <w:szCs w:val="16"/>
          <w:u w:val="single"/>
        </w:rPr>
        <w:t>(MPF-2015)</w:t>
      </w:r>
      <w:r w:rsidR="00495263" w:rsidRPr="006D6998">
        <w:rPr>
          <w:rFonts w:ascii="Book Antiqua" w:hAnsi="Book Antiqua" w:cs="Times New Roman"/>
          <w:b/>
          <w:bCs/>
          <w:color w:val="FF0000"/>
          <w:sz w:val="16"/>
          <w:szCs w:val="16"/>
        </w:rPr>
        <w:t xml:space="preserve"> </w:t>
      </w:r>
      <w:r w:rsidR="00495263" w:rsidRPr="006D6998">
        <w:rPr>
          <w:rFonts w:ascii="Book Antiqua" w:hAnsi="Book Antiqua" w:cs="Times New Roman"/>
          <w:b/>
          <w:bCs/>
          <w:color w:val="FF0000"/>
          <w:sz w:val="16"/>
          <w:szCs w:val="16"/>
          <w:u w:val="single"/>
        </w:rPr>
        <w:t>(TJDFT-2014</w:t>
      </w:r>
      <w:r w:rsidR="0019530B" w:rsidRPr="006D6998">
        <w:rPr>
          <w:rFonts w:ascii="Book Antiqua" w:hAnsi="Book Antiqua" w:cs="Times New Roman"/>
          <w:b/>
          <w:bCs/>
          <w:color w:val="FF0000"/>
          <w:sz w:val="16"/>
          <w:szCs w:val="16"/>
          <w:u w:val="single"/>
        </w:rPr>
        <w:t>/2016</w:t>
      </w:r>
      <w:r w:rsidR="00495263" w:rsidRPr="006D6998">
        <w:rPr>
          <w:rFonts w:ascii="Book Antiqua" w:hAnsi="Book Antiqua" w:cs="Times New Roman"/>
          <w:b/>
          <w:bCs/>
          <w:color w:val="FF0000"/>
          <w:sz w:val="16"/>
          <w:szCs w:val="16"/>
          <w:u w:val="single"/>
        </w:rPr>
        <w:t>)</w:t>
      </w:r>
      <w:r w:rsidR="00DC0C60" w:rsidRPr="006D6998">
        <w:rPr>
          <w:rFonts w:ascii="Book Antiqua" w:hAnsi="Book Antiqua" w:cs="Times New Roman"/>
          <w:b/>
          <w:bCs/>
          <w:color w:val="FF0000"/>
          <w:sz w:val="16"/>
          <w:szCs w:val="16"/>
        </w:rPr>
        <w:t xml:space="preserve"> </w:t>
      </w:r>
      <w:r w:rsidR="00DC0C60" w:rsidRPr="006D6998">
        <w:rPr>
          <w:rFonts w:ascii="Book Antiqua" w:hAnsi="Book Antiqua"/>
          <w:b/>
          <w:bCs/>
          <w:color w:val="FF0000"/>
          <w:sz w:val="16"/>
          <w:szCs w:val="16"/>
          <w:u w:val="single"/>
        </w:rPr>
        <w:t>(PGEMS-2016)</w:t>
      </w:r>
      <w:r w:rsidR="00292C9F" w:rsidRPr="006D6998">
        <w:rPr>
          <w:rFonts w:ascii="Book Antiqua" w:hAnsi="Book Antiqua"/>
          <w:b/>
          <w:bCs/>
          <w:color w:val="FF0000"/>
          <w:sz w:val="16"/>
          <w:szCs w:val="16"/>
        </w:rPr>
        <w:t xml:space="preserve"> </w:t>
      </w:r>
      <w:r w:rsidR="00292C9F" w:rsidRPr="006D6998">
        <w:rPr>
          <w:rFonts w:ascii="Book Antiqua" w:hAnsi="Book Antiqua"/>
          <w:b/>
          <w:color w:val="FF0000"/>
          <w:sz w:val="16"/>
          <w:szCs w:val="16"/>
          <w:u w:val="single"/>
        </w:rPr>
        <w:t>(PGEMT-2016)</w:t>
      </w:r>
      <w:r w:rsidR="00E836B0" w:rsidRPr="006D6998">
        <w:rPr>
          <w:rFonts w:ascii="Book Antiqua" w:hAnsi="Book Antiqua" w:cs="Times New Roman"/>
          <w:b/>
          <w:bCs/>
          <w:color w:val="FF0000"/>
          <w:sz w:val="16"/>
          <w:szCs w:val="16"/>
        </w:rPr>
        <w:t xml:space="preserve"> </w:t>
      </w:r>
      <w:r w:rsidR="00E836B0" w:rsidRPr="006D6998">
        <w:rPr>
          <w:rFonts w:ascii="Book Antiqua" w:hAnsi="Book Antiqua"/>
          <w:b/>
          <w:bCs/>
          <w:color w:val="FF0000"/>
          <w:sz w:val="16"/>
          <w:szCs w:val="16"/>
          <w:u w:val="single"/>
        </w:rPr>
        <w:t>(PGM-São Luís/MA-2016)</w:t>
      </w:r>
      <w:r w:rsidR="00362A66" w:rsidRPr="006D6998">
        <w:rPr>
          <w:rFonts w:ascii="Book Antiqua" w:hAnsi="Book Antiqua" w:cs="Times New Roman"/>
          <w:b/>
          <w:bCs/>
          <w:color w:val="FF0000"/>
          <w:sz w:val="16"/>
          <w:szCs w:val="16"/>
        </w:rPr>
        <w:t xml:space="preserve"> </w:t>
      </w:r>
      <w:r w:rsidR="00362A66" w:rsidRPr="006D6998">
        <w:rPr>
          <w:rFonts w:ascii="Book Antiqua" w:hAnsi="Book Antiqua"/>
          <w:b/>
          <w:color w:val="FF0000"/>
          <w:sz w:val="16"/>
          <w:szCs w:val="16"/>
          <w:u w:val="single"/>
        </w:rPr>
        <w:t>(MPPR-2017)</w:t>
      </w:r>
      <w:r w:rsidR="004F2E6D" w:rsidRPr="006D6998">
        <w:rPr>
          <w:rFonts w:ascii="Book Antiqua" w:hAnsi="Book Antiqua"/>
          <w:b/>
          <w:color w:val="FF0000"/>
          <w:sz w:val="16"/>
          <w:szCs w:val="16"/>
        </w:rPr>
        <w:t xml:space="preserve"> </w:t>
      </w:r>
      <w:r w:rsidR="004F2E6D" w:rsidRPr="006D6998">
        <w:rPr>
          <w:rFonts w:ascii="Book Antiqua" w:hAnsi="Book Antiqua"/>
          <w:b/>
          <w:color w:val="FF0000"/>
          <w:sz w:val="16"/>
          <w:szCs w:val="16"/>
          <w:u w:val="single"/>
        </w:rPr>
        <w:t>(TRF2-2017)</w:t>
      </w:r>
      <w:r w:rsidR="008E0BA2" w:rsidRPr="006D6998">
        <w:rPr>
          <w:rFonts w:ascii="Book Antiqua" w:hAnsi="Book Antiqua"/>
          <w:b/>
          <w:color w:val="FF0000"/>
          <w:sz w:val="16"/>
          <w:szCs w:val="16"/>
        </w:rPr>
        <w:t xml:space="preserve"> </w:t>
      </w:r>
      <w:r w:rsidR="008E0BA2" w:rsidRPr="006D6998">
        <w:rPr>
          <w:rFonts w:ascii="Book Antiqua" w:hAnsi="Book Antiqua"/>
          <w:b/>
          <w:bCs/>
          <w:color w:val="FF0000"/>
          <w:sz w:val="16"/>
          <w:szCs w:val="16"/>
          <w:u w:val="single"/>
        </w:rPr>
        <w:t>(Cartórios/TJMG-2017)</w:t>
      </w:r>
      <w:r w:rsidR="00664991" w:rsidRPr="006D6998">
        <w:rPr>
          <w:rFonts w:ascii="Book Antiqua" w:hAnsi="Book Antiqua"/>
          <w:b/>
          <w:bCs/>
          <w:color w:val="FF0000"/>
          <w:sz w:val="16"/>
          <w:szCs w:val="16"/>
        </w:rPr>
        <w:t xml:space="preserve"> </w:t>
      </w:r>
      <w:bookmarkStart w:id="176" w:name="_Hlk123054243"/>
      <w:r w:rsidR="00664991" w:rsidRPr="006D6998">
        <w:rPr>
          <w:rFonts w:ascii="Book Antiqua" w:hAnsi="Book Antiqua"/>
          <w:b/>
          <w:bCs/>
          <w:color w:val="FF0000"/>
          <w:sz w:val="16"/>
          <w:szCs w:val="16"/>
          <w:u w:val="single"/>
        </w:rPr>
        <w:t>(Cartórios/TJRJ-2017)</w:t>
      </w:r>
      <w:bookmarkEnd w:id="176"/>
      <w:r w:rsidR="00491177" w:rsidRPr="006D6998">
        <w:rPr>
          <w:rFonts w:ascii="Book Antiqua" w:hAnsi="Book Antiqua"/>
          <w:b/>
          <w:bCs/>
          <w:color w:val="FF0000"/>
          <w:sz w:val="16"/>
          <w:szCs w:val="16"/>
        </w:rPr>
        <w:t xml:space="preserve"> </w:t>
      </w:r>
      <w:r w:rsidR="00491177" w:rsidRPr="006D6998">
        <w:rPr>
          <w:rFonts w:ascii="Book Antiqua" w:hAnsi="Book Antiqua"/>
          <w:b/>
          <w:bCs/>
          <w:color w:val="FF0000"/>
          <w:sz w:val="16"/>
          <w:szCs w:val="16"/>
          <w:u w:val="single"/>
        </w:rPr>
        <w:t>(PCPI-2018)</w:t>
      </w:r>
      <w:r w:rsidR="00CE7937" w:rsidRPr="006D6998">
        <w:rPr>
          <w:rFonts w:ascii="Book Antiqua" w:hAnsi="Book Antiqua" w:cs="Times New Roman"/>
          <w:b/>
          <w:bCs/>
          <w:color w:val="FF0000"/>
          <w:sz w:val="16"/>
          <w:szCs w:val="16"/>
        </w:rPr>
        <w:t xml:space="preserve"> </w:t>
      </w:r>
      <w:r w:rsidR="00CE7937" w:rsidRPr="006D6998">
        <w:rPr>
          <w:rFonts w:ascii="Book Antiqua" w:hAnsi="Book Antiqua"/>
          <w:b/>
          <w:color w:val="FF0000"/>
          <w:sz w:val="16"/>
          <w:szCs w:val="16"/>
          <w:u w:val="single"/>
        </w:rPr>
        <w:t>(TJRO-2019)</w:t>
      </w:r>
      <w:r w:rsidR="004F2E6D" w:rsidRPr="006D6998">
        <w:rPr>
          <w:rFonts w:ascii="Book Antiqua" w:hAnsi="Book Antiqua"/>
          <w:b/>
          <w:color w:val="FF0000"/>
          <w:sz w:val="16"/>
          <w:szCs w:val="16"/>
        </w:rPr>
        <w:t xml:space="preserve"> </w:t>
      </w:r>
      <w:bookmarkStart w:id="177" w:name="_Hlk133504305"/>
      <w:r w:rsidR="004F2E6D" w:rsidRPr="006D6998">
        <w:rPr>
          <w:rFonts w:ascii="Book Antiqua" w:hAnsi="Book Antiqua"/>
          <w:b/>
          <w:color w:val="FF0000"/>
          <w:sz w:val="16"/>
          <w:szCs w:val="16"/>
          <w:u w:val="single"/>
        </w:rPr>
        <w:t>(PGEPB-2021)</w:t>
      </w:r>
      <w:bookmarkEnd w:id="177"/>
      <w:r w:rsidR="00F4463D" w:rsidRPr="006D6998">
        <w:rPr>
          <w:rFonts w:ascii="Book Antiqua" w:hAnsi="Book Antiqua"/>
          <w:b/>
          <w:color w:val="FF0000"/>
          <w:sz w:val="16"/>
          <w:szCs w:val="16"/>
        </w:rPr>
        <w:t xml:space="preserve"> </w:t>
      </w:r>
      <w:r w:rsidR="00F4463D" w:rsidRPr="006D6998">
        <w:rPr>
          <w:rFonts w:ascii="Book Antiqua" w:hAnsi="Book Antiqua"/>
          <w:b/>
          <w:color w:val="FF0000"/>
          <w:sz w:val="16"/>
          <w:szCs w:val="16"/>
          <w:u w:val="single"/>
        </w:rPr>
        <w:t>(PGERS-2021)</w:t>
      </w:r>
      <w:r w:rsidR="00C34A58" w:rsidRPr="006D6998">
        <w:rPr>
          <w:rFonts w:ascii="Book Antiqua" w:hAnsi="Book Antiqua"/>
          <w:b/>
          <w:color w:val="FF0000"/>
          <w:sz w:val="16"/>
          <w:szCs w:val="16"/>
        </w:rPr>
        <w:t xml:space="preserve"> </w:t>
      </w:r>
      <w:r w:rsidR="000163B7" w:rsidRPr="006D6998">
        <w:rPr>
          <w:rFonts w:ascii="Book Antiqua" w:hAnsi="Book Antiqua"/>
          <w:b/>
          <w:color w:val="FF0000"/>
          <w:sz w:val="16"/>
          <w:szCs w:val="16"/>
          <w:u w:val="single"/>
        </w:rPr>
        <w:t>(TJRS-2022)</w:t>
      </w:r>
      <w:r w:rsidR="00954294" w:rsidRPr="006D6998">
        <w:rPr>
          <w:rFonts w:ascii="Book Antiqua" w:hAnsi="Book Antiqua"/>
          <w:b/>
          <w:color w:val="FF0000"/>
          <w:sz w:val="16"/>
          <w:szCs w:val="16"/>
        </w:rPr>
        <w:t xml:space="preserve"> </w:t>
      </w:r>
      <w:r w:rsidR="00954294" w:rsidRPr="006D6998">
        <w:rPr>
          <w:rFonts w:ascii="Book Antiqua" w:hAnsi="Book Antiqua"/>
          <w:b/>
          <w:color w:val="FF0000"/>
          <w:sz w:val="16"/>
          <w:szCs w:val="16"/>
          <w:u w:val="single"/>
        </w:rPr>
        <w:t>(PGEAM-2022)</w:t>
      </w:r>
      <w:r w:rsidR="003723F6" w:rsidRPr="006D6998">
        <w:rPr>
          <w:rFonts w:ascii="Book Antiqua" w:hAnsi="Book Antiqua"/>
          <w:b/>
          <w:color w:val="FF0000"/>
          <w:sz w:val="16"/>
          <w:szCs w:val="16"/>
        </w:rPr>
        <w:t xml:space="preserve"> </w:t>
      </w:r>
      <w:r w:rsidR="003723F6" w:rsidRPr="006D6998">
        <w:rPr>
          <w:rFonts w:ascii="Book Antiqua" w:eastAsia="Times New Roman" w:hAnsi="Book Antiqua" w:cs="Times New Roman"/>
          <w:b/>
          <w:bCs/>
          <w:color w:val="FF0000"/>
          <w:sz w:val="16"/>
          <w:szCs w:val="16"/>
          <w:u w:val="single"/>
          <w:lang w:eastAsia="pt-BR"/>
        </w:rPr>
        <w:t>(PGM-Florianópolis/SC-2022)</w:t>
      </w:r>
      <w:r w:rsidR="000107A4">
        <w:rPr>
          <w:rFonts w:ascii="Book Antiqua" w:eastAsia="Times New Roman" w:hAnsi="Book Antiqua" w:cs="Times New Roman"/>
          <w:b/>
          <w:bCs/>
          <w:color w:val="FF0000"/>
          <w:sz w:val="16"/>
          <w:szCs w:val="16"/>
          <w:lang w:eastAsia="pt-BR"/>
        </w:rPr>
        <w:t xml:space="preserve"> </w:t>
      </w:r>
      <w:r w:rsidR="000107A4">
        <w:rPr>
          <w:rFonts w:ascii="Book Antiqua" w:hAnsi="Book Antiqua"/>
          <w:b/>
          <w:color w:val="FF0000"/>
          <w:sz w:val="16"/>
          <w:szCs w:val="16"/>
          <w:u w:val="single"/>
        </w:rPr>
        <w:t>(Cartórios/TJAC-2023)</w:t>
      </w:r>
      <w:r w:rsidR="00695570">
        <w:rPr>
          <w:rFonts w:ascii="Book Antiqua" w:eastAsia="Times New Roman" w:hAnsi="Book Antiqua" w:cs="Times New Roman"/>
          <w:b/>
          <w:bCs/>
          <w:color w:val="FF0000"/>
          <w:sz w:val="16"/>
          <w:szCs w:val="16"/>
          <w:lang w:eastAsia="pt-BR"/>
        </w:rPr>
        <w:t xml:space="preserve"> </w:t>
      </w:r>
      <w:r w:rsidR="00695570">
        <w:rPr>
          <w:rFonts w:ascii="Book Antiqua" w:eastAsia="Times New Roman" w:hAnsi="Book Antiqua" w:cs="Times New Roman"/>
          <w:b/>
          <w:bCs/>
          <w:color w:val="FF0000"/>
          <w:sz w:val="16"/>
          <w:szCs w:val="16"/>
          <w:u w:val="single"/>
          <w:lang w:eastAsia="pt-BR"/>
        </w:rPr>
        <w:t>(AGU-2023)</w:t>
      </w:r>
      <w:r w:rsidR="006A1462">
        <w:rPr>
          <w:rFonts w:ascii="Book Antiqua" w:eastAsia="Times New Roman" w:hAnsi="Book Antiqua" w:cs="Times New Roman"/>
          <w:b/>
          <w:bCs/>
          <w:color w:val="FF0000"/>
          <w:sz w:val="16"/>
          <w:szCs w:val="16"/>
          <w:lang w:eastAsia="pt-BR"/>
        </w:rPr>
        <w:t xml:space="preserve"> </w:t>
      </w:r>
      <w:r w:rsidR="006A1462">
        <w:rPr>
          <w:rFonts w:ascii="Book Antiqua" w:eastAsia="Times New Roman" w:hAnsi="Book Antiqua" w:cs="Times New Roman"/>
          <w:b/>
          <w:bCs/>
          <w:color w:val="FF0000"/>
          <w:sz w:val="16"/>
          <w:szCs w:val="16"/>
          <w:u w:val="single"/>
          <w:lang w:eastAsia="pt-BR"/>
        </w:rPr>
        <w:t>(TJSP-2024)</w:t>
      </w:r>
      <w:r w:rsidR="005503D8">
        <w:rPr>
          <w:rFonts w:ascii="Book Antiqua" w:eastAsia="Times New Roman" w:hAnsi="Book Antiqua" w:cs="Times New Roman"/>
          <w:b/>
          <w:bCs/>
          <w:color w:val="FF0000"/>
          <w:sz w:val="16"/>
          <w:szCs w:val="16"/>
          <w:lang w:eastAsia="pt-BR"/>
        </w:rPr>
        <w:t xml:space="preserve"> </w:t>
      </w:r>
      <w:bookmarkStart w:id="178" w:name="_Hlk204696179"/>
      <w:r w:rsidR="005503D8">
        <w:rPr>
          <w:rFonts w:ascii="Book Antiqua" w:hAnsi="Book Antiqua"/>
          <w:b/>
          <w:color w:val="FF0000"/>
          <w:sz w:val="16"/>
          <w:szCs w:val="16"/>
          <w:u w:val="single"/>
        </w:rPr>
        <w:t>(MPSC-2024)</w:t>
      </w:r>
      <w:bookmarkEnd w:id="178"/>
    </w:p>
    <w:tbl>
      <w:tblPr>
        <w:tblStyle w:val="Tabelacomgrade"/>
        <w:tblW w:w="9180" w:type="dxa"/>
        <w:shd w:val="clear" w:color="auto" w:fill="CCFFFF"/>
        <w:tblLook w:val="04A0" w:firstRow="1" w:lastRow="0" w:firstColumn="1" w:lastColumn="0" w:noHBand="0" w:noVBand="1"/>
      </w:tblPr>
      <w:tblGrid>
        <w:gridCol w:w="9180"/>
      </w:tblGrid>
      <w:tr w:rsidR="006F1439" w:rsidRPr="00C66D45" w14:paraId="5E8A8752" w14:textId="77777777" w:rsidTr="006F1439">
        <w:tc>
          <w:tcPr>
            <w:tcW w:w="9180" w:type="dxa"/>
            <w:shd w:val="clear" w:color="auto" w:fill="CCFFFF"/>
          </w:tcPr>
          <w:p w14:paraId="5E8A8738" w14:textId="77777777" w:rsidR="006F1439" w:rsidRPr="00C66D45" w:rsidRDefault="006F1439" w:rsidP="006F1439">
            <w:pPr>
              <w:tabs>
                <w:tab w:val="left" w:pos="3002"/>
              </w:tabs>
              <w:jc w:val="both"/>
              <w:rPr>
                <w:rFonts w:ascii="Book Antiqua" w:hAnsi="Book Antiqua" w:cs="Times New Roman"/>
                <w:sz w:val="19"/>
                <w:szCs w:val="19"/>
              </w:rPr>
            </w:pPr>
            <w:r w:rsidRPr="00C66D45">
              <w:rPr>
                <w:rFonts w:ascii="Book Antiqua" w:hAnsi="Book Antiqua" w:cs="Times New Roman"/>
                <w:b/>
                <w:sz w:val="19"/>
                <w:szCs w:val="19"/>
                <w:highlight w:val="magenta"/>
              </w:rPr>
              <w:t>OBS</w:t>
            </w:r>
            <w:r w:rsidRPr="00C66D45">
              <w:rPr>
                <w:rFonts w:ascii="Book Antiqua" w:hAnsi="Book Antiqua" w:cs="Times New Roman"/>
                <w:b/>
                <w:sz w:val="19"/>
                <w:szCs w:val="19"/>
              </w:rPr>
              <w:t>:</w:t>
            </w:r>
          </w:p>
          <w:p w14:paraId="5E8A8739" w14:textId="77777777" w:rsidR="006F1439" w:rsidRPr="00C66D45" w:rsidRDefault="006F1439" w:rsidP="006F1439">
            <w:pPr>
              <w:tabs>
                <w:tab w:val="left" w:pos="3002"/>
              </w:tabs>
              <w:jc w:val="both"/>
              <w:rPr>
                <w:rFonts w:ascii="Book Antiqua" w:hAnsi="Book Antiqua" w:cs="Times New Roman"/>
                <w:sz w:val="19"/>
                <w:szCs w:val="19"/>
              </w:rPr>
            </w:pPr>
            <w:r w:rsidRPr="00C66D45">
              <w:rPr>
                <w:rFonts w:ascii="Book Antiqua" w:hAnsi="Book Antiqua" w:cs="Times New Roman"/>
                <w:b/>
                <w:i/>
                <w:sz w:val="19"/>
                <w:szCs w:val="19"/>
                <w:u w:val="single"/>
              </w:rPr>
              <w:t>Conversão da súmula 724 do STF</w:t>
            </w:r>
            <w:r w:rsidRPr="00C66D45">
              <w:rPr>
                <w:rFonts w:ascii="Book Antiqua" w:hAnsi="Book Antiqua" w:cs="Times New Roman"/>
                <w:sz w:val="19"/>
                <w:szCs w:val="19"/>
              </w:rPr>
              <w:t>: A conclusão exposta nesta SV 5</w:t>
            </w:r>
            <w:r w:rsidR="00755E06" w:rsidRPr="00C66D45">
              <w:rPr>
                <w:rFonts w:ascii="Book Antiqua" w:hAnsi="Book Antiqua" w:cs="Times New Roman"/>
                <w:sz w:val="19"/>
                <w:szCs w:val="19"/>
              </w:rPr>
              <w:t>2</w:t>
            </w:r>
            <w:r w:rsidRPr="00C66D45">
              <w:rPr>
                <w:rFonts w:ascii="Book Antiqua" w:hAnsi="Book Antiqua" w:cs="Times New Roman"/>
                <w:sz w:val="19"/>
                <w:szCs w:val="19"/>
              </w:rPr>
              <w:t xml:space="preserve"> já era prevista, em parte, em uma súmula “comum” do STF, a súmula 724 do STF (de 24/09/03) e redação parecida. O Plenário do STF tem convertido em súmulas vinculantes algumas súmulas “comuns” com o objetivo de agilizar os processos e pacificar os temas. Essa foi uma das escolhidas. </w:t>
            </w:r>
          </w:p>
          <w:p w14:paraId="5E8A873A" w14:textId="77777777" w:rsidR="006F1439" w:rsidRPr="00C66D45" w:rsidRDefault="006F1439" w:rsidP="006F1439">
            <w:pPr>
              <w:tabs>
                <w:tab w:val="left" w:pos="3002"/>
              </w:tabs>
              <w:jc w:val="both"/>
              <w:rPr>
                <w:rFonts w:ascii="Book Antiqua" w:hAnsi="Book Antiqua" w:cs="Times New Roman"/>
                <w:sz w:val="19"/>
                <w:szCs w:val="19"/>
              </w:rPr>
            </w:pPr>
            <w:r w:rsidRPr="00C66D45">
              <w:rPr>
                <w:rFonts w:ascii="Book Antiqua" w:hAnsi="Book Antiqua" w:cs="Times New Roman"/>
                <w:sz w:val="19"/>
                <w:szCs w:val="19"/>
              </w:rPr>
              <w:t xml:space="preserve"> </w:t>
            </w:r>
          </w:p>
          <w:p w14:paraId="5E8A873B" w14:textId="77777777" w:rsidR="006F1439" w:rsidRPr="00C66D45" w:rsidRDefault="006F1439" w:rsidP="006F1439">
            <w:pPr>
              <w:tabs>
                <w:tab w:val="left" w:pos="3002"/>
              </w:tabs>
              <w:jc w:val="both"/>
              <w:rPr>
                <w:rFonts w:ascii="Book Antiqua" w:hAnsi="Book Antiqua" w:cs="Times New Roman"/>
                <w:sz w:val="19"/>
                <w:szCs w:val="19"/>
              </w:rPr>
            </w:pPr>
            <w:r w:rsidRPr="00C66D45">
              <w:rPr>
                <w:rFonts w:ascii="Book Antiqua" w:hAnsi="Book Antiqua" w:cs="Times New Roman"/>
                <w:b/>
                <w:i/>
                <w:sz w:val="19"/>
                <w:szCs w:val="19"/>
                <w:u w:val="single"/>
              </w:rPr>
              <w:t>Imunidade tributária conferida em favor de partidos políticos, entidades sindicais de trabalhadores e instituições educacionais e de assistência social</w:t>
            </w:r>
            <w:r w:rsidRPr="00C66D45">
              <w:rPr>
                <w:rFonts w:ascii="Book Antiqua" w:hAnsi="Book Antiqua" w:cs="Times New Roman"/>
                <w:sz w:val="19"/>
                <w:szCs w:val="19"/>
              </w:rPr>
              <w:t xml:space="preserve">: O art. 150, VI, “c” da CF/88 prevê que os partidos políticos, entidades sindicais de trabalhadores e instituições educacionais e de assistência social gozam de imunidade tributária quanto aos impostos, desde que atendidos os requisitos previstos na lei. Vejamos a redação do dispositivo constitucional: </w:t>
            </w:r>
          </w:p>
          <w:p w14:paraId="5E8A873C" w14:textId="77777777" w:rsidR="006F1439" w:rsidRPr="00C66D45" w:rsidRDefault="006F1439" w:rsidP="00880D22">
            <w:pPr>
              <w:tabs>
                <w:tab w:val="left" w:pos="3002"/>
              </w:tabs>
              <w:ind w:left="567"/>
              <w:jc w:val="both"/>
              <w:rPr>
                <w:rFonts w:ascii="Book Antiqua" w:hAnsi="Book Antiqua" w:cs="Times New Roman"/>
                <w:sz w:val="19"/>
                <w:szCs w:val="19"/>
              </w:rPr>
            </w:pPr>
            <w:r w:rsidRPr="00C66D45">
              <w:rPr>
                <w:rFonts w:ascii="Book Antiqua" w:hAnsi="Book Antiqua" w:cs="Times New Roman"/>
                <w:b/>
                <w:sz w:val="19"/>
                <w:szCs w:val="19"/>
                <w:highlight w:val="magenta"/>
              </w:rPr>
              <w:t>Art. 150</w:t>
            </w:r>
            <w:r w:rsidRPr="00C66D45">
              <w:rPr>
                <w:rFonts w:ascii="Book Antiqua" w:hAnsi="Book Antiqua" w:cs="Times New Roman"/>
                <w:sz w:val="19"/>
                <w:szCs w:val="19"/>
              </w:rPr>
              <w:t xml:space="preserve">. Sem prejuízo de outras garantias asseguradas ao contribuinte, é vedado à União, aos Estados, ao Distrito Federal e aos Municípios: </w:t>
            </w:r>
          </w:p>
          <w:p w14:paraId="5E8A873D" w14:textId="77777777" w:rsidR="006F1439" w:rsidRPr="00C66D45" w:rsidRDefault="006F1439" w:rsidP="00880D22">
            <w:pPr>
              <w:tabs>
                <w:tab w:val="left" w:pos="3002"/>
              </w:tabs>
              <w:ind w:left="567"/>
              <w:jc w:val="both"/>
              <w:rPr>
                <w:rFonts w:ascii="Book Antiqua" w:hAnsi="Book Antiqua" w:cs="Times New Roman"/>
                <w:sz w:val="19"/>
                <w:szCs w:val="19"/>
              </w:rPr>
            </w:pPr>
            <w:r w:rsidRPr="00C66D45">
              <w:rPr>
                <w:rFonts w:ascii="Book Antiqua" w:hAnsi="Book Antiqua" w:cs="Times New Roman"/>
                <w:sz w:val="19"/>
                <w:szCs w:val="19"/>
              </w:rPr>
              <w:t xml:space="preserve">VI — </w:t>
            </w:r>
            <w:proofErr w:type="gramStart"/>
            <w:r w:rsidRPr="00C66D45">
              <w:rPr>
                <w:rFonts w:ascii="Book Antiqua" w:hAnsi="Book Antiqua" w:cs="Times New Roman"/>
                <w:sz w:val="19"/>
                <w:szCs w:val="19"/>
              </w:rPr>
              <w:t>instituir</w:t>
            </w:r>
            <w:proofErr w:type="gramEnd"/>
            <w:r w:rsidRPr="00C66D45">
              <w:rPr>
                <w:rFonts w:ascii="Book Antiqua" w:hAnsi="Book Antiqua" w:cs="Times New Roman"/>
                <w:sz w:val="19"/>
                <w:szCs w:val="19"/>
              </w:rPr>
              <w:t xml:space="preserve"> impostos sobre: </w:t>
            </w:r>
          </w:p>
          <w:p w14:paraId="5E8A873E" w14:textId="77777777" w:rsidR="006F1439" w:rsidRPr="00C66D45" w:rsidRDefault="006F1439" w:rsidP="00880D22">
            <w:pPr>
              <w:tabs>
                <w:tab w:val="left" w:pos="3002"/>
              </w:tabs>
              <w:ind w:left="567"/>
              <w:jc w:val="both"/>
              <w:rPr>
                <w:rFonts w:ascii="Book Antiqua" w:hAnsi="Book Antiqua" w:cs="Times New Roman"/>
                <w:sz w:val="19"/>
                <w:szCs w:val="19"/>
              </w:rPr>
            </w:pPr>
            <w:r w:rsidRPr="00C66D45">
              <w:rPr>
                <w:rFonts w:ascii="Book Antiqua" w:hAnsi="Book Antiqua" w:cs="Times New Roman"/>
                <w:sz w:val="19"/>
                <w:szCs w:val="19"/>
              </w:rPr>
              <w:t xml:space="preserve">c) patrimônio, renda ou serviços dos partidos políticos, inclusive suas fundações, das entidades sindicais dos trabalhadores, das instituições de educação e de assistência social, sem fins lucrativos, atendidos os requisitos da lei; </w:t>
            </w:r>
          </w:p>
          <w:p w14:paraId="5E8A873F" w14:textId="77777777" w:rsidR="006F1439" w:rsidRPr="00C66D45" w:rsidRDefault="006F1439" w:rsidP="006F1439">
            <w:pPr>
              <w:tabs>
                <w:tab w:val="left" w:pos="3002"/>
              </w:tabs>
              <w:jc w:val="both"/>
              <w:rPr>
                <w:rFonts w:ascii="Book Antiqua" w:hAnsi="Book Antiqua" w:cs="Times New Roman"/>
                <w:sz w:val="19"/>
                <w:szCs w:val="19"/>
              </w:rPr>
            </w:pPr>
            <w:r w:rsidRPr="00C66D45">
              <w:rPr>
                <w:rFonts w:ascii="Book Antiqua" w:hAnsi="Book Antiqua" w:cs="Times New Roman"/>
                <w:sz w:val="19"/>
                <w:szCs w:val="19"/>
              </w:rPr>
              <w:t xml:space="preserve"> </w:t>
            </w:r>
          </w:p>
          <w:p w14:paraId="5E8A8740" w14:textId="77777777" w:rsidR="006F1439" w:rsidRPr="00C66D45" w:rsidRDefault="006F1439" w:rsidP="006F1439">
            <w:pPr>
              <w:tabs>
                <w:tab w:val="left" w:pos="3002"/>
              </w:tabs>
              <w:jc w:val="both"/>
              <w:rPr>
                <w:rFonts w:ascii="Book Antiqua" w:hAnsi="Book Antiqua" w:cs="Times New Roman"/>
                <w:sz w:val="19"/>
                <w:szCs w:val="19"/>
              </w:rPr>
            </w:pPr>
            <w:r w:rsidRPr="00C66D45">
              <w:rPr>
                <w:rFonts w:ascii="Book Antiqua" w:hAnsi="Book Antiqua" w:cs="Times New Roman"/>
                <w:b/>
                <w:i/>
                <w:sz w:val="19"/>
                <w:szCs w:val="19"/>
                <w:u w:val="single"/>
              </w:rPr>
              <w:t>Exemplos dessa imunidade (o partido/entidade/instituição não pagará)</w:t>
            </w:r>
            <w:r w:rsidRPr="00C66D45">
              <w:rPr>
                <w:rFonts w:ascii="Book Antiqua" w:hAnsi="Book Antiqua" w:cs="Times New Roman"/>
                <w:sz w:val="19"/>
                <w:szCs w:val="19"/>
              </w:rPr>
              <w:t xml:space="preserve">: </w:t>
            </w:r>
          </w:p>
          <w:p w14:paraId="5E8A8741" w14:textId="77777777" w:rsidR="006F1439" w:rsidRPr="00C66D45" w:rsidRDefault="006F1439" w:rsidP="006F1439">
            <w:pPr>
              <w:pStyle w:val="PargrafodaLista"/>
              <w:numPr>
                <w:ilvl w:val="0"/>
                <w:numId w:val="12"/>
              </w:numPr>
              <w:tabs>
                <w:tab w:val="left" w:pos="3002"/>
              </w:tabs>
              <w:spacing w:after="0" w:line="240" w:lineRule="auto"/>
              <w:jc w:val="both"/>
              <w:rPr>
                <w:rFonts w:ascii="Book Antiqua" w:hAnsi="Book Antiqua" w:cs="Times New Roman"/>
                <w:sz w:val="19"/>
                <w:szCs w:val="19"/>
              </w:rPr>
            </w:pPr>
            <w:r w:rsidRPr="00C66D45">
              <w:rPr>
                <w:rFonts w:ascii="Book Antiqua" w:hAnsi="Book Antiqua" w:cs="Times New Roman"/>
                <w:b/>
                <w:sz w:val="19"/>
                <w:szCs w:val="19"/>
              </w:rPr>
              <w:t>Ex.1</w:t>
            </w:r>
            <w:r w:rsidRPr="00C66D45">
              <w:rPr>
                <w:rFonts w:ascii="Book Antiqua" w:hAnsi="Book Antiqua" w:cs="Times New Roman"/>
                <w:sz w:val="19"/>
                <w:szCs w:val="19"/>
              </w:rPr>
              <w:t xml:space="preserve">: IPTU sobre o prédio utilizado para a sua sede. </w:t>
            </w:r>
          </w:p>
          <w:p w14:paraId="5E8A8742" w14:textId="77777777" w:rsidR="006F1439" w:rsidRPr="00C66D45" w:rsidRDefault="006F1439" w:rsidP="006F1439">
            <w:pPr>
              <w:pStyle w:val="PargrafodaLista"/>
              <w:numPr>
                <w:ilvl w:val="0"/>
                <w:numId w:val="12"/>
              </w:numPr>
              <w:tabs>
                <w:tab w:val="left" w:pos="3002"/>
              </w:tabs>
              <w:spacing w:after="0" w:line="240" w:lineRule="auto"/>
              <w:jc w:val="both"/>
              <w:rPr>
                <w:rFonts w:ascii="Book Antiqua" w:hAnsi="Book Antiqua" w:cs="Times New Roman"/>
                <w:sz w:val="19"/>
                <w:szCs w:val="19"/>
              </w:rPr>
            </w:pPr>
            <w:r w:rsidRPr="00C66D45">
              <w:rPr>
                <w:rFonts w:ascii="Book Antiqua" w:hAnsi="Book Antiqua" w:cs="Times New Roman"/>
                <w:b/>
                <w:sz w:val="19"/>
                <w:szCs w:val="19"/>
              </w:rPr>
              <w:lastRenderedPageBreak/>
              <w:t>Ex.2:</w:t>
            </w:r>
            <w:r w:rsidRPr="00C66D45">
              <w:rPr>
                <w:rFonts w:ascii="Book Antiqua" w:hAnsi="Book Antiqua" w:cs="Times New Roman"/>
                <w:sz w:val="19"/>
                <w:szCs w:val="19"/>
              </w:rPr>
              <w:t xml:space="preserve"> IPVA sobre os veículos utilizados em sua atividade-fim; </w:t>
            </w:r>
          </w:p>
          <w:p w14:paraId="5E8A8743" w14:textId="77777777" w:rsidR="006F1439" w:rsidRPr="00C66D45" w:rsidRDefault="006F1439" w:rsidP="006F1439">
            <w:pPr>
              <w:pStyle w:val="PargrafodaLista"/>
              <w:numPr>
                <w:ilvl w:val="0"/>
                <w:numId w:val="12"/>
              </w:numPr>
              <w:tabs>
                <w:tab w:val="left" w:pos="3002"/>
              </w:tabs>
              <w:spacing w:after="0" w:line="240" w:lineRule="auto"/>
              <w:jc w:val="both"/>
              <w:rPr>
                <w:rFonts w:ascii="Book Antiqua" w:hAnsi="Book Antiqua" w:cs="Times New Roman"/>
                <w:sz w:val="19"/>
                <w:szCs w:val="19"/>
              </w:rPr>
            </w:pPr>
            <w:r w:rsidRPr="00C66D45">
              <w:rPr>
                <w:rFonts w:ascii="Book Antiqua" w:hAnsi="Book Antiqua" w:cs="Times New Roman"/>
                <w:b/>
                <w:sz w:val="19"/>
                <w:szCs w:val="19"/>
              </w:rPr>
              <w:t>Ex.3:</w:t>
            </w:r>
            <w:r w:rsidRPr="00C66D45">
              <w:rPr>
                <w:rFonts w:ascii="Book Antiqua" w:hAnsi="Book Antiqua" w:cs="Times New Roman"/>
                <w:sz w:val="19"/>
                <w:szCs w:val="19"/>
              </w:rPr>
              <w:t xml:space="preserve"> ITBI sobre a aquisição de prédio onde funcionará uma filial da entidade; </w:t>
            </w:r>
          </w:p>
          <w:p w14:paraId="5E8A8744" w14:textId="77777777" w:rsidR="006F1439" w:rsidRPr="00C66D45" w:rsidRDefault="006F1439" w:rsidP="006F1439">
            <w:pPr>
              <w:pStyle w:val="PargrafodaLista"/>
              <w:numPr>
                <w:ilvl w:val="0"/>
                <w:numId w:val="12"/>
              </w:numPr>
              <w:tabs>
                <w:tab w:val="left" w:pos="3002"/>
              </w:tabs>
              <w:spacing w:after="0" w:line="240" w:lineRule="auto"/>
              <w:jc w:val="both"/>
              <w:rPr>
                <w:rFonts w:ascii="Book Antiqua" w:hAnsi="Book Antiqua" w:cs="Times New Roman"/>
                <w:sz w:val="19"/>
                <w:szCs w:val="19"/>
              </w:rPr>
            </w:pPr>
            <w:r w:rsidRPr="00C66D45">
              <w:rPr>
                <w:rFonts w:ascii="Book Antiqua" w:hAnsi="Book Antiqua" w:cs="Times New Roman"/>
                <w:b/>
                <w:sz w:val="19"/>
                <w:szCs w:val="19"/>
              </w:rPr>
              <w:t>Ex.4:</w:t>
            </w:r>
            <w:r w:rsidRPr="00C66D45">
              <w:rPr>
                <w:rFonts w:ascii="Book Antiqua" w:hAnsi="Book Antiqua" w:cs="Times New Roman"/>
                <w:sz w:val="19"/>
                <w:szCs w:val="19"/>
              </w:rPr>
              <w:t xml:space="preserve"> IR sobre os valores recebidos com doações; </w:t>
            </w:r>
          </w:p>
          <w:p w14:paraId="5E8A8745" w14:textId="77777777" w:rsidR="006F1439" w:rsidRPr="00C66D45" w:rsidRDefault="006F1439" w:rsidP="006F1439">
            <w:pPr>
              <w:pStyle w:val="PargrafodaLista"/>
              <w:numPr>
                <w:ilvl w:val="0"/>
                <w:numId w:val="12"/>
              </w:numPr>
              <w:tabs>
                <w:tab w:val="left" w:pos="3002"/>
              </w:tabs>
              <w:spacing w:after="0" w:line="240" w:lineRule="auto"/>
              <w:jc w:val="both"/>
              <w:rPr>
                <w:rFonts w:ascii="Book Antiqua" w:hAnsi="Book Antiqua" w:cs="Times New Roman"/>
                <w:sz w:val="19"/>
                <w:szCs w:val="19"/>
              </w:rPr>
            </w:pPr>
            <w:r w:rsidRPr="00C66D45">
              <w:rPr>
                <w:rFonts w:ascii="Book Antiqua" w:hAnsi="Book Antiqua" w:cs="Times New Roman"/>
                <w:b/>
                <w:sz w:val="19"/>
                <w:szCs w:val="19"/>
              </w:rPr>
              <w:t>Ex.5:</w:t>
            </w:r>
            <w:r w:rsidRPr="00C66D45">
              <w:rPr>
                <w:rFonts w:ascii="Book Antiqua" w:hAnsi="Book Antiqua" w:cs="Times New Roman"/>
                <w:sz w:val="19"/>
                <w:szCs w:val="19"/>
              </w:rPr>
              <w:t xml:space="preserve"> ISS sobre os serviços prestados pela instituição.</w:t>
            </w:r>
          </w:p>
          <w:p w14:paraId="5E8A8746" w14:textId="77777777" w:rsidR="006F1439" w:rsidRPr="00C66D45" w:rsidRDefault="006F1439" w:rsidP="006F1439">
            <w:pPr>
              <w:tabs>
                <w:tab w:val="left" w:pos="3002"/>
              </w:tabs>
              <w:jc w:val="both"/>
              <w:rPr>
                <w:rFonts w:ascii="Book Antiqua" w:hAnsi="Book Antiqua" w:cs="Times New Roman"/>
                <w:sz w:val="19"/>
                <w:szCs w:val="19"/>
              </w:rPr>
            </w:pPr>
          </w:p>
          <w:p w14:paraId="5E8A8747" w14:textId="77777777" w:rsidR="006E003B" w:rsidRPr="00C66D45" w:rsidRDefault="006F1439" w:rsidP="006F1439">
            <w:pPr>
              <w:tabs>
                <w:tab w:val="left" w:pos="3002"/>
              </w:tabs>
              <w:jc w:val="both"/>
              <w:rPr>
                <w:rFonts w:ascii="Book Antiqua" w:hAnsi="Book Antiqua" w:cs="Times New Roman"/>
                <w:sz w:val="19"/>
                <w:szCs w:val="19"/>
              </w:rPr>
            </w:pPr>
            <w:r w:rsidRPr="00C66D45">
              <w:rPr>
                <w:rFonts w:ascii="Book Antiqua" w:hAnsi="Book Antiqua" w:cs="Times New Roman"/>
                <w:b/>
                <w:sz w:val="19"/>
                <w:szCs w:val="19"/>
                <w:highlight w:val="green"/>
              </w:rPr>
              <w:t xml:space="preserve">Essa imunidade abrange </w:t>
            </w:r>
            <w:r w:rsidR="00755E06" w:rsidRPr="00C66D45">
              <w:rPr>
                <w:rFonts w:ascii="Book Antiqua" w:hAnsi="Book Antiqua" w:cs="Times New Roman"/>
                <w:b/>
                <w:sz w:val="19"/>
                <w:szCs w:val="19"/>
                <w:highlight w:val="green"/>
              </w:rPr>
              <w:t>APENAS</w:t>
            </w:r>
            <w:r w:rsidRPr="00C66D45">
              <w:rPr>
                <w:rFonts w:ascii="Book Antiqua" w:hAnsi="Book Antiqua" w:cs="Times New Roman"/>
                <w:sz w:val="19"/>
                <w:szCs w:val="19"/>
              </w:rPr>
              <w:t xml:space="preserve"> </w:t>
            </w:r>
            <w:r w:rsidRPr="00C66D45">
              <w:rPr>
                <w:rFonts w:ascii="Book Antiqua" w:hAnsi="Book Antiqua" w:cs="Times New Roman"/>
                <w:b/>
                <w:sz w:val="19"/>
                <w:szCs w:val="19"/>
                <w:highlight w:val="yellow"/>
              </w:rPr>
              <w:t>o patrimônio, a renda e os serviços relacionados com as finalidades essenciais do partido, entidade ou instituição</w:t>
            </w:r>
            <w:r w:rsidRPr="00C66D45">
              <w:rPr>
                <w:rFonts w:ascii="Book Antiqua" w:hAnsi="Book Antiqua" w:cs="Times New Roman"/>
                <w:sz w:val="19"/>
                <w:szCs w:val="19"/>
              </w:rPr>
              <w:t xml:space="preserve">. Isso está previsto no art. 150, § 4º da CF/88: </w:t>
            </w:r>
          </w:p>
          <w:p w14:paraId="5E8A8748" w14:textId="77777777" w:rsidR="006E003B" w:rsidRPr="00C66D45" w:rsidRDefault="006F1439" w:rsidP="00880D22">
            <w:pPr>
              <w:tabs>
                <w:tab w:val="left" w:pos="3002"/>
              </w:tabs>
              <w:ind w:left="567"/>
              <w:jc w:val="both"/>
              <w:rPr>
                <w:rFonts w:ascii="Book Antiqua" w:hAnsi="Book Antiqua" w:cs="Times New Roman"/>
                <w:sz w:val="19"/>
                <w:szCs w:val="19"/>
              </w:rPr>
            </w:pPr>
            <w:r w:rsidRPr="00C66D45">
              <w:rPr>
                <w:rFonts w:ascii="Book Antiqua" w:hAnsi="Book Antiqua" w:cs="Times New Roman"/>
                <w:b/>
                <w:sz w:val="19"/>
                <w:szCs w:val="19"/>
                <w:highlight w:val="magenta"/>
              </w:rPr>
              <w:t>Art. 150</w:t>
            </w:r>
            <w:r w:rsidRPr="00C66D45">
              <w:rPr>
                <w:rFonts w:ascii="Book Antiqua" w:hAnsi="Book Antiqua" w:cs="Times New Roman"/>
                <w:sz w:val="19"/>
                <w:szCs w:val="19"/>
              </w:rPr>
              <w:t xml:space="preserve"> (...) </w:t>
            </w:r>
          </w:p>
          <w:p w14:paraId="5E8A8749" w14:textId="77777777" w:rsidR="006F1439" w:rsidRPr="00C66D45" w:rsidRDefault="006F1439" w:rsidP="00880D22">
            <w:pPr>
              <w:tabs>
                <w:tab w:val="left" w:pos="3002"/>
              </w:tabs>
              <w:ind w:left="567"/>
              <w:jc w:val="both"/>
              <w:rPr>
                <w:rFonts w:ascii="Book Antiqua" w:hAnsi="Book Antiqua" w:cs="Times New Roman"/>
                <w:sz w:val="19"/>
                <w:szCs w:val="19"/>
              </w:rPr>
            </w:pPr>
            <w:r w:rsidRPr="00C66D45">
              <w:rPr>
                <w:rFonts w:ascii="Book Antiqua" w:hAnsi="Book Antiqua" w:cs="Times New Roman"/>
                <w:sz w:val="19"/>
                <w:szCs w:val="19"/>
              </w:rPr>
              <w:t xml:space="preserve">§ 4º - As vedações </w:t>
            </w:r>
            <w:r w:rsidRPr="00C66D45">
              <w:rPr>
                <w:rFonts w:ascii="Book Antiqua" w:hAnsi="Book Antiqua" w:cs="Times New Roman"/>
                <w:b/>
                <w:i/>
                <w:color w:val="FF0000"/>
                <w:sz w:val="19"/>
                <w:szCs w:val="19"/>
              </w:rPr>
              <w:t>(leia-se: proibição de cobrar impostos)</w:t>
            </w:r>
            <w:r w:rsidRPr="00C66D45">
              <w:rPr>
                <w:rFonts w:ascii="Book Antiqua" w:hAnsi="Book Antiqua" w:cs="Times New Roman"/>
                <w:sz w:val="19"/>
                <w:szCs w:val="19"/>
              </w:rPr>
              <w:t xml:space="preserve"> expressas no inciso VI, alíneas "b" e "c", compreendem somente </w:t>
            </w:r>
            <w:r w:rsidRPr="00C66D45">
              <w:rPr>
                <w:rFonts w:ascii="Book Antiqua" w:hAnsi="Book Antiqua" w:cs="Times New Roman"/>
                <w:b/>
                <w:sz w:val="19"/>
                <w:szCs w:val="19"/>
                <w:highlight w:val="yellow"/>
              </w:rPr>
              <w:t>o patrimônio, a renda e os serviços, relacionados com as finalidades essenciais das entidades nelas mencionadas</w:t>
            </w:r>
            <w:r w:rsidRPr="00C66D45">
              <w:rPr>
                <w:rFonts w:ascii="Book Antiqua" w:hAnsi="Book Antiqua" w:cs="Times New Roman"/>
                <w:sz w:val="19"/>
                <w:szCs w:val="19"/>
              </w:rPr>
              <w:t>.</w:t>
            </w:r>
          </w:p>
          <w:p w14:paraId="5E8A874A" w14:textId="77777777" w:rsidR="006E003B" w:rsidRPr="00C66D45" w:rsidRDefault="006E003B" w:rsidP="006E003B">
            <w:pPr>
              <w:tabs>
                <w:tab w:val="left" w:pos="3002"/>
              </w:tabs>
              <w:jc w:val="both"/>
              <w:rPr>
                <w:rFonts w:ascii="Book Antiqua" w:hAnsi="Book Antiqua" w:cs="Times New Roman"/>
                <w:sz w:val="19"/>
                <w:szCs w:val="19"/>
              </w:rPr>
            </w:pPr>
          </w:p>
          <w:p w14:paraId="5E8A874B" w14:textId="77777777" w:rsidR="006E003B" w:rsidRPr="00C66D45" w:rsidRDefault="006E003B" w:rsidP="006E003B">
            <w:pPr>
              <w:tabs>
                <w:tab w:val="left" w:pos="3002"/>
              </w:tabs>
              <w:jc w:val="both"/>
              <w:rPr>
                <w:rFonts w:ascii="Book Antiqua" w:hAnsi="Book Antiqua" w:cs="Times New Roman"/>
                <w:sz w:val="19"/>
                <w:szCs w:val="19"/>
              </w:rPr>
            </w:pPr>
            <w:r w:rsidRPr="00C66D45">
              <w:rPr>
                <w:rFonts w:ascii="Book Antiqua" w:hAnsi="Book Antiqua" w:cs="Times New Roman"/>
                <w:b/>
                <w:i/>
                <w:sz w:val="19"/>
                <w:szCs w:val="19"/>
                <w:u w:val="single"/>
              </w:rPr>
              <w:t>Se o partido, entidade ou instituição possui um imóvel onde ali realiza suas atividades, esse bem é imune (estará livre do pagamento de IPTU)?</w:t>
            </w:r>
            <w:r w:rsidRPr="00C66D45">
              <w:rPr>
                <w:rFonts w:ascii="Book Antiqua" w:hAnsi="Book Antiqua" w:cs="Times New Roman"/>
                <w:sz w:val="19"/>
                <w:szCs w:val="19"/>
              </w:rPr>
              <w:t xml:space="preserve"> </w:t>
            </w:r>
            <w:r w:rsidRPr="00C66D45">
              <w:rPr>
                <w:rFonts w:ascii="Book Antiqua" w:hAnsi="Book Antiqua" w:cs="Times New Roman"/>
                <w:b/>
                <w:sz w:val="19"/>
                <w:szCs w:val="19"/>
                <w:highlight w:val="yellow"/>
              </w:rPr>
              <w:t>SIM</w:t>
            </w:r>
            <w:r w:rsidRPr="00C66D45">
              <w:rPr>
                <w:rFonts w:ascii="Book Antiqua" w:hAnsi="Book Antiqua" w:cs="Times New Roman"/>
                <w:sz w:val="19"/>
                <w:szCs w:val="19"/>
              </w:rPr>
              <w:t>.</w:t>
            </w:r>
          </w:p>
          <w:p w14:paraId="5E8A874C" w14:textId="77777777" w:rsidR="006E003B" w:rsidRPr="00C66D45" w:rsidRDefault="006E003B" w:rsidP="006E003B">
            <w:pPr>
              <w:tabs>
                <w:tab w:val="left" w:pos="3002"/>
              </w:tabs>
              <w:jc w:val="both"/>
              <w:rPr>
                <w:rFonts w:ascii="Book Antiqua" w:hAnsi="Book Antiqua" w:cs="Times New Roman"/>
                <w:sz w:val="19"/>
                <w:szCs w:val="19"/>
              </w:rPr>
            </w:pPr>
          </w:p>
          <w:p w14:paraId="5E8A874D" w14:textId="7588FF38" w:rsidR="006E003B" w:rsidRPr="00C66D45" w:rsidRDefault="006E003B" w:rsidP="006E003B">
            <w:pPr>
              <w:tabs>
                <w:tab w:val="left" w:pos="3002"/>
              </w:tabs>
              <w:jc w:val="both"/>
              <w:rPr>
                <w:rFonts w:ascii="Book Antiqua" w:hAnsi="Book Antiqua" w:cs="Times New Roman"/>
                <w:sz w:val="19"/>
                <w:szCs w:val="19"/>
              </w:rPr>
            </w:pPr>
            <w:r w:rsidRPr="00C66D45">
              <w:rPr>
                <w:rFonts w:ascii="Book Antiqua" w:hAnsi="Book Antiqua" w:cs="Times New Roman"/>
                <w:b/>
                <w:i/>
                <w:sz w:val="19"/>
                <w:szCs w:val="19"/>
                <w:u w:val="single"/>
              </w:rPr>
              <w:t>Se o partido, entidade ou instituição possui um imóvel e o aluga a um terceiro, esse bem continua sendo imune (estará livre do pagamento de IPTU)?</w:t>
            </w:r>
            <w:r w:rsidRPr="00C66D45">
              <w:rPr>
                <w:rFonts w:ascii="Book Antiqua" w:hAnsi="Book Antiqua" w:cs="Times New Roman"/>
                <w:sz w:val="19"/>
                <w:szCs w:val="19"/>
              </w:rPr>
              <w:t xml:space="preserve"> </w:t>
            </w:r>
            <w:r w:rsidRPr="00C66D45">
              <w:rPr>
                <w:rFonts w:ascii="Book Antiqua" w:hAnsi="Book Antiqua" w:cs="Times New Roman"/>
                <w:b/>
                <w:sz w:val="19"/>
                <w:szCs w:val="19"/>
                <w:highlight w:val="yellow"/>
              </w:rPr>
              <w:t>SIM</w:t>
            </w:r>
            <w:r w:rsidRPr="00C66D45">
              <w:rPr>
                <w:rFonts w:ascii="Book Antiqua" w:hAnsi="Book Antiqua" w:cs="Times New Roman"/>
                <w:sz w:val="19"/>
                <w:szCs w:val="19"/>
              </w:rPr>
              <w:t xml:space="preserve">. Persiste a imunidade, mas </w:t>
            </w:r>
            <w:r w:rsidRPr="00C66D45">
              <w:rPr>
                <w:rFonts w:ascii="Book Antiqua" w:hAnsi="Book Antiqua" w:cs="Times New Roman"/>
                <w:b/>
                <w:sz w:val="19"/>
                <w:szCs w:val="19"/>
                <w:highlight w:val="yellow"/>
              </w:rPr>
              <w:t>desde que o valor dos aluguéis seja aplicado nas atividades para as quais tais entidades foram constituídas</w:t>
            </w:r>
            <w:r w:rsidRPr="00C66D45">
              <w:rPr>
                <w:rFonts w:ascii="Book Antiqua" w:hAnsi="Book Antiqua" w:cs="Times New Roman"/>
                <w:sz w:val="19"/>
                <w:szCs w:val="19"/>
              </w:rPr>
              <w:t xml:space="preserve">. É o que afirma a jurisprudência do STF que conferiu uma </w:t>
            </w:r>
            <w:r w:rsidRPr="00C66D45">
              <w:rPr>
                <w:rFonts w:ascii="Book Antiqua" w:hAnsi="Book Antiqua" w:cs="Times New Roman"/>
                <w:b/>
                <w:sz w:val="19"/>
                <w:szCs w:val="19"/>
                <w:highlight w:val="green"/>
              </w:rPr>
              <w:t>interpretação teleológica à imunidade</w:t>
            </w:r>
            <w:r w:rsidRPr="00C66D45">
              <w:rPr>
                <w:rFonts w:ascii="Book Antiqua" w:hAnsi="Book Antiqua" w:cs="Times New Roman"/>
                <w:sz w:val="19"/>
                <w:szCs w:val="19"/>
              </w:rPr>
              <w:t xml:space="preserve"> afirmando que o fator que realmente importa é saber se os recursos serão utilizados para as finalidades incentivadas pela </w:t>
            </w:r>
            <w:r w:rsidR="00F84622">
              <w:rPr>
                <w:rFonts w:ascii="Book Antiqua" w:hAnsi="Book Antiqua" w:cs="Times New Roman"/>
                <w:sz w:val="19"/>
                <w:szCs w:val="19"/>
              </w:rPr>
              <w:t>CF</w:t>
            </w:r>
            <w:r w:rsidRPr="00C66D45">
              <w:rPr>
                <w:rFonts w:ascii="Book Antiqua" w:hAnsi="Book Antiqua" w:cs="Times New Roman"/>
                <w:sz w:val="19"/>
                <w:szCs w:val="19"/>
              </w:rPr>
              <w:t xml:space="preserve">. </w:t>
            </w:r>
          </w:p>
          <w:p w14:paraId="5E8A874E" w14:textId="77777777" w:rsidR="006E003B" w:rsidRPr="00C66D45" w:rsidRDefault="006E003B" w:rsidP="006E003B">
            <w:pPr>
              <w:tabs>
                <w:tab w:val="left" w:pos="3002"/>
              </w:tabs>
              <w:jc w:val="both"/>
              <w:rPr>
                <w:rFonts w:ascii="Book Antiqua" w:hAnsi="Book Antiqua" w:cs="Times New Roman"/>
                <w:sz w:val="19"/>
                <w:szCs w:val="19"/>
              </w:rPr>
            </w:pPr>
          </w:p>
          <w:p w14:paraId="5E8A874F" w14:textId="77777777" w:rsidR="006E003B" w:rsidRPr="00C66D45" w:rsidRDefault="006E003B" w:rsidP="006E003B">
            <w:pPr>
              <w:tabs>
                <w:tab w:val="left" w:pos="3002"/>
              </w:tabs>
              <w:jc w:val="both"/>
              <w:rPr>
                <w:rFonts w:ascii="Book Antiqua" w:hAnsi="Book Antiqua" w:cs="Times New Roman"/>
                <w:sz w:val="19"/>
                <w:szCs w:val="19"/>
              </w:rPr>
            </w:pPr>
            <w:r w:rsidRPr="00C66D45">
              <w:rPr>
                <w:rFonts w:ascii="Book Antiqua" w:hAnsi="Book Antiqua" w:cs="Times New Roman"/>
                <w:sz w:val="19"/>
                <w:szCs w:val="19"/>
              </w:rPr>
              <w:t xml:space="preserve">Repare que a SV 52 tem uma redação mais “flexível”, mais elástica que a antiga Súmula 724 porque agora </w:t>
            </w:r>
            <w:r w:rsidRPr="00C66D45">
              <w:rPr>
                <w:rFonts w:ascii="Book Antiqua" w:hAnsi="Book Antiqua" w:cs="Times New Roman"/>
                <w:b/>
                <w:sz w:val="19"/>
                <w:szCs w:val="19"/>
                <w:highlight w:val="yellow"/>
              </w:rPr>
              <w:t>não se exige mais que o valor dos alugueis seja aplicado nas atividades ESSENCIAIS da entidade</w:t>
            </w:r>
            <w:r w:rsidRPr="00C66D45">
              <w:rPr>
                <w:rFonts w:ascii="Book Antiqua" w:hAnsi="Book Antiqua" w:cs="Times New Roman"/>
                <w:sz w:val="19"/>
                <w:szCs w:val="19"/>
              </w:rPr>
              <w:t xml:space="preserve">, tendo sido suprimido esse adjetivo. Atualmente, </w:t>
            </w:r>
            <w:r w:rsidRPr="00C66D45">
              <w:rPr>
                <w:rFonts w:ascii="Book Antiqua" w:hAnsi="Book Antiqua" w:cs="Times New Roman"/>
                <w:b/>
                <w:sz w:val="19"/>
                <w:szCs w:val="19"/>
                <w:highlight w:val="yellow"/>
              </w:rPr>
              <w:t>basta que o valor dos alugueis seja investido nas atividades da entidade</w:t>
            </w:r>
            <w:r w:rsidRPr="00C66D45">
              <w:rPr>
                <w:rFonts w:ascii="Book Antiqua" w:hAnsi="Book Antiqua" w:cs="Times New Roman"/>
                <w:sz w:val="19"/>
                <w:szCs w:val="19"/>
              </w:rPr>
              <w:t xml:space="preserve">.  </w:t>
            </w:r>
          </w:p>
          <w:p w14:paraId="5E8A8750" w14:textId="77777777" w:rsidR="006E003B" w:rsidRPr="00C66D45" w:rsidRDefault="006E003B" w:rsidP="006E003B">
            <w:pPr>
              <w:tabs>
                <w:tab w:val="left" w:pos="3002"/>
              </w:tabs>
              <w:jc w:val="both"/>
              <w:rPr>
                <w:rFonts w:ascii="Book Antiqua" w:hAnsi="Book Antiqua" w:cs="Times New Roman"/>
                <w:sz w:val="19"/>
                <w:szCs w:val="19"/>
              </w:rPr>
            </w:pPr>
            <w:r w:rsidRPr="00C66D45">
              <w:rPr>
                <w:rFonts w:ascii="Book Antiqua" w:hAnsi="Book Antiqua" w:cs="Times New Roman"/>
                <w:sz w:val="19"/>
                <w:szCs w:val="19"/>
              </w:rPr>
              <w:t xml:space="preserve"> </w:t>
            </w:r>
          </w:p>
          <w:p w14:paraId="5E8A8751" w14:textId="77777777" w:rsidR="006E003B" w:rsidRPr="00C66D45" w:rsidRDefault="006E003B" w:rsidP="006E003B">
            <w:pPr>
              <w:tabs>
                <w:tab w:val="left" w:pos="3002"/>
              </w:tabs>
              <w:jc w:val="both"/>
              <w:rPr>
                <w:rFonts w:ascii="Book Antiqua" w:hAnsi="Book Antiqua" w:cs="Times New Roman"/>
                <w:sz w:val="19"/>
                <w:szCs w:val="19"/>
              </w:rPr>
            </w:pPr>
            <w:r w:rsidRPr="00C66D45">
              <w:rPr>
                <w:rFonts w:ascii="Book Antiqua" w:hAnsi="Book Antiqua" w:cs="Times New Roman"/>
                <w:b/>
                <w:i/>
                <w:sz w:val="19"/>
                <w:szCs w:val="19"/>
                <w:u w:val="single"/>
              </w:rPr>
              <w:t>SV 52-STF pode se</w:t>
            </w:r>
            <w:r w:rsidR="00E57400" w:rsidRPr="00C66D45">
              <w:rPr>
                <w:rFonts w:ascii="Book Antiqua" w:hAnsi="Book Antiqua" w:cs="Times New Roman"/>
                <w:b/>
                <w:i/>
                <w:sz w:val="19"/>
                <w:szCs w:val="19"/>
                <w:u w:val="single"/>
              </w:rPr>
              <w:t>r</w:t>
            </w:r>
            <w:r w:rsidRPr="00C66D45">
              <w:rPr>
                <w:rFonts w:ascii="Book Antiqua" w:hAnsi="Book Antiqua" w:cs="Times New Roman"/>
                <w:b/>
                <w:i/>
                <w:sz w:val="19"/>
                <w:szCs w:val="19"/>
                <w:u w:val="single"/>
              </w:rPr>
              <w:t xml:space="preserve"> aplicada para a imunidade do art. 150, VI, “d”, da CF/88</w:t>
            </w:r>
            <w:r w:rsidR="00E57400" w:rsidRPr="00C66D45">
              <w:rPr>
                <w:rFonts w:ascii="Book Antiqua" w:hAnsi="Book Antiqua" w:cs="Times New Roman"/>
                <w:sz w:val="19"/>
                <w:szCs w:val="19"/>
              </w:rPr>
              <w:t>:</w:t>
            </w:r>
            <w:r w:rsidRPr="00C66D45">
              <w:rPr>
                <w:rFonts w:ascii="Book Antiqua" w:hAnsi="Book Antiqua" w:cs="Times New Roman"/>
                <w:sz w:val="19"/>
                <w:szCs w:val="19"/>
              </w:rPr>
              <w:t xml:space="preserve"> Apesar da súmula referir-se à imunidade do art. 150, VI, “c”, </w:t>
            </w:r>
            <w:r w:rsidRPr="00C66D45">
              <w:rPr>
                <w:rFonts w:ascii="Book Antiqua" w:hAnsi="Book Antiqua" w:cs="Times New Roman"/>
                <w:b/>
                <w:sz w:val="19"/>
                <w:szCs w:val="19"/>
                <w:highlight w:val="yellow"/>
              </w:rPr>
              <w:t>seu enunciado também se aplica à imunidade religiosa prevista no art. 150, VI, “b”</w:t>
            </w:r>
            <w:r w:rsidRPr="00C66D45">
              <w:rPr>
                <w:rFonts w:ascii="Book Antiqua" w:hAnsi="Book Antiqua" w:cs="Times New Roman"/>
                <w:sz w:val="19"/>
                <w:szCs w:val="19"/>
              </w:rPr>
              <w:t xml:space="preserve"> (imunidade religiosa: “</w:t>
            </w:r>
            <w:r w:rsidRPr="00C66D45">
              <w:rPr>
                <w:rFonts w:ascii="Book Antiqua" w:hAnsi="Book Antiqua" w:cs="Times New Roman"/>
                <w:b/>
                <w:sz w:val="19"/>
                <w:szCs w:val="19"/>
                <w:highlight w:val="yellow"/>
              </w:rPr>
              <w:t>templos de qualquer culto</w:t>
            </w:r>
            <w:r w:rsidRPr="00C66D45">
              <w:rPr>
                <w:rFonts w:ascii="Book Antiqua" w:hAnsi="Book Antiqua" w:cs="Times New Roman"/>
                <w:sz w:val="19"/>
                <w:szCs w:val="19"/>
              </w:rPr>
              <w:t>”). Nesse sentido: STF. 2ª Turma. ARE 694453/DF, Rel. Min. Ricardo</w:t>
            </w:r>
            <w:r w:rsidR="00245700" w:rsidRPr="00C66D45">
              <w:rPr>
                <w:rFonts w:ascii="Book Antiqua" w:hAnsi="Book Antiqua" w:cs="Times New Roman"/>
                <w:sz w:val="19"/>
                <w:szCs w:val="19"/>
              </w:rPr>
              <w:t xml:space="preserve"> Lewandowski, </w:t>
            </w:r>
            <w:proofErr w:type="spellStart"/>
            <w:r w:rsidR="00245700" w:rsidRPr="00C66D45">
              <w:rPr>
                <w:rFonts w:ascii="Book Antiqua" w:hAnsi="Book Antiqua" w:cs="Times New Roman"/>
                <w:sz w:val="19"/>
                <w:szCs w:val="19"/>
              </w:rPr>
              <w:t>DJe</w:t>
            </w:r>
            <w:proofErr w:type="spellEnd"/>
            <w:r w:rsidR="00245700" w:rsidRPr="00C66D45">
              <w:rPr>
                <w:rFonts w:ascii="Book Antiqua" w:hAnsi="Book Antiqua" w:cs="Times New Roman"/>
                <w:sz w:val="19"/>
                <w:szCs w:val="19"/>
              </w:rPr>
              <w:t xml:space="preserve"> 09/08/2013.  </w:t>
            </w:r>
          </w:p>
        </w:tc>
      </w:tr>
    </w:tbl>
    <w:p w14:paraId="2988C229" w14:textId="77777777" w:rsidR="006060B4" w:rsidRPr="00C66D45" w:rsidRDefault="006060B4" w:rsidP="006060B4">
      <w:pPr>
        <w:spacing w:after="0" w:line="240" w:lineRule="auto"/>
        <w:ind w:right="-567"/>
        <w:jc w:val="both"/>
        <w:rPr>
          <w:rFonts w:ascii="Book Antiqua" w:hAnsi="Book Antiqua" w:cs="Times New Roman"/>
          <w:b/>
          <w:color w:val="FF0000"/>
          <w:sz w:val="19"/>
          <w:szCs w:val="19"/>
        </w:rPr>
      </w:pPr>
    </w:p>
    <w:tbl>
      <w:tblPr>
        <w:tblStyle w:val="Tabelacomgrade"/>
        <w:tblW w:w="9180" w:type="dxa"/>
        <w:shd w:val="clear" w:color="auto" w:fill="CCFFFF"/>
        <w:tblLook w:val="04A0" w:firstRow="1" w:lastRow="0" w:firstColumn="1" w:lastColumn="0" w:noHBand="0" w:noVBand="1"/>
      </w:tblPr>
      <w:tblGrid>
        <w:gridCol w:w="9180"/>
      </w:tblGrid>
      <w:tr w:rsidR="006060B4" w:rsidRPr="00C66D45" w14:paraId="2F9409FB" w14:textId="77777777" w:rsidTr="00D939AC">
        <w:tc>
          <w:tcPr>
            <w:tcW w:w="9180" w:type="dxa"/>
            <w:shd w:val="clear" w:color="auto" w:fill="CCFFFF"/>
          </w:tcPr>
          <w:p w14:paraId="2D3600C4" w14:textId="64ACCDCC" w:rsidR="006A1462" w:rsidRDefault="006A1462" w:rsidP="006A1462">
            <w:pPr>
              <w:tabs>
                <w:tab w:val="left" w:pos="3002"/>
              </w:tabs>
              <w:jc w:val="both"/>
              <w:rPr>
                <w:rFonts w:ascii="Book Antiqua" w:hAnsi="Book Antiqua"/>
                <w:b/>
                <w:bCs/>
                <w:iCs/>
                <w:sz w:val="19"/>
                <w:szCs w:val="19"/>
              </w:rPr>
            </w:pPr>
            <w:r w:rsidRPr="00954294">
              <w:rPr>
                <w:rFonts w:ascii="Book Antiqua" w:hAnsi="Book Antiqua"/>
                <w:b/>
                <w:bCs/>
                <w:iCs/>
                <w:sz w:val="19"/>
                <w:szCs w:val="19"/>
              </w:rPr>
              <w:t>(</w:t>
            </w:r>
            <w:r>
              <w:rPr>
                <w:rFonts w:ascii="Book Antiqua" w:hAnsi="Book Antiqua"/>
                <w:b/>
                <w:bCs/>
                <w:iCs/>
                <w:sz w:val="19"/>
                <w:szCs w:val="19"/>
                <w:highlight w:val="yellow"/>
              </w:rPr>
              <w:t>TJSP-2024-VUNESP</w:t>
            </w:r>
            <w:r w:rsidRPr="00954294">
              <w:rPr>
                <w:rFonts w:ascii="Book Antiqua" w:hAnsi="Book Antiqua"/>
                <w:b/>
                <w:bCs/>
                <w:iCs/>
                <w:sz w:val="19"/>
                <w:szCs w:val="19"/>
              </w:rPr>
              <w:t>)</w:t>
            </w:r>
            <w:r w:rsidRPr="00954294">
              <w:rPr>
                <w:rFonts w:ascii="Book Antiqua" w:hAnsi="Book Antiqua"/>
                <w:iCs/>
                <w:sz w:val="19"/>
                <w:szCs w:val="19"/>
              </w:rPr>
              <w:t xml:space="preserve">: </w:t>
            </w:r>
            <w:r w:rsidRPr="006A1462">
              <w:rPr>
                <w:rFonts w:ascii="Book Antiqua" w:hAnsi="Book Antiqua"/>
                <w:iCs/>
                <w:sz w:val="19"/>
                <w:szCs w:val="19"/>
              </w:rPr>
              <w:t>Uma instituição assistencial sem fins lucrativos conseguiu amealhar grande quantia e, por meio de seus administradores, decidiu adquirir um imóvel para locação a terceiros, a fim de lhe gerar mais renda. A municipalidade exigiu o IPTU que recaia sobre a propriedade do imóvel. A instituição questionou a cobrança por ser imune, com base no artigo 150, VI, “c”, da C</w:t>
            </w:r>
            <w:r>
              <w:rPr>
                <w:rFonts w:ascii="Book Antiqua" w:hAnsi="Book Antiqua"/>
                <w:iCs/>
                <w:sz w:val="19"/>
                <w:szCs w:val="19"/>
              </w:rPr>
              <w:t>F</w:t>
            </w:r>
            <w:r w:rsidRPr="006A1462">
              <w:rPr>
                <w:rFonts w:ascii="Book Antiqua" w:hAnsi="Book Antiqua"/>
                <w:iCs/>
                <w:sz w:val="19"/>
                <w:szCs w:val="19"/>
              </w:rPr>
              <w:t>.</w:t>
            </w:r>
            <w:r>
              <w:rPr>
                <w:rFonts w:ascii="Book Antiqua" w:hAnsi="Book Antiqua"/>
                <w:iCs/>
                <w:sz w:val="19"/>
                <w:szCs w:val="19"/>
              </w:rPr>
              <w:t xml:space="preserve"> </w:t>
            </w:r>
            <w:r w:rsidRPr="006A1462">
              <w:rPr>
                <w:rFonts w:ascii="Book Antiqua" w:hAnsi="Book Antiqua"/>
                <w:iCs/>
                <w:sz w:val="19"/>
                <w:szCs w:val="19"/>
              </w:rPr>
              <w:t>Esse fundamento</w:t>
            </w:r>
            <w:r>
              <w:rPr>
                <w:rFonts w:ascii="Book Antiqua" w:hAnsi="Book Antiqua"/>
                <w:iCs/>
                <w:sz w:val="19"/>
                <w:szCs w:val="19"/>
              </w:rPr>
              <w:t xml:space="preserve">: </w:t>
            </w:r>
            <w:r w:rsidRPr="006A1462">
              <w:rPr>
                <w:rFonts w:ascii="Book Antiqua" w:hAnsi="Book Antiqua"/>
                <w:iCs/>
                <w:sz w:val="19"/>
                <w:szCs w:val="19"/>
              </w:rPr>
              <w:t>é correto, porque a instituição assistencial pode locar imóvel a terceiros, a fim de gerar renda, desde que esta seja aplicada diretamente nas suas atividades essenciais.</w:t>
            </w:r>
            <w:r w:rsidRPr="00954294">
              <w:rPr>
                <w:rFonts w:ascii="Book Antiqua" w:hAnsi="Book Antiqua"/>
                <w:iCs/>
                <w:sz w:val="19"/>
                <w:szCs w:val="19"/>
              </w:rPr>
              <w:t xml:space="preserve"> </w:t>
            </w:r>
            <w:r w:rsidRPr="00C66D45">
              <w:rPr>
                <w:rFonts w:ascii="Book Antiqua" w:hAnsi="Book Antiqua" w:cs="Times New Roman"/>
                <w:b/>
                <w:sz w:val="19"/>
                <w:szCs w:val="19"/>
              </w:rPr>
              <w:t xml:space="preserve">BL: SV </w:t>
            </w:r>
            <w:r>
              <w:rPr>
                <w:rFonts w:ascii="Book Antiqua" w:hAnsi="Book Antiqua" w:cs="Times New Roman"/>
                <w:b/>
                <w:sz w:val="19"/>
                <w:szCs w:val="19"/>
              </w:rPr>
              <w:t>52</w:t>
            </w:r>
            <w:r w:rsidRPr="00C66D45">
              <w:rPr>
                <w:rFonts w:ascii="Book Antiqua" w:hAnsi="Book Antiqua" w:cs="Times New Roman"/>
                <w:b/>
                <w:sz w:val="19"/>
                <w:szCs w:val="19"/>
              </w:rPr>
              <w:t>, STF.</w:t>
            </w:r>
          </w:p>
          <w:p w14:paraId="1810D166" w14:textId="77777777" w:rsidR="006A1462" w:rsidRDefault="006A1462" w:rsidP="00D939AC">
            <w:pPr>
              <w:tabs>
                <w:tab w:val="left" w:pos="3002"/>
              </w:tabs>
              <w:jc w:val="both"/>
              <w:rPr>
                <w:rFonts w:ascii="Book Antiqua" w:hAnsi="Book Antiqua"/>
                <w:b/>
                <w:bCs/>
                <w:iCs/>
                <w:sz w:val="19"/>
                <w:szCs w:val="19"/>
              </w:rPr>
            </w:pPr>
          </w:p>
          <w:p w14:paraId="1D1971DC" w14:textId="0BC823C4" w:rsidR="00954294" w:rsidRPr="00954294" w:rsidRDefault="00954294" w:rsidP="00D939AC">
            <w:pPr>
              <w:tabs>
                <w:tab w:val="left" w:pos="3002"/>
              </w:tabs>
              <w:jc w:val="both"/>
              <w:rPr>
                <w:rFonts w:ascii="Book Antiqua" w:hAnsi="Book Antiqua" w:cs="Times New Roman"/>
                <w:b/>
                <w:sz w:val="19"/>
                <w:szCs w:val="19"/>
              </w:rPr>
            </w:pPr>
            <w:r w:rsidRPr="00954294">
              <w:rPr>
                <w:rFonts w:ascii="Book Antiqua" w:hAnsi="Book Antiqua"/>
                <w:b/>
                <w:bCs/>
                <w:iCs/>
                <w:sz w:val="19"/>
                <w:szCs w:val="19"/>
              </w:rPr>
              <w:t>(</w:t>
            </w:r>
            <w:r w:rsidRPr="00954294">
              <w:rPr>
                <w:rFonts w:ascii="Book Antiqua" w:hAnsi="Book Antiqua"/>
                <w:b/>
                <w:bCs/>
                <w:iCs/>
                <w:sz w:val="19"/>
                <w:szCs w:val="19"/>
                <w:highlight w:val="yellow"/>
              </w:rPr>
              <w:t>PGEAM-2022-FCC</w:t>
            </w:r>
            <w:r w:rsidRPr="00954294">
              <w:rPr>
                <w:rFonts w:ascii="Book Antiqua" w:hAnsi="Book Antiqua"/>
                <w:b/>
                <w:bCs/>
                <w:iCs/>
                <w:sz w:val="19"/>
                <w:szCs w:val="19"/>
              </w:rPr>
              <w:t>)</w:t>
            </w:r>
            <w:r w:rsidRPr="00954294">
              <w:rPr>
                <w:rFonts w:ascii="Book Antiqua" w:hAnsi="Book Antiqua"/>
                <w:iCs/>
                <w:sz w:val="19"/>
                <w:szCs w:val="19"/>
              </w:rPr>
              <w:t xml:space="preserve">: Apesar da inspiração laica, a CF outorga imunidade tributária aos “templos de qualquer culto”, por razões históricas e por reconhecer o trabalho filantrópico e social desenvolvido por grande parte das organizações religiosas. A respeito da imunidade dos “templos de qualquer culto”, nos termos da CF e da jurisprudência do STF, analise o item a seguir: A imunidade tributária religiosa impede a cobrança do IPTU do imóvel em que o templo se situe, ainda que locado de terceiro. </w:t>
            </w:r>
            <w:r w:rsidRPr="00C66D45">
              <w:rPr>
                <w:rFonts w:ascii="Book Antiqua" w:hAnsi="Book Antiqua" w:cs="Times New Roman"/>
                <w:b/>
                <w:sz w:val="19"/>
                <w:szCs w:val="19"/>
              </w:rPr>
              <w:t xml:space="preserve">BL: SV </w:t>
            </w:r>
            <w:r>
              <w:rPr>
                <w:rFonts w:ascii="Book Antiqua" w:hAnsi="Book Antiqua" w:cs="Times New Roman"/>
                <w:b/>
                <w:sz w:val="19"/>
                <w:szCs w:val="19"/>
              </w:rPr>
              <w:t>52</w:t>
            </w:r>
            <w:r w:rsidRPr="00C66D45">
              <w:rPr>
                <w:rFonts w:ascii="Book Antiqua" w:hAnsi="Book Antiqua" w:cs="Times New Roman"/>
                <w:b/>
                <w:sz w:val="19"/>
                <w:szCs w:val="19"/>
              </w:rPr>
              <w:t>, STF.</w:t>
            </w:r>
          </w:p>
          <w:p w14:paraId="36C8E132" w14:textId="77777777" w:rsidR="00954294" w:rsidRDefault="00954294" w:rsidP="00D939AC">
            <w:pPr>
              <w:tabs>
                <w:tab w:val="left" w:pos="3002"/>
              </w:tabs>
              <w:jc w:val="both"/>
              <w:rPr>
                <w:rFonts w:ascii="Book Antiqua" w:hAnsi="Book Antiqua" w:cs="Times New Roman"/>
                <w:b/>
                <w:sz w:val="19"/>
                <w:szCs w:val="19"/>
              </w:rPr>
            </w:pPr>
          </w:p>
          <w:p w14:paraId="19C5851F" w14:textId="7431D518" w:rsidR="004F2E6D" w:rsidRPr="004F2E6D" w:rsidRDefault="004F2E6D" w:rsidP="00D939AC">
            <w:pPr>
              <w:tabs>
                <w:tab w:val="left" w:pos="3002"/>
              </w:tabs>
              <w:jc w:val="both"/>
              <w:rPr>
                <w:rFonts w:ascii="Book Antiqua" w:hAnsi="Book Antiqua" w:cs="Times New Roman"/>
                <w:bCs/>
                <w:sz w:val="19"/>
                <w:szCs w:val="19"/>
              </w:rPr>
            </w:pPr>
            <w:r>
              <w:rPr>
                <w:rFonts w:ascii="Book Antiqua" w:hAnsi="Book Antiqua" w:cs="Times New Roman"/>
                <w:b/>
                <w:sz w:val="19"/>
                <w:szCs w:val="19"/>
              </w:rPr>
              <w:t>(</w:t>
            </w:r>
            <w:r w:rsidRPr="004F2E6D">
              <w:rPr>
                <w:rFonts w:ascii="Book Antiqua" w:hAnsi="Book Antiqua" w:cs="Times New Roman"/>
                <w:b/>
                <w:sz w:val="19"/>
                <w:szCs w:val="19"/>
                <w:highlight w:val="yellow"/>
              </w:rPr>
              <w:t>PGEPB-2021-CESPE</w:t>
            </w:r>
            <w:r>
              <w:rPr>
                <w:rFonts w:ascii="Book Antiqua" w:hAnsi="Book Antiqua" w:cs="Times New Roman"/>
                <w:b/>
                <w:sz w:val="19"/>
                <w:szCs w:val="19"/>
              </w:rPr>
              <w:t>)</w:t>
            </w:r>
            <w:r>
              <w:rPr>
                <w:rFonts w:ascii="Book Antiqua" w:hAnsi="Book Antiqua" w:cs="Times New Roman"/>
                <w:bCs/>
                <w:sz w:val="19"/>
                <w:szCs w:val="19"/>
              </w:rPr>
              <w:t xml:space="preserve">: </w:t>
            </w:r>
            <w:r w:rsidRPr="004F2E6D">
              <w:rPr>
                <w:rFonts w:ascii="Book Antiqua" w:hAnsi="Book Antiqua" w:cs="Times New Roman"/>
                <w:bCs/>
                <w:sz w:val="19"/>
                <w:szCs w:val="19"/>
              </w:rPr>
              <w:t>Considerando o entendimento sumulado do STF sobre o Sistema Tributário Nacional, assinale a opção correta</w:t>
            </w:r>
            <w:r>
              <w:rPr>
                <w:rFonts w:ascii="Book Antiqua" w:hAnsi="Book Antiqua" w:cs="Times New Roman"/>
                <w:bCs/>
                <w:sz w:val="19"/>
                <w:szCs w:val="19"/>
              </w:rPr>
              <w:t xml:space="preserve">: </w:t>
            </w:r>
            <w:r w:rsidRPr="004F2E6D">
              <w:rPr>
                <w:rFonts w:ascii="Book Antiqua" w:hAnsi="Book Antiqua" w:cs="Times New Roman"/>
                <w:bCs/>
                <w:sz w:val="19"/>
                <w:szCs w:val="19"/>
              </w:rPr>
              <w:t>Imóvel pertencente a instituição de assistência social sem fins lucrativos, mesmo que alugado a terceiros, são imunes ao IPTU, desde que o valor dos aluguéis seja aplicado nas atividades essenciais para as quais a entidade foi constituída.</w:t>
            </w:r>
            <w:r>
              <w:rPr>
                <w:rFonts w:ascii="Book Antiqua" w:hAnsi="Book Antiqua" w:cs="Times New Roman"/>
                <w:bCs/>
                <w:sz w:val="19"/>
                <w:szCs w:val="19"/>
              </w:rPr>
              <w:t xml:space="preserve"> </w:t>
            </w:r>
            <w:r w:rsidRPr="00C66D45">
              <w:rPr>
                <w:rFonts w:ascii="Book Antiqua" w:hAnsi="Book Antiqua" w:cs="Times New Roman"/>
                <w:b/>
                <w:sz w:val="19"/>
                <w:szCs w:val="19"/>
              </w:rPr>
              <w:t xml:space="preserve">BL: SV </w:t>
            </w:r>
            <w:r>
              <w:rPr>
                <w:rFonts w:ascii="Book Antiqua" w:hAnsi="Book Antiqua" w:cs="Times New Roman"/>
                <w:b/>
                <w:sz w:val="19"/>
                <w:szCs w:val="19"/>
              </w:rPr>
              <w:t>52</w:t>
            </w:r>
            <w:r w:rsidRPr="00C66D45">
              <w:rPr>
                <w:rFonts w:ascii="Book Antiqua" w:hAnsi="Book Antiqua" w:cs="Times New Roman"/>
                <w:b/>
                <w:sz w:val="19"/>
                <w:szCs w:val="19"/>
              </w:rPr>
              <w:t>, STF.</w:t>
            </w:r>
          </w:p>
          <w:p w14:paraId="4E0BC67C" w14:textId="77777777" w:rsidR="004F2E6D" w:rsidRDefault="004F2E6D" w:rsidP="00D939AC">
            <w:pPr>
              <w:tabs>
                <w:tab w:val="left" w:pos="3002"/>
              </w:tabs>
              <w:jc w:val="both"/>
              <w:rPr>
                <w:rFonts w:ascii="Book Antiqua" w:hAnsi="Book Antiqua" w:cs="Times New Roman"/>
                <w:b/>
                <w:sz w:val="19"/>
                <w:szCs w:val="19"/>
              </w:rPr>
            </w:pPr>
          </w:p>
          <w:p w14:paraId="4BE87317" w14:textId="3F75803D" w:rsidR="006060B4" w:rsidRPr="006060B4" w:rsidRDefault="006060B4" w:rsidP="00D939AC">
            <w:pPr>
              <w:tabs>
                <w:tab w:val="left" w:pos="3002"/>
              </w:tabs>
              <w:jc w:val="both"/>
              <w:rPr>
                <w:rFonts w:ascii="Book Antiqua" w:hAnsi="Book Antiqua" w:cs="Times New Roman"/>
                <w:bCs/>
                <w:sz w:val="19"/>
                <w:szCs w:val="19"/>
              </w:rPr>
            </w:pPr>
            <w:r w:rsidRPr="00C66D45">
              <w:rPr>
                <w:rFonts w:ascii="Book Antiqua" w:hAnsi="Book Antiqua" w:cs="Times New Roman"/>
                <w:b/>
                <w:sz w:val="19"/>
                <w:szCs w:val="19"/>
              </w:rPr>
              <w:t>(</w:t>
            </w:r>
            <w:r>
              <w:rPr>
                <w:rFonts w:ascii="Book Antiqua" w:hAnsi="Book Antiqua" w:cs="Times New Roman"/>
                <w:b/>
                <w:sz w:val="19"/>
                <w:szCs w:val="19"/>
                <w:highlight w:val="yellow"/>
              </w:rPr>
              <w:t>TRF2-2017</w:t>
            </w:r>
            <w:r w:rsidRPr="00C66D45">
              <w:rPr>
                <w:rFonts w:ascii="Book Antiqua" w:hAnsi="Book Antiqua" w:cs="Times New Roman"/>
                <w:b/>
                <w:sz w:val="19"/>
                <w:szCs w:val="19"/>
              </w:rPr>
              <w:t>)</w:t>
            </w:r>
            <w:r w:rsidRPr="00C66D45">
              <w:rPr>
                <w:rFonts w:ascii="Book Antiqua" w:hAnsi="Book Antiqua" w:cs="Times New Roman"/>
                <w:bCs/>
                <w:sz w:val="19"/>
                <w:szCs w:val="19"/>
              </w:rPr>
              <w:t xml:space="preserve">: </w:t>
            </w:r>
            <w:r>
              <w:rPr>
                <w:rFonts w:ascii="Book Antiqua" w:hAnsi="Book Antiqua" w:cs="Times New Roman"/>
                <w:bCs/>
                <w:sz w:val="19"/>
                <w:szCs w:val="19"/>
              </w:rPr>
              <w:t xml:space="preserve">Assinale a opção correta: </w:t>
            </w:r>
            <w:r w:rsidRPr="006060B4">
              <w:rPr>
                <w:rFonts w:ascii="Book Antiqua" w:hAnsi="Book Antiqua" w:cs="Times New Roman"/>
                <w:bCs/>
                <w:sz w:val="19"/>
                <w:szCs w:val="19"/>
              </w:rPr>
              <w:t>Instituição de educação, beneficiária de imunidade tributária, que tem certo imóvel alugado, cuja renda reverte em benefício de suas finalidades, não está sujeita a pagar IPTU sobre este seu bem, dado em locação.</w:t>
            </w:r>
            <w:r w:rsidRPr="00C66D45">
              <w:rPr>
                <w:rFonts w:ascii="Book Antiqua" w:hAnsi="Book Antiqua" w:cs="Times New Roman"/>
                <w:bCs/>
                <w:sz w:val="19"/>
                <w:szCs w:val="19"/>
              </w:rPr>
              <w:t xml:space="preserve"> </w:t>
            </w:r>
            <w:r w:rsidRPr="00C66D45">
              <w:rPr>
                <w:rFonts w:ascii="Book Antiqua" w:hAnsi="Book Antiqua" w:cs="Times New Roman"/>
                <w:b/>
                <w:sz w:val="19"/>
                <w:szCs w:val="19"/>
              </w:rPr>
              <w:t xml:space="preserve">BL: SV </w:t>
            </w:r>
            <w:r>
              <w:rPr>
                <w:rFonts w:ascii="Book Antiqua" w:hAnsi="Book Antiqua" w:cs="Times New Roman"/>
                <w:b/>
                <w:sz w:val="19"/>
                <w:szCs w:val="19"/>
              </w:rPr>
              <w:t>52</w:t>
            </w:r>
            <w:r w:rsidRPr="00C66D45">
              <w:rPr>
                <w:rFonts w:ascii="Book Antiqua" w:hAnsi="Book Antiqua" w:cs="Times New Roman"/>
                <w:b/>
                <w:sz w:val="19"/>
                <w:szCs w:val="19"/>
              </w:rPr>
              <w:t>, STF.</w:t>
            </w:r>
          </w:p>
        </w:tc>
      </w:tr>
    </w:tbl>
    <w:p w14:paraId="0AC1027A" w14:textId="77777777" w:rsidR="006060B4" w:rsidRPr="00C66D45" w:rsidRDefault="006060B4" w:rsidP="008F1F21">
      <w:pPr>
        <w:ind w:right="-568"/>
        <w:jc w:val="both"/>
        <w:rPr>
          <w:rFonts w:ascii="Book Antiqua" w:hAnsi="Book Antiqua" w:cs="Times New Roman"/>
          <w:sz w:val="19"/>
          <w:szCs w:val="19"/>
        </w:rPr>
      </w:pPr>
    </w:p>
    <w:p w14:paraId="5E8A8754"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53</w:t>
      </w:r>
      <w:r w:rsidRPr="00C66D45">
        <w:rPr>
          <w:rFonts w:ascii="Book Antiqua" w:hAnsi="Book Antiqua" w:cs="Times New Roman"/>
          <w:sz w:val="19"/>
          <w:szCs w:val="19"/>
        </w:rPr>
        <w:t xml:space="preserve"> </w:t>
      </w:r>
    </w:p>
    <w:p w14:paraId="5E8A8755" w14:textId="6C4A16FE" w:rsidR="009B7E17" w:rsidRPr="006D6998" w:rsidRDefault="008F1F21" w:rsidP="008F1F21">
      <w:pPr>
        <w:ind w:right="-568"/>
        <w:jc w:val="both"/>
        <w:rPr>
          <w:rFonts w:ascii="Book Antiqua" w:hAnsi="Book Antiqua" w:cs="Times New Roman"/>
          <w:b/>
          <w:bCs/>
          <w:sz w:val="16"/>
          <w:szCs w:val="16"/>
          <w:u w:val="single"/>
        </w:rPr>
      </w:pPr>
      <w:r w:rsidRPr="00C66D45">
        <w:rPr>
          <w:rFonts w:ascii="Book Antiqua" w:hAnsi="Book Antiqua" w:cs="Times New Roman"/>
          <w:sz w:val="19"/>
          <w:szCs w:val="19"/>
        </w:rPr>
        <w:t xml:space="preserve">A </w:t>
      </w:r>
      <w:r w:rsidRPr="007E5E0D">
        <w:rPr>
          <w:rFonts w:ascii="Book Antiqua" w:hAnsi="Book Antiqua" w:cs="Times New Roman"/>
          <w:b/>
          <w:bCs/>
          <w:sz w:val="19"/>
          <w:szCs w:val="19"/>
          <w:highlight w:val="cyan"/>
        </w:rPr>
        <w:t>competência da Justiça do Trabalho</w:t>
      </w:r>
      <w:r w:rsidRPr="00C66D45">
        <w:rPr>
          <w:rFonts w:ascii="Book Antiqua" w:hAnsi="Book Antiqua" w:cs="Times New Roman"/>
          <w:sz w:val="19"/>
          <w:szCs w:val="19"/>
        </w:rPr>
        <w:t xml:space="preserve"> </w:t>
      </w:r>
      <w:r w:rsidRPr="007E5E0D">
        <w:rPr>
          <w:rFonts w:ascii="Book Antiqua" w:hAnsi="Book Antiqua" w:cs="Times New Roman"/>
          <w:b/>
          <w:bCs/>
          <w:sz w:val="19"/>
          <w:szCs w:val="19"/>
          <w:highlight w:val="yellow"/>
        </w:rPr>
        <w:t>prevista no art. 114, VIII, da Constituição Federal</w:t>
      </w:r>
      <w:r w:rsidRPr="00C66D45">
        <w:rPr>
          <w:rFonts w:ascii="Book Antiqua" w:hAnsi="Book Antiqua" w:cs="Times New Roman"/>
          <w:sz w:val="19"/>
          <w:szCs w:val="19"/>
        </w:rPr>
        <w:t xml:space="preserve"> </w:t>
      </w:r>
      <w:r w:rsidRPr="007E5E0D">
        <w:rPr>
          <w:rFonts w:ascii="Book Antiqua" w:hAnsi="Book Antiqua" w:cs="Times New Roman"/>
          <w:b/>
          <w:bCs/>
          <w:caps/>
          <w:sz w:val="19"/>
          <w:szCs w:val="19"/>
          <w:highlight w:val="green"/>
        </w:rPr>
        <w:t>alcança</w:t>
      </w:r>
      <w:r w:rsidRPr="00C66D45">
        <w:rPr>
          <w:rFonts w:ascii="Book Antiqua" w:hAnsi="Book Antiqua" w:cs="Times New Roman"/>
          <w:sz w:val="19"/>
          <w:szCs w:val="19"/>
        </w:rPr>
        <w:t xml:space="preserve"> a </w:t>
      </w:r>
      <w:r w:rsidRPr="00C66D45">
        <w:rPr>
          <w:rFonts w:ascii="Book Antiqua" w:hAnsi="Book Antiqua" w:cs="Times New Roman"/>
          <w:b/>
          <w:sz w:val="19"/>
          <w:szCs w:val="19"/>
          <w:highlight w:val="cyan"/>
        </w:rPr>
        <w:t>execução de ofício</w:t>
      </w:r>
      <w:r w:rsidRPr="007E5E0D">
        <w:rPr>
          <w:rFonts w:ascii="Book Antiqua" w:hAnsi="Book Antiqua" w:cs="Times New Roman"/>
          <w:b/>
          <w:sz w:val="19"/>
          <w:szCs w:val="19"/>
        </w:rPr>
        <w:t xml:space="preserve"> das </w:t>
      </w:r>
      <w:r w:rsidRPr="007E5E0D">
        <w:rPr>
          <w:rFonts w:ascii="Book Antiqua" w:hAnsi="Book Antiqua" w:cs="Times New Roman"/>
          <w:b/>
          <w:caps/>
          <w:sz w:val="19"/>
          <w:szCs w:val="19"/>
          <w:shd w:val="clear" w:color="auto" w:fill="FBD4B4" w:themeFill="accent6" w:themeFillTint="66"/>
        </w:rPr>
        <w:t>contribuições previdenciárias</w:t>
      </w:r>
      <w:r w:rsidRPr="00C66D45">
        <w:rPr>
          <w:rFonts w:ascii="Book Antiqua" w:hAnsi="Book Antiqua" w:cs="Times New Roman"/>
          <w:sz w:val="19"/>
          <w:szCs w:val="19"/>
        </w:rPr>
        <w:t xml:space="preserve"> relativas </w:t>
      </w:r>
      <w:r w:rsidRPr="00C66D45">
        <w:rPr>
          <w:rFonts w:ascii="Book Antiqua" w:hAnsi="Book Antiqua" w:cs="Times New Roman"/>
          <w:b/>
          <w:sz w:val="19"/>
          <w:szCs w:val="19"/>
          <w:highlight w:val="yellow"/>
        </w:rPr>
        <w:t>ao objeto da condenação constante das sentenças que proferir</w:t>
      </w:r>
      <w:r w:rsidRPr="00C66D45">
        <w:rPr>
          <w:rFonts w:ascii="Book Antiqua" w:hAnsi="Book Antiqua" w:cs="Times New Roman"/>
          <w:sz w:val="19"/>
          <w:szCs w:val="19"/>
          <w:highlight w:val="yellow"/>
        </w:rPr>
        <w:t xml:space="preserve"> e </w:t>
      </w:r>
      <w:r w:rsidRPr="00C66D45">
        <w:rPr>
          <w:rFonts w:ascii="Book Antiqua" w:hAnsi="Book Antiqua" w:cs="Times New Roman"/>
          <w:b/>
          <w:sz w:val="19"/>
          <w:szCs w:val="19"/>
          <w:highlight w:val="yellow"/>
        </w:rPr>
        <w:t>acordos por ela homologados</w:t>
      </w:r>
      <w:r w:rsidRPr="006D6998">
        <w:rPr>
          <w:rFonts w:ascii="Book Antiqua" w:hAnsi="Book Antiqua" w:cs="Times New Roman"/>
          <w:sz w:val="18"/>
          <w:szCs w:val="18"/>
        </w:rPr>
        <w:t>.</w:t>
      </w:r>
      <w:r w:rsidR="007E5E0D" w:rsidRPr="006D6998">
        <w:rPr>
          <w:rFonts w:ascii="Book Antiqua" w:hAnsi="Book Antiqua" w:cs="Times New Roman"/>
          <w:sz w:val="18"/>
          <w:szCs w:val="18"/>
        </w:rPr>
        <w:t xml:space="preserve"> </w:t>
      </w:r>
      <w:r w:rsidR="007E5E0D" w:rsidRPr="006D6998">
        <w:rPr>
          <w:rFonts w:ascii="Book Antiqua" w:eastAsia="Times New Roman" w:hAnsi="Book Antiqua" w:cs="Times New Roman"/>
          <w:b/>
          <w:color w:val="FF0000"/>
          <w:sz w:val="16"/>
          <w:szCs w:val="16"/>
          <w:u w:val="single"/>
          <w:lang w:eastAsia="pt-BR"/>
        </w:rPr>
        <w:t>(TRF5-2009)</w:t>
      </w:r>
      <w:r w:rsidR="000A57BE" w:rsidRPr="006D6998">
        <w:rPr>
          <w:rFonts w:ascii="Book Antiqua" w:hAnsi="Book Antiqua" w:cs="Times New Roman"/>
          <w:sz w:val="16"/>
          <w:szCs w:val="16"/>
        </w:rPr>
        <w:t xml:space="preserve"> </w:t>
      </w:r>
      <w:bookmarkStart w:id="179" w:name="_Hlk25868936"/>
      <w:r w:rsidR="000A57BE" w:rsidRPr="006D6998">
        <w:rPr>
          <w:rFonts w:ascii="Book Antiqua" w:hAnsi="Book Antiqua" w:cs="Times New Roman"/>
          <w:b/>
          <w:bCs/>
          <w:color w:val="FF0000"/>
          <w:sz w:val="16"/>
          <w:szCs w:val="16"/>
          <w:u w:val="single"/>
        </w:rPr>
        <w:t>(TJPA-2012)</w:t>
      </w:r>
      <w:bookmarkEnd w:id="179"/>
      <w:r w:rsidR="002D7113">
        <w:rPr>
          <w:rFonts w:ascii="Book Antiqua" w:hAnsi="Book Antiqua" w:cs="Times New Roman"/>
          <w:b/>
          <w:bCs/>
          <w:color w:val="FF0000"/>
          <w:sz w:val="16"/>
          <w:szCs w:val="16"/>
        </w:rPr>
        <w:t xml:space="preserve"> </w:t>
      </w:r>
      <w:bookmarkStart w:id="180" w:name="_Hlk158203842"/>
      <w:r w:rsidR="002D7113">
        <w:rPr>
          <w:rFonts w:ascii="Book Antiqua" w:hAnsi="Book Antiqua"/>
          <w:b/>
          <w:color w:val="FF0000"/>
          <w:sz w:val="16"/>
          <w:szCs w:val="16"/>
          <w:u w:val="single"/>
        </w:rPr>
        <w:t>(TRT14-2013)</w:t>
      </w:r>
      <w:bookmarkEnd w:id="180"/>
      <w:r w:rsidR="008C27D9">
        <w:rPr>
          <w:rFonts w:ascii="Book Antiqua" w:hAnsi="Book Antiqua"/>
          <w:b/>
          <w:color w:val="FF0000"/>
          <w:sz w:val="16"/>
          <w:szCs w:val="16"/>
        </w:rPr>
        <w:t xml:space="preserve"> </w:t>
      </w:r>
      <w:bookmarkStart w:id="181" w:name="_Hlk158377848"/>
      <w:r w:rsidR="008C27D9">
        <w:rPr>
          <w:rFonts w:ascii="Book Antiqua" w:hAnsi="Book Antiqua"/>
          <w:b/>
          <w:color w:val="FF0000"/>
          <w:sz w:val="16"/>
          <w:szCs w:val="16"/>
          <w:u w:val="single"/>
        </w:rPr>
        <w:t>(TRT2-2014)</w:t>
      </w:r>
      <w:bookmarkEnd w:id="181"/>
      <w:r w:rsidR="00672694" w:rsidRPr="006D6998">
        <w:rPr>
          <w:rFonts w:ascii="Book Antiqua" w:hAnsi="Book Antiqua" w:cs="Times New Roman"/>
          <w:sz w:val="16"/>
          <w:szCs w:val="16"/>
        </w:rPr>
        <w:t xml:space="preserve"> </w:t>
      </w:r>
      <w:r w:rsidR="00672694" w:rsidRPr="006D6998">
        <w:rPr>
          <w:rFonts w:ascii="Book Antiqua" w:hAnsi="Book Antiqua" w:cs="Times New Roman"/>
          <w:b/>
          <w:bCs/>
          <w:color w:val="FF0000"/>
          <w:sz w:val="16"/>
          <w:szCs w:val="16"/>
          <w:u w:val="single"/>
        </w:rPr>
        <w:t>(AGU-2015)</w:t>
      </w:r>
      <w:r w:rsidR="003177B2">
        <w:rPr>
          <w:rFonts w:ascii="Book Antiqua" w:hAnsi="Book Antiqua" w:cs="Times New Roman"/>
          <w:b/>
          <w:bCs/>
          <w:color w:val="FF0000"/>
          <w:sz w:val="16"/>
          <w:szCs w:val="16"/>
        </w:rPr>
        <w:t xml:space="preserve"> </w:t>
      </w:r>
      <w:r w:rsidR="003177B2">
        <w:rPr>
          <w:rFonts w:ascii="Book Antiqua" w:hAnsi="Book Antiqua"/>
          <w:b/>
          <w:color w:val="FF0000"/>
          <w:sz w:val="16"/>
          <w:szCs w:val="16"/>
          <w:u w:val="single"/>
        </w:rPr>
        <w:t>(TRT1-2015)</w:t>
      </w:r>
      <w:r w:rsidR="008A1BD4" w:rsidRPr="006D6998">
        <w:rPr>
          <w:rFonts w:ascii="Book Antiqua" w:hAnsi="Book Antiqua" w:cs="Times New Roman"/>
          <w:b/>
          <w:bCs/>
          <w:color w:val="FF0000"/>
          <w:sz w:val="16"/>
          <w:szCs w:val="16"/>
        </w:rPr>
        <w:t xml:space="preserve"> </w:t>
      </w:r>
      <w:r w:rsidR="008A1BD4" w:rsidRPr="006D6998">
        <w:rPr>
          <w:rFonts w:ascii="Book Antiqua" w:hAnsi="Book Antiqua"/>
          <w:b/>
          <w:color w:val="FF0000"/>
          <w:sz w:val="16"/>
          <w:szCs w:val="16"/>
          <w:u w:val="single"/>
        </w:rPr>
        <w:t>(TRT/Unificado-2017)</w:t>
      </w:r>
      <w:r w:rsidR="00E30904" w:rsidRPr="006D6998">
        <w:rPr>
          <w:rFonts w:ascii="Book Antiqua" w:hAnsi="Book Antiqua"/>
          <w:b/>
          <w:color w:val="FF0000"/>
          <w:sz w:val="16"/>
          <w:szCs w:val="16"/>
        </w:rPr>
        <w:t xml:space="preserve"> </w:t>
      </w:r>
      <w:r w:rsidR="00E30904" w:rsidRPr="006D6998">
        <w:rPr>
          <w:rFonts w:ascii="Book Antiqua" w:hAnsi="Book Antiqua"/>
          <w:b/>
          <w:color w:val="FF0000"/>
          <w:sz w:val="16"/>
          <w:szCs w:val="16"/>
          <w:u w:val="single"/>
        </w:rPr>
        <w:t>(PGEAP-2018)</w:t>
      </w:r>
      <w:r w:rsidR="00597CBB" w:rsidRPr="006D6998">
        <w:rPr>
          <w:rFonts w:ascii="Book Antiqua" w:hAnsi="Book Antiqua"/>
          <w:b/>
          <w:color w:val="FF0000"/>
          <w:sz w:val="16"/>
          <w:szCs w:val="16"/>
        </w:rPr>
        <w:t xml:space="preserve"> </w:t>
      </w:r>
      <w:bookmarkStart w:id="182" w:name="_Hlk118208754"/>
      <w:r w:rsidR="00597CBB" w:rsidRPr="006D6998">
        <w:rPr>
          <w:rFonts w:ascii="Book Antiqua" w:hAnsi="Book Antiqua"/>
          <w:b/>
          <w:color w:val="FF0000"/>
          <w:sz w:val="16"/>
          <w:szCs w:val="16"/>
          <w:u w:val="single"/>
        </w:rPr>
        <w:t>(MPT-</w:t>
      </w:r>
      <w:r w:rsidR="005F5CCC">
        <w:rPr>
          <w:rFonts w:ascii="Book Antiqua" w:hAnsi="Book Antiqua"/>
          <w:b/>
          <w:color w:val="FF0000"/>
          <w:sz w:val="16"/>
          <w:szCs w:val="16"/>
          <w:u w:val="single"/>
        </w:rPr>
        <w:t>2017/</w:t>
      </w:r>
      <w:r w:rsidR="00597CBB" w:rsidRPr="006D6998">
        <w:rPr>
          <w:rFonts w:ascii="Book Antiqua" w:hAnsi="Book Antiqua"/>
          <w:b/>
          <w:color w:val="FF0000"/>
          <w:sz w:val="16"/>
          <w:szCs w:val="16"/>
          <w:u w:val="single"/>
        </w:rPr>
        <w:t>2020)</w:t>
      </w:r>
      <w:bookmarkEnd w:id="182"/>
      <w:r w:rsidR="0052101F" w:rsidRPr="006D6998">
        <w:rPr>
          <w:rFonts w:ascii="Book Antiqua" w:hAnsi="Book Antiqua" w:cs="Times New Roman"/>
          <w:b/>
          <w:bCs/>
          <w:color w:val="FF0000"/>
          <w:sz w:val="16"/>
          <w:szCs w:val="16"/>
        </w:rPr>
        <w:t xml:space="preserve"> </w:t>
      </w:r>
      <w:bookmarkStart w:id="183" w:name="_Hlk105247793"/>
      <w:r w:rsidR="0052101F" w:rsidRPr="006D6998">
        <w:rPr>
          <w:rFonts w:ascii="Book Antiqua" w:hAnsi="Book Antiqua" w:cs="Times New Roman"/>
          <w:b/>
          <w:bCs/>
          <w:color w:val="FF0000"/>
          <w:sz w:val="16"/>
          <w:szCs w:val="16"/>
          <w:u w:val="single"/>
        </w:rPr>
        <w:t>(PGEPB-2021)</w:t>
      </w:r>
      <w:bookmarkEnd w:id="183"/>
    </w:p>
    <w:tbl>
      <w:tblPr>
        <w:tblStyle w:val="Tabelacomgrade"/>
        <w:tblW w:w="9180" w:type="dxa"/>
        <w:shd w:val="clear" w:color="auto" w:fill="CCFFFF"/>
        <w:tblLook w:val="04A0" w:firstRow="1" w:lastRow="0" w:firstColumn="1" w:lastColumn="0" w:noHBand="0" w:noVBand="1"/>
      </w:tblPr>
      <w:tblGrid>
        <w:gridCol w:w="9180"/>
      </w:tblGrid>
      <w:tr w:rsidR="00597CBB" w:rsidRPr="00C66D45" w14:paraId="052A1257" w14:textId="77777777" w:rsidTr="00D939AC">
        <w:tc>
          <w:tcPr>
            <w:tcW w:w="9180" w:type="dxa"/>
            <w:shd w:val="clear" w:color="auto" w:fill="CCFFFF"/>
          </w:tcPr>
          <w:p w14:paraId="27BFD3B8" w14:textId="5AC61FAC" w:rsidR="00597CBB" w:rsidRPr="006060B4" w:rsidRDefault="00597CBB" w:rsidP="00D939AC">
            <w:pPr>
              <w:tabs>
                <w:tab w:val="left" w:pos="3002"/>
              </w:tabs>
              <w:jc w:val="both"/>
              <w:rPr>
                <w:rFonts w:ascii="Book Antiqua" w:hAnsi="Book Antiqua" w:cs="Times New Roman"/>
                <w:bCs/>
                <w:sz w:val="19"/>
                <w:szCs w:val="19"/>
              </w:rPr>
            </w:pPr>
            <w:r w:rsidRPr="00C66D45">
              <w:rPr>
                <w:rFonts w:ascii="Book Antiqua" w:hAnsi="Book Antiqua" w:cs="Times New Roman"/>
                <w:b/>
                <w:sz w:val="19"/>
                <w:szCs w:val="19"/>
              </w:rPr>
              <w:t>(</w:t>
            </w:r>
            <w:r>
              <w:rPr>
                <w:rFonts w:ascii="Book Antiqua" w:hAnsi="Book Antiqua" w:cs="Times New Roman"/>
                <w:b/>
                <w:sz w:val="19"/>
                <w:szCs w:val="19"/>
                <w:highlight w:val="yellow"/>
              </w:rPr>
              <w:t>MPT-2020</w:t>
            </w:r>
            <w:r w:rsidRPr="00C66D45">
              <w:rPr>
                <w:rFonts w:ascii="Book Antiqua" w:hAnsi="Book Antiqua" w:cs="Times New Roman"/>
                <w:b/>
                <w:sz w:val="19"/>
                <w:szCs w:val="19"/>
              </w:rPr>
              <w:t>)</w:t>
            </w:r>
            <w:r w:rsidRPr="00C66D45">
              <w:rPr>
                <w:rFonts w:ascii="Book Antiqua" w:hAnsi="Book Antiqua" w:cs="Times New Roman"/>
                <w:bCs/>
                <w:sz w:val="19"/>
                <w:szCs w:val="19"/>
              </w:rPr>
              <w:t xml:space="preserve">: </w:t>
            </w:r>
            <w:r>
              <w:rPr>
                <w:rFonts w:ascii="Book Antiqua" w:hAnsi="Book Antiqua" w:cs="Times New Roman"/>
                <w:bCs/>
                <w:sz w:val="19"/>
                <w:szCs w:val="19"/>
              </w:rPr>
              <w:t>Assinale a alternativa correta:</w:t>
            </w:r>
            <w:r>
              <w:t xml:space="preserve"> </w:t>
            </w:r>
            <w:r w:rsidRPr="00597CBB">
              <w:rPr>
                <w:rFonts w:ascii="Book Antiqua" w:hAnsi="Book Antiqua" w:cs="Times New Roman"/>
                <w:bCs/>
                <w:sz w:val="19"/>
                <w:szCs w:val="19"/>
              </w:rPr>
              <w:t xml:space="preserve">A competência da Justiça do Trabalho alcança a execução de </w:t>
            </w:r>
            <w:r w:rsidRPr="00597CBB">
              <w:rPr>
                <w:rFonts w:ascii="Book Antiqua" w:hAnsi="Book Antiqua" w:cs="Times New Roman"/>
                <w:bCs/>
                <w:sz w:val="19"/>
                <w:szCs w:val="19"/>
              </w:rPr>
              <w:lastRenderedPageBreak/>
              <w:t>ofício das contribuições previdenciárias relativas ao objeto da condenação constante das sentenças que proferir e acordos por ela homologados.</w:t>
            </w:r>
            <w:r w:rsidRPr="00C66D45">
              <w:rPr>
                <w:rFonts w:ascii="Book Antiqua" w:hAnsi="Book Antiqua" w:cs="Times New Roman"/>
                <w:bCs/>
                <w:sz w:val="19"/>
                <w:szCs w:val="19"/>
              </w:rPr>
              <w:t xml:space="preserve"> </w:t>
            </w:r>
            <w:r w:rsidRPr="00C66D45">
              <w:rPr>
                <w:rFonts w:ascii="Book Antiqua" w:hAnsi="Book Antiqua" w:cs="Times New Roman"/>
                <w:b/>
                <w:sz w:val="19"/>
                <w:szCs w:val="19"/>
              </w:rPr>
              <w:t xml:space="preserve">BL: SV </w:t>
            </w:r>
            <w:r>
              <w:rPr>
                <w:rFonts w:ascii="Book Antiqua" w:hAnsi="Book Antiqua" w:cs="Times New Roman"/>
                <w:b/>
                <w:sz w:val="19"/>
                <w:szCs w:val="19"/>
              </w:rPr>
              <w:t>53</w:t>
            </w:r>
            <w:r w:rsidRPr="00C66D45">
              <w:rPr>
                <w:rFonts w:ascii="Book Antiqua" w:hAnsi="Book Antiqua" w:cs="Times New Roman"/>
                <w:b/>
                <w:sz w:val="19"/>
                <w:szCs w:val="19"/>
              </w:rPr>
              <w:t>, STF.</w:t>
            </w:r>
          </w:p>
        </w:tc>
      </w:tr>
    </w:tbl>
    <w:p w14:paraId="0073A9C9" w14:textId="77777777" w:rsidR="00597CBB" w:rsidRPr="00C66D45" w:rsidRDefault="00597CBB" w:rsidP="008F1F21">
      <w:pPr>
        <w:ind w:right="-568"/>
        <w:jc w:val="both"/>
        <w:rPr>
          <w:rFonts w:ascii="Book Antiqua" w:hAnsi="Book Antiqua" w:cs="Times New Roman"/>
          <w:sz w:val="19"/>
          <w:szCs w:val="19"/>
        </w:rPr>
      </w:pPr>
    </w:p>
    <w:p w14:paraId="5E8A8757" w14:textId="77777777" w:rsidR="00C0196D" w:rsidRPr="00C66D45" w:rsidRDefault="00C0196D" w:rsidP="00C0196D">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54</w:t>
      </w:r>
    </w:p>
    <w:p w14:paraId="5E8A8758" w14:textId="63C9C51E" w:rsidR="00C0196D" w:rsidRPr="006D6998" w:rsidRDefault="00C0196D" w:rsidP="00C0196D">
      <w:pPr>
        <w:ind w:right="-568"/>
        <w:jc w:val="both"/>
        <w:rPr>
          <w:rFonts w:ascii="Book Antiqua" w:hAnsi="Book Antiqua" w:cs="Times New Roman"/>
          <w:b/>
          <w:sz w:val="18"/>
          <w:szCs w:val="18"/>
        </w:rPr>
      </w:pPr>
      <w:r w:rsidRPr="00C66D45">
        <w:rPr>
          <w:rFonts w:ascii="Book Antiqua" w:hAnsi="Book Antiqua" w:cs="Times New Roman"/>
          <w:sz w:val="19"/>
          <w:szCs w:val="19"/>
        </w:rPr>
        <w:t xml:space="preserve">A </w:t>
      </w:r>
      <w:r w:rsidRPr="00434E0E">
        <w:rPr>
          <w:rFonts w:ascii="Book Antiqua" w:hAnsi="Book Antiqua" w:cs="Times New Roman"/>
          <w:b/>
          <w:caps/>
          <w:sz w:val="19"/>
          <w:szCs w:val="19"/>
          <w:shd w:val="clear" w:color="auto" w:fill="FBD4B4" w:themeFill="accent6" w:themeFillTint="66"/>
        </w:rPr>
        <w:t>medida provisória</w:t>
      </w:r>
      <w:r w:rsidRPr="00434E0E">
        <w:rPr>
          <w:rFonts w:ascii="Book Antiqua" w:hAnsi="Book Antiqua" w:cs="Times New Roman"/>
          <w:b/>
          <w:caps/>
          <w:sz w:val="19"/>
          <w:szCs w:val="19"/>
        </w:rPr>
        <w:t xml:space="preserve"> </w:t>
      </w:r>
      <w:r w:rsidRPr="00434E0E">
        <w:rPr>
          <w:rFonts w:ascii="Book Antiqua" w:hAnsi="Book Antiqua" w:cs="Times New Roman"/>
          <w:b/>
          <w:caps/>
          <w:sz w:val="19"/>
          <w:szCs w:val="19"/>
          <w:highlight w:val="green"/>
        </w:rPr>
        <w:t>não apreciada</w:t>
      </w:r>
      <w:r w:rsidRPr="00434E0E">
        <w:rPr>
          <w:rFonts w:ascii="Book Antiqua" w:hAnsi="Book Antiqua" w:cs="Times New Roman"/>
          <w:b/>
          <w:sz w:val="19"/>
          <w:szCs w:val="19"/>
        </w:rPr>
        <w:t xml:space="preserve"> </w:t>
      </w:r>
      <w:r w:rsidRPr="00434E0E">
        <w:rPr>
          <w:rFonts w:ascii="Book Antiqua" w:hAnsi="Book Antiqua" w:cs="Times New Roman"/>
          <w:b/>
          <w:sz w:val="19"/>
          <w:szCs w:val="19"/>
          <w:highlight w:val="yellow"/>
        </w:rPr>
        <w:t>pelo Congresso Nacional</w:t>
      </w:r>
      <w:r w:rsidRPr="00C66D45">
        <w:rPr>
          <w:rFonts w:ascii="Book Antiqua" w:hAnsi="Book Antiqua" w:cs="Times New Roman"/>
          <w:sz w:val="19"/>
          <w:szCs w:val="19"/>
        </w:rPr>
        <w:t xml:space="preserve"> </w:t>
      </w:r>
      <w:r w:rsidRPr="00434E0E">
        <w:rPr>
          <w:rFonts w:ascii="Book Antiqua" w:hAnsi="Book Antiqua" w:cs="Times New Roman"/>
          <w:b/>
          <w:caps/>
          <w:sz w:val="19"/>
          <w:szCs w:val="19"/>
          <w:highlight w:val="green"/>
        </w:rPr>
        <w:t>podia</w:t>
      </w:r>
      <w:r w:rsidRPr="00C66D45">
        <w:rPr>
          <w:rFonts w:ascii="Book Antiqua" w:hAnsi="Book Antiqua" w:cs="Times New Roman"/>
          <w:sz w:val="19"/>
          <w:szCs w:val="19"/>
        </w:rPr>
        <w:t xml:space="preserve">, </w:t>
      </w:r>
      <w:r w:rsidRPr="00C66D45">
        <w:rPr>
          <w:rFonts w:ascii="Book Antiqua" w:hAnsi="Book Antiqua" w:cs="Times New Roman"/>
          <w:b/>
          <w:sz w:val="19"/>
          <w:szCs w:val="19"/>
          <w:highlight w:val="cyan"/>
        </w:rPr>
        <w:t>até a Emenda Constitucional 32/2001</w:t>
      </w:r>
      <w:r w:rsidRPr="00C66D45">
        <w:rPr>
          <w:rFonts w:ascii="Book Antiqua" w:hAnsi="Book Antiqua" w:cs="Times New Roman"/>
          <w:sz w:val="19"/>
          <w:szCs w:val="19"/>
        </w:rPr>
        <w:t xml:space="preserve">, </w:t>
      </w:r>
      <w:r w:rsidRPr="00434E0E">
        <w:rPr>
          <w:rFonts w:ascii="Book Antiqua" w:hAnsi="Book Antiqua" w:cs="Times New Roman"/>
          <w:b/>
          <w:caps/>
          <w:sz w:val="19"/>
          <w:szCs w:val="19"/>
          <w:highlight w:val="green"/>
        </w:rPr>
        <w:t>ser reeditada</w:t>
      </w:r>
      <w:r w:rsidRPr="00C66D45">
        <w:rPr>
          <w:rFonts w:ascii="Book Antiqua" w:hAnsi="Book Antiqua" w:cs="Times New Roman"/>
          <w:sz w:val="19"/>
          <w:szCs w:val="19"/>
        </w:rPr>
        <w:t xml:space="preserve"> </w:t>
      </w:r>
      <w:r w:rsidRPr="00434E0E">
        <w:rPr>
          <w:rFonts w:ascii="Book Antiqua" w:hAnsi="Book Antiqua" w:cs="Times New Roman"/>
          <w:b/>
          <w:sz w:val="19"/>
          <w:szCs w:val="19"/>
          <w:highlight w:val="cyan"/>
        </w:rPr>
        <w:t>dentro do seu prazo de eficácia de trinta dias</w:t>
      </w:r>
      <w:r w:rsidRPr="00C66D45">
        <w:rPr>
          <w:rFonts w:ascii="Book Antiqua" w:hAnsi="Book Antiqua" w:cs="Times New Roman"/>
          <w:sz w:val="19"/>
          <w:szCs w:val="19"/>
        </w:rPr>
        <w:t xml:space="preserve">, </w:t>
      </w:r>
      <w:r w:rsidRPr="00434E0E">
        <w:rPr>
          <w:rFonts w:ascii="Book Antiqua" w:hAnsi="Book Antiqua" w:cs="Times New Roman"/>
          <w:b/>
          <w:caps/>
          <w:sz w:val="19"/>
          <w:szCs w:val="19"/>
          <w:highlight w:val="green"/>
        </w:rPr>
        <w:t>mantidos</w:t>
      </w:r>
      <w:r w:rsidRPr="00434E0E">
        <w:rPr>
          <w:rFonts w:ascii="Book Antiqua" w:hAnsi="Book Antiqua" w:cs="Times New Roman"/>
          <w:b/>
          <w:sz w:val="19"/>
          <w:szCs w:val="19"/>
        </w:rPr>
        <w:t xml:space="preserve"> os efeitos de lei desde a primeira edição</w:t>
      </w:r>
      <w:r w:rsidRPr="006D6998">
        <w:rPr>
          <w:rFonts w:ascii="Book Antiqua" w:hAnsi="Book Antiqua" w:cs="Times New Roman"/>
          <w:sz w:val="18"/>
          <w:szCs w:val="18"/>
        </w:rPr>
        <w:t>.</w:t>
      </w:r>
      <w:r w:rsidR="008F6C60" w:rsidRPr="006D6998">
        <w:rPr>
          <w:rFonts w:ascii="Book Antiqua" w:hAnsi="Book Antiqua" w:cs="Times New Roman"/>
          <w:sz w:val="18"/>
          <w:szCs w:val="18"/>
        </w:rPr>
        <w:t xml:space="preserve"> </w:t>
      </w:r>
      <w:r w:rsidR="008F6C60" w:rsidRPr="006D6998">
        <w:rPr>
          <w:rFonts w:ascii="Book Antiqua" w:hAnsi="Book Antiqua" w:cs="Times New Roman"/>
          <w:b/>
          <w:color w:val="FF0000"/>
          <w:sz w:val="16"/>
          <w:szCs w:val="16"/>
          <w:u w:val="single"/>
        </w:rPr>
        <w:t>(TJPA-2009)</w:t>
      </w:r>
      <w:r w:rsidR="00434E0E" w:rsidRPr="006D6998">
        <w:rPr>
          <w:rFonts w:ascii="Book Antiqua" w:hAnsi="Book Antiqua" w:cs="Times New Roman"/>
          <w:b/>
          <w:color w:val="FF0000"/>
          <w:sz w:val="16"/>
          <w:szCs w:val="16"/>
        </w:rPr>
        <w:t xml:space="preserve"> </w:t>
      </w:r>
      <w:r w:rsidR="00434E0E" w:rsidRPr="006D6998">
        <w:rPr>
          <w:rFonts w:ascii="Book Antiqua" w:hAnsi="Book Antiqua" w:cs="Times New Roman"/>
          <w:b/>
          <w:color w:val="FF0000"/>
          <w:sz w:val="16"/>
          <w:szCs w:val="16"/>
          <w:u w:val="single"/>
        </w:rPr>
        <w:t>(MPDFT-2009)</w:t>
      </w:r>
      <w:r w:rsidR="00ED1191" w:rsidRPr="006D6998">
        <w:rPr>
          <w:rFonts w:ascii="Book Antiqua" w:hAnsi="Book Antiqua" w:cs="Times New Roman"/>
          <w:b/>
          <w:color w:val="FF0000"/>
          <w:sz w:val="16"/>
          <w:szCs w:val="16"/>
        </w:rPr>
        <w:t xml:space="preserve"> </w:t>
      </w:r>
      <w:r w:rsidR="00ED1191" w:rsidRPr="006D6998">
        <w:rPr>
          <w:rFonts w:ascii="Book Antiqua" w:hAnsi="Book Antiqua" w:cs="Times New Roman"/>
          <w:b/>
          <w:color w:val="FF0000"/>
          <w:sz w:val="16"/>
          <w:szCs w:val="16"/>
          <w:u w:val="single"/>
        </w:rPr>
        <w:t>(PGERS-2010)</w:t>
      </w:r>
      <w:r w:rsidR="00C86A03" w:rsidRPr="006D6998">
        <w:rPr>
          <w:rFonts w:ascii="Book Antiqua" w:hAnsi="Book Antiqua" w:cs="Times New Roman"/>
          <w:b/>
          <w:color w:val="FF0000"/>
          <w:sz w:val="16"/>
          <w:szCs w:val="16"/>
        </w:rPr>
        <w:t xml:space="preserve"> </w:t>
      </w:r>
      <w:r w:rsidR="00C86A03" w:rsidRPr="006D6998">
        <w:rPr>
          <w:rFonts w:ascii="Book Antiqua" w:hAnsi="Book Antiqua"/>
          <w:b/>
          <w:bCs/>
          <w:color w:val="FF0000"/>
          <w:sz w:val="16"/>
          <w:szCs w:val="16"/>
          <w:u w:val="single"/>
        </w:rPr>
        <w:t>(PGEGO-2013)</w:t>
      </w:r>
    </w:p>
    <w:tbl>
      <w:tblPr>
        <w:tblStyle w:val="Tabelacomgrade"/>
        <w:tblW w:w="9180" w:type="dxa"/>
        <w:shd w:val="clear" w:color="auto" w:fill="CCFFFF"/>
        <w:tblLook w:val="04A0" w:firstRow="1" w:lastRow="0" w:firstColumn="1" w:lastColumn="0" w:noHBand="0" w:noVBand="1"/>
      </w:tblPr>
      <w:tblGrid>
        <w:gridCol w:w="9180"/>
      </w:tblGrid>
      <w:tr w:rsidR="00836A54" w:rsidRPr="001A1916" w14:paraId="5E8A8777" w14:textId="77777777" w:rsidTr="00836A54">
        <w:tc>
          <w:tcPr>
            <w:tcW w:w="9180" w:type="dxa"/>
            <w:shd w:val="clear" w:color="auto" w:fill="CCFFFF"/>
          </w:tcPr>
          <w:p w14:paraId="5E8A8759" w14:textId="0C63D5AD" w:rsidR="00836A54" w:rsidRPr="00C66D45" w:rsidRDefault="00836A54" w:rsidP="00836A54">
            <w:pPr>
              <w:autoSpaceDE w:val="0"/>
              <w:autoSpaceDN w:val="0"/>
              <w:adjustRightInd w:val="0"/>
              <w:jc w:val="both"/>
              <w:rPr>
                <w:rFonts w:ascii="Book Antiqua" w:hAnsi="Book Antiqua" w:cs="Times New Roman"/>
                <w:color w:val="000000"/>
                <w:sz w:val="19"/>
                <w:szCs w:val="19"/>
              </w:rPr>
            </w:pPr>
            <w:r w:rsidRPr="00C66D45">
              <w:rPr>
                <w:rFonts w:ascii="Book Antiqua" w:hAnsi="Book Antiqua" w:cs="Times New Roman"/>
                <w:b/>
                <w:i/>
                <w:color w:val="000000"/>
                <w:sz w:val="19"/>
                <w:szCs w:val="19"/>
                <w:u w:val="single"/>
              </w:rPr>
              <w:t>Conversão da súmula 651 do STF</w:t>
            </w:r>
            <w:r w:rsidRPr="00C66D45">
              <w:rPr>
                <w:rFonts w:ascii="Book Antiqua" w:hAnsi="Book Antiqua" w:cs="Times New Roman"/>
                <w:color w:val="000000"/>
                <w:sz w:val="19"/>
                <w:szCs w:val="19"/>
              </w:rPr>
              <w:t>: A conclusão exposta nesta SV 54 já era prevista em uma súmula “comum” do STF, a súmula 651 do STF (de 24/09/03). O Plenário do STF tem convertido em súmulas vinculantes algumas súmulas “comuns” com o objetivo de agilizar os processos e pacificar os temas. Essa foi uma das escolhidas.</w:t>
            </w:r>
          </w:p>
          <w:p w14:paraId="5E8A875A" w14:textId="77777777" w:rsidR="00836A54" w:rsidRPr="00C66D45" w:rsidRDefault="00836A54" w:rsidP="00836A54">
            <w:pPr>
              <w:pStyle w:val="PargrafodaLista"/>
              <w:autoSpaceDE w:val="0"/>
              <w:autoSpaceDN w:val="0"/>
              <w:adjustRightInd w:val="0"/>
              <w:ind w:left="0"/>
              <w:jc w:val="both"/>
              <w:rPr>
                <w:rFonts w:ascii="Book Antiqua" w:hAnsi="Book Antiqua" w:cs="Times New Roman"/>
                <w:b/>
                <w:i/>
                <w:color w:val="000000"/>
                <w:sz w:val="19"/>
                <w:szCs w:val="19"/>
                <w:u w:val="single"/>
              </w:rPr>
            </w:pPr>
          </w:p>
          <w:p w14:paraId="5E8A875B" w14:textId="77777777" w:rsidR="00836A54" w:rsidRPr="00C66D45" w:rsidRDefault="00836A54" w:rsidP="00836A54">
            <w:pPr>
              <w:pStyle w:val="PargrafodaLista"/>
              <w:autoSpaceDE w:val="0"/>
              <w:autoSpaceDN w:val="0"/>
              <w:adjustRightInd w:val="0"/>
              <w:ind w:left="0"/>
              <w:jc w:val="both"/>
              <w:rPr>
                <w:rFonts w:ascii="Book Antiqua" w:hAnsi="Book Antiqua" w:cs="Times New Roman"/>
                <w:color w:val="000000"/>
                <w:sz w:val="19"/>
                <w:szCs w:val="19"/>
              </w:rPr>
            </w:pPr>
            <w:r w:rsidRPr="00C66D45">
              <w:rPr>
                <w:rFonts w:ascii="Book Antiqua" w:hAnsi="Book Antiqua" w:cs="Times New Roman"/>
                <w:b/>
                <w:i/>
                <w:color w:val="000000"/>
                <w:sz w:val="19"/>
                <w:szCs w:val="19"/>
                <w:u w:val="single"/>
              </w:rPr>
              <w:t>O que é medida provisória?</w:t>
            </w:r>
            <w:r w:rsidRPr="00C66D45">
              <w:rPr>
                <w:rFonts w:ascii="Book Antiqua" w:hAnsi="Book Antiqua" w:cs="Times New Roman"/>
                <w:color w:val="000000"/>
                <w:sz w:val="19"/>
                <w:szCs w:val="19"/>
              </w:rPr>
              <w:t xml:space="preserve"> Medida provisória é um ato normativo editado pelo Presidente da República, em situações de relevância e urgência, e que tem força de lei, ou seja, é como se fosse uma lei ordinária, com a diferença de que ainda será votada pelo Congresso Nacional, podendo ser aprovada (quando, então, é convertida em lei) ou rejeitada (situação em que deixará de existir). As regras sobre as medidas provisórias estão previstas no art. 62 da CF/88.</w:t>
            </w:r>
          </w:p>
          <w:p w14:paraId="5E8A875D" w14:textId="77777777" w:rsidR="00836A54" w:rsidRPr="00C66D45" w:rsidRDefault="00836A54" w:rsidP="00836A54">
            <w:pPr>
              <w:autoSpaceDE w:val="0"/>
              <w:autoSpaceDN w:val="0"/>
              <w:adjustRightInd w:val="0"/>
              <w:jc w:val="both"/>
              <w:rPr>
                <w:rFonts w:ascii="Book Antiqua" w:hAnsi="Book Antiqua" w:cs="Times New Roman"/>
                <w:color w:val="000000"/>
                <w:sz w:val="19"/>
                <w:szCs w:val="19"/>
              </w:rPr>
            </w:pPr>
            <w:r w:rsidRPr="00C66D45">
              <w:rPr>
                <w:rFonts w:ascii="Book Antiqua" w:hAnsi="Book Antiqua" w:cs="Times New Roman"/>
                <w:b/>
                <w:i/>
                <w:color w:val="000000"/>
                <w:sz w:val="19"/>
                <w:szCs w:val="19"/>
                <w:u w:val="single"/>
              </w:rPr>
              <w:t>Como funciona</w:t>
            </w:r>
            <w:r w:rsidRPr="00C66D45">
              <w:rPr>
                <w:rFonts w:ascii="Book Antiqua" w:hAnsi="Book Antiqua" w:cs="Times New Roman"/>
                <w:color w:val="000000"/>
                <w:sz w:val="19"/>
                <w:szCs w:val="19"/>
              </w:rPr>
              <w:t>: O Presidente da República, sozinho, edita a MP e, desde o momento em que ela é publicada no Diário Oficial, já passa a produzir efeitos como se fosse lei. Esta MP é, então, enviada ao Congresso Nacional. Ali chegando, ela é submetida inicialmente à uma comissão mista de Deputados e Senadores, que irão examiná-la e sobre ela emitir um parecer (art. 62, § 9º). Depois, a MP será votada primeiro pelo plenário da Câmara dos Deputados (art. 62, § 8º) e, se for aprovada, seguirá para votação no plenário do Senado Federal. Caso seja aprovada no plenário das duas Casas, esta MP é convertida em lei.</w:t>
            </w:r>
          </w:p>
          <w:p w14:paraId="5E8A875E" w14:textId="77777777" w:rsidR="00836A54" w:rsidRPr="00C66D45" w:rsidRDefault="00836A54" w:rsidP="00836A54">
            <w:pPr>
              <w:autoSpaceDE w:val="0"/>
              <w:autoSpaceDN w:val="0"/>
              <w:adjustRightInd w:val="0"/>
              <w:jc w:val="both"/>
              <w:rPr>
                <w:rFonts w:ascii="Book Antiqua" w:hAnsi="Book Antiqua" w:cs="Times New Roman"/>
                <w:color w:val="000000"/>
                <w:sz w:val="19"/>
                <w:szCs w:val="19"/>
              </w:rPr>
            </w:pPr>
          </w:p>
          <w:p w14:paraId="5E8A875F" w14:textId="77777777" w:rsidR="00836A54" w:rsidRPr="00C66D45" w:rsidRDefault="00836A54" w:rsidP="00836A54">
            <w:pPr>
              <w:pStyle w:val="PargrafodaLista"/>
              <w:autoSpaceDE w:val="0"/>
              <w:autoSpaceDN w:val="0"/>
              <w:adjustRightInd w:val="0"/>
              <w:ind w:left="0"/>
              <w:jc w:val="both"/>
              <w:rPr>
                <w:rFonts w:ascii="Book Antiqua" w:hAnsi="Book Antiqua" w:cs="Times New Roman"/>
                <w:color w:val="000000"/>
                <w:sz w:val="19"/>
                <w:szCs w:val="19"/>
              </w:rPr>
            </w:pPr>
            <w:r w:rsidRPr="00C66D45">
              <w:rPr>
                <w:rFonts w:ascii="Book Antiqua" w:hAnsi="Book Antiqua" w:cs="Times New Roman"/>
                <w:b/>
                <w:i/>
                <w:color w:val="000000"/>
                <w:sz w:val="19"/>
                <w:szCs w:val="19"/>
                <w:u w:val="single"/>
              </w:rPr>
              <w:t>Qual é o prazo de eficácia da medida provisória?</w:t>
            </w:r>
            <w:r w:rsidRPr="00C66D45">
              <w:rPr>
                <w:rFonts w:ascii="Book Antiqua" w:hAnsi="Book Antiqua" w:cs="Times New Roman"/>
                <w:b/>
                <w:i/>
                <w:color w:val="000000"/>
                <w:sz w:val="19"/>
                <w:szCs w:val="19"/>
              </w:rPr>
              <w:t xml:space="preserve"> </w:t>
            </w:r>
          </w:p>
          <w:p w14:paraId="5E8A8760" w14:textId="77777777" w:rsidR="00836A54" w:rsidRPr="00C66D45" w:rsidRDefault="00836A54" w:rsidP="00836A54">
            <w:pPr>
              <w:pStyle w:val="PargrafodaLista"/>
              <w:numPr>
                <w:ilvl w:val="0"/>
                <w:numId w:val="1"/>
              </w:numPr>
              <w:autoSpaceDE w:val="0"/>
              <w:autoSpaceDN w:val="0"/>
              <w:adjustRightInd w:val="0"/>
              <w:spacing w:after="0" w:line="240" w:lineRule="auto"/>
              <w:jc w:val="both"/>
              <w:rPr>
                <w:rFonts w:ascii="Book Antiqua" w:hAnsi="Book Antiqua" w:cs="Times New Roman"/>
                <w:color w:val="000000"/>
                <w:sz w:val="19"/>
                <w:szCs w:val="19"/>
              </w:rPr>
            </w:pPr>
            <w:r w:rsidRPr="00C66D45">
              <w:rPr>
                <w:rFonts w:ascii="Book Antiqua" w:hAnsi="Book Antiqua" w:cs="Times New Roman"/>
                <w:b/>
                <w:color w:val="000000"/>
                <w:sz w:val="19"/>
                <w:szCs w:val="19"/>
                <w:highlight w:val="yellow"/>
              </w:rPr>
              <w:t>Atualmente (depois da EC 32/2001)</w:t>
            </w:r>
            <w:r w:rsidRPr="00C66D45">
              <w:rPr>
                <w:rFonts w:ascii="Book Antiqua" w:hAnsi="Book Antiqua" w:cs="Times New Roman"/>
                <w:color w:val="000000"/>
                <w:sz w:val="19"/>
                <w:szCs w:val="19"/>
              </w:rPr>
              <w:t xml:space="preserve">: 60 dias. </w:t>
            </w:r>
          </w:p>
          <w:p w14:paraId="5E8A8761" w14:textId="77777777" w:rsidR="001935C9" w:rsidRPr="00C66D45" w:rsidRDefault="001935C9" w:rsidP="001935C9">
            <w:pPr>
              <w:pStyle w:val="PargrafodaLista"/>
              <w:autoSpaceDE w:val="0"/>
              <w:autoSpaceDN w:val="0"/>
              <w:adjustRightInd w:val="0"/>
              <w:spacing w:after="0" w:line="240" w:lineRule="auto"/>
              <w:jc w:val="both"/>
              <w:rPr>
                <w:rFonts w:ascii="Book Antiqua" w:hAnsi="Book Antiqua" w:cs="Times New Roman"/>
                <w:color w:val="000000"/>
                <w:sz w:val="19"/>
                <w:szCs w:val="19"/>
              </w:rPr>
            </w:pPr>
          </w:p>
          <w:p w14:paraId="5E8A8762" w14:textId="77777777" w:rsidR="00836A54" w:rsidRPr="00C66D45" w:rsidRDefault="00836A54" w:rsidP="00836A54">
            <w:pPr>
              <w:pStyle w:val="PargrafodaLista"/>
              <w:numPr>
                <w:ilvl w:val="0"/>
                <w:numId w:val="1"/>
              </w:numPr>
              <w:autoSpaceDE w:val="0"/>
              <w:autoSpaceDN w:val="0"/>
              <w:adjustRightInd w:val="0"/>
              <w:spacing w:after="0" w:line="240" w:lineRule="auto"/>
              <w:jc w:val="both"/>
              <w:rPr>
                <w:rFonts w:ascii="Book Antiqua" w:hAnsi="Book Antiqua" w:cs="Times New Roman"/>
                <w:color w:val="000000"/>
                <w:sz w:val="19"/>
                <w:szCs w:val="19"/>
              </w:rPr>
            </w:pPr>
            <w:r w:rsidRPr="00C66D45">
              <w:rPr>
                <w:rFonts w:ascii="Book Antiqua" w:hAnsi="Book Antiqua" w:cs="Times New Roman"/>
                <w:b/>
                <w:color w:val="000000"/>
                <w:sz w:val="19"/>
                <w:szCs w:val="19"/>
                <w:highlight w:val="yellow"/>
              </w:rPr>
              <w:t>Antes da EC 32/2001 (texto originário da CF/88)</w:t>
            </w:r>
            <w:r w:rsidRPr="00C66D45">
              <w:rPr>
                <w:rFonts w:ascii="Book Antiqua" w:hAnsi="Book Antiqua" w:cs="Times New Roman"/>
                <w:color w:val="000000"/>
                <w:sz w:val="19"/>
                <w:szCs w:val="19"/>
              </w:rPr>
              <w:t>: 30 dias.</w:t>
            </w:r>
          </w:p>
          <w:p w14:paraId="5E8A8763" w14:textId="77777777" w:rsidR="00836A54" w:rsidRPr="00C66D45" w:rsidRDefault="00836A54" w:rsidP="00836A54">
            <w:pPr>
              <w:autoSpaceDE w:val="0"/>
              <w:autoSpaceDN w:val="0"/>
              <w:adjustRightInd w:val="0"/>
              <w:jc w:val="both"/>
              <w:rPr>
                <w:rFonts w:ascii="Book Antiqua" w:hAnsi="Book Antiqua" w:cs="Times New Roman"/>
                <w:color w:val="000000"/>
                <w:sz w:val="19"/>
                <w:szCs w:val="19"/>
              </w:rPr>
            </w:pPr>
          </w:p>
          <w:p w14:paraId="5E8A8765" w14:textId="03C4B73C" w:rsidR="001935C9" w:rsidRPr="00C66D45" w:rsidRDefault="00836A54" w:rsidP="00836A54">
            <w:pPr>
              <w:autoSpaceDE w:val="0"/>
              <w:autoSpaceDN w:val="0"/>
              <w:adjustRightInd w:val="0"/>
              <w:jc w:val="both"/>
              <w:rPr>
                <w:rFonts w:ascii="Book Antiqua" w:hAnsi="Book Antiqua" w:cs="Times New Roman"/>
                <w:color w:val="000000"/>
                <w:sz w:val="19"/>
                <w:szCs w:val="19"/>
              </w:rPr>
            </w:pPr>
            <w:r w:rsidRPr="00C66D45">
              <w:rPr>
                <w:rFonts w:ascii="Book Antiqua" w:hAnsi="Book Antiqua" w:cs="Times New Roman"/>
                <w:color w:val="000000"/>
                <w:sz w:val="19"/>
                <w:szCs w:val="19"/>
              </w:rPr>
              <w:t xml:space="preserve">Vale a pena mencionar que, </w:t>
            </w:r>
            <w:r w:rsidRPr="00C66D45">
              <w:rPr>
                <w:rFonts w:ascii="Book Antiqua" w:hAnsi="Book Antiqua" w:cs="Times New Roman"/>
                <w:b/>
                <w:color w:val="000000"/>
                <w:sz w:val="19"/>
                <w:szCs w:val="19"/>
                <w:highlight w:val="green"/>
              </w:rPr>
              <w:t>antes da EC 32/2001</w:t>
            </w:r>
            <w:r w:rsidRPr="00C66D45">
              <w:rPr>
                <w:rFonts w:ascii="Book Antiqua" w:hAnsi="Book Antiqua" w:cs="Times New Roman"/>
                <w:color w:val="000000"/>
                <w:sz w:val="19"/>
                <w:szCs w:val="19"/>
              </w:rPr>
              <w:t xml:space="preserve">, </w:t>
            </w:r>
            <w:r w:rsidRPr="00C66D45">
              <w:rPr>
                <w:rFonts w:ascii="Book Antiqua" w:hAnsi="Book Antiqua" w:cs="Times New Roman"/>
                <w:b/>
                <w:color w:val="000000"/>
                <w:sz w:val="19"/>
                <w:szCs w:val="19"/>
                <w:highlight w:val="yellow"/>
              </w:rPr>
              <w:t>o STF afirmava que a medida provisória poderia ser reeditada infinitas vezes até que fosse votada</w:t>
            </w:r>
            <w:r w:rsidRPr="00C66D45">
              <w:rPr>
                <w:rFonts w:ascii="Book Antiqua" w:hAnsi="Book Antiqua" w:cs="Times New Roman"/>
                <w:color w:val="000000"/>
                <w:sz w:val="19"/>
                <w:szCs w:val="19"/>
              </w:rPr>
              <w:t xml:space="preserve">. </w:t>
            </w:r>
            <w:r w:rsidRPr="00C66D45">
              <w:rPr>
                <w:rFonts w:ascii="Book Antiqua" w:hAnsi="Book Antiqua" w:cs="Times New Roman"/>
                <w:b/>
                <w:color w:val="000000"/>
                <w:sz w:val="19"/>
                <w:szCs w:val="19"/>
                <w:highlight w:val="green"/>
              </w:rPr>
              <w:t>Atualmente</w:t>
            </w:r>
            <w:r w:rsidRPr="00C66D45">
              <w:rPr>
                <w:rFonts w:ascii="Book Antiqua" w:hAnsi="Book Antiqua" w:cs="Times New Roman"/>
                <w:color w:val="000000"/>
                <w:sz w:val="19"/>
                <w:szCs w:val="19"/>
              </w:rPr>
              <w:t xml:space="preserve">, </w:t>
            </w:r>
            <w:r w:rsidRPr="00C66D45">
              <w:rPr>
                <w:rFonts w:ascii="Book Antiqua" w:hAnsi="Book Antiqua" w:cs="Times New Roman"/>
                <w:b/>
                <w:color w:val="000000"/>
                <w:sz w:val="19"/>
                <w:szCs w:val="19"/>
                <w:highlight w:val="yellow"/>
              </w:rPr>
              <w:t>só é admitida uma reedição</w:t>
            </w:r>
            <w:r w:rsidRPr="00C66D45">
              <w:rPr>
                <w:rFonts w:ascii="Book Antiqua" w:hAnsi="Book Antiqua" w:cs="Times New Roman"/>
                <w:color w:val="000000"/>
                <w:sz w:val="19"/>
                <w:szCs w:val="19"/>
              </w:rPr>
              <w:t>. Compare:</w:t>
            </w:r>
          </w:p>
          <w:tbl>
            <w:tblPr>
              <w:tblStyle w:val="Tabelacomgrade"/>
              <w:tblW w:w="0" w:type="auto"/>
              <w:tblLook w:val="04A0" w:firstRow="1" w:lastRow="0" w:firstColumn="1" w:lastColumn="0" w:noHBand="0" w:noVBand="1"/>
            </w:tblPr>
            <w:tblGrid>
              <w:gridCol w:w="4474"/>
              <w:gridCol w:w="4475"/>
            </w:tblGrid>
            <w:tr w:rsidR="001935C9" w:rsidRPr="001A1916" w14:paraId="5E8A8768" w14:textId="77777777" w:rsidTr="00880D22">
              <w:tc>
                <w:tcPr>
                  <w:tcW w:w="4474" w:type="dxa"/>
                  <w:shd w:val="clear" w:color="auto" w:fill="D6E3BC" w:themeFill="accent3" w:themeFillTint="66"/>
                </w:tcPr>
                <w:p w14:paraId="5E8A8766" w14:textId="77777777" w:rsidR="001935C9" w:rsidRPr="00C66D45" w:rsidRDefault="001935C9" w:rsidP="001935C9">
                  <w:pPr>
                    <w:autoSpaceDE w:val="0"/>
                    <w:autoSpaceDN w:val="0"/>
                    <w:adjustRightInd w:val="0"/>
                    <w:jc w:val="center"/>
                    <w:rPr>
                      <w:rFonts w:ascii="Book Antiqua" w:hAnsi="Book Antiqua" w:cs="Times New Roman"/>
                      <w:b/>
                      <w:color w:val="000000"/>
                      <w:sz w:val="18"/>
                      <w:szCs w:val="18"/>
                    </w:rPr>
                  </w:pPr>
                  <w:r w:rsidRPr="00C66D45">
                    <w:rPr>
                      <w:rFonts w:ascii="Book Antiqua" w:hAnsi="Book Antiqua" w:cs="Times New Roman"/>
                      <w:b/>
                      <w:color w:val="000000"/>
                      <w:sz w:val="18"/>
                      <w:szCs w:val="18"/>
                    </w:rPr>
                    <w:t>Atualmente (Depois da EC 32/2001)</w:t>
                  </w:r>
                </w:p>
              </w:tc>
              <w:tc>
                <w:tcPr>
                  <w:tcW w:w="4475" w:type="dxa"/>
                  <w:shd w:val="clear" w:color="auto" w:fill="D6E3BC" w:themeFill="accent3" w:themeFillTint="66"/>
                </w:tcPr>
                <w:p w14:paraId="5E8A8767" w14:textId="77777777" w:rsidR="001935C9" w:rsidRPr="00C66D45" w:rsidRDefault="001935C9" w:rsidP="001935C9">
                  <w:pPr>
                    <w:autoSpaceDE w:val="0"/>
                    <w:autoSpaceDN w:val="0"/>
                    <w:adjustRightInd w:val="0"/>
                    <w:jc w:val="center"/>
                    <w:rPr>
                      <w:rFonts w:ascii="Book Antiqua" w:hAnsi="Book Antiqua" w:cs="Times New Roman"/>
                      <w:b/>
                      <w:color w:val="000000"/>
                      <w:sz w:val="18"/>
                      <w:szCs w:val="18"/>
                    </w:rPr>
                  </w:pPr>
                  <w:r w:rsidRPr="00C66D45">
                    <w:rPr>
                      <w:rFonts w:ascii="Book Antiqua" w:hAnsi="Book Antiqua" w:cs="Times New Roman"/>
                      <w:b/>
                      <w:color w:val="000000"/>
                      <w:sz w:val="18"/>
                      <w:szCs w:val="18"/>
                    </w:rPr>
                    <w:t>Antes da EC 32/2001 (texto originário da CF/88)</w:t>
                  </w:r>
                </w:p>
              </w:tc>
            </w:tr>
            <w:tr w:rsidR="001935C9" w:rsidRPr="001A1916" w14:paraId="5E8A8772" w14:textId="77777777" w:rsidTr="001935C9">
              <w:tc>
                <w:tcPr>
                  <w:tcW w:w="4474" w:type="dxa"/>
                  <w:shd w:val="clear" w:color="auto" w:fill="FFFFFF" w:themeFill="background1"/>
                </w:tcPr>
                <w:p w14:paraId="5E8A8769" w14:textId="77777777" w:rsidR="001935C9" w:rsidRPr="00C66D45" w:rsidRDefault="001935C9" w:rsidP="00836A54">
                  <w:pPr>
                    <w:autoSpaceDE w:val="0"/>
                    <w:autoSpaceDN w:val="0"/>
                    <w:adjustRightInd w:val="0"/>
                    <w:jc w:val="both"/>
                    <w:rPr>
                      <w:rFonts w:ascii="Book Antiqua" w:hAnsi="Book Antiqua" w:cs="Times New Roman"/>
                      <w:color w:val="000000"/>
                      <w:sz w:val="18"/>
                      <w:szCs w:val="18"/>
                    </w:rPr>
                  </w:pPr>
                  <w:r w:rsidRPr="00C66D45">
                    <w:rPr>
                      <w:rFonts w:ascii="Book Antiqua" w:hAnsi="Book Antiqua" w:cs="Times New Roman"/>
                      <w:color w:val="000000"/>
                      <w:sz w:val="18"/>
                      <w:szCs w:val="18"/>
                    </w:rPr>
                    <w:t xml:space="preserve">As </w:t>
                  </w:r>
                  <w:proofErr w:type="spellStart"/>
                  <w:r w:rsidRPr="00C66D45">
                    <w:rPr>
                      <w:rFonts w:ascii="Book Antiqua" w:hAnsi="Book Antiqua" w:cs="Times New Roman"/>
                      <w:color w:val="000000"/>
                      <w:sz w:val="18"/>
                      <w:szCs w:val="18"/>
                    </w:rPr>
                    <w:t>MP’s</w:t>
                  </w:r>
                  <w:proofErr w:type="spellEnd"/>
                  <w:r w:rsidRPr="00C66D45">
                    <w:rPr>
                      <w:rFonts w:ascii="Book Antiqua" w:hAnsi="Book Antiqua" w:cs="Times New Roman"/>
                      <w:color w:val="000000"/>
                      <w:sz w:val="18"/>
                      <w:szCs w:val="18"/>
                    </w:rPr>
                    <w:t xml:space="preserve"> possuem prazo de eficácia de 60 dias.</w:t>
                  </w:r>
                </w:p>
                <w:p w14:paraId="5E8A876A" w14:textId="77777777" w:rsidR="001935C9" w:rsidRPr="00C66D45" w:rsidRDefault="001935C9" w:rsidP="00836A54">
                  <w:pPr>
                    <w:autoSpaceDE w:val="0"/>
                    <w:autoSpaceDN w:val="0"/>
                    <w:adjustRightInd w:val="0"/>
                    <w:jc w:val="both"/>
                    <w:rPr>
                      <w:rFonts w:ascii="Book Antiqua" w:hAnsi="Book Antiqua" w:cs="Times New Roman"/>
                      <w:color w:val="000000"/>
                      <w:sz w:val="18"/>
                      <w:szCs w:val="18"/>
                    </w:rPr>
                  </w:pPr>
                  <w:r w:rsidRPr="00C66D45">
                    <w:rPr>
                      <w:rFonts w:ascii="Book Antiqua" w:hAnsi="Book Antiqua" w:cs="Times New Roman"/>
                      <w:color w:val="000000"/>
                      <w:sz w:val="18"/>
                      <w:szCs w:val="18"/>
                    </w:rPr>
                    <w:t>A medida provisória será prorrogada uma única vez por igual período se, mesmo tendo passado seu prazo de 60 dias, ela não tiver sido ainda votada nas duas Casas do Congresso Nacional.</w:t>
                  </w:r>
                </w:p>
                <w:p w14:paraId="5E8A876B" w14:textId="77777777" w:rsidR="001935C9" w:rsidRPr="00C66D45" w:rsidRDefault="001935C9" w:rsidP="00836A54">
                  <w:pPr>
                    <w:autoSpaceDE w:val="0"/>
                    <w:autoSpaceDN w:val="0"/>
                    <w:adjustRightInd w:val="0"/>
                    <w:jc w:val="both"/>
                    <w:rPr>
                      <w:rFonts w:ascii="Book Antiqua" w:hAnsi="Book Antiqua" w:cs="Times New Roman"/>
                      <w:color w:val="000000"/>
                      <w:sz w:val="18"/>
                      <w:szCs w:val="18"/>
                    </w:rPr>
                  </w:pPr>
                  <w:r w:rsidRPr="00C66D45">
                    <w:rPr>
                      <w:rFonts w:ascii="Book Antiqua" w:hAnsi="Book Antiqua" w:cs="Times New Roman"/>
                      <w:color w:val="000000"/>
                      <w:sz w:val="18"/>
                      <w:szCs w:val="18"/>
                    </w:rPr>
                    <w:t>Dessa forma, o prazo máximo da MP é de 120 dias (60 + 60).</w:t>
                  </w:r>
                </w:p>
                <w:p w14:paraId="5E8A876C" w14:textId="77777777" w:rsidR="001935C9" w:rsidRPr="00C66D45" w:rsidRDefault="001935C9" w:rsidP="00836A54">
                  <w:pPr>
                    <w:autoSpaceDE w:val="0"/>
                    <w:autoSpaceDN w:val="0"/>
                    <w:adjustRightInd w:val="0"/>
                    <w:jc w:val="both"/>
                    <w:rPr>
                      <w:rFonts w:ascii="Book Antiqua" w:hAnsi="Book Antiqua" w:cs="Times New Roman"/>
                      <w:color w:val="000000"/>
                      <w:sz w:val="18"/>
                      <w:szCs w:val="18"/>
                    </w:rPr>
                  </w:pPr>
                  <w:r w:rsidRPr="00C66D45">
                    <w:rPr>
                      <w:rFonts w:ascii="Book Antiqua" w:hAnsi="Book Antiqua" w:cs="Times New Roman"/>
                      <w:color w:val="000000"/>
                      <w:sz w:val="18"/>
                      <w:szCs w:val="18"/>
                    </w:rPr>
                    <w:t>Se não for aprovada neste período, ela será considerada rejeitada por decurso do prazo, perdendo a sua eficácia desde a sua edição.</w:t>
                  </w:r>
                </w:p>
                <w:p w14:paraId="5E8A876D" w14:textId="77777777" w:rsidR="001935C9" w:rsidRPr="00C66D45" w:rsidRDefault="001935C9" w:rsidP="00836A54">
                  <w:pPr>
                    <w:autoSpaceDE w:val="0"/>
                    <w:autoSpaceDN w:val="0"/>
                    <w:adjustRightInd w:val="0"/>
                    <w:jc w:val="both"/>
                    <w:rPr>
                      <w:rFonts w:ascii="Book Antiqua" w:hAnsi="Book Antiqua" w:cs="Times New Roman"/>
                      <w:color w:val="000000"/>
                      <w:sz w:val="18"/>
                      <w:szCs w:val="18"/>
                    </w:rPr>
                  </w:pPr>
                  <w:r w:rsidRPr="00C66D45">
                    <w:rPr>
                      <w:rFonts w:ascii="Book Antiqua" w:hAnsi="Book Antiqua" w:cs="Times New Roman"/>
                      <w:color w:val="000000"/>
                      <w:sz w:val="18"/>
                      <w:szCs w:val="18"/>
                    </w:rPr>
                    <w:t>É vedada a reedição, na mesma sessão legislativa, de medida provisória que tenha sido rejeitada ou que tenha perdido sua eficácia por decurso de prazo (§10 do art. 62, CF/88).</w:t>
                  </w:r>
                </w:p>
              </w:tc>
              <w:tc>
                <w:tcPr>
                  <w:tcW w:w="4475" w:type="dxa"/>
                  <w:shd w:val="clear" w:color="auto" w:fill="FFFFFF" w:themeFill="background1"/>
                </w:tcPr>
                <w:p w14:paraId="5E8A876E" w14:textId="77777777" w:rsidR="001935C9" w:rsidRPr="00C66D45" w:rsidRDefault="001935C9" w:rsidP="00836A54">
                  <w:pPr>
                    <w:autoSpaceDE w:val="0"/>
                    <w:autoSpaceDN w:val="0"/>
                    <w:adjustRightInd w:val="0"/>
                    <w:jc w:val="both"/>
                    <w:rPr>
                      <w:rFonts w:ascii="Book Antiqua" w:hAnsi="Book Antiqua" w:cs="Times New Roman"/>
                      <w:color w:val="000000"/>
                      <w:sz w:val="18"/>
                      <w:szCs w:val="18"/>
                    </w:rPr>
                  </w:pPr>
                  <w:r w:rsidRPr="00C66D45">
                    <w:rPr>
                      <w:rFonts w:ascii="Book Antiqua" w:hAnsi="Book Antiqua" w:cs="Times New Roman"/>
                      <w:color w:val="000000"/>
                      <w:sz w:val="18"/>
                      <w:szCs w:val="18"/>
                    </w:rPr>
                    <w:t xml:space="preserve">As </w:t>
                  </w:r>
                  <w:proofErr w:type="spellStart"/>
                  <w:r w:rsidRPr="00C66D45">
                    <w:rPr>
                      <w:rFonts w:ascii="Book Antiqua" w:hAnsi="Book Antiqua" w:cs="Times New Roman"/>
                      <w:color w:val="000000"/>
                      <w:sz w:val="18"/>
                      <w:szCs w:val="18"/>
                    </w:rPr>
                    <w:t>MP’s</w:t>
                  </w:r>
                  <w:proofErr w:type="spellEnd"/>
                  <w:r w:rsidRPr="00C66D45">
                    <w:rPr>
                      <w:rFonts w:ascii="Book Antiqua" w:hAnsi="Book Antiqua" w:cs="Times New Roman"/>
                      <w:color w:val="000000"/>
                      <w:sz w:val="18"/>
                      <w:szCs w:val="18"/>
                    </w:rPr>
                    <w:t xml:space="preserve"> tinham prazo de eficácia de 30 dias.</w:t>
                  </w:r>
                </w:p>
                <w:p w14:paraId="5E8A876F" w14:textId="77777777" w:rsidR="001935C9" w:rsidRPr="00C66D45" w:rsidRDefault="001935C9" w:rsidP="00836A54">
                  <w:pPr>
                    <w:autoSpaceDE w:val="0"/>
                    <w:autoSpaceDN w:val="0"/>
                    <w:adjustRightInd w:val="0"/>
                    <w:jc w:val="both"/>
                    <w:rPr>
                      <w:rFonts w:ascii="Book Antiqua" w:hAnsi="Book Antiqua" w:cs="Times New Roman"/>
                      <w:color w:val="000000"/>
                      <w:sz w:val="18"/>
                      <w:szCs w:val="18"/>
                    </w:rPr>
                  </w:pPr>
                  <w:r w:rsidRPr="00C66D45">
                    <w:rPr>
                      <w:rFonts w:ascii="Book Antiqua" w:hAnsi="Book Antiqua" w:cs="Times New Roman"/>
                      <w:color w:val="000000"/>
                      <w:sz w:val="18"/>
                      <w:szCs w:val="18"/>
                    </w:rPr>
                    <w:t>Não havia número máximo de reedições das medidas provisórias.</w:t>
                  </w:r>
                </w:p>
                <w:p w14:paraId="5E8A8770" w14:textId="77777777" w:rsidR="001935C9" w:rsidRPr="00C66D45" w:rsidRDefault="001935C9" w:rsidP="00836A54">
                  <w:pPr>
                    <w:autoSpaceDE w:val="0"/>
                    <w:autoSpaceDN w:val="0"/>
                    <w:adjustRightInd w:val="0"/>
                    <w:jc w:val="both"/>
                    <w:rPr>
                      <w:rFonts w:ascii="Book Antiqua" w:hAnsi="Book Antiqua" w:cs="Times New Roman"/>
                      <w:color w:val="000000"/>
                      <w:sz w:val="18"/>
                      <w:szCs w:val="18"/>
                    </w:rPr>
                  </w:pPr>
                  <w:r w:rsidRPr="00C66D45">
                    <w:rPr>
                      <w:rFonts w:ascii="Book Antiqua" w:hAnsi="Book Antiqua" w:cs="Times New Roman"/>
                      <w:color w:val="000000"/>
                      <w:sz w:val="18"/>
                      <w:szCs w:val="18"/>
                    </w:rPr>
                    <w:t>Enquanto não fossem votadas pelo Congresso Nacional, elas podiam ficar sendo reeditadas quantas vezes o Presidente da República quisesse.</w:t>
                  </w:r>
                </w:p>
                <w:p w14:paraId="5E8A8771" w14:textId="77777777" w:rsidR="001935C9" w:rsidRPr="00C66D45" w:rsidRDefault="001935C9" w:rsidP="00836A54">
                  <w:pPr>
                    <w:autoSpaceDE w:val="0"/>
                    <w:autoSpaceDN w:val="0"/>
                    <w:adjustRightInd w:val="0"/>
                    <w:jc w:val="both"/>
                    <w:rPr>
                      <w:rFonts w:ascii="Book Antiqua" w:hAnsi="Book Antiqua" w:cs="Times New Roman"/>
                      <w:color w:val="000000"/>
                      <w:sz w:val="18"/>
                      <w:szCs w:val="18"/>
                    </w:rPr>
                  </w:pPr>
                  <w:r w:rsidRPr="00C66D45">
                    <w:rPr>
                      <w:rFonts w:ascii="Book Antiqua" w:hAnsi="Book Antiqua" w:cs="Times New Roman"/>
                      <w:color w:val="000000"/>
                      <w:sz w:val="18"/>
                      <w:szCs w:val="18"/>
                    </w:rPr>
                    <w:t>A MP 2.096, por exemplo, foi reeditada mais de 80 vezes (durou mais de 6 anos até ser votada).</w:t>
                  </w:r>
                </w:p>
              </w:tc>
            </w:tr>
          </w:tbl>
          <w:p w14:paraId="5E8A8773" w14:textId="77777777" w:rsidR="001935C9" w:rsidRPr="001A1916" w:rsidRDefault="001935C9" w:rsidP="00836A54">
            <w:pPr>
              <w:autoSpaceDE w:val="0"/>
              <w:autoSpaceDN w:val="0"/>
              <w:adjustRightInd w:val="0"/>
              <w:jc w:val="both"/>
              <w:rPr>
                <w:rFonts w:ascii="Book Antiqua" w:hAnsi="Book Antiqua" w:cs="Times New Roman"/>
                <w:color w:val="000000"/>
                <w:sz w:val="20"/>
                <w:szCs w:val="20"/>
              </w:rPr>
            </w:pPr>
          </w:p>
          <w:p w14:paraId="5E8A8776" w14:textId="77777777" w:rsidR="00836A54" w:rsidRPr="001A1916" w:rsidRDefault="00836A54" w:rsidP="00836A54">
            <w:pPr>
              <w:ind w:right="-108"/>
              <w:jc w:val="both"/>
              <w:rPr>
                <w:rFonts w:ascii="Book Antiqua" w:hAnsi="Book Antiqua" w:cs="Times New Roman"/>
                <w:sz w:val="20"/>
                <w:szCs w:val="20"/>
              </w:rPr>
            </w:pPr>
          </w:p>
        </w:tc>
      </w:tr>
    </w:tbl>
    <w:p w14:paraId="5E8A8778" w14:textId="77777777" w:rsidR="00836A54" w:rsidRPr="00C66D45" w:rsidRDefault="00836A54" w:rsidP="00C0196D">
      <w:pPr>
        <w:ind w:right="-568"/>
        <w:jc w:val="both"/>
        <w:rPr>
          <w:rFonts w:ascii="Book Antiqua" w:hAnsi="Book Antiqua" w:cs="Times New Roman"/>
          <w:sz w:val="19"/>
          <w:szCs w:val="19"/>
        </w:rPr>
      </w:pPr>
    </w:p>
    <w:p w14:paraId="5E8A8779" w14:textId="77777777" w:rsidR="00C0196D" w:rsidRPr="00C66D45" w:rsidRDefault="00C0196D" w:rsidP="00C0196D">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55</w:t>
      </w:r>
    </w:p>
    <w:p w14:paraId="5E8A877A" w14:textId="0DB1A62E" w:rsidR="00C0196D" w:rsidRPr="006D6998" w:rsidRDefault="00C0196D" w:rsidP="00C0196D">
      <w:pPr>
        <w:ind w:right="-568"/>
        <w:jc w:val="both"/>
        <w:rPr>
          <w:rFonts w:ascii="Book Antiqua" w:hAnsi="Book Antiqua" w:cs="Times New Roman"/>
          <w:b/>
          <w:color w:val="FF0000"/>
          <w:sz w:val="16"/>
          <w:szCs w:val="16"/>
        </w:rPr>
      </w:pPr>
      <w:r w:rsidRPr="00D70B93">
        <w:rPr>
          <w:rFonts w:ascii="Book Antiqua" w:hAnsi="Book Antiqua" w:cs="Times New Roman"/>
          <w:b/>
          <w:bCs/>
          <w:sz w:val="19"/>
          <w:szCs w:val="19"/>
        </w:rPr>
        <w:t xml:space="preserve">O </w:t>
      </w:r>
      <w:r w:rsidRPr="00D70B93">
        <w:rPr>
          <w:rFonts w:ascii="Book Antiqua" w:hAnsi="Book Antiqua" w:cs="Times New Roman"/>
          <w:b/>
          <w:bCs/>
          <w:caps/>
          <w:sz w:val="19"/>
          <w:szCs w:val="19"/>
          <w:shd w:val="clear" w:color="auto" w:fill="FBD4B4" w:themeFill="accent6" w:themeFillTint="66"/>
        </w:rPr>
        <w:t>direito ao auxílio-alimentação</w:t>
      </w:r>
      <w:r w:rsidRPr="00D70B93">
        <w:rPr>
          <w:rFonts w:ascii="Book Antiqua" w:hAnsi="Book Antiqua" w:cs="Times New Roman"/>
          <w:b/>
          <w:bCs/>
          <w:sz w:val="19"/>
          <w:szCs w:val="19"/>
        </w:rPr>
        <w:t xml:space="preserve"> </w:t>
      </w:r>
      <w:r w:rsidRPr="00D70B93">
        <w:rPr>
          <w:rFonts w:ascii="Book Antiqua" w:hAnsi="Book Antiqua" w:cs="Times New Roman"/>
          <w:b/>
          <w:bCs/>
          <w:caps/>
          <w:sz w:val="19"/>
          <w:szCs w:val="19"/>
          <w:highlight w:val="green"/>
        </w:rPr>
        <w:t>não se estende</w:t>
      </w:r>
      <w:r w:rsidRPr="00D70B93">
        <w:rPr>
          <w:rFonts w:ascii="Book Antiqua" w:hAnsi="Book Antiqua" w:cs="Times New Roman"/>
          <w:b/>
          <w:bCs/>
          <w:sz w:val="19"/>
          <w:szCs w:val="19"/>
        </w:rPr>
        <w:t xml:space="preserve"> aos </w:t>
      </w:r>
      <w:r w:rsidRPr="00D70B93">
        <w:rPr>
          <w:rFonts w:ascii="Book Antiqua" w:hAnsi="Book Antiqua" w:cs="Times New Roman"/>
          <w:b/>
          <w:bCs/>
          <w:sz w:val="19"/>
          <w:szCs w:val="19"/>
          <w:highlight w:val="yellow"/>
        </w:rPr>
        <w:t>servidores</w:t>
      </w:r>
      <w:r w:rsidRPr="00D70B93">
        <w:rPr>
          <w:rFonts w:ascii="Book Antiqua" w:hAnsi="Book Antiqua" w:cs="Times New Roman"/>
          <w:b/>
          <w:bCs/>
          <w:sz w:val="19"/>
          <w:szCs w:val="19"/>
        </w:rPr>
        <w:t xml:space="preserve"> </w:t>
      </w:r>
      <w:r w:rsidRPr="00D70B93">
        <w:rPr>
          <w:rFonts w:ascii="Book Antiqua" w:hAnsi="Book Antiqua" w:cs="Times New Roman"/>
          <w:b/>
          <w:bCs/>
          <w:sz w:val="19"/>
          <w:szCs w:val="19"/>
          <w:highlight w:val="cyan"/>
        </w:rPr>
        <w:t>inativos</w:t>
      </w:r>
      <w:r w:rsidRPr="006D6998">
        <w:rPr>
          <w:rFonts w:ascii="Book Antiqua" w:hAnsi="Book Antiqua" w:cs="Times New Roman"/>
          <w:sz w:val="18"/>
          <w:szCs w:val="18"/>
        </w:rPr>
        <w:t>.</w:t>
      </w:r>
      <w:r w:rsidR="009C6431" w:rsidRPr="006D6998">
        <w:rPr>
          <w:rFonts w:ascii="Book Antiqua" w:hAnsi="Book Antiqua" w:cs="Times New Roman"/>
          <w:sz w:val="18"/>
          <w:szCs w:val="18"/>
        </w:rPr>
        <w:t xml:space="preserve"> </w:t>
      </w:r>
      <w:r w:rsidR="009C6431" w:rsidRPr="006D6998">
        <w:rPr>
          <w:rFonts w:ascii="Book Antiqua" w:hAnsi="Book Antiqua"/>
          <w:b/>
          <w:bCs/>
          <w:color w:val="FF0000"/>
          <w:sz w:val="16"/>
          <w:szCs w:val="16"/>
          <w:u w:val="single"/>
        </w:rPr>
        <w:t>(PGEPE-2009)</w:t>
      </w:r>
      <w:r w:rsidR="00915047" w:rsidRPr="006D6998">
        <w:rPr>
          <w:rFonts w:ascii="Book Antiqua" w:hAnsi="Book Antiqua" w:cs="Times New Roman"/>
          <w:sz w:val="18"/>
          <w:szCs w:val="18"/>
        </w:rPr>
        <w:t xml:space="preserve"> </w:t>
      </w:r>
      <w:r w:rsidR="00915047" w:rsidRPr="006D6998">
        <w:rPr>
          <w:rFonts w:ascii="Book Antiqua" w:eastAsia="Times New Roman" w:hAnsi="Book Antiqua" w:cs="Times New Roman"/>
          <w:b/>
          <w:color w:val="FF0000"/>
          <w:sz w:val="16"/>
          <w:szCs w:val="16"/>
          <w:u w:val="single"/>
          <w:lang w:eastAsia="pt-BR"/>
        </w:rPr>
        <w:t>(DPEAC-2012)</w:t>
      </w:r>
      <w:r w:rsidR="005C0D6E" w:rsidRPr="006D6998">
        <w:rPr>
          <w:rFonts w:ascii="Book Antiqua" w:eastAsia="Times New Roman" w:hAnsi="Book Antiqua" w:cs="Times New Roman"/>
          <w:b/>
          <w:color w:val="FF0000"/>
          <w:sz w:val="16"/>
          <w:szCs w:val="16"/>
          <w:lang w:eastAsia="pt-BR"/>
        </w:rPr>
        <w:t xml:space="preserve"> </w:t>
      </w:r>
      <w:r w:rsidR="00D70B93" w:rsidRPr="006D6998">
        <w:rPr>
          <w:rFonts w:ascii="Book Antiqua" w:eastAsia="Times New Roman" w:hAnsi="Book Antiqua" w:cs="Times New Roman"/>
          <w:b/>
          <w:color w:val="FF0000"/>
          <w:sz w:val="16"/>
          <w:szCs w:val="16"/>
          <w:u w:val="single"/>
          <w:lang w:eastAsia="pt-BR"/>
        </w:rPr>
        <w:t>(PGESE-2017</w:t>
      </w:r>
      <w:r w:rsidR="00D70B93" w:rsidRPr="006D6998">
        <w:rPr>
          <w:rFonts w:ascii="Book Antiqua" w:eastAsia="Times New Roman" w:hAnsi="Book Antiqua" w:cs="Times New Roman"/>
          <w:b/>
          <w:color w:val="FF0000"/>
          <w:sz w:val="16"/>
          <w:szCs w:val="16"/>
          <w:lang w:eastAsia="pt-BR"/>
        </w:rPr>
        <w:t>)</w:t>
      </w:r>
      <w:r w:rsidR="009D7DB8" w:rsidRPr="006D6998">
        <w:rPr>
          <w:rFonts w:ascii="Book Antiqua" w:eastAsia="Times New Roman" w:hAnsi="Book Antiqua" w:cs="Times New Roman"/>
          <w:b/>
          <w:color w:val="FF0000"/>
          <w:sz w:val="16"/>
          <w:szCs w:val="16"/>
          <w:u w:val="single"/>
          <w:lang w:eastAsia="pt-BR"/>
        </w:rPr>
        <w:t xml:space="preserve"> </w:t>
      </w:r>
      <w:r w:rsidR="009D7DB8" w:rsidRPr="006D6998">
        <w:rPr>
          <w:rFonts w:ascii="Book Antiqua" w:hAnsi="Book Antiqua"/>
          <w:b/>
          <w:bCs/>
          <w:color w:val="FF0000"/>
          <w:sz w:val="16"/>
          <w:szCs w:val="16"/>
          <w:u w:val="single"/>
        </w:rPr>
        <w:t>(PGM-Fortaleza/CE-2017)</w:t>
      </w:r>
      <w:r w:rsidR="0046071D" w:rsidRPr="006D6998">
        <w:rPr>
          <w:rFonts w:ascii="Book Antiqua" w:hAnsi="Book Antiqua"/>
          <w:b/>
          <w:bCs/>
          <w:color w:val="FF0000"/>
          <w:sz w:val="16"/>
          <w:szCs w:val="16"/>
        </w:rPr>
        <w:t xml:space="preserve"> </w:t>
      </w:r>
      <w:r w:rsidR="0046071D" w:rsidRPr="006D6998">
        <w:rPr>
          <w:rFonts w:ascii="Book Antiqua" w:hAnsi="Book Antiqua"/>
          <w:b/>
          <w:bCs/>
          <w:color w:val="FF0000"/>
          <w:sz w:val="16"/>
          <w:szCs w:val="16"/>
          <w:u w:val="single"/>
        </w:rPr>
        <w:t>(TJSP-2021)</w:t>
      </w:r>
      <w:r w:rsidR="00775B8B" w:rsidRPr="006D6998">
        <w:rPr>
          <w:rFonts w:ascii="Book Antiqua" w:hAnsi="Book Antiqua"/>
          <w:b/>
          <w:bCs/>
          <w:color w:val="FF0000"/>
          <w:sz w:val="16"/>
          <w:szCs w:val="16"/>
        </w:rPr>
        <w:t xml:space="preserve"> </w:t>
      </w:r>
      <w:r w:rsidR="00775B8B" w:rsidRPr="006D6998">
        <w:rPr>
          <w:rFonts w:ascii="Book Antiqua" w:hAnsi="Book Antiqua"/>
          <w:b/>
          <w:color w:val="FF0000"/>
          <w:sz w:val="16"/>
          <w:szCs w:val="16"/>
          <w:u w:val="single"/>
        </w:rPr>
        <w:t>(Cartórios/TJSC-2021)</w:t>
      </w:r>
      <w:r w:rsidR="007D713A">
        <w:rPr>
          <w:rFonts w:ascii="Book Antiqua" w:hAnsi="Book Antiqua"/>
          <w:b/>
          <w:color w:val="FF0000"/>
          <w:sz w:val="16"/>
          <w:szCs w:val="16"/>
        </w:rPr>
        <w:t xml:space="preserve"> </w:t>
      </w:r>
      <w:r w:rsidR="007D713A" w:rsidRPr="00E644D2">
        <w:rPr>
          <w:rFonts w:ascii="Book Antiqua" w:hAnsi="Book Antiqua"/>
          <w:b/>
          <w:bCs/>
          <w:color w:val="FF0000"/>
          <w:sz w:val="16"/>
          <w:szCs w:val="16"/>
          <w:u w:val="single"/>
        </w:rPr>
        <w:t>(MPT-20</w:t>
      </w:r>
      <w:r w:rsidR="007D713A">
        <w:rPr>
          <w:rFonts w:ascii="Book Antiqua" w:hAnsi="Book Antiqua"/>
          <w:b/>
          <w:bCs/>
          <w:color w:val="FF0000"/>
          <w:sz w:val="16"/>
          <w:szCs w:val="16"/>
          <w:u w:val="single"/>
        </w:rPr>
        <w:t>22</w:t>
      </w:r>
      <w:r w:rsidR="007D713A" w:rsidRPr="00E644D2">
        <w:rPr>
          <w:rFonts w:ascii="Book Antiqua" w:hAnsi="Book Antiqua"/>
          <w:b/>
          <w:bCs/>
          <w:color w:val="FF0000"/>
          <w:sz w:val="16"/>
          <w:szCs w:val="16"/>
          <w:u w:val="single"/>
        </w:rPr>
        <w:t>)</w:t>
      </w:r>
      <w:r w:rsidR="00D70B93" w:rsidRPr="006D6998">
        <w:rPr>
          <w:rFonts w:ascii="Book Antiqua" w:eastAsia="Times New Roman" w:hAnsi="Book Antiqua" w:cs="Times New Roman"/>
          <w:b/>
          <w:color w:val="FF0000"/>
          <w:sz w:val="16"/>
          <w:szCs w:val="16"/>
          <w:lang w:eastAsia="pt-BR"/>
        </w:rPr>
        <w:t xml:space="preserve"> </w:t>
      </w:r>
    </w:p>
    <w:tbl>
      <w:tblPr>
        <w:tblStyle w:val="Tabelacomgrade"/>
        <w:tblW w:w="9180" w:type="dxa"/>
        <w:shd w:val="clear" w:color="auto" w:fill="CCFFFF"/>
        <w:tblLook w:val="04A0" w:firstRow="1" w:lastRow="0" w:firstColumn="1" w:lastColumn="0" w:noHBand="0" w:noVBand="1"/>
      </w:tblPr>
      <w:tblGrid>
        <w:gridCol w:w="9180"/>
      </w:tblGrid>
      <w:tr w:rsidR="00D70B93" w:rsidRPr="00C66D45" w14:paraId="1E7763B9" w14:textId="77777777" w:rsidTr="00D939AC">
        <w:tc>
          <w:tcPr>
            <w:tcW w:w="9180" w:type="dxa"/>
            <w:shd w:val="clear" w:color="auto" w:fill="CCFFFF"/>
          </w:tcPr>
          <w:p w14:paraId="302D6925" w14:textId="7A8B635D" w:rsidR="00D70B93" w:rsidRDefault="00D70B93" w:rsidP="00D939AC">
            <w:pPr>
              <w:jc w:val="both"/>
              <w:rPr>
                <w:rFonts w:ascii="Book Antiqua" w:hAnsi="Book Antiqua" w:cs="Times New Roman"/>
                <w:b/>
                <w:sz w:val="19"/>
                <w:szCs w:val="19"/>
              </w:rPr>
            </w:pPr>
            <w:r w:rsidRPr="00C66D45">
              <w:rPr>
                <w:rFonts w:ascii="Book Antiqua" w:hAnsi="Book Antiqua" w:cs="Times New Roman"/>
                <w:b/>
                <w:i/>
                <w:sz w:val="19"/>
                <w:szCs w:val="19"/>
                <w:highlight w:val="magenta"/>
                <w:u w:val="single"/>
              </w:rPr>
              <w:t>OBS:</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yellow"/>
              </w:rPr>
              <w:t>Importante</w:t>
            </w:r>
            <w:r w:rsidRPr="00C66D45">
              <w:rPr>
                <w:rFonts w:ascii="Book Antiqua" w:hAnsi="Book Antiqua" w:cs="Times New Roman"/>
                <w:b/>
                <w:sz w:val="19"/>
                <w:szCs w:val="19"/>
              </w:rPr>
              <w:t>.</w:t>
            </w:r>
          </w:p>
          <w:p w14:paraId="506FF287" w14:textId="77777777" w:rsidR="00D70B93" w:rsidRPr="00C66D45" w:rsidRDefault="00D70B93" w:rsidP="00D939AC">
            <w:pPr>
              <w:jc w:val="both"/>
              <w:rPr>
                <w:rFonts w:ascii="Book Antiqua" w:hAnsi="Book Antiqua" w:cs="Times New Roman"/>
                <w:b/>
                <w:sz w:val="19"/>
                <w:szCs w:val="19"/>
              </w:rPr>
            </w:pPr>
          </w:p>
          <w:p w14:paraId="592785EF" w14:textId="77777777" w:rsidR="00D70B93" w:rsidRPr="00C66D45" w:rsidRDefault="00D70B93" w:rsidP="00D939AC">
            <w:pPr>
              <w:jc w:val="both"/>
              <w:rPr>
                <w:rFonts w:ascii="Book Antiqua" w:hAnsi="Book Antiqua" w:cs="Times New Roman"/>
                <w:sz w:val="19"/>
                <w:szCs w:val="19"/>
              </w:rPr>
            </w:pPr>
            <w:r w:rsidRPr="00C66D45">
              <w:rPr>
                <w:rFonts w:ascii="Book Antiqua" w:hAnsi="Book Antiqua" w:cs="Times New Roman"/>
                <w:b/>
                <w:i/>
                <w:sz w:val="19"/>
                <w:szCs w:val="19"/>
                <w:u w:val="single"/>
              </w:rPr>
              <w:t>Auxílio-alimentação (vale alimentação):</w:t>
            </w:r>
            <w:r w:rsidRPr="00C66D45">
              <w:rPr>
                <w:rFonts w:ascii="Book Antiqua" w:hAnsi="Book Antiqua" w:cs="Times New Roman"/>
                <w:b/>
                <w:i/>
                <w:sz w:val="19"/>
                <w:szCs w:val="19"/>
              </w:rPr>
              <w:t xml:space="preserve"> </w:t>
            </w:r>
            <w:r w:rsidRPr="00C66D45">
              <w:rPr>
                <w:rFonts w:ascii="Book Antiqua" w:hAnsi="Book Antiqua" w:cs="Times New Roman"/>
                <w:sz w:val="19"/>
                <w:szCs w:val="19"/>
              </w:rPr>
              <w:t xml:space="preserve">A União e alguns Estados e Municípios possuem leis prevendo a </w:t>
            </w:r>
            <w:r w:rsidRPr="00C66D45">
              <w:rPr>
                <w:rFonts w:ascii="Book Antiqua" w:hAnsi="Book Antiqua" w:cs="Times New Roman"/>
                <w:sz w:val="19"/>
                <w:szCs w:val="19"/>
              </w:rPr>
              <w:lastRenderedPageBreak/>
              <w:t>concessão de auxílio-alimentação ("vale alimentação") a seus servidores públicos. No âmbito do Poder Executivo federal, por exemplo, esta verba encontra-se disciplinada pela Lei nº 8.460/92:</w:t>
            </w:r>
          </w:p>
          <w:p w14:paraId="5C4A0554" w14:textId="77777777" w:rsidR="00D70B93" w:rsidRPr="00C66D45" w:rsidRDefault="00D70B93" w:rsidP="00D939AC">
            <w:pPr>
              <w:ind w:left="567"/>
              <w:jc w:val="both"/>
              <w:rPr>
                <w:rFonts w:ascii="Book Antiqua" w:hAnsi="Book Antiqua" w:cs="Times New Roman"/>
                <w:sz w:val="19"/>
                <w:szCs w:val="19"/>
              </w:rPr>
            </w:pPr>
            <w:r w:rsidRPr="00C66D45">
              <w:rPr>
                <w:rFonts w:ascii="Book Antiqua" w:hAnsi="Book Antiqua" w:cs="Times New Roman"/>
                <w:b/>
                <w:sz w:val="19"/>
                <w:szCs w:val="19"/>
                <w:highlight w:val="magenta"/>
              </w:rPr>
              <w:t>Art. 22</w:t>
            </w:r>
            <w:r w:rsidRPr="00C66D45">
              <w:rPr>
                <w:rFonts w:ascii="Book Antiqua" w:hAnsi="Book Antiqua" w:cs="Times New Roman"/>
                <w:sz w:val="19"/>
                <w:szCs w:val="19"/>
              </w:rPr>
              <w:t xml:space="preserve">. O Poder Executivo disporá sobre a concessão mensal do auxílio-alimentação por dia trabalhado, aos servidores públicos federais civis </w:t>
            </w:r>
            <w:r w:rsidRPr="00C66D45">
              <w:rPr>
                <w:rFonts w:ascii="Book Antiqua" w:hAnsi="Book Antiqua" w:cs="Times New Roman"/>
                <w:b/>
                <w:i/>
                <w:sz w:val="19"/>
                <w:szCs w:val="19"/>
                <w:highlight w:val="yellow"/>
              </w:rPr>
              <w:t>ativos</w:t>
            </w:r>
            <w:r w:rsidRPr="00C66D45">
              <w:rPr>
                <w:rFonts w:ascii="Book Antiqua" w:hAnsi="Book Antiqua" w:cs="Times New Roman"/>
                <w:sz w:val="19"/>
                <w:szCs w:val="19"/>
              </w:rPr>
              <w:t xml:space="preserve"> da Administração Pública Federal direta, autárquica e fundacional.</w:t>
            </w:r>
          </w:p>
          <w:p w14:paraId="1EBB49C0" w14:textId="77777777" w:rsidR="00D70B93" w:rsidRPr="00C66D45" w:rsidRDefault="00D70B93" w:rsidP="00D939AC">
            <w:pPr>
              <w:ind w:left="567"/>
              <w:jc w:val="both"/>
              <w:rPr>
                <w:rFonts w:ascii="Book Antiqua" w:hAnsi="Book Antiqua" w:cs="Times New Roman"/>
                <w:sz w:val="19"/>
                <w:szCs w:val="19"/>
              </w:rPr>
            </w:pPr>
            <w:r w:rsidRPr="00C66D45">
              <w:rPr>
                <w:rFonts w:ascii="Book Antiqua" w:hAnsi="Book Antiqua" w:cs="Times New Roman"/>
                <w:sz w:val="19"/>
                <w:szCs w:val="19"/>
              </w:rPr>
              <w:t>§ 1º A concessão do auxílio-alimentação será feita em pecúnia e terá caráter indenizatório. (...)</w:t>
            </w:r>
          </w:p>
          <w:p w14:paraId="12090340" w14:textId="77777777" w:rsidR="00D70B93" w:rsidRPr="00C66D45" w:rsidRDefault="00D70B93" w:rsidP="00D939AC">
            <w:pPr>
              <w:ind w:left="567"/>
              <w:jc w:val="both"/>
              <w:rPr>
                <w:rFonts w:ascii="Book Antiqua" w:hAnsi="Book Antiqua" w:cs="Times New Roman"/>
                <w:sz w:val="19"/>
                <w:szCs w:val="19"/>
              </w:rPr>
            </w:pPr>
            <w:r w:rsidRPr="00C66D45">
              <w:rPr>
                <w:rFonts w:ascii="Book Antiqua" w:hAnsi="Book Antiqua" w:cs="Times New Roman"/>
                <w:sz w:val="19"/>
                <w:szCs w:val="19"/>
              </w:rPr>
              <w:t>§ 3º O auxílio-alimentação não será:</w:t>
            </w:r>
          </w:p>
          <w:p w14:paraId="7ECE6013" w14:textId="77777777" w:rsidR="00D70B93" w:rsidRPr="00C66D45" w:rsidRDefault="00D70B93" w:rsidP="00D939AC">
            <w:pPr>
              <w:pStyle w:val="PargrafodaLista"/>
              <w:spacing w:after="0" w:line="240" w:lineRule="auto"/>
              <w:ind w:left="567"/>
              <w:jc w:val="both"/>
              <w:rPr>
                <w:rFonts w:ascii="Book Antiqua" w:hAnsi="Book Antiqua" w:cs="Times New Roman"/>
                <w:sz w:val="19"/>
                <w:szCs w:val="19"/>
              </w:rPr>
            </w:pPr>
            <w:r>
              <w:rPr>
                <w:rFonts w:ascii="Book Antiqua" w:hAnsi="Book Antiqua" w:cs="Times New Roman"/>
                <w:sz w:val="19"/>
                <w:szCs w:val="19"/>
              </w:rPr>
              <w:t xml:space="preserve">a) </w:t>
            </w:r>
            <w:r w:rsidRPr="00C66D45">
              <w:rPr>
                <w:rFonts w:ascii="Book Antiqua" w:hAnsi="Book Antiqua" w:cs="Times New Roman"/>
                <w:sz w:val="19"/>
                <w:szCs w:val="19"/>
              </w:rPr>
              <w:t>incorporado ao vencimento, remuneração, provento ou pensão;</w:t>
            </w:r>
          </w:p>
          <w:p w14:paraId="4E48B116" w14:textId="77777777" w:rsidR="00D70B93" w:rsidRPr="00C66D45" w:rsidRDefault="00D70B93" w:rsidP="00D939AC">
            <w:pPr>
              <w:jc w:val="both"/>
              <w:rPr>
                <w:rFonts w:ascii="Book Antiqua" w:hAnsi="Book Antiqua" w:cs="Times New Roman"/>
                <w:sz w:val="19"/>
                <w:szCs w:val="19"/>
              </w:rPr>
            </w:pPr>
          </w:p>
          <w:p w14:paraId="55BE8051" w14:textId="77777777" w:rsidR="00D70B93" w:rsidRPr="00C66D45" w:rsidRDefault="00D70B93" w:rsidP="00D939AC">
            <w:pPr>
              <w:jc w:val="both"/>
              <w:rPr>
                <w:rFonts w:ascii="Book Antiqua" w:hAnsi="Book Antiqua" w:cs="Times New Roman"/>
                <w:sz w:val="19"/>
                <w:szCs w:val="19"/>
              </w:rPr>
            </w:pPr>
            <w:r w:rsidRPr="00C66D45">
              <w:rPr>
                <w:rFonts w:ascii="Book Antiqua" w:hAnsi="Book Antiqua" w:cs="Times New Roman"/>
                <w:b/>
                <w:i/>
                <w:sz w:val="19"/>
                <w:szCs w:val="19"/>
                <w:u w:val="single"/>
              </w:rPr>
              <w:t>Exclusão dos aposentados do direito ao auxílio-alimentação</w:t>
            </w:r>
            <w:r w:rsidRPr="00C66D45">
              <w:rPr>
                <w:rFonts w:ascii="Book Antiqua" w:hAnsi="Book Antiqua" w:cs="Times New Roman"/>
                <w:sz w:val="19"/>
                <w:szCs w:val="19"/>
              </w:rPr>
              <w:t>: Quando o auxílio-alimentação foi instituído pela lei federal e pelas leis estaduais e municipais, foi previsto que esta verba seria paga somente aos servidores ativos. Os servidores aposentados não concordaram e passaram a ajuizar ações pedindo que o valor do auxílio-alimentação também fosse estendido a eles, sob o argumento de que teriam direito com base no princípio da paridade (previsto na antiga redação do § 4º do art. 40 da CF/88).</w:t>
            </w:r>
          </w:p>
          <w:p w14:paraId="084D8FC7" w14:textId="77777777" w:rsidR="00D70B93" w:rsidRPr="00C66D45" w:rsidRDefault="00D70B93" w:rsidP="00D939AC">
            <w:pPr>
              <w:jc w:val="both"/>
              <w:rPr>
                <w:rFonts w:ascii="Book Antiqua" w:hAnsi="Book Antiqua" w:cs="Times New Roman"/>
                <w:sz w:val="19"/>
                <w:szCs w:val="19"/>
              </w:rPr>
            </w:pPr>
          </w:p>
          <w:p w14:paraId="22916B6F" w14:textId="31B6FDB7" w:rsidR="00D70B93" w:rsidRPr="00C66D45" w:rsidRDefault="00D70B93" w:rsidP="00D939AC">
            <w:pPr>
              <w:jc w:val="both"/>
              <w:rPr>
                <w:rFonts w:ascii="Book Antiqua" w:hAnsi="Book Antiqua" w:cs="Times New Roman"/>
                <w:sz w:val="19"/>
                <w:szCs w:val="19"/>
              </w:rPr>
            </w:pPr>
            <w:r w:rsidRPr="00C66D45">
              <w:rPr>
                <w:rFonts w:ascii="Book Antiqua" w:hAnsi="Book Antiqua" w:cs="Times New Roman"/>
                <w:b/>
                <w:i/>
                <w:sz w:val="19"/>
                <w:szCs w:val="19"/>
                <w:u w:val="single"/>
              </w:rPr>
              <w:t>O STF concordou com a tese dos aposentados? Mesmo sem previsão legal, os servidores inativos também possuem direito ao auxílio-alimentação? As leis que preveem o pagamento de auxílio-alimentação apenas aos servidores ativos violam o princípio da paridade?</w:t>
            </w:r>
            <w:r w:rsidRPr="00C66D45">
              <w:rPr>
                <w:rFonts w:ascii="Book Antiqua" w:hAnsi="Book Antiqua" w:cs="Times New Roman"/>
                <w:b/>
                <w:i/>
                <w:sz w:val="19"/>
                <w:szCs w:val="19"/>
              </w:rPr>
              <w:t xml:space="preserve"> </w:t>
            </w:r>
            <w:r w:rsidRPr="00C66D45">
              <w:rPr>
                <w:rFonts w:ascii="Book Antiqua" w:hAnsi="Book Antiqua" w:cs="Times New Roman"/>
                <w:b/>
                <w:sz w:val="19"/>
                <w:szCs w:val="19"/>
                <w:highlight w:val="green"/>
              </w:rPr>
              <w:t>NÃO</w:t>
            </w:r>
            <w:r w:rsidRPr="00C66D45">
              <w:rPr>
                <w:rFonts w:ascii="Book Antiqua" w:hAnsi="Book Antiqua" w:cs="Times New Roman"/>
                <w:sz w:val="19"/>
                <w:szCs w:val="19"/>
              </w:rPr>
              <w:t xml:space="preserve">. O direito ao auxílio-alimentação (vale-alimentação) não pode ser estendido aos servidores inativos com base no princípio da paridade. Isso porque </w:t>
            </w:r>
            <w:r w:rsidRPr="00C66D45">
              <w:rPr>
                <w:rFonts w:ascii="Book Antiqua" w:hAnsi="Book Antiqua" w:cs="Times New Roman"/>
                <w:b/>
                <w:i/>
                <w:sz w:val="19"/>
                <w:szCs w:val="19"/>
                <w:highlight w:val="yellow"/>
              </w:rPr>
              <w:t>esta verba tem natureza indenizatória e é destinada apenas a cobrir os custos de refeição devida exclusivamente ao servidor que se encontrar no exercício de suas funções</w:t>
            </w:r>
            <w:r w:rsidRPr="00C66D45">
              <w:rPr>
                <w:rFonts w:ascii="Book Antiqua" w:hAnsi="Book Antiqua" w:cs="Times New Roman"/>
                <w:sz w:val="19"/>
                <w:szCs w:val="19"/>
              </w:rPr>
              <w:t xml:space="preserve">, não se incorporando à remuneração nem aos proventos de aposentadoria. Mesmo quando vigorava o princípio da paridade, algumas verbas concedidas aos servidores ativos não precisavam ser estendidas aos aposentados se ficasse demonstrado que tais quantias eram próprias do serviço e incompatíveis com a inatividade. O exemplo mais marcante era o direito ao adicional de férias. Ora, o servidor inativo não recebe esta verba porque o aposentado não tem férias. Outro exemplo seriam as horas extras. </w:t>
            </w:r>
            <w:r w:rsidRPr="00C66D45">
              <w:rPr>
                <w:rFonts w:ascii="Book Antiqua" w:hAnsi="Book Antiqua" w:cs="Times New Roman"/>
                <w:b/>
                <w:i/>
                <w:sz w:val="19"/>
                <w:szCs w:val="19"/>
                <w:highlight w:val="green"/>
                <w:u w:val="single"/>
              </w:rPr>
              <w:t>Para o STF</w:t>
            </w:r>
            <w:r w:rsidRPr="00C66D45">
              <w:rPr>
                <w:rFonts w:ascii="Book Antiqua" w:hAnsi="Book Antiqua" w:cs="Times New Roman"/>
                <w:sz w:val="19"/>
                <w:szCs w:val="19"/>
              </w:rPr>
              <w:t xml:space="preserve">, </w:t>
            </w:r>
            <w:r w:rsidRPr="00C66D45">
              <w:rPr>
                <w:rFonts w:ascii="Book Antiqua" w:hAnsi="Book Antiqua" w:cs="Times New Roman"/>
                <w:b/>
                <w:i/>
                <w:sz w:val="19"/>
                <w:szCs w:val="19"/>
                <w:highlight w:val="yellow"/>
              </w:rPr>
              <w:t>o auxílio-alimentação é mais um exemplo dessas verbas que são próprias da atividade e incompatíveis com a aposentadoria</w:t>
            </w:r>
            <w:r w:rsidRPr="00C66D45">
              <w:rPr>
                <w:rFonts w:ascii="Book Antiqua" w:hAnsi="Book Antiqua" w:cs="Times New Roman"/>
                <w:sz w:val="19"/>
                <w:szCs w:val="19"/>
              </w:rPr>
              <w:t>. Segundo este ponto de vista, o valor pago a título de auxílio-alimentação destina-se a custear as despesas que o servidor público tem com alimentação no horário do almoço ou lanche pelo fato de ter saído para trabalhar e, por isso, não estar fazendo suas refeições em casa. Este é o argumento que, em tese, justificaria ser uma verba exclusiva dos servidores da ativa. Quando foi em 2003, o Tribunal decidiu deixar ainda mais clara a sua posição e editou a súmula 680, prevendo que "o direito ao auxílio-alimentação não se estende aos servidores inativos". Agora, este enunciado é alçado à condição de súmula vinculante.</w:t>
            </w:r>
            <w:r w:rsidR="0046071D">
              <w:rPr>
                <w:rStyle w:val="Refdenotaderodap"/>
                <w:rFonts w:ascii="Book Antiqua" w:eastAsia="Times New Roman" w:hAnsi="Book Antiqua" w:cs="Times New Roman"/>
                <w:sz w:val="19"/>
                <w:szCs w:val="19"/>
                <w:lang w:eastAsia="pt-BR"/>
              </w:rPr>
              <w:t xml:space="preserve"> </w:t>
            </w:r>
            <w:r w:rsidR="0046071D">
              <w:rPr>
                <w:rStyle w:val="Refdenotaderodap"/>
                <w:rFonts w:ascii="Book Antiqua" w:eastAsia="Times New Roman" w:hAnsi="Book Antiqua" w:cs="Times New Roman"/>
                <w:sz w:val="19"/>
                <w:szCs w:val="19"/>
                <w:lang w:eastAsia="pt-BR"/>
              </w:rPr>
              <w:footnoteReference w:id="13"/>
            </w:r>
          </w:p>
          <w:p w14:paraId="3FD34642" w14:textId="77777777" w:rsidR="00D70B93" w:rsidRPr="00C66D45" w:rsidRDefault="00D70B93" w:rsidP="00D939AC">
            <w:pPr>
              <w:jc w:val="both"/>
              <w:rPr>
                <w:rFonts w:ascii="Book Antiqua" w:hAnsi="Book Antiqua" w:cs="Times New Roman"/>
                <w:sz w:val="19"/>
                <w:szCs w:val="19"/>
              </w:rPr>
            </w:pPr>
          </w:p>
          <w:p w14:paraId="273B3003" w14:textId="67A79B47" w:rsidR="00D70B93" w:rsidRPr="00C66D45" w:rsidRDefault="00D70B93" w:rsidP="00D939AC">
            <w:pPr>
              <w:jc w:val="both"/>
              <w:rPr>
                <w:rFonts w:ascii="Book Antiqua" w:hAnsi="Book Antiqua" w:cs="Times New Roman"/>
                <w:sz w:val="19"/>
                <w:szCs w:val="19"/>
              </w:rPr>
            </w:pPr>
            <w:r w:rsidRPr="00C66D45">
              <w:rPr>
                <w:rFonts w:ascii="Book Antiqua" w:hAnsi="Book Antiqua" w:cs="Times New Roman"/>
                <w:b/>
                <w:i/>
                <w:sz w:val="19"/>
                <w:szCs w:val="19"/>
                <w:u w:val="single"/>
              </w:rPr>
              <w:t>No âmbito do Poder Executivo federal, o valor mensal do auxílio-alimentação é fixado por meio de ato do Ministro do Planejamento. Considerando que esta quantia possui caráter indenizatório e que há muito tempo não é reajustada, é possível que o Poder Judiciário aumente este valor em ação proposta por sindicato dos servidores públicos?</w:t>
            </w:r>
            <w:r w:rsidRPr="00C66D45">
              <w:rPr>
                <w:rFonts w:ascii="Book Antiqua" w:hAnsi="Book Antiqua" w:cs="Times New Roman"/>
                <w:sz w:val="19"/>
                <w:szCs w:val="19"/>
              </w:rPr>
              <w:t xml:space="preserve"> </w:t>
            </w:r>
            <w:r w:rsidRPr="00C66D45">
              <w:rPr>
                <w:rFonts w:ascii="Book Antiqua" w:hAnsi="Book Antiqua" w:cs="Times New Roman"/>
                <w:b/>
                <w:sz w:val="19"/>
                <w:szCs w:val="19"/>
                <w:highlight w:val="green"/>
              </w:rPr>
              <w:t>NÃO</w:t>
            </w:r>
            <w:r w:rsidRPr="00C66D45">
              <w:rPr>
                <w:rFonts w:ascii="Book Antiqua" w:hAnsi="Book Antiqua" w:cs="Times New Roman"/>
                <w:sz w:val="19"/>
                <w:szCs w:val="19"/>
              </w:rPr>
              <w:t xml:space="preserve">. Não é possível a correção ou majoração de auxílio-alimentação pelo Poder Judiciário, por </w:t>
            </w:r>
            <w:r w:rsidRPr="00C66D45">
              <w:rPr>
                <w:rFonts w:ascii="Book Antiqua" w:hAnsi="Book Antiqua" w:cs="Times New Roman"/>
                <w:b/>
                <w:sz w:val="19"/>
                <w:szCs w:val="19"/>
                <w:highlight w:val="yellow"/>
              </w:rPr>
              <w:t>configurar indevida ingerência na esfera exclusiva do Poder Executivo</w:t>
            </w:r>
            <w:r w:rsidRPr="00C66D45">
              <w:rPr>
                <w:rFonts w:ascii="Book Antiqua" w:hAnsi="Book Antiqua" w:cs="Times New Roman"/>
                <w:sz w:val="19"/>
                <w:szCs w:val="19"/>
              </w:rPr>
              <w:t xml:space="preserve">. Aplicação da SV 37. Nesse sentido: STF. 2ª T. </w:t>
            </w:r>
            <w:proofErr w:type="spellStart"/>
            <w:r w:rsidRPr="00C66D45">
              <w:rPr>
                <w:rFonts w:ascii="Book Antiqua" w:hAnsi="Book Antiqua" w:cs="Times New Roman"/>
                <w:sz w:val="19"/>
                <w:szCs w:val="19"/>
              </w:rPr>
              <w:t>AgRg</w:t>
            </w:r>
            <w:proofErr w:type="spellEnd"/>
            <w:r w:rsidRPr="00C66D45">
              <w:rPr>
                <w:rFonts w:ascii="Book Antiqua" w:hAnsi="Book Antiqua" w:cs="Times New Roman"/>
                <w:sz w:val="19"/>
                <w:szCs w:val="19"/>
              </w:rPr>
              <w:t xml:space="preserve"> no REsp 1556358/RS, Rel. Min. Humberto Martins, j</w:t>
            </w:r>
            <w:r w:rsidR="0046071D">
              <w:rPr>
                <w:rFonts w:ascii="Book Antiqua" w:hAnsi="Book Antiqua" w:cs="Times New Roman"/>
                <w:sz w:val="19"/>
                <w:szCs w:val="19"/>
              </w:rPr>
              <w:t>.</w:t>
            </w:r>
            <w:r w:rsidRPr="00C66D45">
              <w:rPr>
                <w:rFonts w:ascii="Book Antiqua" w:hAnsi="Book Antiqua" w:cs="Times New Roman"/>
                <w:sz w:val="19"/>
                <w:szCs w:val="19"/>
              </w:rPr>
              <w:t xml:space="preserve"> 19/11/15.</w:t>
            </w:r>
          </w:p>
          <w:p w14:paraId="24ADBB5B" w14:textId="77777777" w:rsidR="00D70B93" w:rsidRPr="00C66D45" w:rsidRDefault="00D70B93" w:rsidP="00D939AC">
            <w:pPr>
              <w:jc w:val="both"/>
              <w:rPr>
                <w:rFonts w:ascii="Book Antiqua" w:hAnsi="Book Antiqua" w:cs="Times New Roman"/>
                <w:sz w:val="19"/>
                <w:szCs w:val="19"/>
              </w:rPr>
            </w:pPr>
          </w:p>
          <w:p w14:paraId="37F96AD9" w14:textId="77777777" w:rsidR="00D70B93" w:rsidRPr="00C66D45" w:rsidRDefault="00D70B93" w:rsidP="00D939AC">
            <w:pPr>
              <w:jc w:val="both"/>
              <w:rPr>
                <w:rFonts w:ascii="Book Antiqua" w:hAnsi="Book Antiqua" w:cs="Times New Roman"/>
                <w:sz w:val="19"/>
                <w:szCs w:val="19"/>
              </w:rPr>
            </w:pPr>
            <w:r w:rsidRPr="00C66D45">
              <w:rPr>
                <w:rFonts w:ascii="Book Antiqua" w:hAnsi="Book Antiqua" w:cs="Times New Roman"/>
                <w:b/>
                <w:i/>
                <w:sz w:val="19"/>
                <w:szCs w:val="19"/>
                <w:u w:val="single"/>
                <w:shd w:val="clear" w:color="auto" w:fill="FABF8F" w:themeFill="accent6" w:themeFillTint="99"/>
              </w:rPr>
              <w:t>Auxílio-alimentação e recebimento durante as férias</w:t>
            </w:r>
            <w:r w:rsidRPr="00C66D45">
              <w:rPr>
                <w:rFonts w:ascii="Book Antiqua" w:hAnsi="Book Antiqua" w:cs="Times New Roman"/>
                <w:sz w:val="19"/>
                <w:szCs w:val="19"/>
              </w:rPr>
              <w:t xml:space="preserve">: </w:t>
            </w:r>
            <w:r w:rsidRPr="00C66D45">
              <w:rPr>
                <w:rFonts w:ascii="Book Antiqua" w:hAnsi="Book Antiqua" w:cs="Times New Roman"/>
                <w:b/>
                <w:i/>
                <w:sz w:val="19"/>
                <w:szCs w:val="19"/>
                <w:u w:val="single"/>
              </w:rPr>
              <w:t>O servidor público tem direito de continuar recebendo o auxílio-alimentação mesmo durante o período em que estiver de férias?</w:t>
            </w:r>
            <w:r w:rsidRPr="00C66D45">
              <w:rPr>
                <w:rFonts w:ascii="Book Antiqua" w:hAnsi="Book Antiqua" w:cs="Times New Roman"/>
                <w:sz w:val="19"/>
                <w:szCs w:val="19"/>
              </w:rPr>
              <w:t xml:space="preserve"> </w:t>
            </w:r>
          </w:p>
          <w:p w14:paraId="7684EA09" w14:textId="77777777" w:rsidR="00D70B93" w:rsidRPr="00C66D45" w:rsidRDefault="00D70B93" w:rsidP="00D939AC">
            <w:pPr>
              <w:pStyle w:val="PargrafodaLista"/>
              <w:numPr>
                <w:ilvl w:val="0"/>
                <w:numId w:val="15"/>
              </w:numPr>
              <w:spacing w:after="0" w:line="240" w:lineRule="auto"/>
              <w:jc w:val="both"/>
              <w:rPr>
                <w:rFonts w:ascii="Book Antiqua" w:hAnsi="Book Antiqua" w:cs="Times New Roman"/>
                <w:sz w:val="19"/>
                <w:szCs w:val="19"/>
              </w:rPr>
            </w:pPr>
            <w:r w:rsidRPr="00C66D45">
              <w:rPr>
                <w:rFonts w:ascii="Book Antiqua" w:hAnsi="Book Antiqua" w:cs="Times New Roman"/>
                <w:b/>
                <w:sz w:val="19"/>
                <w:szCs w:val="19"/>
                <w:highlight w:val="yellow"/>
              </w:rPr>
              <w:t>1ª corrente</w:t>
            </w:r>
            <w:r w:rsidRPr="00C66D45">
              <w:rPr>
                <w:rFonts w:ascii="Book Antiqua" w:hAnsi="Book Antiqua" w:cs="Times New Roman"/>
                <w:sz w:val="19"/>
                <w:szCs w:val="19"/>
              </w:rPr>
              <w:t xml:space="preserve">: </w:t>
            </w:r>
            <w:r w:rsidRPr="00C66D45">
              <w:rPr>
                <w:rFonts w:ascii="Book Antiqua" w:hAnsi="Book Antiqua" w:cs="Times New Roman"/>
                <w:b/>
                <w:sz w:val="19"/>
                <w:szCs w:val="19"/>
                <w:highlight w:val="green"/>
              </w:rPr>
              <w:t>SIM</w:t>
            </w:r>
            <w:r w:rsidRPr="00C66D45">
              <w:rPr>
                <w:rFonts w:ascii="Book Antiqua" w:hAnsi="Book Antiqua" w:cs="Times New Roman"/>
                <w:sz w:val="19"/>
                <w:szCs w:val="19"/>
              </w:rPr>
              <w:t xml:space="preserve">. Isso porque as férias são consideradas como período de efetivo exercício. STJ. 2ª Turma. </w:t>
            </w:r>
            <w:proofErr w:type="spellStart"/>
            <w:r w:rsidRPr="00C66D45">
              <w:rPr>
                <w:rFonts w:ascii="Book Antiqua" w:hAnsi="Book Antiqua" w:cs="Times New Roman"/>
                <w:sz w:val="19"/>
                <w:szCs w:val="19"/>
              </w:rPr>
              <w:t>AgRg</w:t>
            </w:r>
            <w:proofErr w:type="spellEnd"/>
            <w:r w:rsidRPr="00C66D45">
              <w:rPr>
                <w:rFonts w:ascii="Book Antiqua" w:hAnsi="Book Antiqua" w:cs="Times New Roman"/>
                <w:sz w:val="19"/>
                <w:szCs w:val="19"/>
              </w:rPr>
              <w:t xml:space="preserve"> no REsp 1528084/RS, Rel. Min. Herman Benjamin, j. 6/8/15. </w:t>
            </w:r>
          </w:p>
          <w:p w14:paraId="641347FD" w14:textId="77777777" w:rsidR="00D70B93" w:rsidRPr="00C66D45" w:rsidRDefault="00D70B93" w:rsidP="00D939AC">
            <w:pPr>
              <w:pStyle w:val="PargrafodaLista"/>
              <w:numPr>
                <w:ilvl w:val="0"/>
                <w:numId w:val="15"/>
              </w:numPr>
              <w:spacing w:after="0" w:line="240" w:lineRule="auto"/>
              <w:jc w:val="both"/>
              <w:rPr>
                <w:rFonts w:ascii="Book Antiqua" w:hAnsi="Book Antiqua" w:cs="Times New Roman"/>
                <w:sz w:val="19"/>
                <w:szCs w:val="19"/>
              </w:rPr>
            </w:pPr>
            <w:r w:rsidRPr="00C66D45">
              <w:rPr>
                <w:rFonts w:ascii="Book Antiqua" w:hAnsi="Book Antiqua" w:cs="Times New Roman"/>
                <w:b/>
                <w:sz w:val="19"/>
                <w:szCs w:val="19"/>
                <w:highlight w:val="yellow"/>
              </w:rPr>
              <w:t>2ª corrente</w:t>
            </w:r>
            <w:r w:rsidRPr="00C66D45">
              <w:rPr>
                <w:rFonts w:ascii="Book Antiqua" w:hAnsi="Book Antiqua" w:cs="Times New Roman"/>
                <w:sz w:val="19"/>
                <w:szCs w:val="19"/>
              </w:rPr>
              <w:t xml:space="preserve">: </w:t>
            </w:r>
            <w:r w:rsidRPr="00C66D45">
              <w:rPr>
                <w:rFonts w:ascii="Book Antiqua" w:hAnsi="Book Antiqua" w:cs="Times New Roman"/>
                <w:b/>
                <w:sz w:val="19"/>
                <w:szCs w:val="19"/>
                <w:highlight w:val="green"/>
              </w:rPr>
              <w:t>NÃO</w:t>
            </w:r>
            <w:r w:rsidRPr="00C66D45">
              <w:rPr>
                <w:rFonts w:ascii="Book Antiqua" w:hAnsi="Book Antiqua" w:cs="Times New Roman"/>
                <w:sz w:val="19"/>
                <w:szCs w:val="19"/>
              </w:rPr>
              <w:t xml:space="preserve">. Em virtude de seu caráter indenizatório, o auxílio-alimentação é devido apenas aos servidores que estejam no efetivo exercício do cargo. STJ. 1ª Turma. RMS 47.664/SP, Rel. Min. Regina Helena Costa, j. 6/6/17. </w:t>
            </w:r>
          </w:p>
          <w:p w14:paraId="52BDA454" w14:textId="77777777" w:rsidR="00D70B93" w:rsidRPr="00C66D45" w:rsidRDefault="00D70B93" w:rsidP="00D939AC">
            <w:pPr>
              <w:jc w:val="both"/>
              <w:rPr>
                <w:rFonts w:ascii="Book Antiqua" w:hAnsi="Book Antiqua" w:cs="Times New Roman"/>
                <w:sz w:val="19"/>
                <w:szCs w:val="19"/>
              </w:rPr>
            </w:pPr>
            <w:r w:rsidRPr="00C66D45">
              <w:rPr>
                <w:rFonts w:ascii="Book Antiqua" w:hAnsi="Book Antiqua" w:cs="Times New Roman"/>
                <w:sz w:val="19"/>
                <w:szCs w:val="19"/>
              </w:rPr>
              <w:t xml:space="preserve"> </w:t>
            </w:r>
          </w:p>
          <w:p w14:paraId="5056082D" w14:textId="77777777" w:rsidR="00D70B93" w:rsidRPr="00C66D45" w:rsidRDefault="00D70B93" w:rsidP="00D939AC">
            <w:pPr>
              <w:jc w:val="both"/>
              <w:rPr>
                <w:rFonts w:ascii="Book Antiqua" w:hAnsi="Book Antiqua" w:cs="Times New Roman"/>
                <w:sz w:val="19"/>
                <w:szCs w:val="19"/>
              </w:rPr>
            </w:pPr>
            <w:r w:rsidRPr="00C66D45">
              <w:rPr>
                <w:rFonts w:ascii="Book Antiqua" w:hAnsi="Book Antiqua" w:cs="Times New Roman"/>
                <w:b/>
                <w:color w:val="FF0000"/>
                <w:sz w:val="19"/>
                <w:szCs w:val="19"/>
                <w:highlight w:val="green"/>
              </w:rPr>
              <w:t>Obs1</w:t>
            </w:r>
            <w:r w:rsidRPr="00C66D45">
              <w:rPr>
                <w:rFonts w:ascii="Book Antiqua" w:hAnsi="Book Antiqua" w:cs="Times New Roman"/>
                <w:sz w:val="19"/>
                <w:szCs w:val="19"/>
              </w:rPr>
              <w:t xml:space="preserve">: Vale ressaltar que, neste segundo precedente, a Turma não analisou o art. 102, I, da Lei 8.112/90. Desse modo, </w:t>
            </w:r>
            <w:r w:rsidRPr="00C66D45">
              <w:rPr>
                <w:rFonts w:ascii="Book Antiqua" w:hAnsi="Book Antiqua" w:cs="Times New Roman"/>
                <w:b/>
                <w:sz w:val="19"/>
                <w:szCs w:val="19"/>
                <w:highlight w:val="yellow"/>
              </w:rPr>
              <w:t>o Dizer o Direito acredita que a 1ª corrente seja majoritária</w:t>
            </w:r>
            <w:r w:rsidRPr="00C66D45">
              <w:rPr>
                <w:rFonts w:ascii="Book Antiqua" w:hAnsi="Book Antiqua" w:cs="Times New Roman"/>
                <w:sz w:val="19"/>
                <w:szCs w:val="19"/>
              </w:rPr>
              <w:t xml:space="preserve">, ou seja, é devido o pagamento de auxílio-alimentação durante as férias do servidor público federal. </w:t>
            </w:r>
          </w:p>
          <w:p w14:paraId="0F848223" w14:textId="77777777" w:rsidR="00D70B93" w:rsidRPr="00C66D45" w:rsidRDefault="00D70B93" w:rsidP="00D939AC">
            <w:pPr>
              <w:jc w:val="both"/>
              <w:rPr>
                <w:rFonts w:ascii="Book Antiqua" w:hAnsi="Book Antiqua" w:cs="Times New Roman"/>
                <w:sz w:val="19"/>
                <w:szCs w:val="19"/>
              </w:rPr>
            </w:pPr>
            <w:r w:rsidRPr="00C66D45">
              <w:rPr>
                <w:rFonts w:ascii="Book Antiqua" w:hAnsi="Book Antiqua" w:cs="Times New Roman"/>
                <w:sz w:val="19"/>
                <w:szCs w:val="19"/>
              </w:rPr>
              <w:t xml:space="preserve"> </w:t>
            </w:r>
          </w:p>
          <w:p w14:paraId="69813FBF" w14:textId="77777777" w:rsidR="00D70B93" w:rsidRPr="00C66D45" w:rsidRDefault="00D70B93" w:rsidP="00D939AC">
            <w:pPr>
              <w:jc w:val="both"/>
              <w:rPr>
                <w:rFonts w:ascii="Book Antiqua" w:hAnsi="Book Antiqua" w:cs="Times New Roman"/>
                <w:sz w:val="19"/>
                <w:szCs w:val="19"/>
              </w:rPr>
            </w:pPr>
            <w:r w:rsidRPr="00C66D45">
              <w:rPr>
                <w:rFonts w:ascii="Book Antiqua" w:hAnsi="Book Antiqua" w:cs="Times New Roman"/>
                <w:b/>
                <w:color w:val="FF0000"/>
                <w:sz w:val="19"/>
                <w:szCs w:val="19"/>
                <w:highlight w:val="green"/>
              </w:rPr>
              <w:t>Obs2</w:t>
            </w:r>
            <w:r w:rsidRPr="00C66D45">
              <w:rPr>
                <w:rFonts w:ascii="Book Antiqua" w:hAnsi="Book Antiqua" w:cs="Times New Roman"/>
                <w:sz w:val="19"/>
                <w:szCs w:val="19"/>
              </w:rPr>
              <w:t>: Se a recusa ao pagamento do auxílio-alimentação durante as férias foi baseada em lei estadual ou municipal que vede essa possibilidade, então, neste caso, esta decisão irá ser mantida. Isso porque o STJ entende que não é possível o exame de normas de caráter local em recurso especial, em face da vedação prevista na Súmula 280 do STF, segundo a qual "por ofensa a direito local não cabe recurso extraordinário". (</w:t>
            </w:r>
            <w:proofErr w:type="spellStart"/>
            <w:r w:rsidRPr="00C66D45">
              <w:rPr>
                <w:rFonts w:ascii="Book Antiqua" w:hAnsi="Book Antiqua" w:cs="Times New Roman"/>
                <w:sz w:val="19"/>
                <w:szCs w:val="19"/>
              </w:rPr>
              <w:t>EDcl</w:t>
            </w:r>
            <w:proofErr w:type="spellEnd"/>
            <w:r w:rsidRPr="00C66D45">
              <w:rPr>
                <w:rFonts w:ascii="Book Antiqua" w:hAnsi="Book Antiqua" w:cs="Times New Roman"/>
                <w:sz w:val="19"/>
                <w:szCs w:val="19"/>
              </w:rPr>
              <w:t xml:space="preserve"> no </w:t>
            </w:r>
            <w:proofErr w:type="spellStart"/>
            <w:r w:rsidRPr="00C66D45">
              <w:rPr>
                <w:rFonts w:ascii="Book Antiqua" w:hAnsi="Book Antiqua" w:cs="Times New Roman"/>
                <w:sz w:val="19"/>
                <w:szCs w:val="19"/>
              </w:rPr>
              <w:t>AgRg</w:t>
            </w:r>
            <w:proofErr w:type="spellEnd"/>
            <w:r w:rsidRPr="00C66D45">
              <w:rPr>
                <w:rFonts w:ascii="Book Antiqua" w:hAnsi="Book Antiqua" w:cs="Times New Roman"/>
                <w:sz w:val="19"/>
                <w:szCs w:val="19"/>
              </w:rPr>
              <w:t xml:space="preserve"> no REsp 1360774/RS, Rel. Min. Humberto Martins, j</w:t>
            </w:r>
            <w:r>
              <w:rPr>
                <w:rFonts w:ascii="Book Antiqua" w:hAnsi="Book Antiqua" w:cs="Times New Roman"/>
                <w:sz w:val="19"/>
                <w:szCs w:val="19"/>
              </w:rPr>
              <w:t>.</w:t>
            </w:r>
            <w:r w:rsidRPr="00C66D45">
              <w:rPr>
                <w:rFonts w:ascii="Book Antiqua" w:hAnsi="Book Antiqua" w:cs="Times New Roman"/>
                <w:sz w:val="19"/>
                <w:szCs w:val="19"/>
              </w:rPr>
              <w:t xml:space="preserve"> 04/02/14).</w:t>
            </w:r>
          </w:p>
        </w:tc>
      </w:tr>
    </w:tbl>
    <w:p w14:paraId="4666C4F3" w14:textId="77777777" w:rsidR="00D70B93" w:rsidRPr="00D70B93" w:rsidRDefault="00D70B93" w:rsidP="00D70B93">
      <w:pPr>
        <w:spacing w:after="0" w:line="240" w:lineRule="auto"/>
        <w:ind w:right="-567"/>
        <w:jc w:val="both"/>
        <w:rPr>
          <w:rFonts w:ascii="Book Antiqua" w:hAnsi="Book Antiqua" w:cs="Times New Roman"/>
          <w:sz w:val="19"/>
          <w:szCs w:val="19"/>
        </w:rPr>
      </w:pPr>
    </w:p>
    <w:tbl>
      <w:tblPr>
        <w:tblStyle w:val="Tabelacomgrade"/>
        <w:tblW w:w="9180" w:type="dxa"/>
        <w:shd w:val="clear" w:color="auto" w:fill="CCFFFF"/>
        <w:tblLook w:val="04A0" w:firstRow="1" w:lastRow="0" w:firstColumn="1" w:lastColumn="0" w:noHBand="0" w:noVBand="1"/>
      </w:tblPr>
      <w:tblGrid>
        <w:gridCol w:w="9180"/>
      </w:tblGrid>
      <w:tr w:rsidR="006B669A" w:rsidRPr="00C66D45" w14:paraId="5E8A877C" w14:textId="77777777" w:rsidTr="001935C9">
        <w:tc>
          <w:tcPr>
            <w:tcW w:w="9180" w:type="dxa"/>
            <w:shd w:val="clear" w:color="auto" w:fill="CCFFFF"/>
          </w:tcPr>
          <w:p w14:paraId="554CA8B7" w14:textId="6B08E5F9" w:rsidR="0046071D" w:rsidRDefault="0046071D" w:rsidP="0046071D">
            <w:pPr>
              <w:tabs>
                <w:tab w:val="left" w:pos="3002"/>
              </w:tabs>
              <w:jc w:val="both"/>
              <w:rPr>
                <w:rFonts w:ascii="Book Antiqua" w:hAnsi="Book Antiqua" w:cs="Times New Roman"/>
                <w:b/>
                <w:sz w:val="19"/>
                <w:szCs w:val="19"/>
              </w:rPr>
            </w:pPr>
            <w:r>
              <w:rPr>
                <w:rFonts w:ascii="Book Antiqua" w:hAnsi="Book Antiqua" w:cs="Times New Roman"/>
                <w:b/>
                <w:sz w:val="19"/>
                <w:szCs w:val="19"/>
              </w:rPr>
              <w:lastRenderedPageBreak/>
              <w:t>(</w:t>
            </w:r>
            <w:r w:rsidRPr="0046071D">
              <w:rPr>
                <w:rFonts w:ascii="Book Antiqua" w:hAnsi="Book Antiqua" w:cs="Times New Roman"/>
                <w:b/>
                <w:sz w:val="19"/>
                <w:szCs w:val="19"/>
                <w:highlight w:val="yellow"/>
              </w:rPr>
              <w:t>TJSP-2021-VUNESP</w:t>
            </w:r>
            <w:r>
              <w:rPr>
                <w:rFonts w:ascii="Book Antiqua" w:hAnsi="Book Antiqua" w:cs="Times New Roman"/>
                <w:b/>
                <w:sz w:val="19"/>
                <w:szCs w:val="19"/>
              </w:rPr>
              <w:t>)</w:t>
            </w:r>
            <w:r>
              <w:rPr>
                <w:rFonts w:ascii="Book Antiqua" w:hAnsi="Book Antiqua" w:cs="Times New Roman"/>
                <w:bCs/>
                <w:sz w:val="19"/>
                <w:szCs w:val="19"/>
              </w:rPr>
              <w:t xml:space="preserve">: </w:t>
            </w:r>
            <w:r w:rsidRPr="0046071D">
              <w:rPr>
                <w:rFonts w:ascii="Book Antiqua" w:hAnsi="Book Antiqua" w:cs="Times New Roman"/>
                <w:bCs/>
                <w:sz w:val="19"/>
                <w:szCs w:val="19"/>
              </w:rPr>
              <w:t>Lei Municipal prevê a concessão de auxílio-alimentação aos servidores mensalmente, em parcela destacada, sem incidência de contribuição previdenciária, incorporando-o definitivamente após 12 meses. Estabelece, ainda, que o valor pago a título de auxílio-alimentação integrará a base de cálculo para efeitos de pagamento de 13º salário e férias. Questionada a constitucionalidade e a extensão da norma, é correto afirmar que</w:t>
            </w:r>
            <w:r>
              <w:rPr>
                <w:rFonts w:ascii="Book Antiqua" w:hAnsi="Book Antiqua" w:cs="Times New Roman"/>
                <w:bCs/>
                <w:sz w:val="19"/>
                <w:szCs w:val="19"/>
              </w:rPr>
              <w:t xml:space="preserve"> </w:t>
            </w:r>
            <w:r w:rsidRPr="0046071D">
              <w:rPr>
                <w:rFonts w:ascii="Book Antiqua" w:hAnsi="Book Antiqua" w:cs="Times New Roman"/>
                <w:bCs/>
                <w:sz w:val="19"/>
                <w:szCs w:val="19"/>
              </w:rPr>
              <w:t>se trata de verba indenizatória, o que não permite sua incorporação à remuneração ou integração à base de cálculo para efeito de 13º salário e férias.</w:t>
            </w:r>
            <w:r>
              <w:rPr>
                <w:rFonts w:ascii="Book Antiqua" w:hAnsi="Book Antiqua" w:cs="Times New Roman"/>
                <w:bCs/>
                <w:sz w:val="19"/>
                <w:szCs w:val="19"/>
              </w:rPr>
              <w:t xml:space="preserve"> </w:t>
            </w:r>
            <w:r w:rsidRPr="00C66D45">
              <w:rPr>
                <w:rFonts w:ascii="Book Antiqua" w:hAnsi="Book Antiqua" w:cs="Times New Roman"/>
                <w:b/>
                <w:sz w:val="19"/>
                <w:szCs w:val="19"/>
              </w:rPr>
              <w:t>BL: SV 55, STF</w:t>
            </w:r>
            <w:r>
              <w:rPr>
                <w:rFonts w:ascii="Book Antiqua" w:hAnsi="Book Antiqua" w:cs="Times New Roman"/>
                <w:b/>
                <w:sz w:val="19"/>
                <w:szCs w:val="19"/>
              </w:rPr>
              <w:t xml:space="preserve"> e julgado do TJSP (vide abaixo os destaques na ementa).</w:t>
            </w:r>
          </w:p>
          <w:p w14:paraId="4F6B73DF" w14:textId="684919EF" w:rsidR="0046071D" w:rsidRDefault="0046071D" w:rsidP="0046071D">
            <w:pPr>
              <w:tabs>
                <w:tab w:val="left" w:pos="3002"/>
              </w:tabs>
              <w:jc w:val="both"/>
              <w:rPr>
                <w:rFonts w:ascii="Book Antiqua" w:hAnsi="Book Antiqua" w:cs="Times New Roman"/>
                <w:bCs/>
                <w:sz w:val="19"/>
                <w:szCs w:val="19"/>
              </w:rPr>
            </w:pPr>
          </w:p>
          <w:p w14:paraId="5774E38E" w14:textId="0BCAC4EF" w:rsidR="0046071D" w:rsidRPr="0046071D" w:rsidRDefault="0046071D" w:rsidP="0046071D">
            <w:pPr>
              <w:tabs>
                <w:tab w:val="left" w:pos="3002"/>
              </w:tabs>
              <w:jc w:val="both"/>
              <w:rPr>
                <w:rFonts w:ascii="Book Antiqua" w:hAnsi="Book Antiqua" w:cs="Times New Roman"/>
                <w:bCs/>
                <w:sz w:val="19"/>
                <w:szCs w:val="19"/>
              </w:rPr>
            </w:pPr>
            <w:r w:rsidRPr="0046071D">
              <w:rPr>
                <w:rFonts w:ascii="Book Antiqua" w:hAnsi="Book Antiqua" w:cs="Times New Roman"/>
                <w:b/>
                <w:i/>
                <w:iCs/>
                <w:color w:val="FF0000"/>
                <w:sz w:val="19"/>
                <w:szCs w:val="19"/>
              </w:rPr>
              <w:t>#</w:t>
            </w:r>
            <w:r w:rsidRPr="0046071D">
              <w:rPr>
                <w:rFonts w:ascii="Book Antiqua" w:hAnsi="Book Antiqua" w:cs="Times New Roman"/>
                <w:b/>
                <w:i/>
                <w:iCs/>
                <w:color w:val="FF0000"/>
                <w:sz w:val="19"/>
                <w:szCs w:val="19"/>
                <w:highlight w:val="green"/>
              </w:rPr>
              <w:t>Atenção</w:t>
            </w:r>
            <w:r w:rsidRPr="0046071D">
              <w:rPr>
                <w:rFonts w:ascii="Book Antiqua" w:hAnsi="Book Antiqua" w:cs="Times New Roman"/>
                <w:b/>
                <w:i/>
                <w:iCs/>
                <w:color w:val="FF0000"/>
                <w:sz w:val="19"/>
                <w:szCs w:val="19"/>
              </w:rPr>
              <w:t>: #</w:t>
            </w:r>
            <w:r w:rsidRPr="0046071D">
              <w:rPr>
                <w:rFonts w:ascii="Book Antiqua" w:hAnsi="Book Antiqua" w:cs="Times New Roman"/>
                <w:b/>
                <w:i/>
                <w:iCs/>
                <w:color w:val="FF0000"/>
                <w:sz w:val="19"/>
                <w:szCs w:val="19"/>
                <w:highlight w:val="green"/>
              </w:rPr>
              <w:t>TJSP-2021</w:t>
            </w:r>
            <w:r w:rsidRPr="0046071D">
              <w:rPr>
                <w:rFonts w:ascii="Book Antiqua" w:hAnsi="Book Antiqua" w:cs="Times New Roman"/>
                <w:b/>
                <w:i/>
                <w:iCs/>
                <w:color w:val="FF0000"/>
                <w:sz w:val="19"/>
                <w:szCs w:val="19"/>
              </w:rPr>
              <w:t>: #</w:t>
            </w:r>
            <w:r w:rsidRPr="0046071D">
              <w:rPr>
                <w:rFonts w:ascii="Book Antiqua" w:hAnsi="Book Antiqua" w:cs="Times New Roman"/>
                <w:b/>
                <w:i/>
                <w:iCs/>
                <w:color w:val="FF0000"/>
                <w:sz w:val="19"/>
                <w:szCs w:val="19"/>
                <w:highlight w:val="green"/>
              </w:rPr>
              <w:t>VUNESP</w:t>
            </w:r>
            <w:r>
              <w:rPr>
                <w:rFonts w:ascii="Book Antiqua" w:hAnsi="Book Antiqua" w:cs="Times New Roman"/>
                <w:bCs/>
                <w:sz w:val="19"/>
                <w:szCs w:val="19"/>
              </w:rPr>
              <w:t xml:space="preserve">: </w:t>
            </w:r>
            <w:r w:rsidRPr="0046071D">
              <w:rPr>
                <w:rFonts w:ascii="Book Antiqua" w:hAnsi="Book Antiqua" w:cs="Times New Roman"/>
                <w:bCs/>
                <w:sz w:val="19"/>
                <w:szCs w:val="19"/>
              </w:rPr>
              <w:t>“ARGUIÇÃO DE INCONSTITUCIONALIDADE Incorporação do auxílio-alimentação aos rendimentos DECLARADA a inconstitucionalidade da expressão 'incorporando-o definitivamente após 12 meses', bem como do parágrafo único, ambos do art</w:t>
            </w:r>
            <w:r>
              <w:rPr>
                <w:rFonts w:ascii="Book Antiqua" w:hAnsi="Book Antiqua" w:cs="Times New Roman"/>
                <w:bCs/>
                <w:sz w:val="19"/>
                <w:szCs w:val="19"/>
              </w:rPr>
              <w:t>.</w:t>
            </w:r>
            <w:r w:rsidRPr="0046071D">
              <w:rPr>
                <w:rFonts w:ascii="Book Antiqua" w:hAnsi="Book Antiqua" w:cs="Times New Roman"/>
                <w:bCs/>
                <w:sz w:val="19"/>
                <w:szCs w:val="19"/>
              </w:rPr>
              <w:t xml:space="preserve"> 4º da Lei Complementar 009/07, do Município de Santo </w:t>
            </w:r>
            <w:proofErr w:type="spellStart"/>
            <w:r w:rsidRPr="0046071D">
              <w:rPr>
                <w:rFonts w:ascii="Book Antiqua" w:hAnsi="Book Antiqua" w:cs="Times New Roman"/>
                <w:bCs/>
                <w:sz w:val="19"/>
                <w:szCs w:val="19"/>
              </w:rPr>
              <w:t>Antonio</w:t>
            </w:r>
            <w:proofErr w:type="spellEnd"/>
            <w:r w:rsidRPr="0046071D">
              <w:rPr>
                <w:rFonts w:ascii="Book Antiqua" w:hAnsi="Book Antiqua" w:cs="Times New Roman"/>
                <w:bCs/>
                <w:sz w:val="19"/>
                <w:szCs w:val="19"/>
              </w:rPr>
              <w:t xml:space="preserve"> de Posse. (...) </w:t>
            </w:r>
            <w:r w:rsidRPr="0046071D">
              <w:rPr>
                <w:rFonts w:ascii="Book Antiqua" w:hAnsi="Book Antiqua" w:cs="Times New Roman"/>
                <w:b/>
                <w:sz w:val="19"/>
                <w:szCs w:val="19"/>
                <w:highlight w:val="yellow"/>
              </w:rPr>
              <w:t>Trata-se de verba indenizatória</w:t>
            </w:r>
            <w:r w:rsidRPr="0046071D">
              <w:rPr>
                <w:rFonts w:ascii="Book Antiqua" w:hAnsi="Book Antiqua" w:cs="Times New Roman"/>
                <w:bCs/>
                <w:sz w:val="19"/>
                <w:szCs w:val="19"/>
              </w:rPr>
              <w:t xml:space="preserve">, </w:t>
            </w:r>
            <w:r w:rsidRPr="0046071D">
              <w:rPr>
                <w:rFonts w:ascii="Book Antiqua" w:hAnsi="Book Antiqua" w:cs="Times New Roman"/>
                <w:b/>
                <w:sz w:val="19"/>
                <w:szCs w:val="19"/>
                <w:highlight w:val="yellow"/>
              </w:rPr>
              <w:t>o que não permite</w:t>
            </w:r>
            <w:r w:rsidRPr="0046071D">
              <w:rPr>
                <w:rFonts w:ascii="Book Antiqua" w:hAnsi="Book Antiqua" w:cs="Times New Roman"/>
                <w:bCs/>
                <w:sz w:val="19"/>
                <w:szCs w:val="19"/>
              </w:rPr>
              <w:t xml:space="preserve">, dessa forma, </w:t>
            </w:r>
            <w:r w:rsidRPr="0046071D">
              <w:rPr>
                <w:rFonts w:ascii="Book Antiqua" w:hAnsi="Book Antiqua" w:cs="Times New Roman"/>
                <w:b/>
                <w:sz w:val="19"/>
                <w:szCs w:val="19"/>
                <w:highlight w:val="yellow"/>
              </w:rPr>
              <w:t>a sua incorporação à remuneração ou sua integração à base de cálculo para efeito de 13º salário e de férias</w:t>
            </w:r>
            <w:r w:rsidRPr="0046071D">
              <w:rPr>
                <w:rFonts w:ascii="Book Antiqua" w:hAnsi="Book Antiqua" w:cs="Times New Roman"/>
                <w:bCs/>
                <w:sz w:val="19"/>
                <w:szCs w:val="19"/>
              </w:rPr>
              <w:t xml:space="preserve">. </w:t>
            </w:r>
            <w:r w:rsidRPr="0046071D">
              <w:rPr>
                <w:rFonts w:ascii="Book Antiqua" w:hAnsi="Book Antiqua" w:cs="Times New Roman"/>
                <w:b/>
                <w:sz w:val="19"/>
                <w:szCs w:val="19"/>
                <w:highlight w:val="yellow"/>
              </w:rPr>
              <w:t>O benefício concedido sob o rótulo de auxílio-alimentação tem evidente caráter indenizatório e não salarial, eis que pago como uma forma de ajuda de custo aos servidores municipais, correspondente aos dias efetivamente trabalhados</w:t>
            </w:r>
            <w:r w:rsidRPr="0046071D">
              <w:rPr>
                <w:rFonts w:ascii="Book Antiqua" w:hAnsi="Book Antiqua" w:cs="Times New Roman"/>
                <w:bCs/>
                <w:sz w:val="19"/>
                <w:szCs w:val="19"/>
              </w:rPr>
              <w:t xml:space="preserve">. (...) O Egrégio Supremo Tribunal Federal, decidindo que o auxílio alimentação possui natureza indenizatória, editou a </w:t>
            </w:r>
            <w:r w:rsidRPr="0046071D">
              <w:rPr>
                <w:rFonts w:ascii="Book Antiqua" w:hAnsi="Book Antiqua" w:cs="Times New Roman"/>
                <w:b/>
                <w:sz w:val="19"/>
                <w:szCs w:val="19"/>
                <w:highlight w:val="yellow"/>
              </w:rPr>
              <w:t>Súmula vinculante nº 55: 'O direito ao auxílio-alimentação não se estende aos servidores inativos</w:t>
            </w:r>
            <w:r w:rsidRPr="0046071D">
              <w:rPr>
                <w:rFonts w:ascii="Book Antiqua" w:hAnsi="Book Antiqua" w:cs="Times New Roman"/>
                <w:bCs/>
                <w:sz w:val="19"/>
                <w:szCs w:val="19"/>
              </w:rPr>
              <w:t>.' ARGUIÇÃO PROCEDENTE para declarar a inconstitucionalidade da expressão 'incorporando-o definitivamente após 12 meses', bem como do parágrafo único, ambos do art</w:t>
            </w:r>
            <w:r>
              <w:rPr>
                <w:rFonts w:ascii="Book Antiqua" w:hAnsi="Book Antiqua" w:cs="Times New Roman"/>
                <w:bCs/>
                <w:sz w:val="19"/>
                <w:szCs w:val="19"/>
              </w:rPr>
              <w:t>.</w:t>
            </w:r>
            <w:r w:rsidRPr="0046071D">
              <w:rPr>
                <w:rFonts w:ascii="Book Antiqua" w:hAnsi="Book Antiqua" w:cs="Times New Roman"/>
                <w:bCs/>
                <w:sz w:val="19"/>
                <w:szCs w:val="19"/>
              </w:rPr>
              <w:t xml:space="preserve"> 4º da Lei Complementar 009/07, do Município de Santo </w:t>
            </w:r>
            <w:proofErr w:type="spellStart"/>
            <w:r w:rsidRPr="0046071D">
              <w:rPr>
                <w:rFonts w:ascii="Book Antiqua" w:hAnsi="Book Antiqua" w:cs="Times New Roman"/>
                <w:bCs/>
                <w:sz w:val="19"/>
                <w:szCs w:val="19"/>
              </w:rPr>
              <w:t>Antonio</w:t>
            </w:r>
            <w:proofErr w:type="spellEnd"/>
            <w:r w:rsidRPr="0046071D">
              <w:rPr>
                <w:rFonts w:ascii="Book Antiqua" w:hAnsi="Book Antiqua" w:cs="Times New Roman"/>
                <w:bCs/>
                <w:sz w:val="19"/>
                <w:szCs w:val="19"/>
              </w:rPr>
              <w:t xml:space="preserve"> de Posse." (Arguição de Inconstitucionalidade nº 0002240-30.2021.8.26.0000, Rel. Des. ALEX ZILENOVSKI, Órgão Especial do TJSP, V.U., J. 07/04/21)</w:t>
            </w:r>
            <w:r>
              <w:rPr>
                <w:rFonts w:ascii="Book Antiqua" w:hAnsi="Book Antiqua" w:cs="Times New Roman"/>
                <w:bCs/>
                <w:sz w:val="19"/>
                <w:szCs w:val="19"/>
              </w:rPr>
              <w:t xml:space="preserve">. </w:t>
            </w:r>
            <w:r w:rsidRPr="0046071D">
              <w:rPr>
                <w:rFonts w:ascii="Book Antiqua" w:hAnsi="Book Antiqua" w:cs="Times New Roman"/>
                <w:bCs/>
                <w:sz w:val="19"/>
                <w:szCs w:val="19"/>
              </w:rPr>
              <w:t xml:space="preserve"> Logo, no que tange a constitucionalidade e a extensão da norma, é correto afirmar que se trata de verba indenizatória, o que não permite sua incorporação à remuneração ou integração à base de cálculo para efeito de 13º salário e férias.</w:t>
            </w:r>
          </w:p>
          <w:p w14:paraId="5B289F0A" w14:textId="77777777" w:rsidR="0046071D" w:rsidRDefault="0046071D" w:rsidP="006B669A">
            <w:pPr>
              <w:tabs>
                <w:tab w:val="left" w:pos="3002"/>
              </w:tabs>
              <w:jc w:val="both"/>
              <w:rPr>
                <w:rFonts w:ascii="Book Antiqua" w:hAnsi="Book Antiqua" w:cs="Times New Roman"/>
                <w:b/>
                <w:sz w:val="19"/>
                <w:szCs w:val="19"/>
              </w:rPr>
            </w:pPr>
          </w:p>
          <w:p w14:paraId="5E8A877B" w14:textId="5430201C" w:rsidR="006B669A" w:rsidRPr="00C66D45" w:rsidRDefault="006B669A" w:rsidP="006B669A">
            <w:pPr>
              <w:tabs>
                <w:tab w:val="left" w:pos="3002"/>
              </w:tabs>
              <w:jc w:val="both"/>
              <w:rPr>
                <w:rFonts w:ascii="Book Antiqua" w:hAnsi="Book Antiqua" w:cs="Times New Roman"/>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PGESE-2017-CESPE)</w:t>
            </w:r>
            <w:r w:rsidRPr="00C66D45">
              <w:rPr>
                <w:rFonts w:ascii="Book Antiqua" w:hAnsi="Book Antiqua" w:cs="Times New Roman"/>
                <w:sz w:val="19"/>
                <w:szCs w:val="19"/>
              </w:rPr>
              <w:t>: De acordo com as súmulas vinculantes do STF, será constitucional lei estadual que disponha sobre o(a)</w:t>
            </w:r>
            <w:r w:rsidRPr="00C66D45">
              <w:rPr>
                <w:sz w:val="19"/>
                <w:szCs w:val="19"/>
              </w:rPr>
              <w:t xml:space="preserve"> </w:t>
            </w:r>
            <w:r w:rsidRPr="00C66D45">
              <w:rPr>
                <w:rFonts w:ascii="Book Antiqua" w:hAnsi="Book Antiqua" w:cs="Times New Roman"/>
                <w:sz w:val="19"/>
                <w:szCs w:val="19"/>
              </w:rPr>
              <w:t xml:space="preserve">vedação do pagamento de auxílio-alimentação aos servidores estaduais inativos. </w:t>
            </w:r>
            <w:r w:rsidRPr="00C66D45">
              <w:rPr>
                <w:rFonts w:ascii="Book Antiqua" w:hAnsi="Book Antiqua" w:cs="Times New Roman"/>
                <w:b/>
                <w:sz w:val="19"/>
                <w:szCs w:val="19"/>
              </w:rPr>
              <w:t>BL: SV 55, STF.</w:t>
            </w:r>
          </w:p>
        </w:tc>
      </w:tr>
    </w:tbl>
    <w:p w14:paraId="5E8A8794" w14:textId="77777777" w:rsidR="00700523" w:rsidRPr="00C66D45" w:rsidRDefault="00700523" w:rsidP="00C0196D">
      <w:pPr>
        <w:ind w:right="-568"/>
        <w:jc w:val="both"/>
        <w:rPr>
          <w:rFonts w:ascii="Book Antiqua" w:hAnsi="Book Antiqua" w:cs="Times New Roman"/>
          <w:sz w:val="19"/>
          <w:szCs w:val="19"/>
        </w:rPr>
      </w:pPr>
    </w:p>
    <w:p w14:paraId="5E8A8795" w14:textId="77777777" w:rsidR="00700523" w:rsidRPr="00C66D45" w:rsidRDefault="00700523" w:rsidP="00700523">
      <w:pPr>
        <w:ind w:right="-568"/>
        <w:jc w:val="both"/>
        <w:rPr>
          <w:rFonts w:ascii="Book Antiqua" w:hAnsi="Book Antiqua" w:cs="Times New Roman"/>
          <w:caps/>
          <w:sz w:val="19"/>
          <w:szCs w:val="19"/>
        </w:rPr>
      </w:pPr>
      <w:r w:rsidRPr="00C66D45">
        <w:rPr>
          <w:rFonts w:ascii="Book Antiqua" w:hAnsi="Book Antiqua" w:cs="Times New Roman"/>
          <w:caps/>
          <w:sz w:val="19"/>
          <w:szCs w:val="19"/>
          <w:highlight w:val="green"/>
        </w:rPr>
        <w:t>Súmula vinculante 56</w:t>
      </w:r>
    </w:p>
    <w:p w14:paraId="5E8A8796" w14:textId="4CBC4DEC" w:rsidR="00700523" w:rsidRPr="000A2E09" w:rsidRDefault="00700523" w:rsidP="008E3244">
      <w:pPr>
        <w:spacing w:after="100" w:afterAutospacing="1" w:line="240" w:lineRule="auto"/>
        <w:ind w:right="-567"/>
        <w:jc w:val="both"/>
        <w:rPr>
          <w:rFonts w:ascii="Book Antiqua" w:hAnsi="Book Antiqua" w:cs="Times New Roman"/>
          <w:b/>
          <w:bCs/>
          <w:sz w:val="16"/>
          <w:szCs w:val="16"/>
        </w:rPr>
      </w:pPr>
      <w:r w:rsidRPr="00A55440">
        <w:rPr>
          <w:rFonts w:ascii="Book Antiqua" w:hAnsi="Book Antiqua" w:cs="Times New Roman"/>
          <w:b/>
          <w:bCs/>
          <w:sz w:val="19"/>
          <w:szCs w:val="19"/>
          <w:highlight w:val="cyan"/>
        </w:rPr>
        <w:t>A falta</w:t>
      </w:r>
      <w:r w:rsidRPr="00C66D45">
        <w:rPr>
          <w:rFonts w:ascii="Book Antiqua" w:hAnsi="Book Antiqua" w:cs="Times New Roman"/>
          <w:sz w:val="19"/>
          <w:szCs w:val="19"/>
        </w:rPr>
        <w:t xml:space="preserve"> </w:t>
      </w:r>
      <w:r w:rsidRPr="00A55440">
        <w:rPr>
          <w:rFonts w:ascii="Book Antiqua" w:hAnsi="Book Antiqua" w:cs="Times New Roman"/>
          <w:b/>
          <w:bCs/>
          <w:sz w:val="19"/>
          <w:szCs w:val="19"/>
          <w:highlight w:val="yellow"/>
        </w:rPr>
        <w:t>de estabelecimento penal</w:t>
      </w:r>
      <w:r w:rsidRPr="00A55440">
        <w:rPr>
          <w:rFonts w:ascii="Book Antiqua" w:hAnsi="Book Antiqua" w:cs="Times New Roman"/>
          <w:b/>
          <w:bCs/>
          <w:sz w:val="19"/>
          <w:szCs w:val="19"/>
        </w:rPr>
        <w:t xml:space="preserve"> </w:t>
      </w:r>
      <w:r w:rsidRPr="00A55440">
        <w:rPr>
          <w:rFonts w:ascii="Book Antiqua" w:hAnsi="Book Antiqua" w:cs="Times New Roman"/>
          <w:b/>
          <w:bCs/>
          <w:caps/>
          <w:sz w:val="19"/>
          <w:szCs w:val="19"/>
          <w:shd w:val="clear" w:color="auto" w:fill="FBD4B4" w:themeFill="accent6" w:themeFillTint="66"/>
        </w:rPr>
        <w:t>adequado</w:t>
      </w:r>
      <w:r w:rsidRPr="00A55440">
        <w:rPr>
          <w:rFonts w:ascii="Book Antiqua" w:hAnsi="Book Antiqua" w:cs="Times New Roman"/>
          <w:b/>
          <w:bCs/>
          <w:sz w:val="19"/>
          <w:szCs w:val="19"/>
        </w:rPr>
        <w:t xml:space="preserve"> </w:t>
      </w:r>
      <w:r w:rsidRPr="00A55440">
        <w:rPr>
          <w:rFonts w:ascii="Book Antiqua" w:hAnsi="Book Antiqua" w:cs="Times New Roman"/>
          <w:b/>
          <w:bCs/>
          <w:caps/>
          <w:sz w:val="19"/>
          <w:szCs w:val="19"/>
          <w:highlight w:val="green"/>
        </w:rPr>
        <w:t>não autoriza</w:t>
      </w:r>
      <w:r w:rsidRPr="00A55440">
        <w:rPr>
          <w:rFonts w:ascii="Book Antiqua" w:hAnsi="Book Antiqua" w:cs="Times New Roman"/>
          <w:b/>
          <w:bCs/>
          <w:sz w:val="19"/>
          <w:szCs w:val="19"/>
        </w:rPr>
        <w:t xml:space="preserve"> </w:t>
      </w:r>
      <w:r w:rsidRPr="00A55440">
        <w:rPr>
          <w:rFonts w:ascii="Book Antiqua" w:hAnsi="Book Antiqua" w:cs="Times New Roman"/>
          <w:b/>
          <w:bCs/>
          <w:sz w:val="19"/>
          <w:szCs w:val="19"/>
          <w:highlight w:val="cyan"/>
        </w:rPr>
        <w:t>a manutenção</w:t>
      </w:r>
      <w:r w:rsidRPr="00A55440">
        <w:rPr>
          <w:rFonts w:ascii="Book Antiqua" w:hAnsi="Book Antiqua" w:cs="Times New Roman"/>
          <w:b/>
          <w:bCs/>
          <w:sz w:val="19"/>
          <w:szCs w:val="19"/>
        </w:rPr>
        <w:t xml:space="preserve"> </w:t>
      </w:r>
      <w:r w:rsidRPr="00A55440">
        <w:rPr>
          <w:rFonts w:ascii="Book Antiqua" w:hAnsi="Book Antiqua" w:cs="Times New Roman"/>
          <w:b/>
          <w:bCs/>
          <w:sz w:val="19"/>
          <w:szCs w:val="19"/>
          <w:highlight w:val="yellow"/>
        </w:rPr>
        <w:t>do condenado</w:t>
      </w:r>
      <w:r w:rsidRPr="00A55440">
        <w:rPr>
          <w:rFonts w:ascii="Book Antiqua" w:hAnsi="Book Antiqua" w:cs="Times New Roman"/>
          <w:b/>
          <w:bCs/>
          <w:sz w:val="19"/>
          <w:szCs w:val="19"/>
        </w:rPr>
        <w:t xml:space="preserve"> em </w:t>
      </w:r>
      <w:r w:rsidRPr="00A55440">
        <w:rPr>
          <w:rFonts w:ascii="Book Antiqua" w:hAnsi="Book Antiqua" w:cs="Times New Roman"/>
          <w:b/>
          <w:bCs/>
          <w:caps/>
          <w:sz w:val="19"/>
          <w:szCs w:val="19"/>
          <w:shd w:val="clear" w:color="auto" w:fill="FBD4B4" w:themeFill="accent6" w:themeFillTint="66"/>
        </w:rPr>
        <w:t>regime prisional mais gravoso</w:t>
      </w:r>
      <w:r w:rsidRPr="00A55440">
        <w:rPr>
          <w:rFonts w:ascii="Book Antiqua" w:hAnsi="Book Antiqua" w:cs="Times New Roman"/>
          <w:b/>
          <w:bCs/>
          <w:sz w:val="19"/>
          <w:szCs w:val="19"/>
        </w:rPr>
        <w:t xml:space="preserve">, </w:t>
      </w:r>
      <w:r w:rsidRPr="00A55440">
        <w:rPr>
          <w:rFonts w:ascii="Book Antiqua" w:hAnsi="Book Antiqua" w:cs="Times New Roman"/>
          <w:b/>
          <w:bCs/>
          <w:caps/>
          <w:sz w:val="19"/>
          <w:szCs w:val="19"/>
          <w:highlight w:val="green"/>
        </w:rPr>
        <w:t>devendo-se observar</w:t>
      </w:r>
      <w:r w:rsidRPr="00A55440">
        <w:rPr>
          <w:rFonts w:ascii="Book Antiqua" w:hAnsi="Book Antiqua" w:cs="Times New Roman"/>
          <w:b/>
          <w:bCs/>
          <w:sz w:val="19"/>
          <w:szCs w:val="19"/>
        </w:rPr>
        <w:t xml:space="preserve">, nessa hipótese, </w:t>
      </w:r>
      <w:r w:rsidRPr="00A55440">
        <w:rPr>
          <w:rFonts w:ascii="Book Antiqua" w:hAnsi="Book Antiqua" w:cs="Times New Roman"/>
          <w:b/>
          <w:bCs/>
          <w:sz w:val="19"/>
          <w:szCs w:val="19"/>
          <w:highlight w:val="cyan"/>
        </w:rPr>
        <w:t>os parâmetros</w:t>
      </w:r>
      <w:r w:rsidRPr="00A55440">
        <w:rPr>
          <w:rFonts w:ascii="Book Antiqua" w:hAnsi="Book Antiqua" w:cs="Times New Roman"/>
          <w:b/>
          <w:bCs/>
          <w:sz w:val="19"/>
          <w:szCs w:val="19"/>
        </w:rPr>
        <w:t xml:space="preserve"> </w:t>
      </w:r>
      <w:r w:rsidRPr="00A55440">
        <w:rPr>
          <w:rFonts w:ascii="Book Antiqua" w:hAnsi="Book Antiqua" w:cs="Times New Roman"/>
          <w:b/>
          <w:bCs/>
          <w:sz w:val="19"/>
          <w:szCs w:val="19"/>
          <w:highlight w:val="yellow"/>
        </w:rPr>
        <w:t>fixados no RE 641.320/RS</w:t>
      </w:r>
      <w:r w:rsidRPr="006D6998">
        <w:rPr>
          <w:rFonts w:ascii="Book Antiqua" w:hAnsi="Book Antiqua" w:cs="Times New Roman"/>
          <w:sz w:val="18"/>
          <w:szCs w:val="18"/>
        </w:rPr>
        <w:t>.</w:t>
      </w:r>
      <w:r w:rsidR="00AC37CE" w:rsidRPr="006D6998">
        <w:rPr>
          <w:rFonts w:ascii="Book Antiqua" w:hAnsi="Book Antiqua" w:cs="Times New Roman"/>
          <w:sz w:val="18"/>
          <w:szCs w:val="18"/>
        </w:rPr>
        <w:t xml:space="preserve"> </w:t>
      </w:r>
      <w:r w:rsidR="00AC37CE" w:rsidRPr="006D6998">
        <w:rPr>
          <w:rFonts w:ascii="Book Antiqua" w:hAnsi="Book Antiqua" w:cs="Times New Roman"/>
          <w:b/>
          <w:color w:val="FF0000"/>
          <w:sz w:val="16"/>
          <w:szCs w:val="16"/>
          <w:u w:val="single"/>
        </w:rPr>
        <w:t>(TJAM-2016)</w:t>
      </w:r>
      <w:r w:rsidR="006027CC" w:rsidRPr="006D6998">
        <w:rPr>
          <w:rFonts w:ascii="Book Antiqua" w:hAnsi="Book Antiqua" w:cs="Times New Roman"/>
          <w:b/>
          <w:color w:val="FF0000"/>
          <w:sz w:val="16"/>
          <w:szCs w:val="16"/>
        </w:rPr>
        <w:t xml:space="preserve"> </w:t>
      </w:r>
      <w:r w:rsidR="001A0D6B" w:rsidRPr="006D6998">
        <w:rPr>
          <w:rFonts w:ascii="Book Antiqua" w:eastAsia="Times New Roman" w:hAnsi="Book Antiqua" w:cs="Times New Roman"/>
          <w:b/>
          <w:color w:val="FF0000"/>
          <w:sz w:val="16"/>
          <w:szCs w:val="16"/>
          <w:u w:val="single"/>
          <w:lang w:eastAsia="pt-BR"/>
        </w:rPr>
        <w:t>(DPEBA-2016)</w:t>
      </w:r>
      <w:r w:rsidR="00451174" w:rsidRPr="006D6998">
        <w:rPr>
          <w:rFonts w:ascii="Book Antiqua" w:hAnsi="Book Antiqua" w:cs="Times New Roman"/>
          <w:sz w:val="16"/>
          <w:szCs w:val="16"/>
        </w:rPr>
        <w:t xml:space="preserve"> </w:t>
      </w:r>
      <w:r w:rsidR="00451174" w:rsidRPr="006D6998">
        <w:rPr>
          <w:rFonts w:ascii="Book Antiqua" w:hAnsi="Book Antiqua" w:cs="Times New Roman"/>
          <w:b/>
          <w:bCs/>
          <w:color w:val="FF0000"/>
          <w:sz w:val="16"/>
          <w:szCs w:val="16"/>
          <w:u w:val="single"/>
        </w:rPr>
        <w:t>(TJPR-2017)</w:t>
      </w:r>
      <w:r w:rsidR="005A4588" w:rsidRPr="006D6998">
        <w:rPr>
          <w:rFonts w:ascii="Book Antiqua" w:hAnsi="Book Antiqua" w:cs="Times New Roman"/>
          <w:b/>
          <w:bCs/>
          <w:color w:val="FF0000"/>
          <w:sz w:val="16"/>
          <w:szCs w:val="16"/>
        </w:rPr>
        <w:t xml:space="preserve"> </w:t>
      </w:r>
      <w:bookmarkStart w:id="184" w:name="_Hlk70694107"/>
      <w:r w:rsidR="005A4588" w:rsidRPr="006D6998">
        <w:rPr>
          <w:rFonts w:ascii="Book Antiqua" w:hAnsi="Book Antiqua" w:cs="Times New Roman"/>
          <w:b/>
          <w:bCs/>
          <w:color w:val="FF0000"/>
          <w:sz w:val="16"/>
          <w:szCs w:val="16"/>
          <w:u w:val="single"/>
        </w:rPr>
        <w:t>(MPRR-2017)</w:t>
      </w:r>
      <w:bookmarkEnd w:id="184"/>
      <w:r w:rsidR="006E0BB1" w:rsidRPr="006D6998">
        <w:rPr>
          <w:rFonts w:ascii="Book Antiqua" w:hAnsi="Book Antiqua" w:cs="Times New Roman"/>
          <w:b/>
          <w:bCs/>
          <w:color w:val="FF0000"/>
          <w:sz w:val="16"/>
          <w:szCs w:val="16"/>
        </w:rPr>
        <w:t xml:space="preserve"> </w:t>
      </w:r>
      <w:r w:rsidR="006E0BB1" w:rsidRPr="006D6998">
        <w:rPr>
          <w:rFonts w:ascii="Book Antiqua" w:hAnsi="Book Antiqua" w:cs="Times New Roman"/>
          <w:b/>
          <w:bCs/>
          <w:color w:val="FF0000"/>
          <w:sz w:val="16"/>
          <w:szCs w:val="16"/>
          <w:u w:val="single"/>
        </w:rPr>
        <w:t>(DPEAL-2017)</w:t>
      </w:r>
      <w:r w:rsidR="00893553" w:rsidRPr="006D6998">
        <w:rPr>
          <w:rFonts w:ascii="Book Antiqua" w:hAnsi="Book Antiqua" w:cs="Times New Roman"/>
          <w:b/>
          <w:bCs/>
          <w:color w:val="FF0000"/>
          <w:sz w:val="16"/>
          <w:szCs w:val="16"/>
        </w:rPr>
        <w:t xml:space="preserve"> </w:t>
      </w:r>
      <w:r w:rsidR="00893553" w:rsidRPr="006D6998">
        <w:rPr>
          <w:rFonts w:ascii="Book Antiqua" w:eastAsia="Times New Roman" w:hAnsi="Book Antiqua" w:cs="Times New Roman"/>
          <w:b/>
          <w:color w:val="FF0000"/>
          <w:sz w:val="16"/>
          <w:szCs w:val="16"/>
          <w:u w:val="single"/>
          <w:lang w:eastAsia="pt-BR"/>
        </w:rPr>
        <w:t>(DPEAM-2018)</w:t>
      </w:r>
      <w:r w:rsidR="00CC0E52" w:rsidRPr="006D6998">
        <w:rPr>
          <w:rFonts w:ascii="Book Antiqua" w:eastAsia="Times New Roman" w:hAnsi="Book Antiqua" w:cs="Times New Roman"/>
          <w:b/>
          <w:color w:val="FF0000"/>
          <w:sz w:val="16"/>
          <w:szCs w:val="16"/>
          <w:lang w:eastAsia="pt-BR"/>
        </w:rPr>
        <w:t xml:space="preserve"> </w:t>
      </w:r>
      <w:r w:rsidR="00CC0E52" w:rsidRPr="006D6998">
        <w:rPr>
          <w:rFonts w:ascii="Book Antiqua" w:hAnsi="Book Antiqua"/>
          <w:b/>
          <w:bCs/>
          <w:color w:val="FF0000"/>
          <w:sz w:val="16"/>
          <w:szCs w:val="16"/>
          <w:u w:val="single"/>
        </w:rPr>
        <w:t>(DPEMA-2018)</w:t>
      </w:r>
      <w:r w:rsidR="00323FFE" w:rsidRPr="006D6998">
        <w:rPr>
          <w:rFonts w:ascii="Book Antiqua" w:hAnsi="Book Antiqua"/>
          <w:b/>
          <w:bCs/>
          <w:color w:val="FF0000"/>
          <w:sz w:val="16"/>
          <w:szCs w:val="16"/>
        </w:rPr>
        <w:t xml:space="preserve"> </w:t>
      </w:r>
      <w:r w:rsidR="00323FFE" w:rsidRPr="006D6998">
        <w:rPr>
          <w:rFonts w:ascii="Book Antiqua" w:hAnsi="Book Antiqua"/>
          <w:b/>
          <w:bCs/>
          <w:color w:val="FF0000"/>
          <w:sz w:val="16"/>
          <w:szCs w:val="16"/>
          <w:u w:val="single"/>
        </w:rPr>
        <w:t>(PCGO-2018)</w:t>
      </w:r>
      <w:r w:rsidR="00262082" w:rsidRPr="006D6998">
        <w:rPr>
          <w:rFonts w:ascii="Book Antiqua" w:hAnsi="Book Antiqua"/>
          <w:b/>
          <w:bCs/>
          <w:color w:val="FF0000"/>
          <w:sz w:val="16"/>
          <w:szCs w:val="16"/>
        </w:rPr>
        <w:t xml:space="preserve"> </w:t>
      </w:r>
      <w:bookmarkStart w:id="185" w:name="_Hlk63521467"/>
      <w:r w:rsidR="00A55440" w:rsidRPr="006D6998">
        <w:rPr>
          <w:rFonts w:ascii="Book Antiqua" w:hAnsi="Book Antiqua" w:cs="Times New Roman"/>
          <w:b/>
          <w:bCs/>
          <w:color w:val="FF0000"/>
          <w:sz w:val="16"/>
          <w:szCs w:val="16"/>
          <w:u w:val="single"/>
        </w:rPr>
        <w:t>(MPSP-2019)</w:t>
      </w:r>
      <w:bookmarkEnd w:id="185"/>
      <w:r w:rsidR="002C53FA" w:rsidRPr="006D6998">
        <w:rPr>
          <w:rFonts w:ascii="Book Antiqua" w:hAnsi="Book Antiqua" w:cs="Times New Roman"/>
          <w:b/>
          <w:bCs/>
          <w:color w:val="FF0000"/>
          <w:sz w:val="16"/>
          <w:szCs w:val="16"/>
        </w:rPr>
        <w:t xml:space="preserve"> </w:t>
      </w:r>
      <w:r w:rsidR="002C53FA" w:rsidRPr="006D6998">
        <w:rPr>
          <w:rFonts w:ascii="Book Antiqua" w:hAnsi="Book Antiqua"/>
          <w:b/>
          <w:bCs/>
          <w:color w:val="FF0000"/>
          <w:sz w:val="16"/>
          <w:szCs w:val="16"/>
          <w:u w:val="single"/>
        </w:rPr>
        <w:t>(PF-2018/2021)</w:t>
      </w:r>
      <w:r w:rsidR="008E3244" w:rsidRPr="006D6998">
        <w:rPr>
          <w:rFonts w:ascii="Book Antiqua" w:hAnsi="Book Antiqua"/>
          <w:b/>
          <w:bCs/>
          <w:color w:val="FF0000"/>
          <w:sz w:val="16"/>
          <w:szCs w:val="16"/>
        </w:rPr>
        <w:t xml:space="preserve"> </w:t>
      </w:r>
      <w:r w:rsidR="008E3244" w:rsidRPr="006D6998">
        <w:rPr>
          <w:rFonts w:ascii="Book Antiqua" w:hAnsi="Book Antiqua"/>
          <w:b/>
          <w:bCs/>
          <w:color w:val="FF0000"/>
          <w:sz w:val="16"/>
          <w:szCs w:val="16"/>
          <w:u w:val="single"/>
        </w:rPr>
        <w:t>(PGEGO-2021)</w:t>
      </w:r>
      <w:r w:rsidR="00BF3DCC">
        <w:rPr>
          <w:rFonts w:ascii="Book Antiqua" w:hAnsi="Book Antiqua"/>
          <w:b/>
          <w:bCs/>
          <w:color w:val="FF0000"/>
          <w:sz w:val="16"/>
          <w:szCs w:val="16"/>
        </w:rPr>
        <w:t xml:space="preserve"> </w:t>
      </w:r>
      <w:r w:rsidR="00BF3DCC" w:rsidRPr="006D6998">
        <w:rPr>
          <w:rFonts w:ascii="Book Antiqua" w:hAnsi="Book Antiqua" w:cs="Times New Roman"/>
          <w:b/>
          <w:color w:val="FF0000"/>
          <w:sz w:val="16"/>
          <w:szCs w:val="16"/>
          <w:u w:val="single"/>
        </w:rPr>
        <w:t>(MPGO-2016</w:t>
      </w:r>
      <w:r w:rsidR="00BF3DCC">
        <w:rPr>
          <w:rFonts w:ascii="Book Antiqua" w:hAnsi="Book Antiqua" w:cs="Times New Roman"/>
          <w:b/>
          <w:color w:val="FF0000"/>
          <w:sz w:val="16"/>
          <w:szCs w:val="16"/>
          <w:u w:val="single"/>
        </w:rPr>
        <w:t>/2022</w:t>
      </w:r>
      <w:r w:rsidR="00BF3DCC" w:rsidRPr="006D6998">
        <w:rPr>
          <w:rFonts w:ascii="Book Antiqua" w:hAnsi="Book Antiqua" w:cs="Times New Roman"/>
          <w:b/>
          <w:color w:val="FF0000"/>
          <w:sz w:val="16"/>
          <w:szCs w:val="16"/>
          <w:u w:val="single"/>
        </w:rPr>
        <w:t>)</w:t>
      </w:r>
      <w:r w:rsidR="008328E9">
        <w:rPr>
          <w:rFonts w:ascii="Book Antiqua" w:hAnsi="Book Antiqua" w:cs="Times New Roman"/>
          <w:b/>
          <w:color w:val="FF0000"/>
          <w:sz w:val="16"/>
          <w:szCs w:val="16"/>
        </w:rPr>
        <w:t xml:space="preserve"> </w:t>
      </w:r>
      <w:bookmarkStart w:id="186" w:name="_Hlk156219772"/>
      <w:r w:rsidR="008328E9">
        <w:rPr>
          <w:rFonts w:ascii="Book Antiqua" w:hAnsi="Book Antiqua" w:cs="Times New Roman"/>
          <w:b/>
          <w:color w:val="FF0000"/>
          <w:sz w:val="16"/>
          <w:szCs w:val="16"/>
          <w:u w:val="single"/>
        </w:rPr>
        <w:t>(MPMS-2022)</w:t>
      </w:r>
      <w:bookmarkEnd w:id="186"/>
      <w:r w:rsidR="00CA0852">
        <w:rPr>
          <w:rFonts w:ascii="Book Antiqua" w:hAnsi="Book Antiqua"/>
          <w:b/>
          <w:bCs/>
          <w:color w:val="FF0000"/>
          <w:sz w:val="16"/>
          <w:szCs w:val="16"/>
        </w:rPr>
        <w:t xml:space="preserve"> </w:t>
      </w:r>
      <w:r w:rsidR="00CA0852">
        <w:rPr>
          <w:rFonts w:ascii="Book Antiqua" w:eastAsia="Times New Roman" w:hAnsi="Book Antiqua" w:cs="Times New Roman"/>
          <w:b/>
          <w:bCs/>
          <w:color w:val="FF0000"/>
          <w:sz w:val="16"/>
          <w:szCs w:val="16"/>
          <w:u w:val="single"/>
          <w:lang w:eastAsia="pt-BR"/>
        </w:rPr>
        <w:t>(MPTO-2022)</w:t>
      </w:r>
      <w:r w:rsidR="00E56C8A">
        <w:rPr>
          <w:rFonts w:ascii="Book Antiqua" w:eastAsia="Times New Roman" w:hAnsi="Book Antiqua" w:cs="Times New Roman"/>
          <w:b/>
          <w:bCs/>
          <w:color w:val="FF0000"/>
          <w:sz w:val="16"/>
          <w:szCs w:val="16"/>
          <w:lang w:eastAsia="pt-BR"/>
        </w:rPr>
        <w:t xml:space="preserve"> </w:t>
      </w:r>
      <w:bookmarkStart w:id="187" w:name="_Hlk165894442"/>
      <w:r w:rsidR="00E56C8A">
        <w:rPr>
          <w:rFonts w:ascii="Book Antiqua" w:eastAsia="Times New Roman" w:hAnsi="Book Antiqua" w:cs="Times New Roman"/>
          <w:b/>
          <w:bCs/>
          <w:color w:val="FF0000"/>
          <w:sz w:val="16"/>
          <w:szCs w:val="16"/>
          <w:u w:val="single"/>
          <w:lang w:eastAsia="pt-BR"/>
        </w:rPr>
        <w:t>(DPEAP-2022)</w:t>
      </w:r>
      <w:bookmarkEnd w:id="187"/>
      <w:r w:rsidR="00F658D4">
        <w:rPr>
          <w:rFonts w:ascii="Book Antiqua" w:eastAsia="Times New Roman" w:hAnsi="Book Antiqua" w:cs="Times New Roman"/>
          <w:b/>
          <w:bCs/>
          <w:color w:val="FF0000"/>
          <w:sz w:val="16"/>
          <w:szCs w:val="16"/>
          <w:lang w:eastAsia="pt-BR"/>
        </w:rPr>
        <w:t xml:space="preserve"> </w:t>
      </w:r>
      <w:r w:rsidR="00F658D4">
        <w:rPr>
          <w:rFonts w:ascii="Book Antiqua" w:eastAsia="Times New Roman" w:hAnsi="Book Antiqua" w:cs="Times New Roman"/>
          <w:b/>
          <w:bCs/>
          <w:color w:val="FF0000"/>
          <w:sz w:val="16"/>
          <w:szCs w:val="16"/>
          <w:u w:val="single"/>
          <w:lang w:eastAsia="pt-BR"/>
        </w:rPr>
        <w:t>(DPEPR-2022)</w:t>
      </w:r>
      <w:r w:rsidR="00F2182E">
        <w:rPr>
          <w:rFonts w:ascii="Book Antiqua" w:eastAsia="Times New Roman" w:hAnsi="Book Antiqua" w:cs="Times New Roman"/>
          <w:b/>
          <w:bCs/>
          <w:color w:val="FF0000"/>
          <w:sz w:val="16"/>
          <w:szCs w:val="16"/>
          <w:lang w:eastAsia="pt-BR"/>
        </w:rPr>
        <w:t xml:space="preserve"> </w:t>
      </w:r>
      <w:r w:rsidR="00F2182E">
        <w:rPr>
          <w:rFonts w:ascii="Book Antiqua" w:eastAsia="Times New Roman" w:hAnsi="Book Antiqua" w:cs="Arial"/>
          <w:b/>
          <w:bCs/>
          <w:color w:val="FF0000"/>
          <w:sz w:val="16"/>
          <w:szCs w:val="16"/>
          <w:u w:val="single"/>
          <w:lang w:eastAsia="pt-BR"/>
        </w:rPr>
        <w:t>(MPAM-2023)</w:t>
      </w:r>
      <w:r w:rsidR="003226B2">
        <w:rPr>
          <w:rFonts w:ascii="Book Antiqua" w:eastAsia="Times New Roman" w:hAnsi="Book Antiqua" w:cs="Arial"/>
          <w:b/>
          <w:bCs/>
          <w:color w:val="FF0000"/>
          <w:sz w:val="16"/>
          <w:szCs w:val="16"/>
          <w:lang w:eastAsia="pt-BR"/>
        </w:rPr>
        <w:t xml:space="preserve"> </w:t>
      </w:r>
      <w:r w:rsidR="003226B2">
        <w:rPr>
          <w:rFonts w:ascii="Book Antiqua" w:eastAsia="Times New Roman" w:hAnsi="Book Antiqua" w:cs="Arial"/>
          <w:b/>
          <w:bCs/>
          <w:color w:val="FF0000"/>
          <w:sz w:val="16"/>
          <w:szCs w:val="16"/>
          <w:u w:val="single"/>
          <w:lang w:eastAsia="pt-BR"/>
        </w:rPr>
        <w:t>(MPBA-2023)</w:t>
      </w:r>
      <w:r w:rsidR="00A67446">
        <w:rPr>
          <w:rFonts w:ascii="Book Antiqua" w:eastAsia="Times New Roman" w:hAnsi="Book Antiqua" w:cs="Arial"/>
          <w:b/>
          <w:bCs/>
          <w:color w:val="FF0000"/>
          <w:sz w:val="16"/>
          <w:szCs w:val="16"/>
          <w:lang w:eastAsia="pt-BR"/>
        </w:rPr>
        <w:t xml:space="preserve"> </w:t>
      </w:r>
      <w:r w:rsidR="00A67446">
        <w:rPr>
          <w:rFonts w:ascii="Book Antiqua" w:eastAsia="Times New Roman" w:hAnsi="Book Antiqua" w:cs="Times New Roman"/>
          <w:b/>
          <w:color w:val="FF0000"/>
          <w:sz w:val="16"/>
          <w:szCs w:val="16"/>
          <w:u w:val="single"/>
          <w:lang w:eastAsia="pt-BR"/>
        </w:rPr>
        <w:t>(MPRS-2023)</w:t>
      </w:r>
      <w:r w:rsidR="000A2E09">
        <w:rPr>
          <w:rFonts w:ascii="Book Antiqua" w:eastAsia="Times New Roman" w:hAnsi="Book Antiqua" w:cs="Arial"/>
          <w:b/>
          <w:bCs/>
          <w:color w:val="FF0000"/>
          <w:sz w:val="16"/>
          <w:szCs w:val="16"/>
          <w:lang w:eastAsia="pt-BR"/>
        </w:rPr>
        <w:t xml:space="preserve"> </w:t>
      </w:r>
      <w:r w:rsidR="000A2E09">
        <w:rPr>
          <w:rFonts w:ascii="Book Antiqua" w:eastAsia="Times New Roman" w:hAnsi="Book Antiqua" w:cs="Times New Roman"/>
          <w:b/>
          <w:bCs/>
          <w:color w:val="FF0000"/>
          <w:sz w:val="16"/>
          <w:szCs w:val="16"/>
          <w:u w:val="single"/>
          <w:lang w:eastAsia="pt-BR"/>
        </w:rPr>
        <w:t>(DPESP-2023)</w:t>
      </w:r>
    </w:p>
    <w:tbl>
      <w:tblPr>
        <w:tblStyle w:val="Tabelacomgrade"/>
        <w:tblW w:w="9180" w:type="dxa"/>
        <w:shd w:val="clear" w:color="auto" w:fill="CCFFFF"/>
        <w:tblLook w:val="04A0" w:firstRow="1" w:lastRow="0" w:firstColumn="1" w:lastColumn="0" w:noHBand="0" w:noVBand="1"/>
      </w:tblPr>
      <w:tblGrid>
        <w:gridCol w:w="9180"/>
      </w:tblGrid>
      <w:tr w:rsidR="00700523" w:rsidRPr="001A1916" w14:paraId="5E8A8801" w14:textId="77777777" w:rsidTr="006677CF">
        <w:tc>
          <w:tcPr>
            <w:tcW w:w="9180" w:type="dxa"/>
            <w:shd w:val="clear" w:color="auto" w:fill="CCFFFF"/>
          </w:tcPr>
          <w:p w14:paraId="5E8A8797" w14:textId="217D830B" w:rsidR="00700523" w:rsidRPr="00C66D45" w:rsidRDefault="00700523" w:rsidP="008E3244">
            <w:pPr>
              <w:autoSpaceDE w:val="0"/>
              <w:autoSpaceDN w:val="0"/>
              <w:adjustRightInd w:val="0"/>
              <w:jc w:val="both"/>
              <w:rPr>
                <w:rFonts w:ascii="Book Antiqua" w:hAnsi="Book Antiqua" w:cs="Times New Roman"/>
                <w:color w:val="000000"/>
                <w:sz w:val="19"/>
                <w:szCs w:val="19"/>
              </w:rPr>
            </w:pPr>
            <w:r w:rsidRPr="00C66D45">
              <w:rPr>
                <w:rFonts w:ascii="Book Antiqua" w:hAnsi="Book Antiqua" w:cs="Times New Roman"/>
                <w:b/>
                <w:i/>
                <w:color w:val="000000"/>
                <w:sz w:val="19"/>
                <w:szCs w:val="19"/>
                <w:u w:val="single"/>
              </w:rPr>
              <w:t>Regimes de cumprimento de pena</w:t>
            </w:r>
            <w:r w:rsidRPr="00C66D45">
              <w:rPr>
                <w:rFonts w:ascii="Book Antiqua" w:hAnsi="Book Antiqua" w:cs="Times New Roman"/>
                <w:color w:val="000000"/>
                <w:sz w:val="19"/>
                <w:szCs w:val="19"/>
              </w:rPr>
              <w:t>: Pela Lei (</w:t>
            </w:r>
            <w:r w:rsidR="00637480" w:rsidRPr="00C66D45">
              <w:rPr>
                <w:rFonts w:ascii="Book Antiqua" w:hAnsi="Book Antiqua" w:cs="Times New Roman"/>
                <w:color w:val="000000"/>
                <w:sz w:val="19"/>
                <w:szCs w:val="19"/>
              </w:rPr>
              <w:t>CP</w:t>
            </w:r>
            <w:r w:rsidRPr="00C66D45">
              <w:rPr>
                <w:rFonts w:ascii="Book Antiqua" w:hAnsi="Book Antiqua" w:cs="Times New Roman"/>
                <w:color w:val="000000"/>
                <w:sz w:val="19"/>
                <w:szCs w:val="19"/>
              </w:rPr>
              <w:t xml:space="preserve"> e Lei 7.210/84), existem três regimes de cumprimento de pena que seguem às seguintes regras:</w:t>
            </w:r>
          </w:p>
          <w:tbl>
            <w:tblPr>
              <w:tblStyle w:val="Tabelacomgrade"/>
              <w:tblW w:w="0" w:type="auto"/>
              <w:tblLook w:val="04A0" w:firstRow="1" w:lastRow="0" w:firstColumn="1" w:lastColumn="0" w:noHBand="0" w:noVBand="1"/>
            </w:tblPr>
            <w:tblGrid>
              <w:gridCol w:w="2972"/>
              <w:gridCol w:w="2835"/>
              <w:gridCol w:w="3119"/>
            </w:tblGrid>
            <w:tr w:rsidR="00700523" w:rsidRPr="001A1916" w14:paraId="5E8A879B" w14:textId="77777777" w:rsidTr="00700523">
              <w:tc>
                <w:tcPr>
                  <w:tcW w:w="2972" w:type="dxa"/>
                  <w:shd w:val="clear" w:color="auto" w:fill="FFFF00"/>
                </w:tcPr>
                <w:p w14:paraId="5E8A8798" w14:textId="77777777" w:rsidR="00700523" w:rsidRPr="00C66D45" w:rsidRDefault="00700523" w:rsidP="008E3244">
                  <w:pPr>
                    <w:autoSpaceDE w:val="0"/>
                    <w:autoSpaceDN w:val="0"/>
                    <w:adjustRightInd w:val="0"/>
                    <w:jc w:val="center"/>
                    <w:rPr>
                      <w:rFonts w:ascii="Book Antiqua" w:hAnsi="Book Antiqua" w:cs="Times New Roman"/>
                      <w:b/>
                      <w:color w:val="000000"/>
                      <w:sz w:val="18"/>
                      <w:szCs w:val="18"/>
                    </w:rPr>
                  </w:pPr>
                  <w:r w:rsidRPr="00C66D45">
                    <w:rPr>
                      <w:rFonts w:ascii="Book Antiqua" w:hAnsi="Book Antiqua" w:cs="Times New Roman"/>
                      <w:b/>
                      <w:color w:val="000000"/>
                      <w:sz w:val="18"/>
                      <w:szCs w:val="18"/>
                    </w:rPr>
                    <w:t>FECHADO</w:t>
                  </w:r>
                </w:p>
              </w:tc>
              <w:tc>
                <w:tcPr>
                  <w:tcW w:w="2835" w:type="dxa"/>
                  <w:shd w:val="clear" w:color="auto" w:fill="FFFF00"/>
                </w:tcPr>
                <w:p w14:paraId="5E8A8799" w14:textId="77777777" w:rsidR="00700523" w:rsidRPr="00C66D45" w:rsidRDefault="00700523" w:rsidP="008E3244">
                  <w:pPr>
                    <w:autoSpaceDE w:val="0"/>
                    <w:autoSpaceDN w:val="0"/>
                    <w:adjustRightInd w:val="0"/>
                    <w:jc w:val="center"/>
                    <w:rPr>
                      <w:rFonts w:ascii="Book Antiqua" w:hAnsi="Book Antiqua" w:cs="Times New Roman"/>
                      <w:b/>
                      <w:color w:val="000000"/>
                      <w:sz w:val="18"/>
                      <w:szCs w:val="18"/>
                    </w:rPr>
                  </w:pPr>
                  <w:r w:rsidRPr="00C66D45">
                    <w:rPr>
                      <w:rFonts w:ascii="Book Antiqua" w:hAnsi="Book Antiqua" w:cs="Times New Roman"/>
                      <w:b/>
                      <w:color w:val="000000"/>
                      <w:sz w:val="18"/>
                      <w:szCs w:val="18"/>
                    </w:rPr>
                    <w:t>SEMIABERTO</w:t>
                  </w:r>
                </w:p>
              </w:tc>
              <w:tc>
                <w:tcPr>
                  <w:tcW w:w="3119" w:type="dxa"/>
                  <w:shd w:val="clear" w:color="auto" w:fill="FFFF00"/>
                </w:tcPr>
                <w:p w14:paraId="5E8A879A" w14:textId="77777777" w:rsidR="00700523" w:rsidRPr="00C66D45" w:rsidRDefault="00700523" w:rsidP="008E3244">
                  <w:pPr>
                    <w:autoSpaceDE w:val="0"/>
                    <w:autoSpaceDN w:val="0"/>
                    <w:adjustRightInd w:val="0"/>
                    <w:jc w:val="center"/>
                    <w:rPr>
                      <w:rFonts w:ascii="Book Antiqua" w:hAnsi="Book Antiqua" w:cs="Times New Roman"/>
                      <w:b/>
                      <w:color w:val="000000"/>
                      <w:sz w:val="18"/>
                      <w:szCs w:val="18"/>
                    </w:rPr>
                  </w:pPr>
                  <w:r w:rsidRPr="00C66D45">
                    <w:rPr>
                      <w:rFonts w:ascii="Book Antiqua" w:hAnsi="Book Antiqua" w:cs="Times New Roman"/>
                      <w:b/>
                      <w:color w:val="000000"/>
                      <w:sz w:val="18"/>
                      <w:szCs w:val="18"/>
                    </w:rPr>
                    <w:t>ABERTO</w:t>
                  </w:r>
                </w:p>
              </w:tc>
            </w:tr>
            <w:tr w:rsidR="00700523" w:rsidRPr="001A1916" w14:paraId="5E8A87A1" w14:textId="77777777" w:rsidTr="00C66D45">
              <w:tc>
                <w:tcPr>
                  <w:tcW w:w="2972" w:type="dxa"/>
                  <w:shd w:val="clear" w:color="auto" w:fill="FFFFFF" w:themeFill="background1"/>
                </w:tcPr>
                <w:p w14:paraId="5E8A879C" w14:textId="77777777" w:rsidR="00700523" w:rsidRPr="00C66D45" w:rsidRDefault="00700523" w:rsidP="008E3244">
                  <w:pPr>
                    <w:autoSpaceDE w:val="0"/>
                    <w:autoSpaceDN w:val="0"/>
                    <w:adjustRightInd w:val="0"/>
                    <w:jc w:val="both"/>
                    <w:rPr>
                      <w:rFonts w:ascii="Book Antiqua" w:hAnsi="Book Antiqua" w:cs="Times New Roman"/>
                      <w:color w:val="000000"/>
                      <w:sz w:val="18"/>
                      <w:szCs w:val="18"/>
                    </w:rPr>
                  </w:pPr>
                  <w:r w:rsidRPr="00C66D45">
                    <w:rPr>
                      <w:rFonts w:ascii="Book Antiqua" w:hAnsi="Book Antiqua" w:cs="Times New Roman"/>
                      <w:color w:val="000000"/>
                      <w:sz w:val="18"/>
                      <w:szCs w:val="18"/>
                    </w:rPr>
                    <w:t xml:space="preserve">A pena é cumprida na </w:t>
                  </w:r>
                  <w:r w:rsidRPr="00C66D45">
                    <w:rPr>
                      <w:rFonts w:ascii="Book Antiqua" w:hAnsi="Book Antiqua" w:cs="Times New Roman"/>
                      <w:b/>
                      <w:color w:val="000000"/>
                      <w:sz w:val="18"/>
                      <w:szCs w:val="18"/>
                      <w:highlight w:val="green"/>
                    </w:rPr>
                    <w:t>Penitenciária</w:t>
                  </w:r>
                  <w:r w:rsidRPr="00C66D45">
                    <w:rPr>
                      <w:rFonts w:ascii="Book Antiqua" w:hAnsi="Book Antiqua" w:cs="Times New Roman"/>
                      <w:color w:val="000000"/>
                      <w:sz w:val="18"/>
                      <w:szCs w:val="18"/>
                    </w:rPr>
                    <w:t>.</w:t>
                  </w:r>
                </w:p>
                <w:p w14:paraId="5E8A879D" w14:textId="77777777" w:rsidR="00700523" w:rsidRPr="00C66D45" w:rsidRDefault="00700523" w:rsidP="008E3244">
                  <w:pPr>
                    <w:autoSpaceDE w:val="0"/>
                    <w:autoSpaceDN w:val="0"/>
                    <w:adjustRightInd w:val="0"/>
                    <w:jc w:val="both"/>
                    <w:rPr>
                      <w:rFonts w:ascii="Book Antiqua" w:hAnsi="Book Antiqua" w:cs="Times New Roman"/>
                      <w:color w:val="000000"/>
                      <w:sz w:val="18"/>
                      <w:szCs w:val="18"/>
                    </w:rPr>
                  </w:pPr>
                  <w:r w:rsidRPr="00C66D45">
                    <w:rPr>
                      <w:rFonts w:ascii="Book Antiqua" w:hAnsi="Book Antiqua" w:cs="Times New Roman"/>
                      <w:b/>
                      <w:i/>
                      <w:color w:val="000000"/>
                      <w:sz w:val="18"/>
                      <w:szCs w:val="18"/>
                    </w:rPr>
                    <w:t>Obs.</w:t>
                  </w:r>
                  <w:r w:rsidRPr="00C66D45">
                    <w:rPr>
                      <w:rFonts w:ascii="Book Antiqua" w:hAnsi="Book Antiqua" w:cs="Times New Roman"/>
                      <w:color w:val="000000"/>
                      <w:sz w:val="18"/>
                      <w:szCs w:val="18"/>
                    </w:rPr>
                    <w:t>: apesar de, na prática, isso ser desvirtuado, a chamada Cadeia Pública destina-se apenas ao recolhimento de presos provisórios (art. 102, LEP), considerando que as pessoas presas provisoriamente devem ficar separadas das que já tiverem sido definitivamente condenadas (art. 300, CPP).</w:t>
                  </w:r>
                </w:p>
              </w:tc>
              <w:tc>
                <w:tcPr>
                  <w:tcW w:w="2835" w:type="dxa"/>
                  <w:shd w:val="clear" w:color="auto" w:fill="FFFFFF" w:themeFill="background1"/>
                </w:tcPr>
                <w:p w14:paraId="5E8A879E" w14:textId="77777777" w:rsidR="00700523" w:rsidRPr="00C66D45" w:rsidRDefault="00700523" w:rsidP="008E3244">
                  <w:pPr>
                    <w:autoSpaceDE w:val="0"/>
                    <w:autoSpaceDN w:val="0"/>
                    <w:adjustRightInd w:val="0"/>
                    <w:jc w:val="both"/>
                    <w:rPr>
                      <w:rFonts w:ascii="Book Antiqua" w:hAnsi="Book Antiqua" w:cs="Times New Roman"/>
                      <w:color w:val="000000"/>
                      <w:sz w:val="18"/>
                      <w:szCs w:val="18"/>
                    </w:rPr>
                  </w:pPr>
                  <w:r w:rsidRPr="00C66D45">
                    <w:rPr>
                      <w:rFonts w:ascii="Book Antiqua" w:hAnsi="Book Antiqua" w:cs="Times New Roman"/>
                      <w:color w:val="000000"/>
                      <w:sz w:val="18"/>
                      <w:szCs w:val="18"/>
                    </w:rPr>
                    <w:t xml:space="preserve">A pena é cumprida em </w:t>
                  </w:r>
                  <w:r w:rsidRPr="00C66D45">
                    <w:rPr>
                      <w:rFonts w:ascii="Book Antiqua" w:hAnsi="Book Antiqua" w:cs="Times New Roman"/>
                      <w:b/>
                      <w:color w:val="000000"/>
                      <w:sz w:val="18"/>
                      <w:szCs w:val="18"/>
                      <w:highlight w:val="green"/>
                    </w:rPr>
                    <w:t>colônia agrícola, industrial ou estabelecimento similar</w:t>
                  </w:r>
                  <w:r w:rsidRPr="00C66D45">
                    <w:rPr>
                      <w:rFonts w:ascii="Book Antiqua" w:hAnsi="Book Antiqua" w:cs="Times New Roman"/>
                      <w:color w:val="000000"/>
                      <w:sz w:val="18"/>
                      <w:szCs w:val="18"/>
                    </w:rPr>
                    <w:t xml:space="preserve"> (art. 33, § 1º, "b", CP).</w:t>
                  </w:r>
                </w:p>
              </w:tc>
              <w:tc>
                <w:tcPr>
                  <w:tcW w:w="3119" w:type="dxa"/>
                  <w:shd w:val="clear" w:color="auto" w:fill="FFFFFF" w:themeFill="background1"/>
                </w:tcPr>
                <w:p w14:paraId="5E8A879F" w14:textId="77777777" w:rsidR="00700523" w:rsidRPr="00C66D45" w:rsidRDefault="00700523" w:rsidP="008E3244">
                  <w:pPr>
                    <w:autoSpaceDE w:val="0"/>
                    <w:autoSpaceDN w:val="0"/>
                    <w:adjustRightInd w:val="0"/>
                    <w:jc w:val="both"/>
                    <w:rPr>
                      <w:rFonts w:ascii="Book Antiqua" w:hAnsi="Book Antiqua" w:cs="Times New Roman"/>
                      <w:color w:val="000000"/>
                      <w:sz w:val="18"/>
                      <w:szCs w:val="18"/>
                    </w:rPr>
                  </w:pPr>
                  <w:r w:rsidRPr="00C66D45">
                    <w:rPr>
                      <w:rFonts w:ascii="Book Antiqua" w:hAnsi="Book Antiqua" w:cs="Times New Roman"/>
                      <w:color w:val="000000"/>
                      <w:sz w:val="18"/>
                      <w:szCs w:val="18"/>
                    </w:rPr>
                    <w:t xml:space="preserve">A pena é cumprida na </w:t>
                  </w:r>
                  <w:r w:rsidRPr="00C66D45">
                    <w:rPr>
                      <w:rFonts w:ascii="Book Antiqua" w:hAnsi="Book Antiqua" w:cs="Times New Roman"/>
                      <w:b/>
                      <w:color w:val="000000"/>
                      <w:sz w:val="18"/>
                      <w:szCs w:val="18"/>
                      <w:highlight w:val="green"/>
                    </w:rPr>
                    <w:t>Casa do Albergado ou estabelecimento adequado</w:t>
                  </w:r>
                  <w:r w:rsidRPr="00C66D45">
                    <w:rPr>
                      <w:rFonts w:ascii="Book Antiqua" w:hAnsi="Book Antiqua" w:cs="Times New Roman"/>
                      <w:color w:val="000000"/>
                      <w:sz w:val="18"/>
                      <w:szCs w:val="18"/>
                    </w:rPr>
                    <w:t xml:space="preserve"> (art. 33, § 1º, "c", CP).</w:t>
                  </w:r>
                </w:p>
                <w:p w14:paraId="5E8A87A0" w14:textId="77777777" w:rsidR="00700523" w:rsidRPr="00C66D45" w:rsidRDefault="00700523" w:rsidP="008E3244">
                  <w:pPr>
                    <w:autoSpaceDE w:val="0"/>
                    <w:autoSpaceDN w:val="0"/>
                    <w:adjustRightInd w:val="0"/>
                    <w:jc w:val="both"/>
                    <w:rPr>
                      <w:rFonts w:ascii="Book Antiqua" w:hAnsi="Book Antiqua" w:cs="Times New Roman"/>
                      <w:color w:val="000000"/>
                      <w:sz w:val="18"/>
                      <w:szCs w:val="18"/>
                    </w:rPr>
                  </w:pPr>
                  <w:r w:rsidRPr="00C66D45">
                    <w:rPr>
                      <w:rFonts w:ascii="Book Antiqua" w:hAnsi="Book Antiqua" w:cs="Times New Roman"/>
                      <w:color w:val="000000"/>
                      <w:sz w:val="18"/>
                      <w:szCs w:val="18"/>
                    </w:rPr>
                    <w:t>A Casa do Albergado deverá estar localizada em centro urbano, separado dos demais estabelecimentos prisionais, e caracteriza-se pela ausência de obstáculos físicos contra a fuga. Isso porque o regime aberto baseia-se na autodisciplina e senso de responsabilidade.</w:t>
                  </w:r>
                </w:p>
              </w:tc>
            </w:tr>
            <w:tr w:rsidR="00700523" w:rsidRPr="001A1916" w14:paraId="5E8A87A6" w14:textId="77777777" w:rsidTr="00C66D45">
              <w:tc>
                <w:tcPr>
                  <w:tcW w:w="2972" w:type="dxa"/>
                  <w:shd w:val="clear" w:color="auto" w:fill="FFFFFF" w:themeFill="background1"/>
                </w:tcPr>
                <w:p w14:paraId="5E8A87A2" w14:textId="77777777" w:rsidR="00700523" w:rsidRPr="00C66D45" w:rsidRDefault="00700523" w:rsidP="008E3244">
                  <w:pPr>
                    <w:autoSpaceDE w:val="0"/>
                    <w:autoSpaceDN w:val="0"/>
                    <w:adjustRightInd w:val="0"/>
                    <w:jc w:val="both"/>
                    <w:rPr>
                      <w:rFonts w:ascii="Book Antiqua" w:hAnsi="Book Antiqua" w:cs="Times New Roman"/>
                      <w:color w:val="000000"/>
                      <w:sz w:val="18"/>
                      <w:szCs w:val="18"/>
                    </w:rPr>
                  </w:pPr>
                  <w:r w:rsidRPr="00C66D45">
                    <w:rPr>
                      <w:rFonts w:ascii="Book Antiqua" w:hAnsi="Book Antiqua" w:cs="Times New Roman"/>
                      <w:color w:val="000000"/>
                      <w:sz w:val="18"/>
                      <w:szCs w:val="18"/>
                    </w:rPr>
                    <w:t>O condenado fica sujeito a trabalho, dentro da própria Penitenciária, no período diurno, e a isolamento durante o repouso noturno.</w:t>
                  </w:r>
                </w:p>
              </w:tc>
              <w:tc>
                <w:tcPr>
                  <w:tcW w:w="2835" w:type="dxa"/>
                  <w:shd w:val="clear" w:color="auto" w:fill="FFFFFF" w:themeFill="background1"/>
                </w:tcPr>
                <w:p w14:paraId="5E8A87A3" w14:textId="77777777" w:rsidR="00700523" w:rsidRPr="00C66D45" w:rsidRDefault="00700523" w:rsidP="008E3244">
                  <w:pPr>
                    <w:autoSpaceDE w:val="0"/>
                    <w:autoSpaceDN w:val="0"/>
                    <w:adjustRightInd w:val="0"/>
                    <w:jc w:val="both"/>
                    <w:rPr>
                      <w:rFonts w:ascii="Book Antiqua" w:hAnsi="Book Antiqua" w:cs="Times New Roman"/>
                      <w:color w:val="000000"/>
                      <w:sz w:val="18"/>
                      <w:szCs w:val="18"/>
                    </w:rPr>
                  </w:pPr>
                  <w:r w:rsidRPr="00C66D45">
                    <w:rPr>
                      <w:rFonts w:ascii="Book Antiqua" w:hAnsi="Book Antiqua" w:cs="Times New Roman"/>
                      <w:color w:val="000000"/>
                      <w:sz w:val="18"/>
                      <w:szCs w:val="18"/>
                    </w:rPr>
                    <w:t>O condenado fica sujeito a trabalho, dentro da colônia, durante o período diurno.</w:t>
                  </w:r>
                </w:p>
              </w:tc>
              <w:tc>
                <w:tcPr>
                  <w:tcW w:w="3119" w:type="dxa"/>
                  <w:shd w:val="clear" w:color="auto" w:fill="FFFFFF" w:themeFill="background1"/>
                </w:tcPr>
                <w:p w14:paraId="5E8A87A4" w14:textId="77777777" w:rsidR="00700523" w:rsidRPr="00C66D45" w:rsidRDefault="00700523" w:rsidP="008E3244">
                  <w:pPr>
                    <w:autoSpaceDE w:val="0"/>
                    <w:autoSpaceDN w:val="0"/>
                    <w:adjustRightInd w:val="0"/>
                    <w:jc w:val="both"/>
                    <w:rPr>
                      <w:rFonts w:ascii="Book Antiqua" w:hAnsi="Book Antiqua" w:cs="Times New Roman"/>
                      <w:color w:val="000000"/>
                      <w:sz w:val="18"/>
                      <w:szCs w:val="18"/>
                    </w:rPr>
                  </w:pPr>
                  <w:r w:rsidRPr="00C66D45">
                    <w:rPr>
                      <w:rFonts w:ascii="Book Antiqua" w:hAnsi="Book Antiqua" w:cs="Times New Roman"/>
                      <w:color w:val="000000"/>
                      <w:sz w:val="18"/>
                      <w:szCs w:val="18"/>
                    </w:rPr>
                    <w:t>Durante o dia, o condenado trabalha, frequenta cursos ou realiza outras atividades autorizadas, fora do estabelecimento e sem vigilância.</w:t>
                  </w:r>
                </w:p>
                <w:p w14:paraId="5E8A87A5" w14:textId="77777777" w:rsidR="00700523" w:rsidRPr="00C66D45" w:rsidRDefault="00700523" w:rsidP="008E3244">
                  <w:pPr>
                    <w:autoSpaceDE w:val="0"/>
                    <w:autoSpaceDN w:val="0"/>
                    <w:adjustRightInd w:val="0"/>
                    <w:jc w:val="both"/>
                    <w:rPr>
                      <w:rFonts w:ascii="Book Antiqua" w:hAnsi="Book Antiqua" w:cs="Times New Roman"/>
                      <w:color w:val="000000"/>
                      <w:sz w:val="18"/>
                      <w:szCs w:val="18"/>
                    </w:rPr>
                  </w:pPr>
                  <w:r w:rsidRPr="00C66D45">
                    <w:rPr>
                      <w:rFonts w:ascii="Book Antiqua" w:hAnsi="Book Antiqua" w:cs="Times New Roman"/>
                      <w:color w:val="000000"/>
                      <w:sz w:val="18"/>
                      <w:szCs w:val="18"/>
                    </w:rPr>
                    <w:t>Durante o período noturno e nos dias de folga, permanece recolhido na Casa do Albergado.</w:t>
                  </w:r>
                </w:p>
              </w:tc>
            </w:tr>
          </w:tbl>
          <w:p w14:paraId="5E8A87A7" w14:textId="77777777" w:rsidR="00700523" w:rsidRPr="00C66D45" w:rsidRDefault="00700523" w:rsidP="008E3244">
            <w:pPr>
              <w:autoSpaceDE w:val="0"/>
              <w:autoSpaceDN w:val="0"/>
              <w:adjustRightInd w:val="0"/>
              <w:jc w:val="both"/>
              <w:rPr>
                <w:rFonts w:ascii="Book Antiqua" w:hAnsi="Book Antiqua" w:cs="Times New Roman"/>
                <w:color w:val="000000"/>
                <w:sz w:val="19"/>
                <w:szCs w:val="19"/>
              </w:rPr>
            </w:pPr>
          </w:p>
          <w:p w14:paraId="5E8A87A8" w14:textId="77777777" w:rsidR="00700523" w:rsidRPr="00C66D45" w:rsidRDefault="00700523" w:rsidP="008E3244">
            <w:pPr>
              <w:autoSpaceDE w:val="0"/>
              <w:autoSpaceDN w:val="0"/>
              <w:adjustRightInd w:val="0"/>
              <w:jc w:val="both"/>
              <w:rPr>
                <w:rFonts w:ascii="Book Antiqua" w:hAnsi="Book Antiqua" w:cs="Times New Roman"/>
                <w:color w:val="000000"/>
                <w:sz w:val="19"/>
                <w:szCs w:val="19"/>
              </w:rPr>
            </w:pPr>
            <w:r w:rsidRPr="00C66D45">
              <w:rPr>
                <w:rFonts w:ascii="Book Antiqua" w:hAnsi="Book Antiqua" w:cs="Times New Roman"/>
                <w:color w:val="000000"/>
                <w:sz w:val="19"/>
                <w:szCs w:val="19"/>
              </w:rPr>
              <w:t>Na prática, contudo, é muito comum que não existam colônias agrícolas e industriais e casas de albergado, unidades prisionais previstas na Lei como sendo as adequadas para o cumprimento da pena nos regimes semiaberto e aberto.</w:t>
            </w:r>
          </w:p>
          <w:p w14:paraId="5E8A87A9" w14:textId="77777777" w:rsidR="00700523" w:rsidRPr="00C66D45" w:rsidRDefault="00700523" w:rsidP="008E3244">
            <w:pPr>
              <w:autoSpaceDE w:val="0"/>
              <w:autoSpaceDN w:val="0"/>
              <w:adjustRightInd w:val="0"/>
              <w:jc w:val="both"/>
              <w:rPr>
                <w:rFonts w:ascii="Book Antiqua" w:hAnsi="Book Antiqua" w:cs="Times New Roman"/>
                <w:color w:val="000000"/>
                <w:sz w:val="19"/>
                <w:szCs w:val="19"/>
              </w:rPr>
            </w:pPr>
          </w:p>
          <w:p w14:paraId="5E8A87AA" w14:textId="77777777" w:rsidR="00700523" w:rsidRPr="00C66D45" w:rsidRDefault="00700523" w:rsidP="008E3244">
            <w:pPr>
              <w:autoSpaceDE w:val="0"/>
              <w:autoSpaceDN w:val="0"/>
              <w:adjustRightInd w:val="0"/>
              <w:jc w:val="both"/>
              <w:rPr>
                <w:rFonts w:ascii="Book Antiqua" w:hAnsi="Book Antiqua" w:cs="Times New Roman"/>
                <w:color w:val="000000"/>
                <w:sz w:val="19"/>
                <w:szCs w:val="19"/>
              </w:rPr>
            </w:pPr>
            <w:r w:rsidRPr="003226B2">
              <w:rPr>
                <w:rFonts w:ascii="Book Antiqua" w:hAnsi="Book Antiqua" w:cs="Times New Roman"/>
                <w:b/>
                <w:bCs/>
                <w:i/>
                <w:iCs/>
                <w:color w:val="000000"/>
                <w:sz w:val="19"/>
                <w:szCs w:val="19"/>
                <w:highlight w:val="lightGray"/>
                <w:u w:val="single"/>
              </w:rPr>
              <w:t>O STF debateu este tema em sede de repercussão geral e firmou três teses a respeito do assunto</w:t>
            </w:r>
            <w:r w:rsidRPr="00C66D45">
              <w:rPr>
                <w:rFonts w:ascii="Book Antiqua" w:hAnsi="Book Antiqua" w:cs="Times New Roman"/>
                <w:color w:val="000000"/>
                <w:sz w:val="19"/>
                <w:szCs w:val="19"/>
              </w:rPr>
              <w:t>:</w:t>
            </w:r>
          </w:p>
          <w:p w14:paraId="5E8A87AB" w14:textId="77777777" w:rsidR="00700523" w:rsidRPr="00C66D45" w:rsidRDefault="00700523" w:rsidP="008E3244">
            <w:pPr>
              <w:autoSpaceDE w:val="0"/>
              <w:autoSpaceDN w:val="0"/>
              <w:adjustRightInd w:val="0"/>
              <w:jc w:val="both"/>
              <w:rPr>
                <w:rFonts w:ascii="Book Antiqua" w:hAnsi="Book Antiqua" w:cs="Times New Roman"/>
                <w:color w:val="000000"/>
                <w:sz w:val="19"/>
                <w:szCs w:val="19"/>
              </w:rPr>
            </w:pPr>
          </w:p>
          <w:p w14:paraId="5E8A87AC" w14:textId="77777777" w:rsidR="00700523" w:rsidRPr="00C66D45" w:rsidRDefault="00700523" w:rsidP="008E3244">
            <w:pPr>
              <w:autoSpaceDE w:val="0"/>
              <w:autoSpaceDN w:val="0"/>
              <w:adjustRightInd w:val="0"/>
              <w:jc w:val="both"/>
              <w:rPr>
                <w:rFonts w:ascii="Book Antiqua" w:hAnsi="Book Antiqua" w:cs="Times New Roman"/>
                <w:b/>
                <w:color w:val="000000"/>
                <w:sz w:val="19"/>
                <w:szCs w:val="19"/>
              </w:rPr>
            </w:pPr>
            <w:r w:rsidRPr="003226B2">
              <w:rPr>
                <w:rFonts w:ascii="Book Antiqua" w:hAnsi="Book Antiqua" w:cs="Times New Roman"/>
                <w:b/>
                <w:i/>
                <w:iCs/>
                <w:color w:val="000000"/>
                <w:sz w:val="19"/>
                <w:szCs w:val="19"/>
                <w:shd w:val="clear" w:color="auto" w:fill="FDE9D9" w:themeFill="accent6" w:themeFillTint="33"/>
              </w:rPr>
              <w:t>AUSÊNCIA DE VAGAS NA UNIDADE PRISIONAL ADEQUADA E CUMPRIMENTO DA PENA NO REGIME MAIS GRAVOSO</w:t>
            </w:r>
            <w:r w:rsidR="002C6786" w:rsidRPr="00C66D45">
              <w:rPr>
                <w:rFonts w:ascii="Book Antiqua" w:hAnsi="Book Antiqua" w:cs="Times New Roman"/>
                <w:b/>
                <w:color w:val="000000"/>
                <w:sz w:val="19"/>
                <w:szCs w:val="19"/>
              </w:rPr>
              <w:t xml:space="preserve"> (</w:t>
            </w:r>
            <w:r w:rsidR="002C6786" w:rsidRPr="00C66D45">
              <w:rPr>
                <w:rFonts w:ascii="Book Antiqua" w:hAnsi="Book Antiqua" w:cs="Times New Roman"/>
                <w:b/>
                <w:color w:val="000000"/>
                <w:sz w:val="19"/>
                <w:szCs w:val="19"/>
                <w:highlight w:val="yellow"/>
              </w:rPr>
              <w:t>primeira parte da Súmula</w:t>
            </w:r>
            <w:r w:rsidR="002C6786" w:rsidRPr="00C66D45">
              <w:rPr>
                <w:rFonts w:ascii="Book Antiqua" w:hAnsi="Book Antiqua" w:cs="Times New Roman"/>
                <w:b/>
                <w:color w:val="000000"/>
                <w:sz w:val="19"/>
                <w:szCs w:val="19"/>
              </w:rPr>
              <w:t>)</w:t>
            </w:r>
          </w:p>
          <w:p w14:paraId="5E8A87AD" w14:textId="77777777" w:rsidR="00700523" w:rsidRPr="00C66D45" w:rsidRDefault="00700523" w:rsidP="008E3244">
            <w:pPr>
              <w:autoSpaceDE w:val="0"/>
              <w:autoSpaceDN w:val="0"/>
              <w:adjustRightInd w:val="0"/>
              <w:jc w:val="both"/>
              <w:rPr>
                <w:rFonts w:ascii="Book Antiqua" w:hAnsi="Book Antiqua" w:cs="Times New Roman"/>
                <w:color w:val="000000"/>
                <w:sz w:val="19"/>
                <w:szCs w:val="19"/>
              </w:rPr>
            </w:pPr>
          </w:p>
          <w:p w14:paraId="5E8A87AE" w14:textId="77777777" w:rsidR="00700523" w:rsidRPr="00C66D45" w:rsidRDefault="00700523" w:rsidP="008E3244">
            <w:pPr>
              <w:autoSpaceDE w:val="0"/>
              <w:autoSpaceDN w:val="0"/>
              <w:adjustRightInd w:val="0"/>
              <w:jc w:val="both"/>
              <w:rPr>
                <w:rFonts w:ascii="Book Antiqua" w:hAnsi="Book Antiqua" w:cs="Times New Roman"/>
                <w:color w:val="000000"/>
                <w:sz w:val="19"/>
                <w:szCs w:val="19"/>
              </w:rPr>
            </w:pPr>
            <w:r w:rsidRPr="00C66D45">
              <w:rPr>
                <w:rFonts w:ascii="Book Antiqua" w:hAnsi="Book Antiqua" w:cs="Times New Roman"/>
                <w:b/>
                <w:i/>
                <w:color w:val="000000"/>
                <w:sz w:val="19"/>
                <w:szCs w:val="19"/>
                <w:u w:val="single"/>
              </w:rPr>
              <w:t>Imagine agora a seguinte situação</w:t>
            </w:r>
            <w:r w:rsidRPr="00C66D45">
              <w:rPr>
                <w:rFonts w:ascii="Book Antiqua" w:hAnsi="Book Antiqua" w:cs="Times New Roman"/>
                <w:color w:val="000000"/>
                <w:sz w:val="19"/>
                <w:szCs w:val="19"/>
              </w:rPr>
              <w:t>: João foi condenado à pena de 5 anos de reclusão, tendo o juiz fixado o regime semiaberto. Ocorre que, no momento de cumprir a pena, verificou-se que não havia no local estabelecimento destinado ao regime semiaberto que atendesse todos os requisitos da LEP.</w:t>
            </w:r>
          </w:p>
          <w:p w14:paraId="5E8A87AF" w14:textId="77777777" w:rsidR="00700523" w:rsidRPr="00C66D45" w:rsidRDefault="00700523" w:rsidP="008E3244">
            <w:pPr>
              <w:autoSpaceDE w:val="0"/>
              <w:autoSpaceDN w:val="0"/>
              <w:adjustRightInd w:val="0"/>
              <w:jc w:val="both"/>
              <w:rPr>
                <w:rFonts w:ascii="Book Antiqua" w:hAnsi="Book Antiqua" w:cs="Times New Roman"/>
                <w:color w:val="000000"/>
                <w:sz w:val="19"/>
                <w:szCs w:val="19"/>
              </w:rPr>
            </w:pPr>
          </w:p>
          <w:p w14:paraId="5E8A87B2" w14:textId="5AAAB2C6" w:rsidR="000215F6" w:rsidRPr="00C66D45" w:rsidRDefault="00700523" w:rsidP="008E3244">
            <w:pPr>
              <w:autoSpaceDE w:val="0"/>
              <w:autoSpaceDN w:val="0"/>
              <w:adjustRightInd w:val="0"/>
              <w:jc w:val="both"/>
              <w:rPr>
                <w:rFonts w:ascii="Book Antiqua" w:hAnsi="Book Antiqua" w:cs="Times New Roman"/>
                <w:color w:val="000000"/>
                <w:sz w:val="19"/>
                <w:szCs w:val="19"/>
              </w:rPr>
            </w:pPr>
            <w:r w:rsidRPr="00C66D45">
              <w:rPr>
                <w:rFonts w:ascii="Book Antiqua" w:hAnsi="Book Antiqua" w:cs="Times New Roman"/>
                <w:b/>
                <w:i/>
                <w:color w:val="000000"/>
                <w:sz w:val="19"/>
                <w:szCs w:val="19"/>
                <w:u w:val="single"/>
              </w:rPr>
              <w:t>João poderá cumprir a pena no regime fechado enquanto não há vagas no semiaberto?</w:t>
            </w:r>
            <w:r w:rsidRPr="00C66D45">
              <w:rPr>
                <w:rFonts w:ascii="Book Antiqua" w:hAnsi="Book Antiqua" w:cs="Times New Roman"/>
                <w:b/>
                <w:i/>
                <w:color w:val="000000"/>
                <w:sz w:val="19"/>
                <w:szCs w:val="19"/>
              </w:rPr>
              <w:t xml:space="preserve"> </w:t>
            </w:r>
            <w:r w:rsidRPr="00C66D45">
              <w:rPr>
                <w:rFonts w:ascii="Book Antiqua" w:hAnsi="Book Antiqua" w:cs="Times New Roman"/>
                <w:b/>
                <w:color w:val="000000"/>
                <w:sz w:val="19"/>
                <w:szCs w:val="19"/>
                <w:highlight w:val="yellow"/>
              </w:rPr>
              <w:t>NÃO</w:t>
            </w:r>
            <w:r w:rsidRPr="00C66D45">
              <w:rPr>
                <w:rFonts w:ascii="Book Antiqua" w:hAnsi="Book Antiqua" w:cs="Times New Roman"/>
                <w:color w:val="000000"/>
                <w:sz w:val="19"/>
                <w:szCs w:val="19"/>
              </w:rPr>
              <w:t xml:space="preserve">. </w:t>
            </w:r>
            <w:r w:rsidR="000215F6" w:rsidRPr="00C66D45">
              <w:rPr>
                <w:rFonts w:ascii="Book Antiqua" w:hAnsi="Book Antiqua" w:cs="Times New Roman"/>
                <w:color w:val="000000"/>
                <w:sz w:val="19"/>
                <w:szCs w:val="19"/>
              </w:rPr>
              <w:t xml:space="preserve">A falta de estabelecimento penal adequado não autoriza a manutenção do condenado em regime prisional mais gravoso. STF. Plenário. RE 641320/RS, Rel. Min. Gilmar </w:t>
            </w:r>
            <w:proofErr w:type="spellStart"/>
            <w:proofErr w:type="gramStart"/>
            <w:r w:rsidR="000215F6" w:rsidRPr="00C66D45">
              <w:rPr>
                <w:rFonts w:ascii="Book Antiqua" w:hAnsi="Book Antiqua" w:cs="Times New Roman"/>
                <w:color w:val="000000"/>
                <w:sz w:val="19"/>
                <w:szCs w:val="19"/>
              </w:rPr>
              <w:t>Mendes,j</w:t>
            </w:r>
            <w:proofErr w:type="spellEnd"/>
            <w:r w:rsidR="000215F6" w:rsidRPr="00C66D45">
              <w:rPr>
                <w:rFonts w:ascii="Book Antiqua" w:hAnsi="Book Antiqua" w:cs="Times New Roman"/>
                <w:color w:val="000000"/>
                <w:sz w:val="19"/>
                <w:szCs w:val="19"/>
              </w:rPr>
              <w:t>.</w:t>
            </w:r>
            <w:proofErr w:type="gramEnd"/>
            <w:r w:rsidR="000215F6" w:rsidRPr="00C66D45">
              <w:rPr>
                <w:rFonts w:ascii="Book Antiqua" w:hAnsi="Book Antiqua" w:cs="Times New Roman"/>
                <w:color w:val="000000"/>
                <w:sz w:val="19"/>
                <w:szCs w:val="19"/>
              </w:rPr>
              <w:t xml:space="preserve"> 11/5/16 (repercussão geral) (</w:t>
            </w:r>
            <w:r w:rsidR="00916E3D">
              <w:rPr>
                <w:rFonts w:ascii="Book Antiqua" w:hAnsi="Book Antiqua" w:cs="Times New Roman"/>
                <w:color w:val="000000"/>
                <w:sz w:val="19"/>
                <w:szCs w:val="19"/>
              </w:rPr>
              <w:t>I</w:t>
            </w:r>
            <w:r w:rsidR="000215F6" w:rsidRPr="00C66D45">
              <w:rPr>
                <w:rFonts w:ascii="Book Antiqua" w:hAnsi="Book Antiqua" w:cs="Times New Roman"/>
                <w:color w:val="000000"/>
                <w:sz w:val="19"/>
                <w:szCs w:val="19"/>
              </w:rPr>
              <w:t>nfo 825).</w:t>
            </w:r>
          </w:p>
          <w:p w14:paraId="5E8A87B3" w14:textId="77777777" w:rsidR="000215F6" w:rsidRPr="00C66D45" w:rsidRDefault="000215F6" w:rsidP="008E3244">
            <w:pPr>
              <w:autoSpaceDE w:val="0"/>
              <w:autoSpaceDN w:val="0"/>
              <w:adjustRightInd w:val="0"/>
              <w:jc w:val="both"/>
              <w:rPr>
                <w:rFonts w:ascii="Book Antiqua" w:hAnsi="Book Antiqua" w:cs="Times New Roman"/>
                <w:color w:val="000000"/>
                <w:sz w:val="19"/>
                <w:szCs w:val="19"/>
              </w:rPr>
            </w:pPr>
          </w:p>
          <w:p w14:paraId="5E8A87B4" w14:textId="77777777" w:rsidR="000215F6" w:rsidRPr="00C66D45" w:rsidRDefault="00700523" w:rsidP="008E3244">
            <w:pPr>
              <w:autoSpaceDE w:val="0"/>
              <w:autoSpaceDN w:val="0"/>
              <w:adjustRightInd w:val="0"/>
              <w:jc w:val="both"/>
              <w:rPr>
                <w:rFonts w:ascii="Book Antiqua" w:hAnsi="Book Antiqua" w:cs="Times New Roman"/>
                <w:color w:val="000000"/>
                <w:sz w:val="19"/>
                <w:szCs w:val="19"/>
              </w:rPr>
            </w:pPr>
            <w:r w:rsidRPr="00C66D45">
              <w:rPr>
                <w:rFonts w:ascii="Book Antiqua" w:hAnsi="Book Antiqua" w:cs="Times New Roman"/>
                <w:color w:val="000000"/>
                <w:sz w:val="19"/>
                <w:szCs w:val="19"/>
              </w:rPr>
              <w:t xml:space="preserve">No Brasil, adota-se </w:t>
            </w:r>
            <w:r w:rsidRPr="00C66D45">
              <w:rPr>
                <w:rFonts w:ascii="Book Antiqua" w:hAnsi="Book Antiqua" w:cs="Times New Roman"/>
                <w:b/>
                <w:i/>
                <w:color w:val="000000"/>
                <w:sz w:val="19"/>
                <w:szCs w:val="19"/>
                <w:highlight w:val="yellow"/>
              </w:rPr>
              <w:t>o sistema progressivo</w:t>
            </w:r>
            <w:r w:rsidRPr="00C66D45">
              <w:rPr>
                <w:rFonts w:ascii="Book Antiqua" w:hAnsi="Book Antiqua" w:cs="Times New Roman"/>
                <w:color w:val="000000"/>
                <w:sz w:val="19"/>
                <w:szCs w:val="19"/>
              </w:rPr>
              <w:t xml:space="preserve">. De acordo com o CP e com a LEP, </w:t>
            </w:r>
            <w:proofErr w:type="spellStart"/>
            <w:r w:rsidRPr="00C66D45">
              <w:rPr>
                <w:rFonts w:ascii="Book Antiqua" w:hAnsi="Book Antiqua" w:cs="Times New Roman"/>
                <w:color w:val="000000"/>
                <w:sz w:val="19"/>
                <w:szCs w:val="19"/>
              </w:rPr>
              <w:t>PPL’s</w:t>
            </w:r>
            <w:proofErr w:type="spellEnd"/>
            <w:r w:rsidRPr="00C66D45">
              <w:rPr>
                <w:rFonts w:ascii="Book Antiqua" w:hAnsi="Book Antiqua" w:cs="Times New Roman"/>
                <w:color w:val="000000"/>
                <w:sz w:val="19"/>
                <w:szCs w:val="19"/>
              </w:rPr>
              <w:t xml:space="preserve"> deverão ser executadas (cumpridas) em forma progressiva, com a transferência do apenado de regime mais gravoso para menos gravoso tão logo ele preencha os requisitos legais. </w:t>
            </w:r>
          </w:p>
          <w:p w14:paraId="5E8A87B5" w14:textId="77777777" w:rsidR="000215F6" w:rsidRPr="00C66D45" w:rsidRDefault="000215F6" w:rsidP="008E3244">
            <w:pPr>
              <w:autoSpaceDE w:val="0"/>
              <w:autoSpaceDN w:val="0"/>
              <w:adjustRightInd w:val="0"/>
              <w:jc w:val="both"/>
              <w:rPr>
                <w:rFonts w:ascii="Book Antiqua" w:hAnsi="Book Antiqua" w:cs="Times New Roman"/>
                <w:color w:val="000000"/>
                <w:sz w:val="19"/>
                <w:szCs w:val="19"/>
              </w:rPr>
            </w:pPr>
          </w:p>
          <w:p w14:paraId="5E8A87B6" w14:textId="77777777" w:rsidR="000215F6" w:rsidRPr="00C66D45" w:rsidRDefault="00700523" w:rsidP="008E3244">
            <w:pPr>
              <w:autoSpaceDE w:val="0"/>
              <w:autoSpaceDN w:val="0"/>
              <w:adjustRightInd w:val="0"/>
              <w:jc w:val="both"/>
              <w:rPr>
                <w:rFonts w:ascii="Book Antiqua" w:hAnsi="Book Antiqua" w:cs="Times New Roman"/>
                <w:color w:val="000000"/>
                <w:sz w:val="19"/>
                <w:szCs w:val="19"/>
              </w:rPr>
            </w:pPr>
            <w:r w:rsidRPr="00C66D45">
              <w:rPr>
                <w:rFonts w:ascii="Book Antiqua" w:hAnsi="Book Antiqua" w:cs="Times New Roman"/>
                <w:color w:val="000000"/>
                <w:sz w:val="19"/>
                <w:szCs w:val="19"/>
              </w:rPr>
              <w:t xml:space="preserve">O STF destacou, no entanto, que este sistema progressivo de cumprimento de penas não está funcionando na prática. Isso porque há falta de vagas nos regimes semiaberto e aberto. </w:t>
            </w:r>
          </w:p>
          <w:p w14:paraId="5E8A87B7" w14:textId="77777777" w:rsidR="000215F6" w:rsidRPr="00C66D45" w:rsidRDefault="000215F6" w:rsidP="008E3244">
            <w:pPr>
              <w:autoSpaceDE w:val="0"/>
              <w:autoSpaceDN w:val="0"/>
              <w:adjustRightInd w:val="0"/>
              <w:jc w:val="both"/>
              <w:rPr>
                <w:rFonts w:ascii="Book Antiqua" w:hAnsi="Book Antiqua" w:cs="Times New Roman"/>
                <w:color w:val="000000"/>
                <w:sz w:val="19"/>
                <w:szCs w:val="19"/>
              </w:rPr>
            </w:pPr>
          </w:p>
          <w:p w14:paraId="5E8A87BA" w14:textId="1714D7A7" w:rsidR="00700523" w:rsidRPr="00C66D45" w:rsidRDefault="00700523" w:rsidP="003226B2">
            <w:pPr>
              <w:autoSpaceDE w:val="0"/>
              <w:autoSpaceDN w:val="0"/>
              <w:adjustRightInd w:val="0"/>
              <w:jc w:val="both"/>
              <w:rPr>
                <w:rFonts w:ascii="Book Antiqua" w:hAnsi="Book Antiqua" w:cs="Times New Roman"/>
                <w:color w:val="000000"/>
                <w:sz w:val="19"/>
                <w:szCs w:val="19"/>
              </w:rPr>
            </w:pPr>
            <w:r w:rsidRPr="00C66D45">
              <w:rPr>
                <w:rFonts w:ascii="Book Antiqua" w:hAnsi="Book Antiqua" w:cs="Times New Roman"/>
                <w:color w:val="000000"/>
                <w:sz w:val="19"/>
                <w:szCs w:val="19"/>
              </w:rPr>
              <w:t>Desse modo, os presos dos referidos regimes estão sendo mantidos nos mesmos estabelecimentos que os presos em regime fechado e provisórios. Essa situação viola duas garantias constitucionais da mais alta relevância:</w:t>
            </w:r>
            <w:r w:rsidR="003226B2">
              <w:rPr>
                <w:rFonts w:ascii="Book Antiqua" w:hAnsi="Book Antiqua" w:cs="Times New Roman"/>
                <w:color w:val="000000"/>
                <w:sz w:val="19"/>
                <w:szCs w:val="19"/>
              </w:rPr>
              <w:t xml:space="preserve"> a</w:t>
            </w:r>
            <w:r w:rsidRPr="00C66D45">
              <w:rPr>
                <w:rFonts w:ascii="Book Antiqua" w:hAnsi="Book Antiqua" w:cs="Times New Roman"/>
                <w:color w:val="000000"/>
                <w:sz w:val="19"/>
                <w:szCs w:val="19"/>
              </w:rPr>
              <w:t xml:space="preserve"> individualização da pena (art. 5º, XLVI) e</w:t>
            </w:r>
            <w:r w:rsidR="003226B2">
              <w:rPr>
                <w:rFonts w:ascii="Book Antiqua" w:hAnsi="Book Antiqua" w:cs="Times New Roman"/>
                <w:color w:val="000000"/>
                <w:sz w:val="19"/>
                <w:szCs w:val="19"/>
              </w:rPr>
              <w:t xml:space="preserve"> a </w:t>
            </w:r>
            <w:r w:rsidRPr="00C66D45">
              <w:rPr>
                <w:rFonts w:ascii="Book Antiqua" w:hAnsi="Book Antiqua" w:cs="Times New Roman"/>
                <w:color w:val="000000"/>
                <w:sz w:val="19"/>
                <w:szCs w:val="19"/>
              </w:rPr>
              <w:t>legalidade (art. 5º, XXXIX).</w:t>
            </w:r>
          </w:p>
          <w:p w14:paraId="5E8A87BB" w14:textId="77777777" w:rsidR="00700523" w:rsidRPr="00C66D45" w:rsidRDefault="00700523" w:rsidP="008E3244">
            <w:pPr>
              <w:autoSpaceDE w:val="0"/>
              <w:autoSpaceDN w:val="0"/>
              <w:adjustRightInd w:val="0"/>
              <w:jc w:val="both"/>
              <w:rPr>
                <w:rFonts w:ascii="Book Antiqua" w:hAnsi="Book Antiqua" w:cs="Times New Roman"/>
                <w:color w:val="000000"/>
                <w:sz w:val="19"/>
                <w:szCs w:val="19"/>
              </w:rPr>
            </w:pPr>
          </w:p>
          <w:p w14:paraId="5E8A87BC" w14:textId="77777777" w:rsidR="00700523" w:rsidRPr="00C66D45" w:rsidRDefault="00700523" w:rsidP="008E3244">
            <w:pPr>
              <w:autoSpaceDE w:val="0"/>
              <w:autoSpaceDN w:val="0"/>
              <w:adjustRightInd w:val="0"/>
              <w:jc w:val="both"/>
              <w:rPr>
                <w:rFonts w:ascii="Book Antiqua" w:hAnsi="Book Antiqua" w:cs="Times New Roman"/>
                <w:color w:val="000000"/>
                <w:sz w:val="19"/>
                <w:szCs w:val="19"/>
              </w:rPr>
            </w:pPr>
            <w:r w:rsidRPr="00C66D45">
              <w:rPr>
                <w:rFonts w:ascii="Book Antiqua" w:hAnsi="Book Antiqua" w:cs="Times New Roman"/>
                <w:color w:val="000000"/>
                <w:sz w:val="19"/>
                <w:szCs w:val="19"/>
              </w:rPr>
              <w:t>A manutenção do condenado em regime mais gravoso do que é devido caracteriza-se como "excesso de execução", havendo, no caso, violação ao direito do apenado.</w:t>
            </w:r>
          </w:p>
          <w:p w14:paraId="5E8A87BD" w14:textId="77777777" w:rsidR="000215F6" w:rsidRPr="00C66D45" w:rsidRDefault="000215F6" w:rsidP="008E3244">
            <w:pPr>
              <w:autoSpaceDE w:val="0"/>
              <w:autoSpaceDN w:val="0"/>
              <w:adjustRightInd w:val="0"/>
              <w:jc w:val="both"/>
              <w:rPr>
                <w:rFonts w:ascii="Book Antiqua" w:hAnsi="Book Antiqua" w:cs="Times New Roman"/>
                <w:color w:val="000000"/>
                <w:sz w:val="19"/>
                <w:szCs w:val="19"/>
              </w:rPr>
            </w:pPr>
          </w:p>
          <w:p w14:paraId="5E8A87BE" w14:textId="41036838" w:rsidR="000215F6" w:rsidRPr="00C66D45" w:rsidRDefault="000215F6" w:rsidP="008E3244">
            <w:pPr>
              <w:autoSpaceDE w:val="0"/>
              <w:autoSpaceDN w:val="0"/>
              <w:adjustRightInd w:val="0"/>
              <w:jc w:val="both"/>
              <w:rPr>
                <w:rFonts w:ascii="Book Antiqua" w:hAnsi="Book Antiqua" w:cs="Times New Roman"/>
                <w:color w:val="000000"/>
                <w:sz w:val="19"/>
                <w:szCs w:val="19"/>
              </w:rPr>
            </w:pPr>
            <w:r w:rsidRPr="00C66D45">
              <w:rPr>
                <w:rFonts w:ascii="Book Antiqua" w:hAnsi="Book Antiqua" w:cs="Times New Roman"/>
                <w:color w:val="000000"/>
                <w:sz w:val="19"/>
                <w:szCs w:val="19"/>
              </w:rPr>
              <w:t>Vale ressaltar que não é possível "relativizar" esse direito do condenado com base em argumentos ligados à manutenção da segurança pública. A proteção à integridade da pessoa e ao seu patrimônio contra agressões injustas está na raiz da própria ideia de Estado Constitucional.</w:t>
            </w:r>
            <w:r w:rsidR="00044E18" w:rsidRPr="00C66D45">
              <w:rPr>
                <w:rFonts w:ascii="Book Antiqua" w:hAnsi="Book Antiqua" w:cs="Times New Roman"/>
                <w:color w:val="000000"/>
                <w:sz w:val="19"/>
                <w:szCs w:val="19"/>
              </w:rPr>
              <w:t xml:space="preserve"> </w:t>
            </w:r>
            <w:r w:rsidRPr="00C66D45">
              <w:rPr>
                <w:rFonts w:ascii="Book Antiqua" w:hAnsi="Book Antiqua" w:cs="Times New Roman"/>
                <w:color w:val="000000"/>
                <w:sz w:val="19"/>
                <w:szCs w:val="19"/>
              </w:rPr>
              <w:t>A execução de penas corporais em</w:t>
            </w:r>
            <w:r w:rsidR="00044E18" w:rsidRPr="00C66D45">
              <w:rPr>
                <w:rFonts w:ascii="Book Antiqua" w:hAnsi="Book Antiqua" w:cs="Times New Roman"/>
                <w:color w:val="000000"/>
                <w:sz w:val="19"/>
                <w:szCs w:val="19"/>
              </w:rPr>
              <w:t xml:space="preserve"> </w:t>
            </w:r>
            <w:r w:rsidRPr="00C66D45">
              <w:rPr>
                <w:rFonts w:ascii="Book Antiqua" w:hAnsi="Book Antiqua" w:cs="Times New Roman"/>
                <w:color w:val="000000"/>
                <w:sz w:val="19"/>
                <w:szCs w:val="19"/>
              </w:rPr>
              <w:t>nome da segurança pública só se justifica se</w:t>
            </w:r>
            <w:r w:rsidR="00044E18" w:rsidRPr="00C66D45">
              <w:rPr>
                <w:rFonts w:ascii="Book Antiqua" w:hAnsi="Book Antiqua" w:cs="Times New Roman"/>
                <w:color w:val="000000"/>
                <w:sz w:val="19"/>
                <w:szCs w:val="19"/>
              </w:rPr>
              <w:t xml:space="preserve"> </w:t>
            </w:r>
            <w:r w:rsidRPr="00C66D45">
              <w:rPr>
                <w:rFonts w:ascii="Book Antiqua" w:hAnsi="Book Antiqua" w:cs="Times New Roman"/>
                <w:color w:val="000000"/>
                <w:sz w:val="19"/>
                <w:szCs w:val="19"/>
              </w:rPr>
              <w:t>for feita com observância da estrita legalidade.</w:t>
            </w:r>
            <w:r w:rsidR="00044E18" w:rsidRPr="00C66D45">
              <w:rPr>
                <w:rFonts w:ascii="Book Antiqua" w:hAnsi="Book Antiqua" w:cs="Times New Roman"/>
                <w:color w:val="000000"/>
                <w:sz w:val="19"/>
                <w:szCs w:val="19"/>
              </w:rPr>
              <w:t xml:space="preserve"> </w:t>
            </w:r>
            <w:r w:rsidRPr="00C66D45">
              <w:rPr>
                <w:rFonts w:ascii="Book Antiqua" w:hAnsi="Book Antiqua" w:cs="Times New Roman"/>
                <w:color w:val="000000"/>
                <w:sz w:val="19"/>
                <w:szCs w:val="19"/>
              </w:rPr>
              <w:t>Permitir que o Estado execute a pena de</w:t>
            </w:r>
            <w:r w:rsidR="00044E18" w:rsidRPr="00C66D45">
              <w:rPr>
                <w:rFonts w:ascii="Book Antiqua" w:hAnsi="Book Antiqua" w:cs="Times New Roman"/>
                <w:color w:val="000000"/>
                <w:sz w:val="19"/>
                <w:szCs w:val="19"/>
              </w:rPr>
              <w:t xml:space="preserve"> </w:t>
            </w:r>
            <w:r w:rsidRPr="00C66D45">
              <w:rPr>
                <w:rFonts w:ascii="Book Antiqua" w:hAnsi="Book Antiqua" w:cs="Times New Roman"/>
                <w:color w:val="000000"/>
                <w:sz w:val="19"/>
                <w:szCs w:val="19"/>
              </w:rPr>
              <w:t>forma excessiva é negar não só o princípio da</w:t>
            </w:r>
            <w:r w:rsidR="00044E18" w:rsidRPr="00C66D45">
              <w:rPr>
                <w:rFonts w:ascii="Book Antiqua" w:hAnsi="Book Antiqua" w:cs="Times New Roman"/>
                <w:color w:val="000000"/>
                <w:sz w:val="19"/>
                <w:szCs w:val="19"/>
              </w:rPr>
              <w:t xml:space="preserve"> </w:t>
            </w:r>
            <w:r w:rsidRPr="00C66D45">
              <w:rPr>
                <w:rFonts w:ascii="Book Antiqua" w:hAnsi="Book Antiqua" w:cs="Times New Roman"/>
                <w:color w:val="000000"/>
                <w:sz w:val="19"/>
                <w:szCs w:val="19"/>
              </w:rPr>
              <w:t>legalidade, mas a própria dignidade humana</w:t>
            </w:r>
            <w:r w:rsidR="00044E18" w:rsidRPr="00C66D45">
              <w:rPr>
                <w:rFonts w:ascii="Book Antiqua" w:hAnsi="Book Antiqua" w:cs="Times New Roman"/>
                <w:color w:val="000000"/>
                <w:sz w:val="19"/>
                <w:szCs w:val="19"/>
              </w:rPr>
              <w:t xml:space="preserve"> </w:t>
            </w:r>
            <w:r w:rsidRPr="00C66D45">
              <w:rPr>
                <w:rFonts w:ascii="Book Antiqua" w:hAnsi="Book Antiqua" w:cs="Times New Roman"/>
                <w:color w:val="000000"/>
                <w:sz w:val="19"/>
                <w:szCs w:val="19"/>
              </w:rPr>
              <w:t>dos condenados (art. 1</w:t>
            </w:r>
            <w:r w:rsidR="00044E18" w:rsidRPr="00C66D45">
              <w:rPr>
                <w:rFonts w:ascii="Book Antiqua" w:hAnsi="Book Antiqua" w:cs="Times New Roman"/>
                <w:color w:val="000000"/>
                <w:sz w:val="19"/>
                <w:szCs w:val="19"/>
              </w:rPr>
              <w:t>º</w:t>
            </w:r>
            <w:r w:rsidRPr="00C66D45">
              <w:rPr>
                <w:rFonts w:ascii="Book Antiqua" w:hAnsi="Book Antiqua" w:cs="Times New Roman"/>
                <w:color w:val="000000"/>
                <w:sz w:val="19"/>
                <w:szCs w:val="19"/>
              </w:rPr>
              <w:t xml:space="preserve">, </w:t>
            </w:r>
            <w:r w:rsidR="00044E18" w:rsidRPr="00C66D45">
              <w:rPr>
                <w:rFonts w:ascii="Book Antiqua" w:hAnsi="Book Antiqua" w:cs="Times New Roman"/>
                <w:color w:val="000000"/>
                <w:sz w:val="19"/>
                <w:szCs w:val="19"/>
              </w:rPr>
              <w:t>III</w:t>
            </w:r>
            <w:r w:rsidRPr="00C66D45">
              <w:rPr>
                <w:rFonts w:ascii="Book Antiqua" w:hAnsi="Book Antiqua" w:cs="Times New Roman"/>
                <w:color w:val="000000"/>
                <w:sz w:val="19"/>
                <w:szCs w:val="19"/>
              </w:rPr>
              <w:t>, da CF</w:t>
            </w:r>
            <w:r w:rsidR="00044E18" w:rsidRPr="00C66D45">
              <w:rPr>
                <w:rFonts w:ascii="Book Antiqua" w:hAnsi="Book Antiqua" w:cs="Times New Roman"/>
                <w:color w:val="000000"/>
                <w:sz w:val="19"/>
                <w:szCs w:val="19"/>
              </w:rPr>
              <w:t>)</w:t>
            </w:r>
            <w:r w:rsidRPr="00C66D45">
              <w:rPr>
                <w:rFonts w:ascii="Book Antiqua" w:hAnsi="Book Antiqua" w:cs="Times New Roman"/>
                <w:color w:val="000000"/>
                <w:sz w:val="19"/>
                <w:szCs w:val="19"/>
              </w:rPr>
              <w:t>. Por</w:t>
            </w:r>
            <w:r w:rsidR="00044E18" w:rsidRPr="00C66D45">
              <w:rPr>
                <w:rFonts w:ascii="Book Antiqua" w:hAnsi="Book Antiqua" w:cs="Times New Roman"/>
                <w:color w:val="000000"/>
                <w:sz w:val="19"/>
                <w:szCs w:val="19"/>
              </w:rPr>
              <w:t xml:space="preserve"> </w:t>
            </w:r>
            <w:r w:rsidRPr="00C66D45">
              <w:rPr>
                <w:rFonts w:ascii="Book Antiqua" w:hAnsi="Book Antiqua" w:cs="Times New Roman"/>
                <w:color w:val="000000"/>
                <w:sz w:val="19"/>
                <w:szCs w:val="19"/>
              </w:rPr>
              <w:t>mais grave que seja o crime, a condenação</w:t>
            </w:r>
            <w:r w:rsidR="00044E18" w:rsidRPr="00C66D45">
              <w:rPr>
                <w:rFonts w:ascii="Book Antiqua" w:hAnsi="Book Antiqua" w:cs="Times New Roman"/>
                <w:color w:val="000000"/>
                <w:sz w:val="19"/>
                <w:szCs w:val="19"/>
              </w:rPr>
              <w:t xml:space="preserve"> </w:t>
            </w:r>
            <w:r w:rsidRPr="00C66D45">
              <w:rPr>
                <w:rFonts w:ascii="Book Antiqua" w:hAnsi="Book Antiqua" w:cs="Times New Roman"/>
                <w:color w:val="000000"/>
                <w:sz w:val="19"/>
                <w:szCs w:val="19"/>
              </w:rPr>
              <w:t>não retira a humanidade da pessoa condenada.</w:t>
            </w:r>
            <w:r w:rsidR="00044E18" w:rsidRPr="00C66D45">
              <w:rPr>
                <w:rFonts w:ascii="Book Antiqua" w:hAnsi="Book Antiqua" w:cs="Times New Roman"/>
                <w:color w:val="000000"/>
                <w:sz w:val="19"/>
                <w:szCs w:val="19"/>
              </w:rPr>
              <w:t xml:space="preserve"> </w:t>
            </w:r>
            <w:r w:rsidRPr="00C66D45">
              <w:rPr>
                <w:rFonts w:ascii="Book Antiqua" w:hAnsi="Book Antiqua" w:cs="Times New Roman"/>
                <w:color w:val="000000"/>
                <w:sz w:val="19"/>
                <w:szCs w:val="19"/>
              </w:rPr>
              <w:t>Ainda que privados de liberdade e dos</w:t>
            </w:r>
            <w:r w:rsidR="00044E18" w:rsidRPr="00C66D45">
              <w:rPr>
                <w:rFonts w:ascii="Book Antiqua" w:hAnsi="Book Antiqua" w:cs="Times New Roman"/>
                <w:color w:val="000000"/>
                <w:sz w:val="19"/>
                <w:szCs w:val="19"/>
              </w:rPr>
              <w:t xml:space="preserve"> </w:t>
            </w:r>
            <w:r w:rsidRPr="00C66D45">
              <w:rPr>
                <w:rFonts w:ascii="Book Antiqua" w:hAnsi="Book Antiqua" w:cs="Times New Roman"/>
                <w:color w:val="000000"/>
                <w:sz w:val="19"/>
                <w:szCs w:val="19"/>
              </w:rPr>
              <w:t>direitos polític</w:t>
            </w:r>
            <w:r w:rsidR="00044E18" w:rsidRPr="00C66D45">
              <w:rPr>
                <w:rFonts w:ascii="Book Antiqua" w:hAnsi="Book Antiqua" w:cs="Times New Roman"/>
                <w:color w:val="000000"/>
                <w:sz w:val="19"/>
                <w:szCs w:val="19"/>
              </w:rPr>
              <w:t>o</w:t>
            </w:r>
            <w:r w:rsidRPr="00C66D45">
              <w:rPr>
                <w:rFonts w:ascii="Book Antiqua" w:hAnsi="Book Antiqua" w:cs="Times New Roman"/>
                <w:color w:val="000000"/>
                <w:sz w:val="19"/>
                <w:szCs w:val="19"/>
              </w:rPr>
              <w:t>s, os condenados não se tornam simples objetos de direito (art. 5</w:t>
            </w:r>
            <w:r w:rsidR="00044E18" w:rsidRPr="00C66D45">
              <w:rPr>
                <w:rFonts w:ascii="Book Antiqua" w:hAnsi="Book Antiqua" w:cs="Times New Roman"/>
                <w:color w:val="000000"/>
                <w:sz w:val="19"/>
                <w:szCs w:val="19"/>
              </w:rPr>
              <w:t>º</w:t>
            </w:r>
            <w:r w:rsidRPr="00C66D45">
              <w:rPr>
                <w:rFonts w:ascii="Book Antiqua" w:hAnsi="Book Antiqua" w:cs="Times New Roman"/>
                <w:color w:val="000000"/>
                <w:sz w:val="19"/>
                <w:szCs w:val="19"/>
              </w:rPr>
              <w:t>, XLIX</w:t>
            </w:r>
            <w:r w:rsidR="00044E18" w:rsidRPr="00C66D45">
              <w:rPr>
                <w:rFonts w:ascii="Book Antiqua" w:hAnsi="Book Antiqua" w:cs="Times New Roman"/>
                <w:color w:val="000000"/>
                <w:sz w:val="19"/>
                <w:szCs w:val="19"/>
              </w:rPr>
              <w:t xml:space="preserve">, </w:t>
            </w:r>
            <w:r w:rsidRPr="00C66D45">
              <w:rPr>
                <w:rFonts w:ascii="Book Antiqua" w:hAnsi="Book Antiqua" w:cs="Times New Roman"/>
                <w:color w:val="000000"/>
                <w:sz w:val="19"/>
                <w:szCs w:val="19"/>
              </w:rPr>
              <w:t>da CF)</w:t>
            </w:r>
            <w:r w:rsidR="00044E18" w:rsidRPr="00C66D45">
              <w:rPr>
                <w:rFonts w:ascii="Book Antiqua" w:hAnsi="Book Antiqua" w:cs="Times New Roman"/>
                <w:color w:val="000000"/>
                <w:sz w:val="19"/>
                <w:szCs w:val="19"/>
              </w:rPr>
              <w:t>.</w:t>
            </w:r>
          </w:p>
          <w:p w14:paraId="5E8A87BF" w14:textId="77777777" w:rsidR="00700523" w:rsidRPr="00C66D45" w:rsidRDefault="00700523" w:rsidP="008E3244">
            <w:pPr>
              <w:autoSpaceDE w:val="0"/>
              <w:autoSpaceDN w:val="0"/>
              <w:adjustRightInd w:val="0"/>
              <w:jc w:val="both"/>
              <w:rPr>
                <w:rFonts w:ascii="Book Antiqua" w:hAnsi="Book Antiqua" w:cs="Times New Roman"/>
                <w:color w:val="000000"/>
                <w:sz w:val="19"/>
                <w:szCs w:val="19"/>
              </w:rPr>
            </w:pPr>
          </w:p>
          <w:p w14:paraId="5E8A87C0" w14:textId="77777777" w:rsidR="002C6786" w:rsidRPr="00C66D45" w:rsidRDefault="00700523" w:rsidP="008E3244">
            <w:pPr>
              <w:autoSpaceDE w:val="0"/>
              <w:autoSpaceDN w:val="0"/>
              <w:adjustRightInd w:val="0"/>
              <w:jc w:val="both"/>
              <w:rPr>
                <w:rFonts w:ascii="Book Antiqua" w:hAnsi="Book Antiqua" w:cs="Times New Roman"/>
                <w:b/>
                <w:color w:val="000000"/>
                <w:sz w:val="19"/>
                <w:szCs w:val="19"/>
              </w:rPr>
            </w:pPr>
            <w:r w:rsidRPr="003226B2">
              <w:rPr>
                <w:rFonts w:ascii="Book Antiqua" w:hAnsi="Book Antiqua" w:cs="Times New Roman"/>
                <w:b/>
                <w:i/>
                <w:iCs/>
                <w:color w:val="000000"/>
                <w:sz w:val="19"/>
                <w:szCs w:val="19"/>
                <w:shd w:val="clear" w:color="auto" w:fill="FDE9D9" w:themeFill="accent6" w:themeFillTint="33"/>
              </w:rPr>
              <w:t>CONCEITO DE "ESTABELECIMENTO SIMILAR" E DE "ESTABELECIMENTO ADEQUADO"</w:t>
            </w:r>
            <w:r w:rsidR="002C6786" w:rsidRPr="00C66D45">
              <w:rPr>
                <w:rFonts w:ascii="Book Antiqua" w:hAnsi="Book Antiqua" w:cs="Times New Roman"/>
                <w:b/>
                <w:color w:val="000000"/>
                <w:sz w:val="19"/>
                <w:szCs w:val="19"/>
              </w:rPr>
              <w:t xml:space="preserve"> (</w:t>
            </w:r>
            <w:r w:rsidR="002C6786" w:rsidRPr="00C66D45">
              <w:rPr>
                <w:rFonts w:ascii="Book Antiqua" w:hAnsi="Book Antiqua" w:cs="Times New Roman"/>
                <w:b/>
                <w:color w:val="000000"/>
                <w:sz w:val="19"/>
                <w:szCs w:val="19"/>
                <w:highlight w:val="yellow"/>
              </w:rPr>
              <w:t>segunda parte da Súmula</w:t>
            </w:r>
            <w:r w:rsidR="002C6786" w:rsidRPr="00C66D45">
              <w:rPr>
                <w:rFonts w:ascii="Book Antiqua" w:hAnsi="Book Antiqua" w:cs="Times New Roman"/>
                <w:b/>
                <w:color w:val="000000"/>
                <w:sz w:val="19"/>
                <w:szCs w:val="19"/>
              </w:rPr>
              <w:t>)</w:t>
            </w:r>
          </w:p>
          <w:p w14:paraId="5E8A87C1" w14:textId="77777777" w:rsidR="002C6786" w:rsidRPr="00C66D45" w:rsidRDefault="002C6786" w:rsidP="008E3244">
            <w:pPr>
              <w:autoSpaceDE w:val="0"/>
              <w:autoSpaceDN w:val="0"/>
              <w:adjustRightInd w:val="0"/>
              <w:jc w:val="both"/>
              <w:rPr>
                <w:rFonts w:ascii="Book Antiqua" w:hAnsi="Book Antiqua" w:cs="Times New Roman"/>
                <w:color w:val="000000"/>
                <w:sz w:val="19"/>
                <w:szCs w:val="19"/>
              </w:rPr>
            </w:pPr>
          </w:p>
          <w:p w14:paraId="5E8A87C2" w14:textId="77777777" w:rsidR="00700523" w:rsidRPr="00C66D45" w:rsidRDefault="00700523" w:rsidP="008E3244">
            <w:pPr>
              <w:autoSpaceDE w:val="0"/>
              <w:autoSpaceDN w:val="0"/>
              <w:adjustRightInd w:val="0"/>
              <w:jc w:val="both"/>
              <w:rPr>
                <w:rFonts w:ascii="Book Antiqua" w:hAnsi="Book Antiqua" w:cs="Times New Roman"/>
                <w:color w:val="000000"/>
                <w:sz w:val="19"/>
                <w:szCs w:val="19"/>
              </w:rPr>
            </w:pPr>
            <w:r w:rsidRPr="00C66D45">
              <w:rPr>
                <w:rFonts w:ascii="Book Antiqua" w:hAnsi="Book Antiqua" w:cs="Times New Roman"/>
                <w:color w:val="000000"/>
                <w:sz w:val="19"/>
                <w:szCs w:val="19"/>
              </w:rPr>
              <w:t>O Código Penal, ao tratar sobre os regimes semiaberto e aberto, prevê o seguinte:</w:t>
            </w:r>
          </w:p>
          <w:p w14:paraId="5E8A87C4" w14:textId="77777777" w:rsidR="00700523" w:rsidRPr="00C66D45" w:rsidRDefault="00700523" w:rsidP="008E3244">
            <w:pPr>
              <w:autoSpaceDE w:val="0"/>
              <w:autoSpaceDN w:val="0"/>
              <w:adjustRightInd w:val="0"/>
              <w:ind w:left="567"/>
              <w:jc w:val="both"/>
              <w:rPr>
                <w:rFonts w:ascii="Book Antiqua" w:hAnsi="Book Antiqua" w:cs="Times New Roman"/>
                <w:color w:val="000000"/>
                <w:sz w:val="19"/>
                <w:szCs w:val="19"/>
              </w:rPr>
            </w:pPr>
            <w:r w:rsidRPr="00C66D45">
              <w:rPr>
                <w:rFonts w:ascii="Book Antiqua" w:hAnsi="Book Antiqua" w:cs="Times New Roman"/>
                <w:b/>
                <w:color w:val="000000"/>
                <w:sz w:val="19"/>
                <w:szCs w:val="19"/>
                <w:highlight w:val="magenta"/>
              </w:rPr>
              <w:t>Art. 33</w:t>
            </w:r>
            <w:r w:rsidRPr="00C66D45">
              <w:rPr>
                <w:rFonts w:ascii="Book Antiqua" w:hAnsi="Book Antiqua" w:cs="Times New Roman"/>
                <w:color w:val="000000"/>
                <w:sz w:val="19"/>
                <w:szCs w:val="19"/>
              </w:rPr>
              <w:t xml:space="preserve"> (...)</w:t>
            </w:r>
          </w:p>
          <w:p w14:paraId="5E8A87C5" w14:textId="77777777" w:rsidR="00700523" w:rsidRPr="00C66D45" w:rsidRDefault="00700523" w:rsidP="008E3244">
            <w:pPr>
              <w:autoSpaceDE w:val="0"/>
              <w:autoSpaceDN w:val="0"/>
              <w:adjustRightInd w:val="0"/>
              <w:ind w:left="567"/>
              <w:jc w:val="both"/>
              <w:rPr>
                <w:rFonts w:ascii="Book Antiqua" w:hAnsi="Book Antiqua" w:cs="Times New Roman"/>
                <w:color w:val="000000"/>
                <w:sz w:val="19"/>
                <w:szCs w:val="19"/>
              </w:rPr>
            </w:pPr>
            <w:r w:rsidRPr="00C66D45">
              <w:rPr>
                <w:rFonts w:ascii="Book Antiqua" w:hAnsi="Book Antiqua" w:cs="Times New Roman"/>
                <w:color w:val="000000"/>
                <w:sz w:val="19"/>
                <w:szCs w:val="19"/>
              </w:rPr>
              <w:t xml:space="preserve">§ 1º - Considera-se: </w:t>
            </w:r>
          </w:p>
          <w:p w14:paraId="5E8A87C6" w14:textId="77777777" w:rsidR="00700523" w:rsidRPr="00C66D45" w:rsidRDefault="00700523" w:rsidP="008E3244">
            <w:pPr>
              <w:autoSpaceDE w:val="0"/>
              <w:autoSpaceDN w:val="0"/>
              <w:adjustRightInd w:val="0"/>
              <w:ind w:left="567"/>
              <w:jc w:val="both"/>
              <w:rPr>
                <w:rFonts w:ascii="Book Antiqua" w:hAnsi="Book Antiqua" w:cs="Times New Roman"/>
                <w:color w:val="000000"/>
                <w:sz w:val="19"/>
                <w:szCs w:val="19"/>
              </w:rPr>
            </w:pPr>
            <w:r w:rsidRPr="00C66D45">
              <w:rPr>
                <w:rFonts w:ascii="Book Antiqua" w:hAnsi="Book Antiqua" w:cs="Times New Roman"/>
                <w:color w:val="000000"/>
                <w:sz w:val="19"/>
                <w:szCs w:val="19"/>
              </w:rPr>
              <w:t xml:space="preserve">b) regime semiaberto a execução da pena em colônia agrícola, industrial ou </w:t>
            </w:r>
            <w:r w:rsidRPr="00C66D45">
              <w:rPr>
                <w:rFonts w:ascii="Book Antiqua" w:hAnsi="Book Antiqua" w:cs="Times New Roman"/>
                <w:b/>
                <w:i/>
                <w:color w:val="000000"/>
                <w:sz w:val="19"/>
                <w:szCs w:val="19"/>
                <w:highlight w:val="green"/>
              </w:rPr>
              <w:t>estabelecimento similar</w:t>
            </w:r>
            <w:r w:rsidRPr="00C66D45">
              <w:rPr>
                <w:rFonts w:ascii="Book Antiqua" w:hAnsi="Book Antiqua" w:cs="Times New Roman"/>
                <w:color w:val="000000"/>
                <w:sz w:val="19"/>
                <w:szCs w:val="19"/>
              </w:rPr>
              <w:t xml:space="preserve">; </w:t>
            </w:r>
          </w:p>
          <w:p w14:paraId="5E8A87C7" w14:textId="77777777" w:rsidR="00700523" w:rsidRPr="00C66D45" w:rsidRDefault="00700523" w:rsidP="008E3244">
            <w:pPr>
              <w:autoSpaceDE w:val="0"/>
              <w:autoSpaceDN w:val="0"/>
              <w:adjustRightInd w:val="0"/>
              <w:ind w:left="567"/>
              <w:jc w:val="both"/>
              <w:rPr>
                <w:rFonts w:ascii="Book Antiqua" w:hAnsi="Book Antiqua" w:cs="Times New Roman"/>
                <w:color w:val="000000"/>
                <w:sz w:val="19"/>
                <w:szCs w:val="19"/>
              </w:rPr>
            </w:pPr>
            <w:r w:rsidRPr="00C66D45">
              <w:rPr>
                <w:rFonts w:ascii="Book Antiqua" w:hAnsi="Book Antiqua" w:cs="Times New Roman"/>
                <w:color w:val="000000"/>
                <w:sz w:val="19"/>
                <w:szCs w:val="19"/>
              </w:rPr>
              <w:t xml:space="preserve">c) regime aberto a execução da pena em casa de albergado ou </w:t>
            </w:r>
            <w:r w:rsidRPr="00C66D45">
              <w:rPr>
                <w:rFonts w:ascii="Book Antiqua" w:hAnsi="Book Antiqua" w:cs="Times New Roman"/>
                <w:b/>
                <w:i/>
                <w:color w:val="000000"/>
                <w:sz w:val="19"/>
                <w:szCs w:val="19"/>
                <w:highlight w:val="green"/>
              </w:rPr>
              <w:t>estabelecimento adequado</w:t>
            </w:r>
            <w:r w:rsidRPr="00C66D45">
              <w:rPr>
                <w:rFonts w:ascii="Book Antiqua" w:hAnsi="Book Antiqua" w:cs="Times New Roman"/>
                <w:color w:val="000000"/>
                <w:sz w:val="19"/>
                <w:szCs w:val="19"/>
              </w:rPr>
              <w:t>.</w:t>
            </w:r>
          </w:p>
          <w:p w14:paraId="5E8A87C8" w14:textId="77777777" w:rsidR="00700523" w:rsidRPr="00C66D45" w:rsidRDefault="00700523" w:rsidP="008E3244">
            <w:pPr>
              <w:autoSpaceDE w:val="0"/>
              <w:autoSpaceDN w:val="0"/>
              <w:adjustRightInd w:val="0"/>
              <w:jc w:val="both"/>
              <w:rPr>
                <w:rFonts w:ascii="Book Antiqua" w:hAnsi="Book Antiqua" w:cs="Times New Roman"/>
                <w:color w:val="000000"/>
                <w:sz w:val="19"/>
                <w:szCs w:val="19"/>
              </w:rPr>
            </w:pPr>
          </w:p>
          <w:p w14:paraId="5E8A87C9" w14:textId="42F8DA03" w:rsidR="00700523" w:rsidRPr="00C66D45" w:rsidRDefault="00700523" w:rsidP="008E3244">
            <w:pPr>
              <w:autoSpaceDE w:val="0"/>
              <w:autoSpaceDN w:val="0"/>
              <w:adjustRightInd w:val="0"/>
              <w:jc w:val="both"/>
              <w:rPr>
                <w:rFonts w:ascii="Book Antiqua" w:hAnsi="Book Antiqua" w:cs="Times New Roman"/>
                <w:color w:val="000000"/>
                <w:sz w:val="19"/>
                <w:szCs w:val="19"/>
              </w:rPr>
            </w:pPr>
            <w:r w:rsidRPr="00C66D45">
              <w:rPr>
                <w:rFonts w:ascii="Book Antiqua" w:hAnsi="Book Antiqua" w:cs="Times New Roman"/>
                <w:b/>
                <w:i/>
                <w:color w:val="000000"/>
                <w:sz w:val="19"/>
                <w:szCs w:val="19"/>
                <w:u w:val="single"/>
              </w:rPr>
              <w:t>O que vêm a ser estabelecimento similar e estabelecimento adequado</w:t>
            </w:r>
            <w:r w:rsidRPr="003226B2">
              <w:rPr>
                <w:rFonts w:ascii="Book Antiqua" w:hAnsi="Book Antiqua" w:cs="Times New Roman"/>
                <w:bCs/>
                <w:iCs/>
                <w:color w:val="000000"/>
                <w:sz w:val="19"/>
                <w:szCs w:val="19"/>
                <w:u w:val="single"/>
              </w:rPr>
              <w:t>?</w:t>
            </w:r>
            <w:r w:rsidRPr="003226B2">
              <w:rPr>
                <w:rFonts w:ascii="Book Antiqua" w:hAnsi="Book Antiqua" w:cs="Times New Roman"/>
                <w:bCs/>
                <w:iCs/>
                <w:color w:val="000000"/>
                <w:sz w:val="19"/>
                <w:szCs w:val="19"/>
              </w:rPr>
              <w:t xml:space="preserve"> </w:t>
            </w:r>
            <w:r w:rsidR="003226B2" w:rsidRPr="003226B2">
              <w:rPr>
                <w:rFonts w:ascii="Book Antiqua" w:hAnsi="Book Antiqua" w:cs="Times New Roman"/>
                <w:bCs/>
                <w:iCs/>
                <w:color w:val="000000"/>
                <w:sz w:val="19"/>
                <w:szCs w:val="19"/>
              </w:rPr>
              <w:t>Há importante discussão acerca do que vêm a ser estabelecimento similar e estabelecimento adequado.</w:t>
            </w:r>
            <w:r w:rsidR="003226B2">
              <w:rPr>
                <w:rFonts w:ascii="Book Antiqua" w:hAnsi="Book Antiqua" w:cs="Times New Roman"/>
                <w:bCs/>
                <w:iCs/>
                <w:color w:val="000000"/>
                <w:sz w:val="19"/>
                <w:szCs w:val="19"/>
              </w:rPr>
              <w:t xml:space="preserve"> </w:t>
            </w:r>
            <w:r w:rsidRPr="00C66D45">
              <w:rPr>
                <w:rFonts w:ascii="Book Antiqua" w:hAnsi="Book Antiqua" w:cs="Times New Roman"/>
                <w:color w:val="000000"/>
                <w:sz w:val="19"/>
                <w:szCs w:val="19"/>
              </w:rPr>
              <w:t xml:space="preserve">A LEP trata do tema nos </w:t>
            </w:r>
            <w:proofErr w:type="spellStart"/>
            <w:r w:rsidRPr="00C66D45">
              <w:rPr>
                <w:rFonts w:ascii="Book Antiqua" w:hAnsi="Book Antiqua" w:cs="Times New Roman"/>
                <w:color w:val="000000"/>
                <w:sz w:val="19"/>
                <w:szCs w:val="19"/>
              </w:rPr>
              <w:t>arts</w:t>
            </w:r>
            <w:proofErr w:type="spellEnd"/>
            <w:r w:rsidRPr="00C66D45">
              <w:rPr>
                <w:rFonts w:ascii="Book Antiqua" w:hAnsi="Book Antiqua" w:cs="Times New Roman"/>
                <w:color w:val="000000"/>
                <w:sz w:val="19"/>
                <w:szCs w:val="19"/>
              </w:rPr>
              <w:t>. 91 a 95, mas também não define em que consistem tais estabelecimentos. Na prática, existem pouquíssimas colônias agrícolas e industriais no país. Dessa forma, alguns Estados mantêm os presos do regime semiaberto em estabelecimentos similares, ou seja, unidades prisionais diferentes do regime semiaberto, onde os presos possuem um pouco mais de liberdade. De igual forma, em muitos Estados não existem casas de albergado e os detentos que estão no regime aberto ficam em unidades diferentes dos demais presos. Há discussão se essa prática é válida ou não.</w:t>
            </w:r>
          </w:p>
          <w:p w14:paraId="5E8A87CA" w14:textId="77777777" w:rsidR="00044E18" w:rsidRPr="00C66D45" w:rsidRDefault="00044E18" w:rsidP="008E3244">
            <w:pPr>
              <w:autoSpaceDE w:val="0"/>
              <w:autoSpaceDN w:val="0"/>
              <w:adjustRightInd w:val="0"/>
              <w:jc w:val="both"/>
              <w:rPr>
                <w:rFonts w:ascii="Book Antiqua" w:hAnsi="Book Antiqua" w:cs="Times New Roman"/>
                <w:color w:val="000000"/>
                <w:sz w:val="19"/>
                <w:szCs w:val="19"/>
              </w:rPr>
            </w:pPr>
          </w:p>
          <w:p w14:paraId="1983DE2A" w14:textId="77777777" w:rsidR="003226B2" w:rsidRDefault="00700523" w:rsidP="003226B2">
            <w:pPr>
              <w:autoSpaceDE w:val="0"/>
              <w:autoSpaceDN w:val="0"/>
              <w:adjustRightInd w:val="0"/>
              <w:jc w:val="both"/>
            </w:pPr>
            <w:r w:rsidRPr="00C66D45">
              <w:rPr>
                <w:rFonts w:ascii="Book Antiqua" w:hAnsi="Book Antiqua" w:cs="Times New Roman"/>
                <w:color w:val="000000"/>
                <w:sz w:val="19"/>
                <w:szCs w:val="19"/>
              </w:rPr>
              <w:t xml:space="preserve">O STF decidiu que </w:t>
            </w:r>
            <w:r w:rsidRPr="00C66D45">
              <w:rPr>
                <w:rFonts w:ascii="Book Antiqua" w:hAnsi="Book Antiqua" w:cs="Times New Roman"/>
                <w:b/>
                <w:i/>
                <w:color w:val="000000"/>
                <w:sz w:val="19"/>
                <w:szCs w:val="19"/>
                <w:highlight w:val="yellow"/>
              </w:rPr>
              <w:t>os magistrados possuem competência para verificar, no caso concreto, se tais estabelecimentos onde os presos do regime semiaberto e aberto ficam podem ser enquadrados como "estabelecimento similar" ou "estabelecimento adequado"</w:t>
            </w:r>
            <w:r w:rsidRPr="00C66D45">
              <w:rPr>
                <w:rFonts w:ascii="Book Antiqua" w:hAnsi="Book Antiqua" w:cs="Times New Roman"/>
                <w:color w:val="000000"/>
                <w:sz w:val="19"/>
                <w:szCs w:val="19"/>
              </w:rPr>
              <w:t xml:space="preserve">. Assim, os presos do regime semiaberto podem ficar em outra unidade prisional que não seja colônia agrícola ou industrial, desde que se trate de estabelecimento similar (adequado às características do semiaberto). De igual forma, os presos do regime aberto podem cumprir pena em outra unidade prisional que não seja casa de albergado, desde que se trate </w:t>
            </w:r>
            <w:r w:rsidRPr="00C66D45">
              <w:rPr>
                <w:rFonts w:ascii="Book Antiqua" w:hAnsi="Book Antiqua" w:cs="Times New Roman"/>
                <w:color w:val="000000"/>
                <w:sz w:val="19"/>
                <w:szCs w:val="19"/>
              </w:rPr>
              <w:lastRenderedPageBreak/>
              <w:t>de um estabelecimento adequado.</w:t>
            </w:r>
            <w:r w:rsidR="003226B2">
              <w:t xml:space="preserve"> </w:t>
            </w:r>
          </w:p>
          <w:p w14:paraId="4C9F1F04" w14:textId="77777777" w:rsidR="003226B2" w:rsidRDefault="003226B2" w:rsidP="003226B2">
            <w:pPr>
              <w:autoSpaceDE w:val="0"/>
              <w:autoSpaceDN w:val="0"/>
              <w:adjustRightInd w:val="0"/>
              <w:jc w:val="both"/>
            </w:pPr>
          </w:p>
          <w:p w14:paraId="58099F4C" w14:textId="72EEC241" w:rsidR="003226B2" w:rsidRPr="003226B2" w:rsidRDefault="003226B2" w:rsidP="003226B2">
            <w:pPr>
              <w:autoSpaceDE w:val="0"/>
              <w:autoSpaceDN w:val="0"/>
              <w:adjustRightInd w:val="0"/>
              <w:jc w:val="both"/>
              <w:rPr>
                <w:rFonts w:ascii="Book Antiqua" w:hAnsi="Book Antiqua" w:cs="Times New Roman"/>
                <w:color w:val="000000"/>
                <w:sz w:val="19"/>
                <w:szCs w:val="19"/>
              </w:rPr>
            </w:pPr>
            <w:r w:rsidRPr="003226B2">
              <w:rPr>
                <w:rFonts w:ascii="Book Antiqua" w:hAnsi="Book Antiqua" w:cs="Times New Roman"/>
                <w:b/>
                <w:bCs/>
                <w:i/>
                <w:iCs/>
                <w:color w:val="000000"/>
                <w:sz w:val="19"/>
                <w:szCs w:val="19"/>
              </w:rPr>
              <w:t>Veja como o STF resumiu este entendimento em uma tese</w:t>
            </w:r>
            <w:r w:rsidRPr="003226B2">
              <w:rPr>
                <w:rFonts w:ascii="Book Antiqua" w:hAnsi="Book Antiqua" w:cs="Times New Roman"/>
                <w:color w:val="000000"/>
                <w:sz w:val="19"/>
                <w:szCs w:val="19"/>
              </w:rPr>
              <w:t>:</w:t>
            </w:r>
          </w:p>
          <w:p w14:paraId="6B015E5F" w14:textId="77777777" w:rsidR="003226B2" w:rsidRPr="003226B2" w:rsidRDefault="003226B2" w:rsidP="003226B2">
            <w:pPr>
              <w:autoSpaceDE w:val="0"/>
              <w:autoSpaceDN w:val="0"/>
              <w:adjustRightInd w:val="0"/>
              <w:ind w:left="567"/>
              <w:jc w:val="both"/>
              <w:rPr>
                <w:rFonts w:ascii="Book Antiqua" w:hAnsi="Book Antiqua" w:cs="Times New Roman"/>
                <w:b/>
                <w:bCs/>
                <w:color w:val="000000"/>
                <w:sz w:val="19"/>
                <w:szCs w:val="19"/>
              </w:rPr>
            </w:pPr>
            <w:r w:rsidRPr="003226B2">
              <w:rPr>
                <w:rFonts w:ascii="Book Antiqua" w:hAnsi="Book Antiqua" w:cs="Times New Roman"/>
                <w:b/>
                <w:bCs/>
                <w:color w:val="000000"/>
                <w:sz w:val="19"/>
                <w:szCs w:val="19"/>
              </w:rPr>
              <w:t>Os juízes da execução penal podem avaliar os estabelecimentos destinados aos regimes semiaberto e aberto, para qualificação como adequados a tais regimes.</w:t>
            </w:r>
          </w:p>
          <w:p w14:paraId="26C71FBB" w14:textId="77777777" w:rsidR="003226B2" w:rsidRPr="003226B2" w:rsidRDefault="003226B2" w:rsidP="003226B2">
            <w:pPr>
              <w:autoSpaceDE w:val="0"/>
              <w:autoSpaceDN w:val="0"/>
              <w:adjustRightInd w:val="0"/>
              <w:ind w:left="567"/>
              <w:jc w:val="both"/>
              <w:rPr>
                <w:rFonts w:ascii="Book Antiqua" w:hAnsi="Book Antiqua" w:cs="Times New Roman"/>
                <w:b/>
                <w:bCs/>
                <w:color w:val="000000"/>
                <w:sz w:val="19"/>
                <w:szCs w:val="19"/>
              </w:rPr>
            </w:pPr>
            <w:r w:rsidRPr="003226B2">
              <w:rPr>
                <w:rFonts w:ascii="Book Antiqua" w:hAnsi="Book Antiqua" w:cs="Times New Roman"/>
                <w:b/>
                <w:bCs/>
                <w:color w:val="000000"/>
                <w:sz w:val="19"/>
                <w:szCs w:val="19"/>
              </w:rPr>
              <w:t>São aceitáveis estabelecimentos que não se qualifiquem como “colônia agrícola, industrial” (regime semiaberto) ou “casa de albergado ou estabelecimento adequado” (regime aberto) (art. 33, §1º, “b” e “c”, do CP).</w:t>
            </w:r>
          </w:p>
          <w:p w14:paraId="1BE55F4F" w14:textId="77777777" w:rsidR="003226B2" w:rsidRPr="003226B2" w:rsidRDefault="003226B2" w:rsidP="003226B2">
            <w:pPr>
              <w:autoSpaceDE w:val="0"/>
              <w:autoSpaceDN w:val="0"/>
              <w:adjustRightInd w:val="0"/>
              <w:ind w:left="567"/>
              <w:jc w:val="both"/>
              <w:rPr>
                <w:rFonts w:ascii="Book Antiqua" w:hAnsi="Book Antiqua" w:cs="Times New Roman"/>
                <w:b/>
                <w:bCs/>
                <w:color w:val="000000"/>
                <w:sz w:val="19"/>
                <w:szCs w:val="19"/>
              </w:rPr>
            </w:pPr>
            <w:r w:rsidRPr="003226B2">
              <w:rPr>
                <w:rFonts w:ascii="Book Antiqua" w:hAnsi="Book Antiqua" w:cs="Times New Roman"/>
                <w:b/>
                <w:bCs/>
                <w:color w:val="000000"/>
                <w:sz w:val="19"/>
                <w:szCs w:val="19"/>
              </w:rPr>
              <w:t>No entanto, não deverá haver alojamento conjunto de presos dos regimes semiaberto e aberto com presos do regime fechado.</w:t>
            </w:r>
          </w:p>
          <w:p w14:paraId="5E8A87CB" w14:textId="74831477" w:rsidR="00700523" w:rsidRPr="00C66D45" w:rsidRDefault="003226B2" w:rsidP="003226B2">
            <w:pPr>
              <w:autoSpaceDE w:val="0"/>
              <w:autoSpaceDN w:val="0"/>
              <w:adjustRightInd w:val="0"/>
              <w:ind w:left="567"/>
              <w:jc w:val="both"/>
              <w:rPr>
                <w:rFonts w:ascii="Book Antiqua" w:hAnsi="Book Antiqua" w:cs="Times New Roman"/>
                <w:color w:val="000000"/>
                <w:sz w:val="19"/>
                <w:szCs w:val="19"/>
              </w:rPr>
            </w:pPr>
            <w:r w:rsidRPr="00C66D45">
              <w:rPr>
                <w:rFonts w:ascii="Book Antiqua" w:hAnsi="Book Antiqua" w:cs="Times New Roman"/>
                <w:b/>
                <w:color w:val="000000"/>
                <w:sz w:val="19"/>
                <w:szCs w:val="19"/>
              </w:rPr>
              <w:t>STF. Plenário. RE 641320/RS, Rel. Min. Gilmar Mendes, j</w:t>
            </w:r>
            <w:r>
              <w:rPr>
                <w:rFonts w:ascii="Book Antiqua" w:hAnsi="Book Antiqua" w:cs="Times New Roman"/>
                <w:b/>
                <w:color w:val="000000"/>
                <w:sz w:val="19"/>
                <w:szCs w:val="19"/>
              </w:rPr>
              <w:t>.</w:t>
            </w:r>
            <w:r w:rsidRPr="00C66D45">
              <w:rPr>
                <w:rFonts w:ascii="Book Antiqua" w:hAnsi="Book Antiqua" w:cs="Times New Roman"/>
                <w:b/>
                <w:color w:val="000000"/>
                <w:sz w:val="19"/>
                <w:szCs w:val="19"/>
              </w:rPr>
              <w:t xml:space="preserve"> 11/5/16 (</w:t>
            </w:r>
            <w:r w:rsidRPr="00C66D45">
              <w:rPr>
                <w:rFonts w:ascii="Book Antiqua" w:hAnsi="Book Antiqua" w:cs="Times New Roman"/>
                <w:b/>
                <w:color w:val="000000"/>
                <w:sz w:val="19"/>
                <w:szCs w:val="19"/>
                <w:highlight w:val="magenta"/>
              </w:rPr>
              <w:t>repercussão geral</w:t>
            </w:r>
            <w:r w:rsidRPr="00C66D45">
              <w:rPr>
                <w:rFonts w:ascii="Book Antiqua" w:hAnsi="Book Antiqua" w:cs="Times New Roman"/>
                <w:b/>
                <w:color w:val="000000"/>
                <w:sz w:val="19"/>
                <w:szCs w:val="19"/>
              </w:rPr>
              <w:t>) (Info 825).</w:t>
            </w:r>
          </w:p>
          <w:p w14:paraId="5E8A87CC" w14:textId="77777777" w:rsidR="00700523" w:rsidRPr="00C66D45" w:rsidRDefault="00700523" w:rsidP="008E3244">
            <w:pPr>
              <w:autoSpaceDE w:val="0"/>
              <w:autoSpaceDN w:val="0"/>
              <w:adjustRightInd w:val="0"/>
              <w:jc w:val="both"/>
              <w:rPr>
                <w:rFonts w:ascii="Book Antiqua" w:hAnsi="Book Antiqua" w:cs="Times New Roman"/>
                <w:color w:val="000000"/>
                <w:sz w:val="19"/>
                <w:szCs w:val="19"/>
              </w:rPr>
            </w:pPr>
          </w:p>
          <w:p w14:paraId="5E8A87CD" w14:textId="77777777" w:rsidR="002C6786" w:rsidRPr="00C66D45" w:rsidRDefault="00700523" w:rsidP="008E3244">
            <w:pPr>
              <w:autoSpaceDE w:val="0"/>
              <w:autoSpaceDN w:val="0"/>
              <w:adjustRightInd w:val="0"/>
              <w:jc w:val="both"/>
              <w:rPr>
                <w:rFonts w:ascii="Book Antiqua" w:hAnsi="Book Antiqua" w:cs="Times New Roman"/>
                <w:b/>
                <w:color w:val="000000"/>
                <w:sz w:val="19"/>
                <w:szCs w:val="19"/>
              </w:rPr>
            </w:pPr>
            <w:r w:rsidRPr="003226B2">
              <w:rPr>
                <w:rFonts w:ascii="Book Antiqua" w:hAnsi="Book Antiqua" w:cs="Times New Roman"/>
                <w:b/>
                <w:i/>
                <w:iCs/>
                <w:color w:val="000000"/>
                <w:sz w:val="19"/>
                <w:szCs w:val="19"/>
                <w:shd w:val="clear" w:color="auto" w:fill="FDE9D9" w:themeFill="accent6" w:themeFillTint="33"/>
              </w:rPr>
              <w:t>DÉFICIT DE VAGAS NO ESTABELECIMENTO ADEQUADO E MEDIDAS QUE DEVERÃO SER TOMADAS</w:t>
            </w:r>
            <w:r w:rsidR="002C6786" w:rsidRPr="00C66D45">
              <w:rPr>
                <w:rFonts w:ascii="Book Antiqua" w:hAnsi="Book Antiqua" w:cs="Times New Roman"/>
                <w:b/>
                <w:color w:val="000000"/>
                <w:sz w:val="19"/>
                <w:szCs w:val="19"/>
              </w:rPr>
              <w:t xml:space="preserve"> (</w:t>
            </w:r>
            <w:r w:rsidR="002C6786" w:rsidRPr="00C66D45">
              <w:rPr>
                <w:rFonts w:ascii="Book Antiqua" w:hAnsi="Book Antiqua" w:cs="Times New Roman"/>
                <w:b/>
                <w:color w:val="000000"/>
                <w:sz w:val="19"/>
                <w:szCs w:val="19"/>
                <w:highlight w:val="yellow"/>
              </w:rPr>
              <w:t>parte final da Súmula</w:t>
            </w:r>
            <w:r w:rsidR="002C6786" w:rsidRPr="00C66D45">
              <w:rPr>
                <w:rFonts w:ascii="Book Antiqua" w:hAnsi="Book Antiqua" w:cs="Times New Roman"/>
                <w:b/>
                <w:color w:val="000000"/>
                <w:sz w:val="19"/>
                <w:szCs w:val="19"/>
              </w:rPr>
              <w:t>)</w:t>
            </w:r>
          </w:p>
          <w:p w14:paraId="5E8A87CE" w14:textId="77777777" w:rsidR="002C6786" w:rsidRPr="00C66D45" w:rsidRDefault="002C6786" w:rsidP="008E3244">
            <w:pPr>
              <w:autoSpaceDE w:val="0"/>
              <w:autoSpaceDN w:val="0"/>
              <w:adjustRightInd w:val="0"/>
              <w:jc w:val="both"/>
              <w:rPr>
                <w:rFonts w:ascii="Book Antiqua" w:hAnsi="Book Antiqua" w:cs="Times New Roman"/>
                <w:color w:val="000000"/>
                <w:sz w:val="19"/>
                <w:szCs w:val="19"/>
              </w:rPr>
            </w:pPr>
          </w:p>
          <w:p w14:paraId="5E8A87CF" w14:textId="77777777" w:rsidR="00700523" w:rsidRPr="003226B2" w:rsidRDefault="00700523" w:rsidP="008E3244">
            <w:pPr>
              <w:autoSpaceDE w:val="0"/>
              <w:autoSpaceDN w:val="0"/>
              <w:adjustRightInd w:val="0"/>
              <w:jc w:val="both"/>
              <w:rPr>
                <w:rFonts w:ascii="Book Antiqua" w:hAnsi="Book Antiqua" w:cs="Times New Roman"/>
                <w:b/>
                <w:bCs/>
                <w:color w:val="000000"/>
                <w:sz w:val="19"/>
                <w:szCs w:val="19"/>
              </w:rPr>
            </w:pPr>
            <w:r w:rsidRPr="00C66D45">
              <w:rPr>
                <w:rFonts w:ascii="Book Antiqua" w:hAnsi="Book Antiqua" w:cs="Times New Roman"/>
                <w:b/>
                <w:i/>
                <w:color w:val="000000"/>
                <w:sz w:val="19"/>
                <w:szCs w:val="19"/>
                <w:u w:val="single"/>
              </w:rPr>
              <w:t>O que fazer em caso de déficit de vagas no estabelecimento adequado?</w:t>
            </w:r>
            <w:r w:rsidRPr="00C66D45">
              <w:rPr>
                <w:rFonts w:ascii="Book Antiqua" w:hAnsi="Book Antiqua" w:cs="Times New Roman"/>
                <w:color w:val="000000"/>
                <w:sz w:val="19"/>
                <w:szCs w:val="19"/>
              </w:rPr>
              <w:t xml:space="preserve"> </w:t>
            </w:r>
            <w:r w:rsidRPr="003226B2">
              <w:rPr>
                <w:rFonts w:ascii="Book Antiqua" w:hAnsi="Book Antiqua" w:cs="Times New Roman"/>
                <w:b/>
                <w:bCs/>
                <w:color w:val="000000"/>
                <w:sz w:val="19"/>
                <w:szCs w:val="19"/>
              </w:rPr>
              <w:t xml:space="preserve">Havendo “déficit” de vagas, deve ser determinada: </w:t>
            </w:r>
          </w:p>
          <w:p w14:paraId="5E8A87D0" w14:textId="77777777" w:rsidR="00700523" w:rsidRPr="003226B2" w:rsidRDefault="00700523" w:rsidP="008E3244">
            <w:pPr>
              <w:autoSpaceDE w:val="0"/>
              <w:autoSpaceDN w:val="0"/>
              <w:adjustRightInd w:val="0"/>
              <w:jc w:val="both"/>
              <w:rPr>
                <w:rFonts w:ascii="Book Antiqua" w:hAnsi="Book Antiqua" w:cs="Times New Roman"/>
                <w:b/>
                <w:bCs/>
                <w:color w:val="000000"/>
                <w:sz w:val="19"/>
                <w:szCs w:val="19"/>
              </w:rPr>
            </w:pPr>
            <w:r w:rsidRPr="003226B2">
              <w:rPr>
                <w:rFonts w:ascii="Book Antiqua" w:hAnsi="Book Antiqua" w:cs="Times New Roman"/>
                <w:b/>
                <w:bCs/>
                <w:color w:val="000000"/>
                <w:sz w:val="19"/>
                <w:szCs w:val="19"/>
              </w:rPr>
              <w:t xml:space="preserve">1) a saída antecipada de sentenciado no regime com falta de vagas; </w:t>
            </w:r>
          </w:p>
          <w:p w14:paraId="5E8A87D1" w14:textId="77777777" w:rsidR="00700523" w:rsidRPr="003226B2" w:rsidRDefault="00700523" w:rsidP="008E3244">
            <w:pPr>
              <w:autoSpaceDE w:val="0"/>
              <w:autoSpaceDN w:val="0"/>
              <w:adjustRightInd w:val="0"/>
              <w:jc w:val="both"/>
              <w:rPr>
                <w:rFonts w:ascii="Book Antiqua" w:hAnsi="Book Antiqua" w:cs="Times New Roman"/>
                <w:b/>
                <w:bCs/>
                <w:color w:val="000000"/>
                <w:sz w:val="19"/>
                <w:szCs w:val="19"/>
              </w:rPr>
            </w:pPr>
            <w:r w:rsidRPr="003226B2">
              <w:rPr>
                <w:rFonts w:ascii="Book Antiqua" w:hAnsi="Book Antiqua" w:cs="Times New Roman"/>
                <w:b/>
                <w:bCs/>
                <w:color w:val="000000"/>
                <w:sz w:val="19"/>
                <w:szCs w:val="19"/>
              </w:rPr>
              <w:t xml:space="preserve">2) a liberdade eletronicamente monitorada ao sentenciado que sai antecipadamente ou é posto em prisão domiciliar por falta de vagas; </w:t>
            </w:r>
          </w:p>
          <w:p w14:paraId="5E8A87D2" w14:textId="77777777" w:rsidR="00700523" w:rsidRPr="003226B2" w:rsidRDefault="00700523" w:rsidP="008E3244">
            <w:pPr>
              <w:autoSpaceDE w:val="0"/>
              <w:autoSpaceDN w:val="0"/>
              <w:adjustRightInd w:val="0"/>
              <w:jc w:val="both"/>
              <w:rPr>
                <w:rFonts w:ascii="Book Antiqua" w:hAnsi="Book Antiqua" w:cs="Times New Roman"/>
                <w:b/>
                <w:bCs/>
                <w:color w:val="000000"/>
                <w:sz w:val="19"/>
                <w:szCs w:val="19"/>
              </w:rPr>
            </w:pPr>
            <w:r w:rsidRPr="003226B2">
              <w:rPr>
                <w:rFonts w:ascii="Book Antiqua" w:hAnsi="Book Antiqua" w:cs="Times New Roman"/>
                <w:b/>
                <w:bCs/>
                <w:color w:val="000000"/>
                <w:sz w:val="19"/>
                <w:szCs w:val="19"/>
              </w:rPr>
              <w:t xml:space="preserve">3) o cumprimento de penas restritivas de direito e/ou estudo ao sentenciado que progrida ao regime aberto. </w:t>
            </w:r>
          </w:p>
          <w:p w14:paraId="5E8A87D3" w14:textId="4FA5A378" w:rsidR="00700523" w:rsidRPr="00C66D45" w:rsidRDefault="00700523" w:rsidP="008E3244">
            <w:pPr>
              <w:autoSpaceDE w:val="0"/>
              <w:autoSpaceDN w:val="0"/>
              <w:adjustRightInd w:val="0"/>
              <w:jc w:val="both"/>
              <w:rPr>
                <w:rFonts w:ascii="Book Antiqua" w:hAnsi="Book Antiqua" w:cs="Times New Roman"/>
                <w:b/>
                <w:color w:val="000000"/>
                <w:sz w:val="19"/>
                <w:szCs w:val="19"/>
              </w:rPr>
            </w:pPr>
            <w:r w:rsidRPr="00C66D45">
              <w:rPr>
                <w:rFonts w:ascii="Book Antiqua" w:hAnsi="Book Antiqua" w:cs="Times New Roman"/>
                <w:b/>
                <w:color w:val="000000"/>
                <w:sz w:val="19"/>
                <w:szCs w:val="19"/>
              </w:rPr>
              <w:t xml:space="preserve">STF. Plenário. </w:t>
            </w:r>
            <w:bookmarkStart w:id="188" w:name="_Hlk92367257"/>
            <w:r w:rsidRPr="00C66D45">
              <w:rPr>
                <w:rFonts w:ascii="Book Antiqua" w:hAnsi="Book Antiqua" w:cs="Times New Roman"/>
                <w:b/>
                <w:color w:val="000000"/>
                <w:sz w:val="19"/>
                <w:szCs w:val="19"/>
              </w:rPr>
              <w:t>RE 641320</w:t>
            </w:r>
            <w:bookmarkEnd w:id="188"/>
            <w:r w:rsidRPr="00C66D45">
              <w:rPr>
                <w:rFonts w:ascii="Book Antiqua" w:hAnsi="Book Antiqua" w:cs="Times New Roman"/>
                <w:b/>
                <w:color w:val="000000"/>
                <w:sz w:val="19"/>
                <w:szCs w:val="19"/>
              </w:rPr>
              <w:t>/RS, Rel. Min. Gilmar Mendes, j</w:t>
            </w:r>
            <w:r w:rsidR="00916E3D">
              <w:rPr>
                <w:rFonts w:ascii="Book Antiqua" w:hAnsi="Book Antiqua" w:cs="Times New Roman"/>
                <w:b/>
                <w:color w:val="000000"/>
                <w:sz w:val="19"/>
                <w:szCs w:val="19"/>
              </w:rPr>
              <w:t>.</w:t>
            </w:r>
            <w:r w:rsidRPr="00C66D45">
              <w:rPr>
                <w:rFonts w:ascii="Book Antiqua" w:hAnsi="Book Antiqua" w:cs="Times New Roman"/>
                <w:b/>
                <w:color w:val="000000"/>
                <w:sz w:val="19"/>
                <w:szCs w:val="19"/>
              </w:rPr>
              <w:t xml:space="preserve"> 11/5/16 (</w:t>
            </w:r>
            <w:r w:rsidRPr="00C66D45">
              <w:rPr>
                <w:rFonts w:ascii="Book Antiqua" w:hAnsi="Book Antiqua" w:cs="Times New Roman"/>
                <w:b/>
                <w:color w:val="000000"/>
                <w:sz w:val="19"/>
                <w:szCs w:val="19"/>
                <w:highlight w:val="magenta"/>
              </w:rPr>
              <w:t>repercussão geral</w:t>
            </w:r>
            <w:r w:rsidRPr="00C66D45">
              <w:rPr>
                <w:rFonts w:ascii="Book Antiqua" w:hAnsi="Book Antiqua" w:cs="Times New Roman"/>
                <w:b/>
                <w:color w:val="000000"/>
                <w:sz w:val="19"/>
                <w:szCs w:val="19"/>
              </w:rPr>
              <w:t>) (Info 825).</w:t>
            </w:r>
          </w:p>
          <w:p w14:paraId="5E8A87D4" w14:textId="77777777" w:rsidR="00700523" w:rsidRPr="00C66D45" w:rsidRDefault="00700523" w:rsidP="008E3244">
            <w:pPr>
              <w:autoSpaceDE w:val="0"/>
              <w:autoSpaceDN w:val="0"/>
              <w:adjustRightInd w:val="0"/>
              <w:jc w:val="both"/>
              <w:rPr>
                <w:rFonts w:ascii="Book Antiqua" w:hAnsi="Book Antiqua" w:cs="Times New Roman"/>
                <w:color w:val="000000"/>
                <w:sz w:val="19"/>
                <w:szCs w:val="19"/>
              </w:rPr>
            </w:pPr>
          </w:p>
          <w:p w14:paraId="5E8A87D5" w14:textId="77777777" w:rsidR="00700523" w:rsidRPr="00C66D45" w:rsidRDefault="00700523" w:rsidP="008E3244">
            <w:pPr>
              <w:autoSpaceDE w:val="0"/>
              <w:autoSpaceDN w:val="0"/>
              <w:adjustRightInd w:val="0"/>
              <w:jc w:val="both"/>
              <w:rPr>
                <w:rFonts w:ascii="Book Antiqua" w:hAnsi="Book Antiqua" w:cs="Times New Roman"/>
                <w:color w:val="000000"/>
                <w:sz w:val="19"/>
                <w:szCs w:val="19"/>
              </w:rPr>
            </w:pPr>
            <w:r w:rsidRPr="00C66D45">
              <w:rPr>
                <w:rFonts w:ascii="Book Antiqua" w:hAnsi="Book Antiqua" w:cs="Times New Roman"/>
                <w:b/>
                <w:i/>
                <w:color w:val="000000"/>
                <w:sz w:val="19"/>
                <w:szCs w:val="19"/>
                <w:u w:val="single"/>
              </w:rPr>
              <w:t>Objetivo das medidas acima é o de que surjam novas vagas nos regimes semiaberto e aberto</w:t>
            </w:r>
            <w:r w:rsidRPr="00C66D45">
              <w:rPr>
                <w:rFonts w:ascii="Book Antiqua" w:hAnsi="Book Antiqua" w:cs="Times New Roman"/>
                <w:b/>
                <w:i/>
                <w:color w:val="000000"/>
                <w:sz w:val="19"/>
                <w:szCs w:val="19"/>
              </w:rPr>
              <w:t xml:space="preserve">: </w:t>
            </w:r>
            <w:r w:rsidRPr="00C66D45">
              <w:rPr>
                <w:rFonts w:ascii="Book Antiqua" w:hAnsi="Book Antiqua" w:cs="Times New Roman"/>
                <w:color w:val="000000"/>
                <w:sz w:val="19"/>
                <w:szCs w:val="19"/>
              </w:rPr>
              <w:t>As vagas nos regimes semiaberto e aberto são insuficientes. De um modo geral, a falta de vagas decorre do fato de que já há um sentenciado ocupando o lugar. O STF determinou, como alternativa para resolver o problema, antecipar a saída de sentenciados que já estão no regime semiaberto ou aberto, abrindo vaga para aquele que acaba de progredir.</w:t>
            </w:r>
          </w:p>
          <w:p w14:paraId="5E8A87D6" w14:textId="77777777" w:rsidR="00700523" w:rsidRPr="00C66D45" w:rsidRDefault="00700523" w:rsidP="008E3244">
            <w:pPr>
              <w:autoSpaceDE w:val="0"/>
              <w:autoSpaceDN w:val="0"/>
              <w:adjustRightInd w:val="0"/>
              <w:jc w:val="both"/>
              <w:rPr>
                <w:rFonts w:ascii="Book Antiqua" w:hAnsi="Book Antiqua" w:cs="Times New Roman"/>
                <w:color w:val="000000"/>
                <w:sz w:val="19"/>
                <w:szCs w:val="19"/>
              </w:rPr>
            </w:pPr>
          </w:p>
          <w:p w14:paraId="5E8A87D7" w14:textId="77777777" w:rsidR="00700523" w:rsidRPr="00C66D45" w:rsidRDefault="00700523" w:rsidP="008E3244">
            <w:pPr>
              <w:autoSpaceDE w:val="0"/>
              <w:autoSpaceDN w:val="0"/>
              <w:adjustRightInd w:val="0"/>
              <w:jc w:val="both"/>
              <w:rPr>
                <w:rFonts w:ascii="Book Antiqua" w:hAnsi="Book Antiqua" w:cs="Times New Roman"/>
                <w:color w:val="000000"/>
                <w:sz w:val="19"/>
                <w:szCs w:val="19"/>
              </w:rPr>
            </w:pPr>
            <w:r w:rsidRPr="00C66D45">
              <w:rPr>
                <w:rFonts w:ascii="Book Antiqua" w:hAnsi="Book Antiqua" w:cs="Times New Roman"/>
                <w:b/>
                <w:i/>
                <w:color w:val="000000"/>
                <w:sz w:val="19"/>
                <w:szCs w:val="19"/>
                <w:u w:val="single"/>
              </w:rPr>
              <w:t>Exemplo de como essas medidas fazem surgir vaga no regime semiaberto</w:t>
            </w:r>
            <w:r w:rsidRPr="00C66D45">
              <w:rPr>
                <w:rFonts w:ascii="Book Antiqua" w:hAnsi="Book Antiqua" w:cs="Times New Roman"/>
                <w:color w:val="000000"/>
                <w:sz w:val="19"/>
                <w:szCs w:val="19"/>
              </w:rPr>
              <w:t xml:space="preserve">: João estava cumprindo pena no regime fechado e progrediu para o regime semiaberto. Não há vagas na unidade prisional destinada ao regime semiaberto. João não poderá continuar cumprindo pena no fechado porque haveria excesso de execução. Nestes casos, o que acontecia normalmente é que João seria colocado em prisão domiciliar. No entanto, o </w:t>
            </w:r>
            <w:r w:rsidRPr="00C66D45">
              <w:rPr>
                <w:rFonts w:ascii="Book Antiqua" w:hAnsi="Book Antiqua" w:cs="Times New Roman"/>
                <w:b/>
                <w:i/>
                <w:color w:val="000000"/>
                <w:sz w:val="19"/>
                <w:szCs w:val="19"/>
              </w:rPr>
              <w:t>STF afirmou que essa alternativa (prisão domiciliar) não deve ser a primeira opção para o caso</w:t>
            </w:r>
            <w:r w:rsidRPr="00C66D45">
              <w:rPr>
                <w:rFonts w:ascii="Book Antiqua" w:hAnsi="Book Antiqua" w:cs="Times New Roman"/>
                <w:color w:val="000000"/>
                <w:sz w:val="19"/>
                <w:szCs w:val="19"/>
              </w:rPr>
              <w:t xml:space="preserve">. Diante disso, </w:t>
            </w:r>
            <w:r w:rsidRPr="00C66D45">
              <w:rPr>
                <w:rFonts w:ascii="Book Antiqua" w:hAnsi="Book Antiqua" w:cs="Times New Roman"/>
                <w:b/>
                <w:i/>
                <w:color w:val="000000"/>
                <w:sz w:val="19"/>
                <w:szCs w:val="19"/>
              </w:rPr>
              <w:t>o STF entendeu que o juiz das execuções penais deverá antecipar a saída de um detento que já estava no regime semiaberto, fazendo com que surja a vaga para João</w:t>
            </w:r>
            <w:r w:rsidRPr="00C66D45">
              <w:rPr>
                <w:rFonts w:ascii="Book Antiqua" w:hAnsi="Book Antiqua" w:cs="Times New Roman"/>
                <w:color w:val="000000"/>
                <w:sz w:val="19"/>
                <w:szCs w:val="19"/>
              </w:rPr>
              <w:t>. Em nosso exemplo, Francisco, que estava cumprindo pena no regime semiaberto, só teria direito de ir para o regime aberto em 2018. No entanto, para dar lugar a João, Francisco receberá o benefício da "saída antecipada" e ficará em liberdade eletronicamente monitorada, ou seja, ficará livre para trabalhar e estudar, recolhendo-se em casa nos dias de folgas, sendo sempre monitorado com tornozeleira eletrônica. Com isso, surgirá mais uma vaga no regime semiaberto e esta será ocupada por João.</w:t>
            </w:r>
          </w:p>
          <w:p w14:paraId="5E8A87D8" w14:textId="77777777" w:rsidR="00700523" w:rsidRPr="00C66D45" w:rsidRDefault="00700523" w:rsidP="008E3244">
            <w:pPr>
              <w:autoSpaceDE w:val="0"/>
              <w:autoSpaceDN w:val="0"/>
              <w:adjustRightInd w:val="0"/>
              <w:jc w:val="both"/>
              <w:rPr>
                <w:rFonts w:ascii="Book Antiqua" w:hAnsi="Book Antiqua" w:cs="Times New Roman"/>
                <w:color w:val="000000"/>
                <w:sz w:val="19"/>
                <w:szCs w:val="19"/>
              </w:rPr>
            </w:pPr>
          </w:p>
          <w:p w14:paraId="5E8A87D9" w14:textId="77777777" w:rsidR="00700523" w:rsidRPr="00C66D45" w:rsidRDefault="00700523" w:rsidP="008E3244">
            <w:pPr>
              <w:autoSpaceDE w:val="0"/>
              <w:autoSpaceDN w:val="0"/>
              <w:adjustRightInd w:val="0"/>
              <w:jc w:val="both"/>
              <w:rPr>
                <w:rFonts w:ascii="Book Antiqua" w:hAnsi="Book Antiqua" w:cs="Times New Roman"/>
                <w:color w:val="000000"/>
                <w:sz w:val="19"/>
                <w:szCs w:val="19"/>
              </w:rPr>
            </w:pPr>
            <w:r w:rsidRPr="00C66D45">
              <w:rPr>
                <w:rFonts w:ascii="Book Antiqua" w:hAnsi="Book Antiqua" w:cs="Times New Roman"/>
                <w:b/>
                <w:i/>
                <w:color w:val="000000"/>
                <w:sz w:val="19"/>
                <w:szCs w:val="19"/>
                <w:u w:val="single"/>
              </w:rPr>
              <w:t xml:space="preserve">E se a ausência de vaga for no regime aberto? </w:t>
            </w:r>
            <w:proofErr w:type="spellStart"/>
            <w:r w:rsidRPr="00C66D45">
              <w:rPr>
                <w:rFonts w:ascii="Book Antiqua" w:hAnsi="Book Antiqua" w:cs="Times New Roman"/>
                <w:b/>
                <w:i/>
                <w:color w:val="000000"/>
                <w:sz w:val="19"/>
                <w:szCs w:val="19"/>
                <w:u w:val="single"/>
              </w:rPr>
              <w:t>Ex</w:t>
            </w:r>
            <w:proofErr w:type="spellEnd"/>
            <w:r w:rsidRPr="00C66D45">
              <w:rPr>
                <w:rFonts w:ascii="Book Antiqua" w:hAnsi="Book Antiqua" w:cs="Times New Roman"/>
                <w:b/>
                <w:i/>
                <w:color w:val="000000"/>
                <w:sz w:val="19"/>
                <w:szCs w:val="19"/>
                <w:u w:val="single"/>
              </w:rPr>
              <w:t>: Pedro progrediu para o regime aberto, mas não há vagas, o que fazer?</w:t>
            </w:r>
            <w:r w:rsidRPr="00C66D45">
              <w:rPr>
                <w:rFonts w:ascii="Book Antiqua" w:hAnsi="Book Antiqua" w:cs="Times New Roman"/>
                <w:b/>
                <w:i/>
                <w:color w:val="000000"/>
                <w:sz w:val="19"/>
                <w:szCs w:val="19"/>
              </w:rPr>
              <w:t xml:space="preserve"> </w:t>
            </w:r>
            <w:r w:rsidRPr="00C66D45">
              <w:rPr>
                <w:rFonts w:ascii="Book Antiqua" w:hAnsi="Book Antiqua" w:cs="Times New Roman"/>
                <w:color w:val="000000"/>
                <w:sz w:val="19"/>
                <w:szCs w:val="19"/>
              </w:rPr>
              <w:t xml:space="preserve">Neste caso, o Juiz deverá conceder a um preso que está no regime aberto a possibilidade de cumprir o restante da pena não mais no regime aberto (pena privativa de liberdade), mas sim por meio de pena restritiva de direitos e/ou estudo. </w:t>
            </w:r>
            <w:proofErr w:type="spellStart"/>
            <w:r w:rsidRPr="00C66D45">
              <w:rPr>
                <w:rFonts w:ascii="Book Antiqua" w:hAnsi="Book Antiqua" w:cs="Times New Roman"/>
                <w:b/>
                <w:i/>
                <w:color w:val="000000"/>
                <w:sz w:val="19"/>
                <w:szCs w:val="19"/>
                <w:highlight w:val="green"/>
                <w:u w:val="single"/>
              </w:rPr>
              <w:t>Ex</w:t>
            </w:r>
            <w:proofErr w:type="spellEnd"/>
            <w:r w:rsidRPr="00C66D45">
              <w:rPr>
                <w:rFonts w:ascii="Book Antiqua" w:hAnsi="Book Antiqua" w:cs="Times New Roman"/>
                <w:color w:val="000000"/>
                <w:sz w:val="19"/>
                <w:szCs w:val="19"/>
              </w:rPr>
              <w:t>: Tiago, que estava no regime aberto, só acabaria de cumprir sua pena em 2018. No entanto, para dar lugar a Pedro, o Juiz oferece a ele a oportunidade de sair do regime aberto e cumprir penas restritivas de direito e/ou estudo. Com isso, surgirá nova vaga no aberto. Assim, se não há estabelecimentos adequados ao regime aberto, a melhor alternativa não é a prisão domiciliar, mas a substituição da pena privativa de liberdade que resta a cumprir por penas restritivas de direito e/ou estudo.</w:t>
            </w:r>
          </w:p>
          <w:p w14:paraId="5E8A87DA" w14:textId="77777777" w:rsidR="00700523" w:rsidRPr="00C66D45" w:rsidRDefault="00700523" w:rsidP="008E3244">
            <w:pPr>
              <w:autoSpaceDE w:val="0"/>
              <w:autoSpaceDN w:val="0"/>
              <w:adjustRightInd w:val="0"/>
              <w:jc w:val="both"/>
              <w:rPr>
                <w:rFonts w:ascii="Book Antiqua" w:hAnsi="Book Antiqua" w:cs="Times New Roman"/>
                <w:color w:val="000000"/>
                <w:sz w:val="19"/>
                <w:szCs w:val="19"/>
              </w:rPr>
            </w:pPr>
          </w:p>
          <w:p w14:paraId="5E8A87DC" w14:textId="2F3B8E27" w:rsidR="00700523" w:rsidRPr="00C66D45" w:rsidRDefault="00700523" w:rsidP="008E3244">
            <w:pPr>
              <w:autoSpaceDE w:val="0"/>
              <w:autoSpaceDN w:val="0"/>
              <w:adjustRightInd w:val="0"/>
              <w:jc w:val="both"/>
              <w:rPr>
                <w:rFonts w:ascii="Book Antiqua" w:hAnsi="Book Antiqua" w:cs="Times New Roman"/>
                <w:color w:val="000000"/>
                <w:sz w:val="19"/>
                <w:szCs w:val="19"/>
              </w:rPr>
            </w:pPr>
            <w:r w:rsidRPr="00C66D45">
              <w:rPr>
                <w:rFonts w:ascii="Book Antiqua" w:hAnsi="Book Antiqua" w:cs="Times New Roman"/>
                <w:b/>
                <w:i/>
                <w:color w:val="000000"/>
                <w:sz w:val="19"/>
                <w:szCs w:val="19"/>
                <w:u w:val="single"/>
              </w:rPr>
              <w:t>Benefícios devem ser concedidos aos detentos que estão mais próximos de progredir ou de acabar a pena</w:t>
            </w:r>
            <w:r w:rsidRPr="00C66D45">
              <w:rPr>
                <w:rFonts w:ascii="Book Antiqua" w:hAnsi="Book Antiqua" w:cs="Times New Roman"/>
                <w:b/>
                <w:i/>
                <w:color w:val="000000"/>
                <w:sz w:val="19"/>
                <w:szCs w:val="19"/>
              </w:rPr>
              <w:t xml:space="preserve">: </w:t>
            </w:r>
            <w:r w:rsidRPr="00C66D45">
              <w:rPr>
                <w:rFonts w:ascii="Book Antiqua" w:hAnsi="Book Antiqua" w:cs="Times New Roman"/>
                <w:color w:val="000000"/>
                <w:sz w:val="19"/>
                <w:szCs w:val="19"/>
              </w:rPr>
              <w:t>Os apenados que serão beneficiados com a saída antecipada ou com as penas alternativas deverão ser escolhidos com base em critérios isonômicos. Tais benefícios deverão ser deferidos aos sentenciados que satisfaçam os requisitos subjetivos (bom comportamento) e que estejam mais próximos de satisfazer o requisito objetivo, ou seja, aqueles que estão mais próximos de progredir ou de encerrar a pena.</w:t>
            </w:r>
            <w:r w:rsidR="00900893">
              <w:rPr>
                <w:rFonts w:ascii="Book Antiqua" w:hAnsi="Book Antiqua" w:cs="Times New Roman"/>
                <w:color w:val="000000"/>
                <w:sz w:val="19"/>
                <w:szCs w:val="19"/>
              </w:rPr>
              <w:t xml:space="preserve"> </w:t>
            </w:r>
            <w:r w:rsidRPr="00C66D45">
              <w:rPr>
                <w:rFonts w:ascii="Book Antiqua" w:hAnsi="Book Antiqua" w:cs="Times New Roman"/>
                <w:color w:val="000000"/>
                <w:sz w:val="19"/>
                <w:szCs w:val="19"/>
              </w:rPr>
              <w:t xml:space="preserve">Para isso, </w:t>
            </w:r>
            <w:r w:rsidRPr="00C66D45">
              <w:rPr>
                <w:rFonts w:ascii="Book Antiqua" w:hAnsi="Book Antiqua" w:cs="Times New Roman"/>
                <w:b/>
                <w:i/>
                <w:color w:val="000000"/>
                <w:sz w:val="19"/>
                <w:szCs w:val="19"/>
              </w:rPr>
              <w:t>o STF determinou que o CNJ faça um "Cadastro Nacional de Presos", com as informações sobre a execução penal de cada um deles</w:t>
            </w:r>
            <w:r w:rsidRPr="00C66D45">
              <w:rPr>
                <w:rFonts w:ascii="Book Antiqua" w:hAnsi="Book Antiqua" w:cs="Times New Roman"/>
                <w:color w:val="000000"/>
                <w:sz w:val="19"/>
                <w:szCs w:val="19"/>
              </w:rPr>
              <w:t>. Isso permitirá verificar os apenados com expectativa de progredir ou de encerrar a pena no menor tempo e, em consequência, organizar a fila de saída com observação da igualdade.</w:t>
            </w:r>
          </w:p>
          <w:p w14:paraId="5E8A87DD" w14:textId="77777777" w:rsidR="00700523" w:rsidRPr="00C66D45" w:rsidRDefault="00700523" w:rsidP="008E3244">
            <w:pPr>
              <w:autoSpaceDE w:val="0"/>
              <w:autoSpaceDN w:val="0"/>
              <w:adjustRightInd w:val="0"/>
              <w:jc w:val="both"/>
              <w:rPr>
                <w:rFonts w:ascii="Book Antiqua" w:hAnsi="Book Antiqua" w:cs="Times New Roman"/>
                <w:color w:val="000000"/>
                <w:sz w:val="19"/>
                <w:szCs w:val="19"/>
              </w:rPr>
            </w:pPr>
          </w:p>
          <w:p w14:paraId="5E8A87DE" w14:textId="77777777" w:rsidR="00700523" w:rsidRPr="00C66D45" w:rsidRDefault="00700523" w:rsidP="008E3244">
            <w:pPr>
              <w:autoSpaceDE w:val="0"/>
              <w:autoSpaceDN w:val="0"/>
              <w:adjustRightInd w:val="0"/>
              <w:jc w:val="both"/>
              <w:rPr>
                <w:rFonts w:ascii="Book Antiqua" w:hAnsi="Book Antiqua" w:cs="Times New Roman"/>
                <w:color w:val="000000"/>
                <w:sz w:val="19"/>
                <w:szCs w:val="19"/>
              </w:rPr>
            </w:pPr>
            <w:r w:rsidRPr="00C66D45">
              <w:rPr>
                <w:rFonts w:ascii="Book Antiqua" w:hAnsi="Book Antiqua" w:cs="Times New Roman"/>
                <w:b/>
                <w:i/>
                <w:color w:val="000000"/>
                <w:sz w:val="19"/>
                <w:szCs w:val="19"/>
                <w:u w:val="single"/>
              </w:rPr>
              <w:lastRenderedPageBreak/>
              <w:t>Por que o STF afirma que a prisão domiciliar não pode ser a primeira opção, devendo-se adotar as medidas acima propostas?</w:t>
            </w:r>
            <w:r w:rsidRPr="00C66D45">
              <w:rPr>
                <w:rFonts w:ascii="Book Antiqua" w:hAnsi="Book Antiqua" w:cs="Times New Roman"/>
                <w:b/>
                <w:i/>
                <w:color w:val="000000"/>
                <w:sz w:val="19"/>
                <w:szCs w:val="19"/>
              </w:rPr>
              <w:t xml:space="preserve"> </w:t>
            </w:r>
            <w:r w:rsidRPr="00C66D45">
              <w:rPr>
                <w:rFonts w:ascii="Book Antiqua" w:hAnsi="Book Antiqua" w:cs="Times New Roman"/>
                <w:color w:val="000000"/>
                <w:sz w:val="19"/>
                <w:szCs w:val="19"/>
              </w:rPr>
              <w:t>Segundo o STF, a prisão domiciliar apresenta vários inconvenientes, que irei aqui resumir:</w:t>
            </w:r>
          </w:p>
          <w:p w14:paraId="5E8A87DF" w14:textId="77777777" w:rsidR="00700523" w:rsidRPr="00C66D45" w:rsidRDefault="00700523" w:rsidP="00900893">
            <w:pPr>
              <w:autoSpaceDE w:val="0"/>
              <w:autoSpaceDN w:val="0"/>
              <w:adjustRightInd w:val="0"/>
              <w:ind w:left="567"/>
              <w:jc w:val="both"/>
              <w:rPr>
                <w:rFonts w:ascii="Book Antiqua" w:hAnsi="Book Antiqua" w:cs="Times New Roman"/>
                <w:color w:val="000000"/>
                <w:sz w:val="19"/>
                <w:szCs w:val="19"/>
              </w:rPr>
            </w:pPr>
            <w:r w:rsidRPr="00C66D45">
              <w:rPr>
                <w:rFonts w:ascii="Book Antiqua" w:hAnsi="Book Antiqua" w:cs="Times New Roman"/>
                <w:b/>
                <w:color w:val="000000"/>
                <w:sz w:val="19"/>
                <w:szCs w:val="19"/>
                <w:highlight w:val="green"/>
              </w:rPr>
              <w:t>1º)</w:t>
            </w:r>
            <w:r w:rsidRPr="00C66D45">
              <w:rPr>
                <w:rFonts w:ascii="Book Antiqua" w:hAnsi="Book Antiqua" w:cs="Times New Roman"/>
                <w:color w:val="000000"/>
                <w:sz w:val="19"/>
                <w:szCs w:val="19"/>
              </w:rPr>
              <w:t xml:space="preserve"> Para ter esse benefício, cabe ao condenado providenciar uma casa, na qual vai ser acolhido. Nem sempre ele tem meios para manter essa residência. Nem sempre tem uma família que o acolha.</w:t>
            </w:r>
          </w:p>
          <w:p w14:paraId="5E8A87E0" w14:textId="77777777" w:rsidR="00700523" w:rsidRPr="00C66D45" w:rsidRDefault="00700523" w:rsidP="00900893">
            <w:pPr>
              <w:autoSpaceDE w:val="0"/>
              <w:autoSpaceDN w:val="0"/>
              <w:adjustRightInd w:val="0"/>
              <w:ind w:left="567"/>
              <w:jc w:val="both"/>
              <w:rPr>
                <w:rFonts w:ascii="Book Antiqua" w:hAnsi="Book Antiqua" w:cs="Times New Roman"/>
                <w:color w:val="000000"/>
                <w:sz w:val="19"/>
                <w:szCs w:val="19"/>
              </w:rPr>
            </w:pPr>
            <w:r w:rsidRPr="00C66D45">
              <w:rPr>
                <w:rFonts w:ascii="Book Antiqua" w:hAnsi="Book Antiqua" w:cs="Times New Roman"/>
                <w:b/>
                <w:color w:val="000000"/>
                <w:sz w:val="19"/>
                <w:szCs w:val="19"/>
                <w:highlight w:val="green"/>
              </w:rPr>
              <w:t>2º)</w:t>
            </w:r>
            <w:r w:rsidRPr="00C66D45">
              <w:rPr>
                <w:rFonts w:ascii="Book Antiqua" w:hAnsi="Book Antiqua" w:cs="Times New Roman"/>
                <w:color w:val="000000"/>
                <w:sz w:val="19"/>
                <w:szCs w:val="19"/>
              </w:rPr>
              <w:t xml:space="preserve"> O recolhimento domiciliar puro e simples, em tempo integral, gera dificuldades de caráter econômico e social. O sentenciado passa a necessitar de terceiros para satisfazer todas as suas necessidades – comida, vestuário, lazer. De certa forma, há uma transferência da punição para a família, que terá que fazer todas as atividades externas do sentenciado. Surge a necessidade de constante comunicação com os órgãos de execução da pena, para controlar saídas indispensáveis – atendimento médico, manutenção da casa etc.</w:t>
            </w:r>
          </w:p>
          <w:p w14:paraId="5E8A87E1" w14:textId="77777777" w:rsidR="00700523" w:rsidRPr="00C66D45" w:rsidRDefault="00700523" w:rsidP="00900893">
            <w:pPr>
              <w:autoSpaceDE w:val="0"/>
              <w:autoSpaceDN w:val="0"/>
              <w:adjustRightInd w:val="0"/>
              <w:ind w:left="567"/>
              <w:jc w:val="both"/>
              <w:rPr>
                <w:rFonts w:ascii="Book Antiqua" w:hAnsi="Book Antiqua" w:cs="Times New Roman"/>
                <w:color w:val="000000"/>
                <w:sz w:val="19"/>
                <w:szCs w:val="19"/>
              </w:rPr>
            </w:pPr>
            <w:r w:rsidRPr="00C66D45">
              <w:rPr>
                <w:rFonts w:ascii="Book Antiqua" w:hAnsi="Book Antiqua" w:cs="Times New Roman"/>
                <w:b/>
                <w:color w:val="000000"/>
                <w:sz w:val="19"/>
                <w:szCs w:val="19"/>
                <w:highlight w:val="green"/>
              </w:rPr>
              <w:t>3º)</w:t>
            </w:r>
            <w:r w:rsidRPr="00C66D45">
              <w:rPr>
                <w:rFonts w:ascii="Book Antiqua" w:hAnsi="Book Antiqua" w:cs="Times New Roman"/>
                <w:color w:val="000000"/>
                <w:sz w:val="19"/>
                <w:szCs w:val="19"/>
              </w:rPr>
              <w:t xml:space="preserve"> Existe uma dificuldade grande de fiscalização se o apenado está realmente cumprindo a restrição imposta.</w:t>
            </w:r>
          </w:p>
          <w:p w14:paraId="5E8A87E2" w14:textId="77777777" w:rsidR="00700523" w:rsidRPr="00C66D45" w:rsidRDefault="00700523" w:rsidP="00900893">
            <w:pPr>
              <w:autoSpaceDE w:val="0"/>
              <w:autoSpaceDN w:val="0"/>
              <w:adjustRightInd w:val="0"/>
              <w:ind w:left="567"/>
              <w:jc w:val="both"/>
              <w:rPr>
                <w:rFonts w:ascii="Book Antiqua" w:hAnsi="Book Antiqua" w:cs="Times New Roman"/>
                <w:color w:val="000000"/>
                <w:sz w:val="19"/>
                <w:szCs w:val="19"/>
              </w:rPr>
            </w:pPr>
            <w:r w:rsidRPr="00C66D45">
              <w:rPr>
                <w:rFonts w:ascii="Book Antiqua" w:hAnsi="Book Antiqua" w:cs="Times New Roman"/>
                <w:b/>
                <w:color w:val="000000"/>
                <w:sz w:val="19"/>
                <w:szCs w:val="19"/>
                <w:highlight w:val="green"/>
              </w:rPr>
              <w:t>4º)</w:t>
            </w:r>
            <w:r w:rsidRPr="00C66D45">
              <w:rPr>
                <w:rFonts w:ascii="Book Antiqua" w:hAnsi="Book Antiqua" w:cs="Times New Roman"/>
                <w:color w:val="000000"/>
                <w:sz w:val="19"/>
                <w:szCs w:val="19"/>
              </w:rPr>
              <w:t xml:space="preserve"> A prisão domiciliar pura e simples não garante a ressocialização porque é extremamente difícil para o apenado conseguir um emprego no qual ele trabalhe apenas em casa.</w:t>
            </w:r>
          </w:p>
          <w:p w14:paraId="5E8A87E3" w14:textId="77777777" w:rsidR="00700523" w:rsidRPr="00C66D45" w:rsidRDefault="00700523" w:rsidP="008E3244">
            <w:pPr>
              <w:autoSpaceDE w:val="0"/>
              <w:autoSpaceDN w:val="0"/>
              <w:adjustRightInd w:val="0"/>
              <w:jc w:val="both"/>
              <w:rPr>
                <w:rFonts w:ascii="Book Antiqua" w:hAnsi="Book Antiqua" w:cs="Times New Roman"/>
                <w:color w:val="000000"/>
                <w:sz w:val="19"/>
                <w:szCs w:val="19"/>
              </w:rPr>
            </w:pPr>
          </w:p>
          <w:p w14:paraId="5E8A87E4" w14:textId="77777777" w:rsidR="00700523" w:rsidRPr="00C66D45" w:rsidRDefault="00700523" w:rsidP="008E3244">
            <w:pPr>
              <w:autoSpaceDE w:val="0"/>
              <w:autoSpaceDN w:val="0"/>
              <w:adjustRightInd w:val="0"/>
              <w:jc w:val="both"/>
              <w:rPr>
                <w:rFonts w:ascii="Book Antiqua" w:hAnsi="Book Antiqua" w:cs="Times New Roman"/>
                <w:color w:val="000000"/>
                <w:sz w:val="19"/>
                <w:szCs w:val="19"/>
              </w:rPr>
            </w:pPr>
            <w:r w:rsidRPr="00C66D45">
              <w:rPr>
                <w:rFonts w:ascii="Book Antiqua" w:hAnsi="Book Antiqua" w:cs="Times New Roman"/>
                <w:b/>
                <w:i/>
                <w:color w:val="000000"/>
                <w:sz w:val="19"/>
                <w:szCs w:val="19"/>
                <w:highlight w:val="green"/>
                <w:u w:val="single"/>
              </w:rPr>
              <w:t>MEDIDAS QUE O STF DETERMINOU AO CNJ</w:t>
            </w:r>
            <w:r w:rsidRPr="00C66D45">
              <w:rPr>
                <w:rFonts w:ascii="Book Antiqua" w:hAnsi="Book Antiqua" w:cs="Times New Roman"/>
                <w:b/>
                <w:i/>
                <w:color w:val="000000"/>
                <w:sz w:val="19"/>
                <w:szCs w:val="19"/>
              </w:rPr>
              <w:t xml:space="preserve">: </w:t>
            </w:r>
            <w:r w:rsidRPr="00C66D45">
              <w:rPr>
                <w:rFonts w:ascii="Book Antiqua" w:hAnsi="Book Antiqua" w:cs="Times New Roman"/>
                <w:color w:val="000000"/>
                <w:sz w:val="19"/>
                <w:szCs w:val="19"/>
              </w:rPr>
              <w:t>A fim de tentar minimizar os problemas acima expostos e conseguir implementar as teses que foram definidas, o STF determinou que o CNJ apresente:</w:t>
            </w:r>
          </w:p>
          <w:p w14:paraId="5E8A87E5" w14:textId="77777777" w:rsidR="00700523" w:rsidRPr="00C66D45" w:rsidRDefault="00700523" w:rsidP="008E3244">
            <w:pPr>
              <w:autoSpaceDE w:val="0"/>
              <w:autoSpaceDN w:val="0"/>
              <w:adjustRightInd w:val="0"/>
              <w:jc w:val="both"/>
              <w:rPr>
                <w:rFonts w:ascii="Book Antiqua" w:hAnsi="Book Antiqua" w:cs="Times New Roman"/>
                <w:color w:val="000000"/>
                <w:sz w:val="19"/>
                <w:szCs w:val="19"/>
              </w:rPr>
            </w:pPr>
            <w:r w:rsidRPr="00C66D45">
              <w:rPr>
                <w:rFonts w:ascii="Book Antiqua" w:hAnsi="Book Antiqua" w:cs="Times New Roman"/>
                <w:b/>
                <w:i/>
                <w:color w:val="000000"/>
                <w:sz w:val="19"/>
                <w:szCs w:val="19"/>
                <w:highlight w:val="yellow"/>
                <w:u w:val="single"/>
              </w:rPr>
              <w:t>A) em 180 dias, contados da conclusão do julgamento</w:t>
            </w:r>
            <w:r w:rsidRPr="00C66D45">
              <w:rPr>
                <w:rFonts w:ascii="Book Antiqua" w:hAnsi="Book Antiqua" w:cs="Times New Roman"/>
                <w:color w:val="000000"/>
                <w:sz w:val="19"/>
                <w:szCs w:val="19"/>
              </w:rPr>
              <w:t>:</w:t>
            </w:r>
          </w:p>
          <w:p w14:paraId="5E8A87E6" w14:textId="77777777" w:rsidR="00700523" w:rsidRPr="00C66D45" w:rsidRDefault="00700523" w:rsidP="008E3244">
            <w:pPr>
              <w:pStyle w:val="PargrafodaLista"/>
              <w:numPr>
                <w:ilvl w:val="0"/>
                <w:numId w:val="4"/>
              </w:numPr>
              <w:autoSpaceDE w:val="0"/>
              <w:autoSpaceDN w:val="0"/>
              <w:adjustRightInd w:val="0"/>
              <w:spacing w:after="0" w:line="240" w:lineRule="auto"/>
              <w:jc w:val="both"/>
              <w:rPr>
                <w:rFonts w:ascii="Book Antiqua" w:hAnsi="Book Antiqua" w:cs="Times New Roman"/>
                <w:color w:val="000000"/>
                <w:sz w:val="19"/>
                <w:szCs w:val="19"/>
              </w:rPr>
            </w:pPr>
            <w:r w:rsidRPr="00C66D45">
              <w:rPr>
                <w:rFonts w:ascii="Book Antiqua" w:hAnsi="Book Antiqua" w:cs="Times New Roman"/>
                <w:color w:val="000000"/>
                <w:sz w:val="19"/>
                <w:szCs w:val="19"/>
              </w:rPr>
              <w:t>projeto de estruturação do Cadastro Nacional de Presos, com etapas e prazos de implementação, devendo o banco de dados conter informações suficientes para identificar os mais próximos da progressão ou extinção da pena;</w:t>
            </w:r>
          </w:p>
          <w:p w14:paraId="5E8A87E7" w14:textId="77777777" w:rsidR="00700523" w:rsidRPr="00C66D45" w:rsidRDefault="00700523" w:rsidP="008E3244">
            <w:pPr>
              <w:pStyle w:val="PargrafodaLista"/>
              <w:numPr>
                <w:ilvl w:val="0"/>
                <w:numId w:val="4"/>
              </w:numPr>
              <w:autoSpaceDE w:val="0"/>
              <w:autoSpaceDN w:val="0"/>
              <w:adjustRightInd w:val="0"/>
              <w:spacing w:after="0" w:line="240" w:lineRule="auto"/>
              <w:jc w:val="both"/>
              <w:rPr>
                <w:rFonts w:ascii="Book Antiqua" w:hAnsi="Book Antiqua" w:cs="Times New Roman"/>
                <w:color w:val="000000"/>
                <w:sz w:val="19"/>
                <w:szCs w:val="19"/>
              </w:rPr>
            </w:pPr>
            <w:r w:rsidRPr="00C66D45">
              <w:rPr>
                <w:rFonts w:ascii="Book Antiqua" w:hAnsi="Book Antiqua" w:cs="Times New Roman"/>
                <w:color w:val="000000"/>
                <w:sz w:val="19"/>
                <w:szCs w:val="19"/>
              </w:rPr>
              <w:t>relatório sobre a implantação das centrais de monitoração e penas alternativas, acompanhado, se for o caso, de projeto de medidas ulteriores para desenvolvimento dessas estruturas; e</w:t>
            </w:r>
          </w:p>
          <w:p w14:paraId="5E8A87E8" w14:textId="77777777" w:rsidR="00700523" w:rsidRPr="00C66D45" w:rsidRDefault="00700523" w:rsidP="008E3244">
            <w:pPr>
              <w:pStyle w:val="PargrafodaLista"/>
              <w:autoSpaceDE w:val="0"/>
              <w:autoSpaceDN w:val="0"/>
              <w:adjustRightInd w:val="0"/>
              <w:spacing w:after="0" w:line="240" w:lineRule="auto"/>
              <w:jc w:val="both"/>
              <w:rPr>
                <w:rFonts w:ascii="Book Antiqua" w:hAnsi="Book Antiqua" w:cs="Times New Roman"/>
                <w:color w:val="000000"/>
                <w:sz w:val="19"/>
                <w:szCs w:val="19"/>
              </w:rPr>
            </w:pPr>
          </w:p>
          <w:p w14:paraId="5E8A87E9" w14:textId="77777777" w:rsidR="00700523" w:rsidRPr="00C66D45" w:rsidRDefault="00700523" w:rsidP="008E3244">
            <w:pPr>
              <w:autoSpaceDE w:val="0"/>
              <w:autoSpaceDN w:val="0"/>
              <w:adjustRightInd w:val="0"/>
              <w:jc w:val="both"/>
              <w:rPr>
                <w:rFonts w:ascii="Book Antiqua" w:hAnsi="Book Antiqua" w:cs="Times New Roman"/>
                <w:color w:val="000000"/>
                <w:sz w:val="19"/>
                <w:szCs w:val="19"/>
              </w:rPr>
            </w:pPr>
            <w:r w:rsidRPr="00C66D45">
              <w:rPr>
                <w:rFonts w:ascii="Book Antiqua" w:hAnsi="Book Antiqua" w:cs="Times New Roman"/>
                <w:b/>
                <w:i/>
                <w:color w:val="000000"/>
                <w:sz w:val="19"/>
                <w:szCs w:val="19"/>
                <w:highlight w:val="yellow"/>
                <w:u w:val="single"/>
              </w:rPr>
              <w:t>B) em um ano, relatório com projetos para</w:t>
            </w:r>
            <w:r w:rsidRPr="00C66D45">
              <w:rPr>
                <w:rFonts w:ascii="Book Antiqua" w:hAnsi="Book Antiqua" w:cs="Times New Roman"/>
                <w:color w:val="000000"/>
                <w:sz w:val="19"/>
                <w:szCs w:val="19"/>
              </w:rPr>
              <w:t>:</w:t>
            </w:r>
          </w:p>
          <w:p w14:paraId="5E8A87EA" w14:textId="77777777" w:rsidR="00700523" w:rsidRPr="00C66D45" w:rsidRDefault="00700523" w:rsidP="008E3244">
            <w:pPr>
              <w:pStyle w:val="PargrafodaLista"/>
              <w:numPr>
                <w:ilvl w:val="0"/>
                <w:numId w:val="5"/>
              </w:numPr>
              <w:autoSpaceDE w:val="0"/>
              <w:autoSpaceDN w:val="0"/>
              <w:adjustRightInd w:val="0"/>
              <w:spacing w:after="0" w:line="240" w:lineRule="auto"/>
              <w:jc w:val="both"/>
              <w:rPr>
                <w:rFonts w:ascii="Book Antiqua" w:hAnsi="Book Antiqua" w:cs="Times New Roman"/>
                <w:color w:val="000000"/>
                <w:sz w:val="19"/>
                <w:szCs w:val="19"/>
              </w:rPr>
            </w:pPr>
            <w:r w:rsidRPr="00C66D45">
              <w:rPr>
                <w:rFonts w:ascii="Book Antiqua" w:hAnsi="Book Antiqua" w:cs="Times New Roman"/>
                <w:color w:val="000000"/>
                <w:sz w:val="19"/>
                <w:szCs w:val="19"/>
              </w:rPr>
              <w:t>expansão do Programa Começar de Novo e adoção de outras medidas buscando o incremento da oferta de estudo e de trabalho aos condenados; e</w:t>
            </w:r>
          </w:p>
          <w:p w14:paraId="5E8A87EB" w14:textId="77777777" w:rsidR="00700523" w:rsidRPr="00C66D45" w:rsidRDefault="00700523" w:rsidP="008E3244">
            <w:pPr>
              <w:pStyle w:val="PargrafodaLista"/>
              <w:numPr>
                <w:ilvl w:val="0"/>
                <w:numId w:val="5"/>
              </w:numPr>
              <w:autoSpaceDE w:val="0"/>
              <w:autoSpaceDN w:val="0"/>
              <w:adjustRightInd w:val="0"/>
              <w:spacing w:after="0" w:line="240" w:lineRule="auto"/>
              <w:jc w:val="both"/>
              <w:rPr>
                <w:rFonts w:ascii="Book Antiqua" w:hAnsi="Book Antiqua" w:cs="Times New Roman"/>
                <w:color w:val="000000"/>
                <w:sz w:val="19"/>
                <w:szCs w:val="19"/>
              </w:rPr>
            </w:pPr>
            <w:r w:rsidRPr="00C66D45">
              <w:rPr>
                <w:rFonts w:ascii="Book Antiqua" w:hAnsi="Book Antiqua" w:cs="Times New Roman"/>
                <w:color w:val="000000"/>
                <w:sz w:val="19"/>
                <w:szCs w:val="19"/>
              </w:rPr>
              <w:t>aumento do número de vagas nos regimes semiaberto e aberto.</w:t>
            </w:r>
          </w:p>
          <w:p w14:paraId="5E8A87EC" w14:textId="77777777" w:rsidR="00700523" w:rsidRPr="00C66D45" w:rsidRDefault="00700523" w:rsidP="008E3244">
            <w:pPr>
              <w:autoSpaceDE w:val="0"/>
              <w:autoSpaceDN w:val="0"/>
              <w:adjustRightInd w:val="0"/>
              <w:jc w:val="both"/>
              <w:rPr>
                <w:rFonts w:ascii="Book Antiqua" w:hAnsi="Book Antiqua" w:cs="Times New Roman"/>
                <w:color w:val="000000"/>
                <w:sz w:val="19"/>
                <w:szCs w:val="19"/>
              </w:rPr>
            </w:pPr>
          </w:p>
          <w:p w14:paraId="5E8A87ED" w14:textId="77777777" w:rsidR="00700523" w:rsidRPr="00C66D45" w:rsidRDefault="00700523" w:rsidP="008E3244">
            <w:pPr>
              <w:autoSpaceDE w:val="0"/>
              <w:autoSpaceDN w:val="0"/>
              <w:adjustRightInd w:val="0"/>
              <w:jc w:val="both"/>
              <w:rPr>
                <w:rFonts w:ascii="Book Antiqua" w:hAnsi="Book Antiqua" w:cs="Times New Roman"/>
                <w:b/>
                <w:i/>
                <w:color w:val="000000"/>
                <w:sz w:val="19"/>
                <w:szCs w:val="19"/>
                <w:u w:val="single"/>
              </w:rPr>
            </w:pPr>
            <w:r w:rsidRPr="00C66D45">
              <w:rPr>
                <w:rFonts w:ascii="Book Antiqua" w:hAnsi="Book Antiqua" w:cs="Times New Roman"/>
                <w:b/>
                <w:i/>
                <w:color w:val="000000"/>
                <w:sz w:val="19"/>
                <w:szCs w:val="19"/>
                <w:highlight w:val="green"/>
                <w:u w:val="single"/>
              </w:rPr>
              <w:t>DECISÃO MANIPULATIVA</w:t>
            </w:r>
          </w:p>
          <w:p w14:paraId="5E8A87EE" w14:textId="77777777" w:rsidR="00700523" w:rsidRPr="00C66D45" w:rsidRDefault="00700523" w:rsidP="008E3244">
            <w:pPr>
              <w:autoSpaceDE w:val="0"/>
              <w:autoSpaceDN w:val="0"/>
              <w:adjustRightInd w:val="0"/>
              <w:jc w:val="both"/>
              <w:rPr>
                <w:rFonts w:ascii="Book Antiqua" w:hAnsi="Book Antiqua" w:cs="Times New Roman"/>
                <w:color w:val="000000"/>
                <w:sz w:val="19"/>
                <w:szCs w:val="19"/>
              </w:rPr>
            </w:pPr>
            <w:r w:rsidRPr="00C66D45">
              <w:rPr>
                <w:rFonts w:ascii="Book Antiqua" w:hAnsi="Book Antiqua" w:cs="Times New Roman"/>
                <w:b/>
                <w:i/>
                <w:color w:val="000000"/>
                <w:sz w:val="19"/>
                <w:szCs w:val="19"/>
                <w:u w:val="single"/>
              </w:rPr>
              <w:t>Decisão manipulativa (manipuladora)</w:t>
            </w:r>
            <w:r w:rsidRPr="00C66D45">
              <w:rPr>
                <w:rFonts w:ascii="Book Antiqua" w:hAnsi="Book Antiqua" w:cs="Times New Roman"/>
                <w:b/>
                <w:i/>
                <w:color w:val="000000"/>
                <w:sz w:val="19"/>
                <w:szCs w:val="19"/>
              </w:rPr>
              <w:t xml:space="preserve">: </w:t>
            </w:r>
            <w:r w:rsidRPr="00C66D45">
              <w:rPr>
                <w:rFonts w:ascii="Book Antiqua" w:hAnsi="Book Antiqua" w:cs="Times New Roman"/>
                <w:color w:val="000000"/>
                <w:sz w:val="19"/>
                <w:szCs w:val="19"/>
              </w:rPr>
              <w:t>A decisão tomada pelo STF e acima explicada pode ser classificada como uma "decisão manipulativa".</w:t>
            </w:r>
          </w:p>
          <w:p w14:paraId="5E8A87EF" w14:textId="77777777" w:rsidR="00700523" w:rsidRPr="00C66D45" w:rsidRDefault="00700523" w:rsidP="008E3244">
            <w:pPr>
              <w:autoSpaceDE w:val="0"/>
              <w:autoSpaceDN w:val="0"/>
              <w:adjustRightInd w:val="0"/>
              <w:jc w:val="both"/>
              <w:rPr>
                <w:rFonts w:ascii="Book Antiqua" w:hAnsi="Book Antiqua" w:cs="Times New Roman"/>
                <w:color w:val="000000"/>
                <w:sz w:val="19"/>
                <w:szCs w:val="19"/>
              </w:rPr>
            </w:pPr>
            <w:r w:rsidRPr="00C66D45">
              <w:rPr>
                <w:rFonts w:ascii="Book Antiqua" w:hAnsi="Book Antiqua" w:cs="Times New Roman"/>
                <w:color w:val="000000"/>
                <w:sz w:val="19"/>
                <w:szCs w:val="19"/>
              </w:rPr>
              <w:t xml:space="preserve">Gilmar Mendes, citando a doutrina italiana de Riccardo </w:t>
            </w:r>
            <w:proofErr w:type="spellStart"/>
            <w:r w:rsidRPr="00C66D45">
              <w:rPr>
                <w:rFonts w:ascii="Book Antiqua" w:hAnsi="Book Antiqua" w:cs="Times New Roman"/>
                <w:color w:val="000000"/>
                <w:sz w:val="19"/>
                <w:szCs w:val="19"/>
              </w:rPr>
              <w:t>Guastini</w:t>
            </w:r>
            <w:proofErr w:type="spellEnd"/>
            <w:r w:rsidRPr="00C66D45">
              <w:rPr>
                <w:rFonts w:ascii="Book Antiqua" w:hAnsi="Book Antiqua" w:cs="Times New Roman"/>
                <w:color w:val="000000"/>
                <w:sz w:val="19"/>
                <w:szCs w:val="19"/>
              </w:rPr>
              <w:t xml:space="preserve">, afirma que decisão manipulativa é aquela mediante a qual </w:t>
            </w:r>
            <w:r w:rsidRPr="00C66D45">
              <w:rPr>
                <w:rFonts w:ascii="Book Antiqua" w:hAnsi="Book Antiqua" w:cs="Times New Roman"/>
                <w:b/>
                <w:i/>
                <w:color w:val="000000"/>
                <w:sz w:val="19"/>
                <w:szCs w:val="19"/>
                <w:highlight w:val="yellow"/>
              </w:rPr>
              <w:t>"o órgão de jurisdição constitucional modifica ou adita normas submetidas a sua apreciação, a fim de que saiam do juízo constitucional com incidência normativa ou conteúdo distinto do original, mas concordante com a Constituição" (RE 641320/RS)</w:t>
            </w:r>
            <w:r w:rsidRPr="00C66D45">
              <w:rPr>
                <w:rFonts w:ascii="Book Antiqua" w:hAnsi="Book Antiqua" w:cs="Times New Roman"/>
                <w:color w:val="000000"/>
                <w:sz w:val="19"/>
                <w:szCs w:val="19"/>
              </w:rPr>
              <w:t>.</w:t>
            </w:r>
          </w:p>
          <w:p w14:paraId="5E8A87F0" w14:textId="77777777" w:rsidR="00700523" w:rsidRPr="00C66D45" w:rsidRDefault="00700523" w:rsidP="008E3244">
            <w:pPr>
              <w:autoSpaceDE w:val="0"/>
              <w:autoSpaceDN w:val="0"/>
              <w:adjustRightInd w:val="0"/>
              <w:jc w:val="both"/>
              <w:rPr>
                <w:rFonts w:ascii="Book Antiqua" w:hAnsi="Book Antiqua" w:cs="Times New Roman"/>
                <w:color w:val="000000"/>
                <w:sz w:val="19"/>
                <w:szCs w:val="19"/>
              </w:rPr>
            </w:pPr>
          </w:p>
          <w:p w14:paraId="5E8A87F1" w14:textId="77777777" w:rsidR="00700523" w:rsidRPr="00C66D45" w:rsidRDefault="00700523" w:rsidP="008E3244">
            <w:pPr>
              <w:autoSpaceDE w:val="0"/>
              <w:autoSpaceDN w:val="0"/>
              <w:adjustRightInd w:val="0"/>
              <w:jc w:val="both"/>
              <w:rPr>
                <w:rFonts w:ascii="Book Antiqua" w:hAnsi="Book Antiqua" w:cs="Times New Roman"/>
                <w:color w:val="000000"/>
                <w:sz w:val="19"/>
                <w:szCs w:val="19"/>
              </w:rPr>
            </w:pPr>
            <w:r w:rsidRPr="00C66D45">
              <w:rPr>
                <w:rFonts w:ascii="Book Antiqua" w:hAnsi="Book Antiqua" w:cs="Times New Roman"/>
                <w:color w:val="000000"/>
                <w:sz w:val="19"/>
                <w:szCs w:val="19"/>
              </w:rPr>
              <w:t xml:space="preserve">Decisão manipulativa, portanto, como o nome indica, </w:t>
            </w:r>
            <w:r w:rsidRPr="00C66D45">
              <w:rPr>
                <w:rFonts w:ascii="Book Antiqua" w:hAnsi="Book Antiqua" w:cs="Times New Roman"/>
                <w:b/>
                <w:color w:val="000000"/>
                <w:sz w:val="19"/>
                <w:szCs w:val="19"/>
              </w:rPr>
              <w:t>é aquela em que o Tribunal Constitucional manipula o conteúdo do ordenamento jurídico, modificando ou aditando a lei a fim de que ela se torne compatível com o texto constitucional</w:t>
            </w:r>
            <w:r w:rsidRPr="00C66D45">
              <w:rPr>
                <w:rFonts w:ascii="Book Antiqua" w:hAnsi="Book Antiqua" w:cs="Times New Roman"/>
                <w:color w:val="000000"/>
                <w:sz w:val="19"/>
                <w:szCs w:val="19"/>
              </w:rPr>
              <w:t>. Trata-se de instituto que surgiu no direito italiano, sendo, atualmente, no entanto, adotada em outros Tribunais constitucionais no mundo.</w:t>
            </w:r>
          </w:p>
          <w:p w14:paraId="5E8A87F2" w14:textId="77777777" w:rsidR="00700523" w:rsidRPr="00C66D45" w:rsidRDefault="00700523" w:rsidP="008E3244">
            <w:pPr>
              <w:autoSpaceDE w:val="0"/>
              <w:autoSpaceDN w:val="0"/>
              <w:adjustRightInd w:val="0"/>
              <w:jc w:val="both"/>
              <w:rPr>
                <w:rFonts w:ascii="Book Antiqua" w:hAnsi="Book Antiqua" w:cs="Times New Roman"/>
                <w:color w:val="000000"/>
                <w:sz w:val="19"/>
                <w:szCs w:val="19"/>
              </w:rPr>
            </w:pPr>
          </w:p>
          <w:p w14:paraId="5E8A87F3" w14:textId="77777777" w:rsidR="00700523" w:rsidRPr="00C66D45" w:rsidRDefault="00700523" w:rsidP="008E3244">
            <w:pPr>
              <w:autoSpaceDE w:val="0"/>
              <w:autoSpaceDN w:val="0"/>
              <w:adjustRightInd w:val="0"/>
              <w:jc w:val="both"/>
              <w:rPr>
                <w:rFonts w:ascii="Book Antiqua" w:hAnsi="Book Antiqua" w:cs="Times New Roman"/>
                <w:color w:val="000000"/>
                <w:sz w:val="19"/>
                <w:szCs w:val="19"/>
              </w:rPr>
            </w:pPr>
            <w:r w:rsidRPr="00C66D45">
              <w:rPr>
                <w:rFonts w:ascii="Book Antiqua" w:hAnsi="Book Antiqua" w:cs="Times New Roman"/>
                <w:b/>
                <w:i/>
                <w:color w:val="000000"/>
                <w:sz w:val="19"/>
                <w:szCs w:val="19"/>
                <w:u w:val="single"/>
              </w:rPr>
              <w:t>Espécies de decisões manipulativas</w:t>
            </w:r>
            <w:r w:rsidRPr="00C66D45">
              <w:rPr>
                <w:rFonts w:ascii="Book Antiqua" w:hAnsi="Book Antiqua" w:cs="Times New Roman"/>
                <w:color w:val="000000"/>
                <w:sz w:val="19"/>
                <w:szCs w:val="19"/>
              </w:rPr>
              <w:t>: As decisões manipulativas podem ser divididas em:</w:t>
            </w:r>
          </w:p>
          <w:p w14:paraId="5E8A87F4" w14:textId="77777777" w:rsidR="00700523" w:rsidRPr="00C66D45" w:rsidRDefault="00700523" w:rsidP="008E3244">
            <w:pPr>
              <w:autoSpaceDE w:val="0"/>
              <w:autoSpaceDN w:val="0"/>
              <w:adjustRightInd w:val="0"/>
              <w:jc w:val="both"/>
              <w:rPr>
                <w:rFonts w:ascii="Book Antiqua" w:hAnsi="Book Antiqua" w:cs="Times New Roman"/>
                <w:color w:val="000000"/>
                <w:sz w:val="19"/>
                <w:szCs w:val="19"/>
              </w:rPr>
            </w:pPr>
            <w:r w:rsidRPr="00C66D45">
              <w:rPr>
                <w:rFonts w:ascii="Book Antiqua" w:hAnsi="Book Antiqua" w:cs="Times New Roman"/>
                <w:b/>
                <w:i/>
                <w:color w:val="000000"/>
                <w:sz w:val="19"/>
                <w:szCs w:val="19"/>
                <w:highlight w:val="green"/>
              </w:rPr>
              <w:t>1) Decisão manipulativa de efeitos aditivos (SENTENÇA ADITIVA)</w:t>
            </w:r>
            <w:r w:rsidRPr="00C66D45">
              <w:rPr>
                <w:rFonts w:ascii="Book Antiqua" w:hAnsi="Book Antiqua" w:cs="Times New Roman"/>
                <w:color w:val="000000"/>
                <w:sz w:val="19"/>
                <w:szCs w:val="19"/>
              </w:rPr>
              <w:t>: Verifica-se quando o Tribunal declara inconstitucional certo dispositivo legal não pelo que expressa, mas pelo que omite, alargando o texto da lei ou seu âmbito de incidência.</w:t>
            </w:r>
          </w:p>
          <w:p w14:paraId="5E8A87F5" w14:textId="77777777" w:rsidR="00700523" w:rsidRPr="00C66D45" w:rsidRDefault="00700523" w:rsidP="008E3244">
            <w:pPr>
              <w:autoSpaceDE w:val="0"/>
              <w:autoSpaceDN w:val="0"/>
              <w:adjustRightInd w:val="0"/>
              <w:jc w:val="both"/>
              <w:rPr>
                <w:rFonts w:ascii="Book Antiqua" w:hAnsi="Book Antiqua" w:cs="Times New Roman"/>
                <w:color w:val="000000"/>
                <w:sz w:val="19"/>
                <w:szCs w:val="19"/>
              </w:rPr>
            </w:pPr>
          </w:p>
          <w:p w14:paraId="5E8A87F8" w14:textId="282DA610" w:rsidR="00700523" w:rsidRPr="00C66D45" w:rsidRDefault="00700523" w:rsidP="008E3244">
            <w:pPr>
              <w:autoSpaceDE w:val="0"/>
              <w:autoSpaceDN w:val="0"/>
              <w:adjustRightInd w:val="0"/>
              <w:ind w:left="567"/>
              <w:jc w:val="both"/>
              <w:rPr>
                <w:rFonts w:ascii="Book Antiqua" w:hAnsi="Book Antiqua" w:cs="Times New Roman"/>
                <w:color w:val="000000"/>
                <w:sz w:val="19"/>
                <w:szCs w:val="19"/>
              </w:rPr>
            </w:pPr>
            <w:r w:rsidRPr="00C66D45">
              <w:rPr>
                <w:rFonts w:ascii="Book Antiqua" w:hAnsi="Book Antiqua" w:cs="Times New Roman"/>
                <w:color w:val="000000"/>
                <w:sz w:val="19"/>
                <w:szCs w:val="19"/>
              </w:rPr>
              <w:t>"A sentença aditiva pode ser justificada, por exemplo, em razão da não observância do princípio da isonomia, notadamente nas situações em que a lei concede certo benefício ou tratamento a determinadas pessoas, mas exclui outras que se enquadrariam na mesma situação.</w:t>
            </w:r>
            <w:r w:rsidR="00D16512" w:rsidRPr="00C66D45">
              <w:rPr>
                <w:rFonts w:ascii="Book Antiqua" w:hAnsi="Book Antiqua" w:cs="Times New Roman"/>
                <w:color w:val="000000"/>
                <w:sz w:val="19"/>
                <w:szCs w:val="19"/>
              </w:rPr>
              <w:t xml:space="preserve"> </w:t>
            </w:r>
            <w:r w:rsidRPr="00C66D45">
              <w:rPr>
                <w:rFonts w:ascii="Book Antiqua" w:hAnsi="Book Antiqua" w:cs="Times New Roman"/>
                <w:color w:val="000000"/>
                <w:sz w:val="19"/>
                <w:szCs w:val="19"/>
              </w:rPr>
              <w:t>Nessas hipóteses, o Tribunal Constitucional declara inconstitucional a norma na parte em que trata desigualmente os iguais, sem qualquer razoabilidade e/ou nexo de causalidade.</w:t>
            </w:r>
            <w:r w:rsidR="00D16512" w:rsidRPr="00C66D45">
              <w:rPr>
                <w:rFonts w:ascii="Book Antiqua" w:hAnsi="Book Antiqua" w:cs="Times New Roman"/>
                <w:color w:val="000000"/>
                <w:sz w:val="19"/>
                <w:szCs w:val="19"/>
              </w:rPr>
              <w:t xml:space="preserve"> </w:t>
            </w:r>
            <w:r w:rsidRPr="00C66D45">
              <w:rPr>
                <w:rFonts w:ascii="Book Antiqua" w:hAnsi="Book Antiqua" w:cs="Times New Roman"/>
                <w:color w:val="000000"/>
                <w:sz w:val="19"/>
                <w:szCs w:val="19"/>
              </w:rPr>
              <w:t>Assim, a decisão se mostra aditiva, já que a Corte, ao decidir, 'cria uma norma autônoma'', estendendo aos excluídos o benefício." (LENZA, Pedro. Direito Constitucional Esquematizado. São Paulo: Saraiva, 2014, p. 177).</w:t>
            </w:r>
          </w:p>
          <w:p w14:paraId="5E8A87F9" w14:textId="77777777" w:rsidR="00700523" w:rsidRPr="00C66D45" w:rsidRDefault="00700523" w:rsidP="008E3244">
            <w:pPr>
              <w:autoSpaceDE w:val="0"/>
              <w:autoSpaceDN w:val="0"/>
              <w:adjustRightInd w:val="0"/>
              <w:ind w:left="2297"/>
              <w:jc w:val="both"/>
              <w:rPr>
                <w:rFonts w:ascii="Book Antiqua" w:hAnsi="Book Antiqua" w:cs="Times New Roman"/>
                <w:color w:val="000000"/>
                <w:sz w:val="19"/>
                <w:szCs w:val="19"/>
              </w:rPr>
            </w:pPr>
          </w:p>
          <w:p w14:paraId="5E8A87FA" w14:textId="77777777" w:rsidR="00700523" w:rsidRPr="00C66D45" w:rsidRDefault="00700523" w:rsidP="008E3244">
            <w:pPr>
              <w:autoSpaceDE w:val="0"/>
              <w:autoSpaceDN w:val="0"/>
              <w:adjustRightInd w:val="0"/>
              <w:jc w:val="both"/>
              <w:rPr>
                <w:rFonts w:ascii="Book Antiqua" w:hAnsi="Book Antiqua" w:cs="Times New Roman"/>
                <w:color w:val="000000"/>
                <w:sz w:val="19"/>
                <w:szCs w:val="19"/>
              </w:rPr>
            </w:pPr>
            <w:r w:rsidRPr="00C66D45">
              <w:rPr>
                <w:rFonts w:ascii="Book Antiqua" w:hAnsi="Book Antiqua" w:cs="Times New Roman"/>
                <w:b/>
                <w:i/>
                <w:color w:val="000000"/>
                <w:sz w:val="19"/>
                <w:szCs w:val="19"/>
                <w:highlight w:val="green"/>
                <w:u w:val="single"/>
              </w:rPr>
              <w:t>Ex1</w:t>
            </w:r>
            <w:r w:rsidRPr="00C66D45">
              <w:rPr>
                <w:rFonts w:ascii="Book Antiqua" w:hAnsi="Book Antiqua" w:cs="Times New Roman"/>
                <w:color w:val="000000"/>
                <w:sz w:val="19"/>
                <w:szCs w:val="19"/>
              </w:rPr>
              <w:t xml:space="preserve">: ADPF 54, Min. Marco Aurélio, j. em 12/4/12, na qual o STF julgou inconstitucional a criminalização dos abortos de fetos anencéfalos atuando de forma criativa ao acrescentar mais uma excludente de punibilidade – no caso de o feto padecer de anencefalia – ao crime de aborto. Ao decidir o mérito da ação, assentando a sua procedência e dando interpretação conforme aos </w:t>
            </w:r>
            <w:proofErr w:type="spellStart"/>
            <w:r w:rsidRPr="00C66D45">
              <w:rPr>
                <w:rFonts w:ascii="Book Antiqua" w:hAnsi="Book Antiqua" w:cs="Times New Roman"/>
                <w:color w:val="000000"/>
                <w:sz w:val="19"/>
                <w:szCs w:val="19"/>
              </w:rPr>
              <w:t>arts</w:t>
            </w:r>
            <w:proofErr w:type="spellEnd"/>
            <w:r w:rsidRPr="00C66D45">
              <w:rPr>
                <w:rFonts w:ascii="Book Antiqua" w:hAnsi="Book Antiqua" w:cs="Times New Roman"/>
                <w:color w:val="000000"/>
                <w:sz w:val="19"/>
                <w:szCs w:val="19"/>
              </w:rPr>
              <w:t>. 124 a 128 do CP, o STF proferiu uma típica decisão manipulativa com eficácia aditiva em matéria penal.</w:t>
            </w:r>
          </w:p>
          <w:p w14:paraId="5E8A87FB" w14:textId="77777777" w:rsidR="00700523" w:rsidRPr="00C66D45" w:rsidRDefault="00700523" w:rsidP="008E3244">
            <w:pPr>
              <w:autoSpaceDE w:val="0"/>
              <w:autoSpaceDN w:val="0"/>
              <w:adjustRightInd w:val="0"/>
              <w:jc w:val="both"/>
              <w:rPr>
                <w:rFonts w:ascii="Book Antiqua" w:hAnsi="Book Antiqua" w:cs="Times New Roman"/>
                <w:color w:val="000000"/>
                <w:sz w:val="19"/>
                <w:szCs w:val="19"/>
              </w:rPr>
            </w:pPr>
          </w:p>
          <w:p w14:paraId="5E8A87FC" w14:textId="77777777" w:rsidR="00700523" w:rsidRPr="00C66D45" w:rsidRDefault="00700523" w:rsidP="008E3244">
            <w:pPr>
              <w:autoSpaceDE w:val="0"/>
              <w:autoSpaceDN w:val="0"/>
              <w:adjustRightInd w:val="0"/>
              <w:jc w:val="both"/>
              <w:rPr>
                <w:rFonts w:ascii="Book Antiqua" w:hAnsi="Book Antiqua" w:cs="Times New Roman"/>
                <w:color w:val="000000"/>
                <w:sz w:val="19"/>
                <w:szCs w:val="19"/>
              </w:rPr>
            </w:pPr>
            <w:r w:rsidRPr="00C66D45">
              <w:rPr>
                <w:rFonts w:ascii="Book Antiqua" w:hAnsi="Book Antiqua" w:cs="Times New Roman"/>
                <w:b/>
                <w:i/>
                <w:color w:val="000000"/>
                <w:sz w:val="19"/>
                <w:szCs w:val="19"/>
                <w:highlight w:val="green"/>
                <w:u w:val="single"/>
              </w:rPr>
              <w:t>Ex2</w:t>
            </w:r>
            <w:r w:rsidRPr="00C66D45">
              <w:rPr>
                <w:rFonts w:ascii="Book Antiqua" w:hAnsi="Book Antiqua" w:cs="Times New Roman"/>
                <w:color w:val="000000"/>
                <w:sz w:val="19"/>
                <w:szCs w:val="19"/>
              </w:rPr>
              <w:t>: MI 670, Red. para o acórdão Min. Gilmar Mendes, j. em 25/10/07, na qual o STF determinou a aplicação aos servidores públicos da Lei 7783/89, que dispõe sobre o exercício do direito de greve na iniciativa privada, pelo que promoveu extensão aditiva do âmbito de incidência da norma.</w:t>
            </w:r>
          </w:p>
          <w:p w14:paraId="5E8A87FD" w14:textId="77777777" w:rsidR="00700523" w:rsidRPr="00C66D45" w:rsidRDefault="00700523" w:rsidP="008E3244">
            <w:pPr>
              <w:autoSpaceDE w:val="0"/>
              <w:autoSpaceDN w:val="0"/>
              <w:adjustRightInd w:val="0"/>
              <w:jc w:val="both"/>
              <w:rPr>
                <w:rFonts w:ascii="Book Antiqua" w:hAnsi="Book Antiqua" w:cs="Times New Roman"/>
                <w:color w:val="000000"/>
                <w:sz w:val="19"/>
                <w:szCs w:val="19"/>
              </w:rPr>
            </w:pPr>
          </w:p>
          <w:p w14:paraId="5E8A87FE" w14:textId="3AC1F3C6" w:rsidR="00700523" w:rsidRPr="00C66D45" w:rsidRDefault="00700523" w:rsidP="008E3244">
            <w:pPr>
              <w:autoSpaceDE w:val="0"/>
              <w:autoSpaceDN w:val="0"/>
              <w:adjustRightInd w:val="0"/>
              <w:jc w:val="both"/>
              <w:rPr>
                <w:rFonts w:ascii="Book Antiqua" w:hAnsi="Book Antiqua" w:cs="Times New Roman"/>
                <w:color w:val="000000"/>
                <w:sz w:val="19"/>
                <w:szCs w:val="19"/>
              </w:rPr>
            </w:pPr>
            <w:r w:rsidRPr="00C66D45">
              <w:rPr>
                <w:rFonts w:ascii="Book Antiqua" w:hAnsi="Book Antiqua" w:cs="Times New Roman"/>
                <w:b/>
                <w:i/>
                <w:color w:val="000000"/>
                <w:sz w:val="19"/>
                <w:szCs w:val="19"/>
                <w:highlight w:val="green"/>
              </w:rPr>
              <w:t>2) Decisão manipulativa de efeitos substitutivos (SENTENÇA SUBSTITUTIVA)</w:t>
            </w:r>
            <w:r w:rsidRPr="00C66D45">
              <w:rPr>
                <w:rFonts w:ascii="Book Antiqua" w:hAnsi="Book Antiqua" w:cs="Times New Roman"/>
                <w:color w:val="000000"/>
                <w:sz w:val="19"/>
                <w:szCs w:val="19"/>
              </w:rPr>
              <w:t xml:space="preserve">: Nessa espécie, a Corte Constitucional declara a inconstitucionalidade de parte de uma lei (ou outro ato normativo) e, além disso, substitui a regra inválida por outra, criada pelo próprio Tribunal, a fim de que se torne consentânea com a </w:t>
            </w:r>
            <w:r w:rsidR="00F84622">
              <w:rPr>
                <w:rFonts w:ascii="Book Antiqua" w:hAnsi="Book Antiqua" w:cs="Times New Roman"/>
                <w:color w:val="000000"/>
                <w:sz w:val="19"/>
                <w:szCs w:val="19"/>
              </w:rPr>
              <w:t>CF</w:t>
            </w:r>
            <w:r w:rsidRPr="00C66D45">
              <w:rPr>
                <w:rFonts w:ascii="Book Antiqua" w:hAnsi="Book Antiqua" w:cs="Times New Roman"/>
                <w:color w:val="000000"/>
                <w:sz w:val="19"/>
                <w:szCs w:val="19"/>
              </w:rPr>
              <w:t>. Há, neste caso, uma forma de direito judicial, considerando que se trata de um direito criado pelo Tribunal.</w:t>
            </w:r>
          </w:p>
          <w:p w14:paraId="5E8A87FF" w14:textId="77777777" w:rsidR="00700523" w:rsidRPr="00C66D45" w:rsidRDefault="00700523" w:rsidP="008E3244">
            <w:pPr>
              <w:autoSpaceDE w:val="0"/>
              <w:autoSpaceDN w:val="0"/>
              <w:adjustRightInd w:val="0"/>
              <w:jc w:val="both"/>
              <w:rPr>
                <w:rFonts w:ascii="Book Antiqua" w:hAnsi="Book Antiqua" w:cs="Times New Roman"/>
                <w:color w:val="000000"/>
                <w:sz w:val="19"/>
                <w:szCs w:val="19"/>
              </w:rPr>
            </w:pPr>
          </w:p>
          <w:p w14:paraId="77F2177D" w14:textId="77777777" w:rsidR="00700523" w:rsidRDefault="00700523" w:rsidP="008E3244">
            <w:pPr>
              <w:tabs>
                <w:tab w:val="left" w:pos="3002"/>
              </w:tabs>
              <w:jc w:val="both"/>
              <w:rPr>
                <w:rFonts w:ascii="Book Antiqua" w:hAnsi="Book Antiqua" w:cs="Times New Roman"/>
                <w:color w:val="000000"/>
                <w:sz w:val="19"/>
                <w:szCs w:val="19"/>
              </w:rPr>
            </w:pPr>
            <w:proofErr w:type="spellStart"/>
            <w:r w:rsidRPr="00C66D45">
              <w:rPr>
                <w:rFonts w:ascii="Book Antiqua" w:hAnsi="Book Antiqua" w:cs="Times New Roman"/>
                <w:b/>
                <w:i/>
                <w:color w:val="000000"/>
                <w:sz w:val="19"/>
                <w:szCs w:val="19"/>
                <w:highlight w:val="green"/>
                <w:u w:val="single"/>
              </w:rPr>
              <w:t>Ex</w:t>
            </w:r>
            <w:proofErr w:type="spellEnd"/>
            <w:r w:rsidRPr="00C66D45">
              <w:rPr>
                <w:rFonts w:ascii="Book Antiqua" w:hAnsi="Book Antiqua" w:cs="Times New Roman"/>
                <w:color w:val="000000"/>
                <w:sz w:val="19"/>
                <w:szCs w:val="19"/>
              </w:rPr>
              <w:t>: a MP 2183-56 alterou o Decreto-lei 3.365/41 e estabeleceu que, no caso de imissão prévia na posse, na desapropriação por necessidade ou utilidade pública e interesse social, havendo divergência entre o preço ofertado em juízo e o valor do bem, fixado na sentença, deverá incidir juros compensatórios de até 6% ao ano. Ao julgar ADI contra esta MP, o STF afirmou que esse percentual de 6% era inconstitucional e determinou que este percentual deveria ser de 12% ao ano (ADI 2332, Rel. Min. Moreira Alves, julgado em 05/09/01).</w:t>
            </w:r>
          </w:p>
          <w:p w14:paraId="39A51794" w14:textId="77777777" w:rsidR="00900893" w:rsidRDefault="00900893" w:rsidP="008E3244">
            <w:pPr>
              <w:tabs>
                <w:tab w:val="left" w:pos="3002"/>
              </w:tabs>
              <w:jc w:val="both"/>
              <w:rPr>
                <w:rFonts w:ascii="Book Antiqua" w:hAnsi="Book Antiqua" w:cs="Times New Roman"/>
                <w:color w:val="000000"/>
                <w:sz w:val="19"/>
                <w:szCs w:val="19"/>
              </w:rPr>
            </w:pPr>
          </w:p>
          <w:p w14:paraId="44EC1A50" w14:textId="417D5903" w:rsidR="00900893" w:rsidRDefault="00900893" w:rsidP="00900893">
            <w:pPr>
              <w:tabs>
                <w:tab w:val="left" w:pos="3002"/>
              </w:tabs>
              <w:jc w:val="both"/>
              <w:rPr>
                <w:rFonts w:ascii="Book Antiqua" w:eastAsia="Times New Roman" w:hAnsi="Book Antiqua" w:cs="Times New Roman"/>
                <w:b/>
                <w:sz w:val="19"/>
                <w:szCs w:val="19"/>
                <w:lang w:eastAsia="pt-BR"/>
              </w:rPr>
            </w:pPr>
            <w:r w:rsidRPr="00C66D45">
              <w:rPr>
                <w:rFonts w:ascii="Book Antiqua" w:eastAsia="Times New Roman" w:hAnsi="Book Antiqua" w:cs="Times New Roman"/>
                <w:b/>
                <w:i/>
                <w:color w:val="FF0000"/>
                <w:sz w:val="19"/>
                <w:szCs w:val="19"/>
                <w:lang w:eastAsia="pt-BR"/>
              </w:rPr>
              <w:t>#</w:t>
            </w:r>
            <w:r w:rsidRPr="00C66D45">
              <w:rPr>
                <w:rFonts w:ascii="Book Antiqua" w:eastAsia="Times New Roman" w:hAnsi="Book Antiqua" w:cs="Times New Roman"/>
                <w:b/>
                <w:i/>
                <w:color w:val="FF0000"/>
                <w:sz w:val="19"/>
                <w:szCs w:val="19"/>
                <w:highlight w:val="green"/>
                <w:lang w:eastAsia="pt-BR"/>
              </w:rPr>
              <w:t>Atenção</w:t>
            </w:r>
            <w:r w:rsidRPr="00C66D45">
              <w:rPr>
                <w:rFonts w:ascii="Book Antiqua" w:eastAsia="Times New Roman" w:hAnsi="Book Antiqua" w:cs="Times New Roman"/>
                <w:b/>
                <w:i/>
                <w:color w:val="FF0000"/>
                <w:sz w:val="19"/>
                <w:szCs w:val="19"/>
                <w:lang w:eastAsia="pt-BR"/>
              </w:rPr>
              <w:t>: #</w:t>
            </w:r>
            <w:r w:rsidRPr="00C66D45">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Pr>
                <w:rFonts w:ascii="Book Antiqua" w:eastAsia="Times New Roman" w:hAnsi="Book Antiqua" w:cs="Times New Roman"/>
                <w:b/>
                <w:i/>
                <w:color w:val="FF0000"/>
                <w:sz w:val="19"/>
                <w:szCs w:val="19"/>
                <w:lang w:eastAsia="pt-BR"/>
              </w:rPr>
              <w:t>: #</w:t>
            </w:r>
            <w:r w:rsidRPr="00900893">
              <w:rPr>
                <w:rFonts w:ascii="Book Antiqua" w:eastAsia="Times New Roman" w:hAnsi="Book Antiqua" w:cs="Times New Roman"/>
                <w:b/>
                <w:i/>
                <w:color w:val="FF0000"/>
                <w:sz w:val="19"/>
                <w:szCs w:val="19"/>
                <w:highlight w:val="green"/>
                <w:lang w:eastAsia="pt-BR"/>
              </w:rPr>
              <w:t>DOD</w:t>
            </w:r>
            <w:r w:rsidRPr="00C66D45">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MPBA-2023</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C66D45">
              <w:rPr>
                <w:rFonts w:ascii="Book Antiqua" w:eastAsia="Times New Roman" w:hAnsi="Book Antiqua" w:cs="Times New Roman"/>
                <w:b/>
                <w:sz w:val="19"/>
                <w:szCs w:val="19"/>
                <w:lang w:eastAsia="pt-BR"/>
              </w:rPr>
              <w:t>:</w:t>
            </w:r>
            <w:r>
              <w:t xml:space="preserve"> </w:t>
            </w:r>
            <w:r w:rsidRPr="00900893">
              <w:rPr>
                <w:rFonts w:ascii="Book Antiqua" w:eastAsia="Times New Roman" w:hAnsi="Book Antiqua" w:cs="Times New Roman"/>
                <w:b/>
                <w:i/>
                <w:iCs/>
                <w:sz w:val="19"/>
                <w:szCs w:val="19"/>
                <w:u w:val="single"/>
                <w:lang w:eastAsia="pt-BR"/>
              </w:rPr>
              <w:t>A SV56 é inaplicável ao preso provisório (prisão preventiva) porque esse enunciado trata da situação do preso que cumpre pena</w:t>
            </w:r>
            <w:r>
              <w:rPr>
                <w:rFonts w:ascii="Book Antiqua" w:eastAsia="Times New Roman" w:hAnsi="Book Antiqua" w:cs="Times New Roman"/>
                <w:b/>
                <w:sz w:val="19"/>
                <w:szCs w:val="19"/>
                <w:lang w:eastAsia="pt-BR"/>
              </w:rPr>
              <w:t xml:space="preserve">: </w:t>
            </w:r>
            <w:r w:rsidRPr="00900893">
              <w:rPr>
                <w:rFonts w:ascii="Book Antiqua" w:eastAsia="Times New Roman" w:hAnsi="Book Antiqua" w:cs="Times New Roman"/>
                <w:b/>
                <w:sz w:val="19"/>
                <w:szCs w:val="19"/>
                <w:lang w:eastAsia="pt-BR"/>
              </w:rPr>
              <w:t>A SV 56 destina-se com exclusividade aos casos de cumprimento de pena, ou seja, aplica-se tão somente ao preso definitivo.</w:t>
            </w:r>
            <w:r>
              <w:rPr>
                <w:rFonts w:ascii="Book Antiqua" w:eastAsia="Times New Roman" w:hAnsi="Book Antiqua" w:cs="Times New Roman"/>
                <w:b/>
                <w:sz w:val="19"/>
                <w:szCs w:val="19"/>
                <w:lang w:eastAsia="pt-BR"/>
              </w:rPr>
              <w:t xml:space="preserve"> </w:t>
            </w:r>
            <w:r w:rsidRPr="00900893">
              <w:rPr>
                <w:rFonts w:ascii="Book Antiqua" w:eastAsia="Times New Roman" w:hAnsi="Book Antiqua" w:cs="Times New Roman"/>
                <w:b/>
                <w:sz w:val="19"/>
                <w:szCs w:val="19"/>
                <w:lang w:eastAsia="pt-BR"/>
              </w:rPr>
              <w:t>Não se pode estender a citada súmula vinculante ao preso provisório (prisão preventiva), eis que se trata de situação distinta.</w:t>
            </w:r>
            <w:r>
              <w:rPr>
                <w:rFonts w:ascii="Book Antiqua" w:eastAsia="Times New Roman" w:hAnsi="Book Antiqua" w:cs="Times New Roman"/>
                <w:b/>
                <w:sz w:val="19"/>
                <w:szCs w:val="19"/>
                <w:lang w:eastAsia="pt-BR"/>
              </w:rPr>
              <w:t xml:space="preserve"> </w:t>
            </w:r>
            <w:r w:rsidRPr="00900893">
              <w:rPr>
                <w:rFonts w:ascii="Book Antiqua" w:eastAsia="Times New Roman" w:hAnsi="Book Antiqua" w:cs="Times New Roman"/>
                <w:b/>
                <w:sz w:val="19"/>
                <w:szCs w:val="19"/>
                <w:lang w:eastAsia="pt-BR"/>
              </w:rPr>
              <w:t>Por deter caráter cautelar, a prisão preventiva não se submete à distinção de diferentes regimes.</w:t>
            </w:r>
            <w:r>
              <w:rPr>
                <w:rFonts w:ascii="Book Antiqua" w:eastAsia="Times New Roman" w:hAnsi="Book Antiqua" w:cs="Times New Roman"/>
                <w:b/>
                <w:sz w:val="19"/>
                <w:szCs w:val="19"/>
                <w:lang w:eastAsia="pt-BR"/>
              </w:rPr>
              <w:t xml:space="preserve"> </w:t>
            </w:r>
            <w:r w:rsidRPr="00900893">
              <w:rPr>
                <w:rFonts w:ascii="Book Antiqua" w:eastAsia="Times New Roman" w:hAnsi="Book Antiqua" w:cs="Times New Roman"/>
                <w:b/>
                <w:sz w:val="19"/>
                <w:szCs w:val="19"/>
                <w:lang w:eastAsia="pt-BR"/>
              </w:rPr>
              <w:t>Assim, sequer é possível falar em regime mais ou menos gravoso ou estabelecer um sistema de progressão ou regressão da prisão</w:t>
            </w:r>
            <w:r w:rsidRPr="0090089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00893">
              <w:rPr>
                <w:rFonts w:ascii="Book Antiqua" w:eastAsia="Times New Roman" w:hAnsi="Book Antiqua" w:cs="Times New Roman"/>
                <w:bCs/>
                <w:sz w:val="19"/>
                <w:szCs w:val="19"/>
                <w:lang w:eastAsia="pt-BR"/>
              </w:rPr>
              <w:t>STJ. 5ª T.</w:t>
            </w:r>
            <w:r>
              <w:rPr>
                <w:rFonts w:ascii="Book Antiqua" w:eastAsia="Times New Roman" w:hAnsi="Book Antiqua" w:cs="Times New Roman"/>
                <w:bCs/>
                <w:sz w:val="19"/>
                <w:szCs w:val="19"/>
                <w:lang w:eastAsia="pt-BR"/>
              </w:rPr>
              <w:t>,</w:t>
            </w:r>
            <w:r w:rsidRPr="00900893">
              <w:rPr>
                <w:rFonts w:ascii="Book Antiqua" w:eastAsia="Times New Roman" w:hAnsi="Book Antiqua" w:cs="Times New Roman"/>
                <w:bCs/>
                <w:sz w:val="19"/>
                <w:szCs w:val="19"/>
                <w:lang w:eastAsia="pt-BR"/>
              </w:rPr>
              <w:t xml:space="preserve"> RHC 99006-PA, Rel. Min. Jorge Mussi, j</w:t>
            </w:r>
            <w:r>
              <w:rPr>
                <w:rFonts w:ascii="Book Antiqua" w:eastAsia="Times New Roman" w:hAnsi="Book Antiqua" w:cs="Times New Roman"/>
                <w:bCs/>
                <w:sz w:val="19"/>
                <w:szCs w:val="19"/>
                <w:lang w:eastAsia="pt-BR"/>
              </w:rPr>
              <w:t>.</w:t>
            </w:r>
            <w:r w:rsidRPr="00900893">
              <w:rPr>
                <w:rFonts w:ascii="Book Antiqua" w:eastAsia="Times New Roman" w:hAnsi="Book Antiqua" w:cs="Times New Roman"/>
                <w:bCs/>
                <w:sz w:val="19"/>
                <w:szCs w:val="19"/>
                <w:lang w:eastAsia="pt-BR"/>
              </w:rPr>
              <w:t xml:space="preserve"> 07/02/19</w:t>
            </w:r>
            <w:r>
              <w:rPr>
                <w:rFonts w:ascii="Book Antiqua" w:eastAsia="Times New Roman" w:hAnsi="Book Antiqua" w:cs="Times New Roman"/>
                <w:bCs/>
                <w:sz w:val="19"/>
                <w:szCs w:val="19"/>
                <w:lang w:eastAsia="pt-BR"/>
              </w:rPr>
              <w:t xml:space="preserve"> </w:t>
            </w:r>
            <w:r w:rsidRPr="00900893">
              <w:rPr>
                <w:rFonts w:ascii="Book Antiqua" w:eastAsia="Times New Roman" w:hAnsi="Book Antiqua" w:cs="Times New Roman"/>
                <w:b/>
                <w:sz w:val="19"/>
                <w:szCs w:val="19"/>
                <w:lang w:eastAsia="pt-BR"/>
              </w:rPr>
              <w:t>(Info 642).</w:t>
            </w:r>
          </w:p>
          <w:tbl>
            <w:tblPr>
              <w:tblStyle w:val="Tabelacomgrade"/>
              <w:tblW w:w="0" w:type="auto"/>
              <w:tblLook w:val="04A0" w:firstRow="1" w:lastRow="0" w:firstColumn="1" w:lastColumn="0" w:noHBand="0" w:noVBand="1"/>
            </w:tblPr>
            <w:tblGrid>
              <w:gridCol w:w="8949"/>
            </w:tblGrid>
            <w:tr w:rsidR="00900893" w14:paraId="00CEA58C" w14:textId="77777777" w:rsidTr="00900893">
              <w:tc>
                <w:tcPr>
                  <w:tcW w:w="8949" w:type="dxa"/>
                  <w:shd w:val="clear" w:color="auto" w:fill="FFFFFF" w:themeFill="background1"/>
                </w:tcPr>
                <w:p w14:paraId="2AC27351" w14:textId="16E73926" w:rsidR="00900893" w:rsidRPr="00900893" w:rsidRDefault="00900893" w:rsidP="00900893">
                  <w:pPr>
                    <w:tabs>
                      <w:tab w:val="left" w:pos="3002"/>
                    </w:tabs>
                    <w:jc w:val="both"/>
                    <w:rPr>
                      <w:rFonts w:ascii="Book Antiqua" w:eastAsia="Times New Roman" w:hAnsi="Book Antiqua" w:cs="Times New Roman"/>
                      <w:b/>
                      <w:sz w:val="19"/>
                      <w:szCs w:val="19"/>
                      <w:lang w:eastAsia="pt-BR"/>
                    </w:rPr>
                  </w:pPr>
                  <w:r w:rsidRPr="00900893">
                    <w:rPr>
                      <w:rFonts w:ascii="Book Antiqua" w:eastAsia="Times New Roman" w:hAnsi="Book Antiqua" w:cs="Times New Roman"/>
                      <w:b/>
                      <w:sz w:val="18"/>
                      <w:szCs w:val="18"/>
                      <w:lang w:eastAsia="pt-BR"/>
                    </w:rPr>
                    <w:t>(</w:t>
                  </w:r>
                  <w:r w:rsidRPr="00900893">
                    <w:rPr>
                      <w:rFonts w:ascii="Book Antiqua" w:eastAsia="Times New Roman" w:hAnsi="Book Antiqua" w:cs="Times New Roman"/>
                      <w:b/>
                      <w:sz w:val="18"/>
                      <w:szCs w:val="18"/>
                      <w:highlight w:val="yellow"/>
                      <w:lang w:eastAsia="pt-BR"/>
                    </w:rPr>
                    <w:t>MPBA-2023-CESPE</w:t>
                  </w:r>
                  <w:r w:rsidRPr="00900893">
                    <w:rPr>
                      <w:rFonts w:ascii="Book Antiqua" w:eastAsia="Times New Roman" w:hAnsi="Book Antiqua" w:cs="Times New Roman"/>
                      <w:b/>
                      <w:sz w:val="18"/>
                      <w:szCs w:val="18"/>
                      <w:lang w:eastAsia="pt-BR"/>
                    </w:rPr>
                    <w:t>)</w:t>
                  </w:r>
                  <w:r w:rsidRPr="00900893">
                    <w:rPr>
                      <w:rFonts w:ascii="Book Antiqua" w:eastAsia="Times New Roman" w:hAnsi="Book Antiqua" w:cs="Times New Roman"/>
                      <w:bCs/>
                      <w:sz w:val="18"/>
                      <w:szCs w:val="18"/>
                      <w:lang w:eastAsia="pt-BR"/>
                    </w:rPr>
                    <w:t xml:space="preserve">: De acordo com a Súmula Vinculante </w:t>
                  </w:r>
                  <w:proofErr w:type="spellStart"/>
                  <w:r w:rsidRPr="00900893">
                    <w:rPr>
                      <w:rFonts w:ascii="Book Antiqua" w:eastAsia="Times New Roman" w:hAnsi="Book Antiqua" w:cs="Times New Roman"/>
                      <w:bCs/>
                      <w:sz w:val="18"/>
                      <w:szCs w:val="18"/>
                      <w:lang w:eastAsia="pt-BR"/>
                    </w:rPr>
                    <w:t>n.°</w:t>
                  </w:r>
                  <w:proofErr w:type="spellEnd"/>
                  <w:r w:rsidRPr="00900893">
                    <w:rPr>
                      <w:rFonts w:ascii="Book Antiqua" w:eastAsia="Times New Roman" w:hAnsi="Book Antiqua" w:cs="Times New Roman"/>
                      <w:bCs/>
                      <w:sz w:val="18"/>
                      <w:szCs w:val="18"/>
                      <w:lang w:eastAsia="pt-BR"/>
                    </w:rPr>
                    <w:t xml:space="preserve"> 56, "</w:t>
                  </w:r>
                  <w:r w:rsidRPr="00900893">
                    <w:rPr>
                      <w:rFonts w:ascii="Book Antiqua" w:eastAsia="Times New Roman" w:hAnsi="Book Antiqua" w:cs="Times New Roman"/>
                      <w:bCs/>
                      <w:i/>
                      <w:iCs/>
                      <w:sz w:val="18"/>
                      <w:szCs w:val="18"/>
                      <w:lang w:eastAsia="pt-BR"/>
                    </w:rPr>
                    <w:t>a falta de estabelecimento penal adequado não autoriza a manutenção do condenado em regime prisional mais gravoso, devendo-se observar, nessa hipótese, os parâmetros fixados no RE 641.320/RS</w:t>
                  </w:r>
                  <w:r w:rsidRPr="00900893">
                    <w:rPr>
                      <w:rFonts w:ascii="Book Antiqua" w:eastAsia="Times New Roman" w:hAnsi="Book Antiqua" w:cs="Times New Roman"/>
                      <w:bCs/>
                      <w:sz w:val="18"/>
                      <w:szCs w:val="18"/>
                      <w:lang w:eastAsia="pt-BR"/>
                    </w:rPr>
                    <w:t xml:space="preserve">”. A partir desse enunciado sumular, assinale a opção correta: A referida súmula destina-se exclusivamente aos casos de cumprimento de pena, ou seja, aplica-se tão somente ao preso definitivo ou àquele em execução provisória da condenação, não se estendendo ao preso provisório. </w:t>
                  </w:r>
                  <w:r w:rsidRPr="00900893">
                    <w:rPr>
                      <w:rFonts w:ascii="Book Antiqua" w:eastAsia="Times New Roman" w:hAnsi="Book Antiqua" w:cs="Times New Roman"/>
                      <w:b/>
                      <w:sz w:val="18"/>
                      <w:szCs w:val="18"/>
                      <w:lang w:eastAsia="pt-BR"/>
                    </w:rPr>
                    <w:t>BL: Info 642, STJ.</w:t>
                  </w:r>
                </w:p>
              </w:tc>
            </w:tr>
          </w:tbl>
          <w:p w14:paraId="46235F76" w14:textId="77777777" w:rsidR="00900893" w:rsidRDefault="00900893" w:rsidP="008E3244">
            <w:pPr>
              <w:tabs>
                <w:tab w:val="left" w:pos="3002"/>
              </w:tabs>
              <w:jc w:val="both"/>
              <w:rPr>
                <w:rFonts w:ascii="Book Antiqua" w:eastAsia="Times New Roman" w:hAnsi="Book Antiqua" w:cs="Times New Roman"/>
                <w:b/>
                <w:sz w:val="19"/>
                <w:szCs w:val="19"/>
                <w:lang w:eastAsia="pt-BR"/>
              </w:rPr>
            </w:pPr>
          </w:p>
          <w:p w14:paraId="5E8A8800" w14:textId="5F21EA8E" w:rsidR="00900893" w:rsidRPr="001A1916" w:rsidRDefault="00900893" w:rsidP="00900893">
            <w:pPr>
              <w:tabs>
                <w:tab w:val="left" w:pos="3002"/>
              </w:tabs>
              <w:jc w:val="both"/>
              <w:rPr>
                <w:rFonts w:ascii="Book Antiqua" w:hAnsi="Book Antiqua" w:cs="Times New Roman"/>
                <w:sz w:val="20"/>
                <w:szCs w:val="20"/>
              </w:rPr>
            </w:pPr>
            <w:r w:rsidRPr="00C66D45">
              <w:rPr>
                <w:rFonts w:ascii="Book Antiqua" w:eastAsia="Times New Roman" w:hAnsi="Book Antiqua" w:cs="Times New Roman"/>
                <w:b/>
                <w:i/>
                <w:color w:val="FF0000"/>
                <w:sz w:val="19"/>
                <w:szCs w:val="19"/>
                <w:lang w:eastAsia="pt-BR"/>
              </w:rPr>
              <w:t>#</w:t>
            </w:r>
            <w:r w:rsidRPr="00C66D45">
              <w:rPr>
                <w:rFonts w:ascii="Book Antiqua" w:eastAsia="Times New Roman" w:hAnsi="Book Antiqua" w:cs="Times New Roman"/>
                <w:b/>
                <w:i/>
                <w:color w:val="FF0000"/>
                <w:sz w:val="19"/>
                <w:szCs w:val="19"/>
                <w:highlight w:val="green"/>
                <w:lang w:eastAsia="pt-BR"/>
              </w:rPr>
              <w:t>Atenção</w:t>
            </w:r>
            <w:r w:rsidRPr="00C66D45">
              <w:rPr>
                <w:rFonts w:ascii="Book Antiqua" w:eastAsia="Times New Roman" w:hAnsi="Book Antiqua" w:cs="Times New Roman"/>
                <w:b/>
                <w:i/>
                <w:color w:val="FF0000"/>
                <w:sz w:val="19"/>
                <w:szCs w:val="19"/>
                <w:lang w:eastAsia="pt-BR"/>
              </w:rPr>
              <w:t>: #</w:t>
            </w:r>
            <w:r w:rsidRPr="00C66D45">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Pr>
                <w:rFonts w:ascii="Book Antiqua" w:eastAsia="Times New Roman" w:hAnsi="Book Antiqua" w:cs="Times New Roman"/>
                <w:b/>
                <w:i/>
                <w:color w:val="FF0000"/>
                <w:sz w:val="19"/>
                <w:szCs w:val="19"/>
                <w:lang w:eastAsia="pt-BR"/>
              </w:rPr>
              <w:t>: #</w:t>
            </w:r>
            <w:r w:rsidRPr="00900893">
              <w:rPr>
                <w:rFonts w:ascii="Book Antiqua" w:eastAsia="Times New Roman" w:hAnsi="Book Antiqua" w:cs="Times New Roman"/>
                <w:b/>
                <w:i/>
                <w:color w:val="FF0000"/>
                <w:sz w:val="19"/>
                <w:szCs w:val="19"/>
                <w:highlight w:val="green"/>
                <w:lang w:eastAsia="pt-BR"/>
              </w:rPr>
              <w:t>DOD</w:t>
            </w:r>
            <w:r w:rsidRPr="00C66D45">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MPBA-2023</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C66D45">
              <w:rPr>
                <w:rFonts w:ascii="Book Antiqua" w:eastAsia="Times New Roman" w:hAnsi="Book Antiqua" w:cs="Times New Roman"/>
                <w:b/>
                <w:sz w:val="19"/>
                <w:szCs w:val="19"/>
                <w:lang w:eastAsia="pt-BR"/>
              </w:rPr>
              <w:t>:</w:t>
            </w:r>
            <w:r>
              <w:t xml:space="preserve"> </w:t>
            </w:r>
            <w:r w:rsidRPr="00900893">
              <w:rPr>
                <w:rFonts w:ascii="Book Antiqua" w:eastAsia="Times New Roman" w:hAnsi="Book Antiqua" w:cs="Times New Roman"/>
                <w:b/>
                <w:i/>
                <w:iCs/>
                <w:sz w:val="19"/>
                <w:szCs w:val="19"/>
                <w:u w:val="single"/>
                <w:lang w:eastAsia="pt-BR"/>
              </w:rPr>
              <w:t>A manutenção do monitoramento eletrônico ao apenado agraciado com a progressão ao regime aberto não implica constrangimento ilegal, pois atende aos parâmetros referenciados na SV 56</w:t>
            </w:r>
            <w:r>
              <w:rPr>
                <w:rFonts w:ascii="Book Antiqua" w:eastAsia="Times New Roman" w:hAnsi="Book Antiqua" w:cs="Times New Roman"/>
                <w:b/>
                <w:sz w:val="19"/>
                <w:szCs w:val="19"/>
                <w:lang w:eastAsia="pt-BR"/>
              </w:rPr>
              <w:t xml:space="preserve">: </w:t>
            </w:r>
            <w:r w:rsidRPr="00900893">
              <w:rPr>
                <w:rFonts w:ascii="Book Antiqua" w:eastAsia="Times New Roman" w:hAnsi="Book Antiqua" w:cs="Times New Roman"/>
                <w:b/>
                <w:sz w:val="19"/>
                <w:szCs w:val="19"/>
                <w:lang w:eastAsia="pt-BR"/>
              </w:rPr>
              <w:t>Caso concreto: o réu estava cumprindo pena no regime semiaberto. Ocorre que não havia no local colônia agrícola, industrial ou estabelecimento similar apropriado ao regime semiaberto. Diante disso, o juiz autorizou que ele ficasse cumprindo pena em sua casa, com monitoramento eletrônico. Passados mais alguns meses, o apenado preencheu os requisitos necessários e o juiz reconheceu o direito de ele progredir para o regime aberto. Como também não existia na localidade estabelecimento adequado ao regime aberto, o magistrado afirmou que o condenado deveria continuar cumprindo a pena em domicílio (prisão domiciliar) e que deveria continuar com o uso da tornozeleira eletrônica. Para o STJ, a decisão do juiz atendeu o que preconiza a SV 56:</w:t>
            </w:r>
            <w:r>
              <w:rPr>
                <w:rFonts w:ascii="Book Antiqua" w:eastAsia="Times New Roman" w:hAnsi="Book Antiqua" w:cs="Times New Roman"/>
                <w:b/>
                <w:sz w:val="19"/>
                <w:szCs w:val="19"/>
                <w:lang w:eastAsia="pt-BR"/>
              </w:rPr>
              <w:t xml:space="preserve"> </w:t>
            </w:r>
            <w:r w:rsidRPr="00900893">
              <w:rPr>
                <w:rFonts w:ascii="Book Antiqua" w:eastAsia="Times New Roman" w:hAnsi="Book Antiqua" w:cs="Times New Roman"/>
                <w:b/>
                <w:sz w:val="19"/>
                <w:szCs w:val="19"/>
                <w:lang w:eastAsia="pt-BR"/>
              </w:rPr>
              <w:t>Súmula vinculante 56: A falta de estabelecimento penal adequado não autoriza a manutenção do condenado em regime prisional mais gravoso, devendo-se observar, nessa hipótese, os parâmetros fixados no RE 641.320/RS.</w:t>
            </w:r>
            <w:r>
              <w:rPr>
                <w:rFonts w:ascii="Book Antiqua" w:eastAsia="Times New Roman" w:hAnsi="Book Antiqua" w:cs="Times New Roman"/>
                <w:b/>
                <w:sz w:val="19"/>
                <w:szCs w:val="19"/>
                <w:lang w:eastAsia="pt-BR"/>
              </w:rPr>
              <w:t xml:space="preserve"> </w:t>
            </w:r>
            <w:r w:rsidRPr="00900893">
              <w:rPr>
                <w:rFonts w:ascii="Book Antiqua" w:eastAsia="Times New Roman" w:hAnsi="Book Antiqua" w:cs="Times New Roman"/>
                <w:b/>
                <w:sz w:val="19"/>
                <w:szCs w:val="19"/>
                <w:lang w:eastAsia="pt-BR"/>
              </w:rPr>
              <w:t>(...) c) Havendo déficit de vagas, deverá determinar-se: (</w:t>
            </w:r>
            <w:proofErr w:type="spellStart"/>
            <w:r w:rsidRPr="00900893">
              <w:rPr>
                <w:rFonts w:ascii="Book Antiqua" w:eastAsia="Times New Roman" w:hAnsi="Book Antiqua" w:cs="Times New Roman"/>
                <w:b/>
                <w:sz w:val="19"/>
                <w:szCs w:val="19"/>
                <w:lang w:eastAsia="pt-BR"/>
              </w:rPr>
              <w:t>iii</w:t>
            </w:r>
            <w:proofErr w:type="spellEnd"/>
            <w:r w:rsidRPr="00900893">
              <w:rPr>
                <w:rFonts w:ascii="Book Antiqua" w:eastAsia="Times New Roman" w:hAnsi="Book Antiqua" w:cs="Times New Roman"/>
                <w:b/>
                <w:sz w:val="19"/>
                <w:szCs w:val="19"/>
                <w:lang w:eastAsia="pt-BR"/>
              </w:rPr>
              <w:t>) o cumprimento de penas restritivas de direito e/ou estudo ao sentenciado que progride ao regime aberto; (RE 641320/RS, Rel. Min. Gilmar Mendes, j</w:t>
            </w:r>
            <w:r>
              <w:rPr>
                <w:rFonts w:ascii="Book Antiqua" w:eastAsia="Times New Roman" w:hAnsi="Book Antiqua" w:cs="Times New Roman"/>
                <w:b/>
                <w:sz w:val="19"/>
                <w:szCs w:val="19"/>
                <w:lang w:eastAsia="pt-BR"/>
              </w:rPr>
              <w:t>.</w:t>
            </w:r>
            <w:r w:rsidRPr="00900893">
              <w:rPr>
                <w:rFonts w:ascii="Book Antiqua" w:eastAsia="Times New Roman" w:hAnsi="Book Antiqua" w:cs="Times New Roman"/>
                <w:b/>
                <w:sz w:val="19"/>
                <w:szCs w:val="19"/>
                <w:lang w:eastAsia="pt-BR"/>
              </w:rPr>
              <w:t xml:space="preserve"> 11/5/16).</w:t>
            </w:r>
            <w:r>
              <w:rPr>
                <w:rFonts w:ascii="Book Antiqua" w:eastAsia="Times New Roman" w:hAnsi="Book Antiqua" w:cs="Times New Roman"/>
                <w:b/>
                <w:sz w:val="19"/>
                <w:szCs w:val="19"/>
                <w:lang w:eastAsia="pt-BR"/>
              </w:rPr>
              <w:t xml:space="preserve"> </w:t>
            </w:r>
            <w:r w:rsidRPr="00900893">
              <w:rPr>
                <w:rFonts w:ascii="Book Antiqua" w:eastAsia="Times New Roman" w:hAnsi="Book Antiqua" w:cs="Times New Roman"/>
                <w:bCs/>
                <w:sz w:val="19"/>
                <w:szCs w:val="19"/>
                <w:lang w:eastAsia="pt-BR"/>
              </w:rPr>
              <w:t>STJ. 6ª T.</w:t>
            </w:r>
            <w:r>
              <w:rPr>
                <w:rFonts w:ascii="Book Antiqua" w:eastAsia="Times New Roman" w:hAnsi="Book Antiqua" w:cs="Times New Roman"/>
                <w:bCs/>
                <w:sz w:val="19"/>
                <w:szCs w:val="19"/>
                <w:lang w:eastAsia="pt-BR"/>
              </w:rPr>
              <w:t>,</w:t>
            </w:r>
            <w:r w:rsidRPr="00900893">
              <w:rPr>
                <w:rFonts w:ascii="Book Antiqua" w:eastAsia="Times New Roman" w:hAnsi="Book Antiqua" w:cs="Times New Roman"/>
                <w:bCs/>
                <w:sz w:val="19"/>
                <w:szCs w:val="19"/>
                <w:lang w:eastAsia="pt-BR"/>
              </w:rPr>
              <w:t xml:space="preserve"> HC 691963-RS, Rel. Min. Sebastião Reis Júnior, j</w:t>
            </w:r>
            <w:r>
              <w:rPr>
                <w:rFonts w:ascii="Book Antiqua" w:eastAsia="Times New Roman" w:hAnsi="Book Antiqua" w:cs="Times New Roman"/>
                <w:bCs/>
                <w:sz w:val="19"/>
                <w:szCs w:val="19"/>
                <w:lang w:eastAsia="pt-BR"/>
              </w:rPr>
              <w:t>.</w:t>
            </w:r>
            <w:r w:rsidRPr="00900893">
              <w:rPr>
                <w:rFonts w:ascii="Book Antiqua" w:eastAsia="Times New Roman" w:hAnsi="Book Antiqua" w:cs="Times New Roman"/>
                <w:bCs/>
                <w:sz w:val="19"/>
                <w:szCs w:val="19"/>
                <w:lang w:eastAsia="pt-BR"/>
              </w:rPr>
              <w:t xml:space="preserve"> 19/10/21</w:t>
            </w:r>
            <w:r w:rsidRPr="00900893">
              <w:rPr>
                <w:rFonts w:ascii="Book Antiqua" w:eastAsia="Times New Roman" w:hAnsi="Book Antiqua" w:cs="Times New Roman"/>
                <w:b/>
                <w:sz w:val="19"/>
                <w:szCs w:val="19"/>
                <w:lang w:eastAsia="pt-BR"/>
              </w:rPr>
              <w:t xml:space="preserve"> (Info 715).</w:t>
            </w:r>
          </w:p>
        </w:tc>
      </w:tr>
    </w:tbl>
    <w:p w14:paraId="4F2E0DE0" w14:textId="77777777" w:rsidR="00C7782A" w:rsidRPr="00C66D45" w:rsidRDefault="00C7782A" w:rsidP="00C7782A">
      <w:pPr>
        <w:spacing w:after="0" w:line="240" w:lineRule="auto"/>
        <w:ind w:right="-567"/>
        <w:jc w:val="both"/>
        <w:rPr>
          <w:rFonts w:ascii="Book Antiqua" w:hAnsi="Book Antiqua" w:cs="Times New Roman"/>
          <w:b/>
          <w:color w:val="FF0000"/>
          <w:sz w:val="19"/>
          <w:szCs w:val="19"/>
        </w:rPr>
      </w:pPr>
    </w:p>
    <w:tbl>
      <w:tblPr>
        <w:tblStyle w:val="Tabelacomgrade"/>
        <w:tblW w:w="9180" w:type="dxa"/>
        <w:shd w:val="clear" w:color="auto" w:fill="CCFFFF"/>
        <w:tblLook w:val="04A0" w:firstRow="1" w:lastRow="0" w:firstColumn="1" w:lastColumn="0" w:noHBand="0" w:noVBand="1"/>
      </w:tblPr>
      <w:tblGrid>
        <w:gridCol w:w="9180"/>
      </w:tblGrid>
      <w:tr w:rsidR="00C7782A" w:rsidRPr="00C66D45" w14:paraId="2EFD34E1" w14:textId="77777777" w:rsidTr="001D64D4">
        <w:tc>
          <w:tcPr>
            <w:tcW w:w="9180" w:type="dxa"/>
            <w:shd w:val="clear" w:color="auto" w:fill="CCFFFF"/>
          </w:tcPr>
          <w:p w14:paraId="4496C094" w14:textId="1FC1553B" w:rsidR="00F2182E" w:rsidRDefault="00F2182E" w:rsidP="00BF3DCC">
            <w:pPr>
              <w:tabs>
                <w:tab w:val="left" w:pos="3002"/>
              </w:tabs>
              <w:jc w:val="both"/>
              <w:rPr>
                <w:rFonts w:ascii="Book Antiqua" w:hAnsi="Book Antiqua" w:cs="Times New Roman"/>
                <w:b/>
                <w:sz w:val="19"/>
                <w:szCs w:val="19"/>
              </w:rPr>
            </w:pPr>
            <w:r>
              <w:rPr>
                <w:rFonts w:ascii="Book Antiqua" w:hAnsi="Book Antiqua" w:cs="Times New Roman"/>
                <w:b/>
                <w:sz w:val="19"/>
                <w:szCs w:val="19"/>
              </w:rPr>
              <w:t>(</w:t>
            </w:r>
            <w:r w:rsidRPr="00BF3DCC">
              <w:rPr>
                <w:rFonts w:ascii="Book Antiqua" w:hAnsi="Book Antiqua" w:cs="Times New Roman"/>
                <w:b/>
                <w:sz w:val="19"/>
                <w:szCs w:val="19"/>
                <w:highlight w:val="yellow"/>
              </w:rPr>
              <w:t>MP</w:t>
            </w:r>
            <w:r>
              <w:rPr>
                <w:rFonts w:ascii="Book Antiqua" w:hAnsi="Book Antiqua" w:cs="Times New Roman"/>
                <w:b/>
                <w:sz w:val="19"/>
                <w:szCs w:val="19"/>
                <w:highlight w:val="yellow"/>
              </w:rPr>
              <w:t>AM-2023-CESPE</w:t>
            </w:r>
            <w:r>
              <w:rPr>
                <w:rFonts w:ascii="Book Antiqua" w:hAnsi="Book Antiqua" w:cs="Times New Roman"/>
                <w:b/>
                <w:sz w:val="19"/>
                <w:szCs w:val="19"/>
              </w:rPr>
              <w:t>)</w:t>
            </w:r>
            <w:r>
              <w:rPr>
                <w:rFonts w:ascii="Book Antiqua" w:hAnsi="Book Antiqua" w:cs="Times New Roman"/>
                <w:bCs/>
                <w:sz w:val="19"/>
                <w:szCs w:val="19"/>
              </w:rPr>
              <w:t xml:space="preserve">: </w:t>
            </w:r>
            <w:r w:rsidRPr="00F2182E">
              <w:rPr>
                <w:rFonts w:ascii="Book Antiqua" w:hAnsi="Book Antiqua" w:cs="Times New Roman"/>
                <w:bCs/>
                <w:sz w:val="19"/>
                <w:szCs w:val="19"/>
              </w:rPr>
              <w:t>No que se refere à execução penal, assinale a opção correta, com base na jurisprudência dos tribunais superiores</w:t>
            </w:r>
            <w:r>
              <w:rPr>
                <w:rFonts w:ascii="Book Antiqua" w:hAnsi="Book Antiqua" w:cs="Times New Roman"/>
                <w:bCs/>
                <w:sz w:val="19"/>
                <w:szCs w:val="19"/>
              </w:rPr>
              <w:t>:</w:t>
            </w:r>
            <w:r>
              <w:t xml:space="preserve"> </w:t>
            </w:r>
            <w:r w:rsidRPr="00F2182E">
              <w:rPr>
                <w:rFonts w:ascii="Book Antiqua" w:hAnsi="Book Antiqua" w:cs="Times New Roman"/>
                <w:bCs/>
                <w:sz w:val="19"/>
                <w:szCs w:val="19"/>
              </w:rPr>
              <w:t>A falta de estabelecimento penal adequado ao regime prisional determinado para o cumprimento da pena não autoriza a concessão imediata do benefício de prisão domiciliar.</w:t>
            </w:r>
            <w:r>
              <w:rPr>
                <w:rFonts w:ascii="Book Antiqua" w:hAnsi="Book Antiqua" w:cs="Times New Roman"/>
                <w:bCs/>
                <w:sz w:val="19"/>
                <w:szCs w:val="19"/>
              </w:rPr>
              <w:t xml:space="preserve"> </w:t>
            </w:r>
            <w:r>
              <w:rPr>
                <w:rFonts w:ascii="Book Antiqua" w:hAnsi="Book Antiqua" w:cs="Times New Roman"/>
                <w:b/>
                <w:sz w:val="19"/>
                <w:szCs w:val="19"/>
              </w:rPr>
              <w:t>BL: SV 56, STF.</w:t>
            </w:r>
          </w:p>
          <w:p w14:paraId="10FB8BDD" w14:textId="77777777" w:rsidR="00F2182E" w:rsidRDefault="00F2182E" w:rsidP="00BF3DCC">
            <w:pPr>
              <w:tabs>
                <w:tab w:val="left" w:pos="3002"/>
              </w:tabs>
              <w:jc w:val="both"/>
              <w:rPr>
                <w:rFonts w:ascii="Book Antiqua" w:hAnsi="Book Antiqua" w:cs="Times New Roman"/>
                <w:b/>
                <w:sz w:val="19"/>
                <w:szCs w:val="19"/>
              </w:rPr>
            </w:pPr>
          </w:p>
          <w:p w14:paraId="55E1E330" w14:textId="293A81EA" w:rsidR="00BF3DCC" w:rsidRDefault="00BF3DCC" w:rsidP="00BF3DCC">
            <w:pPr>
              <w:tabs>
                <w:tab w:val="left" w:pos="3002"/>
              </w:tabs>
              <w:jc w:val="both"/>
              <w:rPr>
                <w:rFonts w:ascii="Book Antiqua" w:hAnsi="Book Antiqua" w:cs="Times New Roman"/>
                <w:b/>
                <w:sz w:val="19"/>
                <w:szCs w:val="19"/>
              </w:rPr>
            </w:pPr>
            <w:r>
              <w:rPr>
                <w:rFonts w:ascii="Book Antiqua" w:hAnsi="Book Antiqua" w:cs="Times New Roman"/>
                <w:b/>
                <w:sz w:val="19"/>
                <w:szCs w:val="19"/>
              </w:rPr>
              <w:t>(</w:t>
            </w:r>
            <w:r w:rsidRPr="00BF3DCC">
              <w:rPr>
                <w:rFonts w:ascii="Book Antiqua" w:hAnsi="Book Antiqua" w:cs="Times New Roman"/>
                <w:b/>
                <w:sz w:val="19"/>
                <w:szCs w:val="19"/>
                <w:highlight w:val="yellow"/>
              </w:rPr>
              <w:t>MPGO-2022-FGV</w:t>
            </w:r>
            <w:r>
              <w:rPr>
                <w:rFonts w:ascii="Book Antiqua" w:hAnsi="Book Antiqua" w:cs="Times New Roman"/>
                <w:b/>
                <w:sz w:val="19"/>
                <w:szCs w:val="19"/>
              </w:rPr>
              <w:t>)</w:t>
            </w:r>
            <w:r>
              <w:rPr>
                <w:rFonts w:ascii="Book Antiqua" w:hAnsi="Book Antiqua" w:cs="Times New Roman"/>
                <w:bCs/>
                <w:sz w:val="19"/>
                <w:szCs w:val="19"/>
              </w:rPr>
              <w:t xml:space="preserve">: </w:t>
            </w:r>
            <w:r w:rsidRPr="00BF3DCC">
              <w:rPr>
                <w:rFonts w:ascii="Book Antiqua" w:hAnsi="Book Antiqua" w:cs="Times New Roman"/>
                <w:bCs/>
                <w:sz w:val="19"/>
                <w:szCs w:val="19"/>
              </w:rPr>
              <w:t>João foi condenado à pena de detenção, a ser inicialmente cumprida no regime semiaberto. Apesar disso, foi recolhido, por determinação do juízo competente em matéria de execução penal, a estabelecimento penal destinado a presos que cumpriam pena no regime fechado, devendo ajustar-se a este último regime até que sobrevenha vaga em local adequado.</w:t>
            </w:r>
            <w:r>
              <w:rPr>
                <w:rFonts w:ascii="Book Antiqua" w:hAnsi="Book Antiqua" w:cs="Times New Roman"/>
                <w:bCs/>
                <w:sz w:val="19"/>
                <w:szCs w:val="19"/>
              </w:rPr>
              <w:t xml:space="preserve"> </w:t>
            </w:r>
            <w:r w:rsidRPr="00BF3DCC">
              <w:rPr>
                <w:rFonts w:ascii="Book Antiqua" w:hAnsi="Book Antiqua" w:cs="Times New Roman"/>
                <w:bCs/>
                <w:sz w:val="19"/>
                <w:szCs w:val="19"/>
              </w:rPr>
              <w:t>À luz da sistemática vigente, a decisão do juízo mostra-se:</w:t>
            </w:r>
            <w:r>
              <w:rPr>
                <w:rFonts w:ascii="Book Antiqua" w:hAnsi="Book Antiqua" w:cs="Times New Roman"/>
                <w:bCs/>
                <w:sz w:val="19"/>
                <w:szCs w:val="19"/>
              </w:rPr>
              <w:t xml:space="preserve"> </w:t>
            </w:r>
            <w:r w:rsidRPr="00BF3DCC">
              <w:rPr>
                <w:rFonts w:ascii="Book Antiqua" w:hAnsi="Book Antiqua" w:cs="Times New Roman"/>
                <w:bCs/>
                <w:sz w:val="19"/>
                <w:szCs w:val="19"/>
              </w:rPr>
              <w:t>incorreta, pois, na falta de estabelecimento adequado ao regime imposto, devem ser adotadas medidas alternativas, como a saída antecipada do regime com falta de vagas</w:t>
            </w:r>
            <w:r>
              <w:rPr>
                <w:rFonts w:ascii="Book Antiqua" w:hAnsi="Book Antiqua" w:cs="Times New Roman"/>
                <w:bCs/>
                <w:sz w:val="19"/>
                <w:szCs w:val="19"/>
              </w:rPr>
              <w:t xml:space="preserve">. </w:t>
            </w:r>
            <w:r>
              <w:rPr>
                <w:rFonts w:ascii="Book Antiqua" w:hAnsi="Book Antiqua" w:cs="Times New Roman"/>
                <w:b/>
                <w:sz w:val="19"/>
                <w:szCs w:val="19"/>
              </w:rPr>
              <w:t>BL: SV 56, STF.</w:t>
            </w:r>
          </w:p>
          <w:p w14:paraId="585175B4" w14:textId="77777777" w:rsidR="00116489" w:rsidRDefault="00116489" w:rsidP="00BF3DCC">
            <w:pPr>
              <w:tabs>
                <w:tab w:val="left" w:pos="3002"/>
              </w:tabs>
              <w:jc w:val="both"/>
              <w:rPr>
                <w:rFonts w:ascii="Book Antiqua" w:hAnsi="Book Antiqua" w:cs="Times New Roman"/>
                <w:sz w:val="19"/>
                <w:szCs w:val="19"/>
              </w:rPr>
            </w:pPr>
          </w:p>
          <w:p w14:paraId="293DA136" w14:textId="03A4AB72" w:rsidR="00116489" w:rsidRPr="00BF3DCC" w:rsidRDefault="00116489" w:rsidP="00BF3DCC">
            <w:pPr>
              <w:tabs>
                <w:tab w:val="left" w:pos="3002"/>
              </w:tabs>
              <w:jc w:val="both"/>
              <w:rPr>
                <w:rFonts w:ascii="Book Antiqua" w:hAnsi="Book Antiqua" w:cs="Times New Roman"/>
                <w:bCs/>
                <w:sz w:val="19"/>
                <w:szCs w:val="19"/>
              </w:rPr>
            </w:pPr>
            <w:r>
              <w:rPr>
                <w:rFonts w:ascii="Book Antiqua" w:hAnsi="Book Antiqua" w:cs="Times New Roman"/>
                <w:b/>
                <w:sz w:val="19"/>
                <w:szCs w:val="19"/>
              </w:rPr>
              <w:lastRenderedPageBreak/>
              <w:t>(</w:t>
            </w:r>
            <w:r>
              <w:rPr>
                <w:rFonts w:ascii="Book Antiqua" w:hAnsi="Book Antiqua" w:cs="Times New Roman"/>
                <w:b/>
                <w:sz w:val="19"/>
                <w:szCs w:val="19"/>
                <w:highlight w:val="yellow"/>
              </w:rPr>
              <w:t>DPEPR-2022-AOCP</w:t>
            </w:r>
            <w:r>
              <w:rPr>
                <w:rFonts w:ascii="Book Antiqua" w:hAnsi="Book Antiqua" w:cs="Times New Roman"/>
                <w:b/>
                <w:sz w:val="19"/>
                <w:szCs w:val="19"/>
              </w:rPr>
              <w:t>)</w:t>
            </w:r>
            <w:r>
              <w:rPr>
                <w:rFonts w:ascii="Book Antiqua" w:hAnsi="Book Antiqua" w:cs="Times New Roman"/>
                <w:bCs/>
                <w:sz w:val="19"/>
                <w:szCs w:val="19"/>
              </w:rPr>
              <w:t>: Assinale a alternativa correta:</w:t>
            </w:r>
            <w:r>
              <w:t xml:space="preserve"> </w:t>
            </w:r>
            <w:r w:rsidRPr="00116489">
              <w:rPr>
                <w:rFonts w:ascii="Book Antiqua" w:hAnsi="Book Antiqua" w:cs="Times New Roman"/>
                <w:bCs/>
                <w:sz w:val="19"/>
                <w:szCs w:val="19"/>
              </w:rPr>
              <w:t>A súmula vinculante n.º 56, ao afirmar que “</w:t>
            </w:r>
            <w:r w:rsidRPr="00116489">
              <w:rPr>
                <w:rFonts w:ascii="Book Antiqua" w:hAnsi="Book Antiqua" w:cs="Times New Roman"/>
                <w:bCs/>
                <w:i/>
                <w:iCs/>
                <w:sz w:val="19"/>
                <w:szCs w:val="19"/>
              </w:rPr>
              <w:t>a falta de estabelecimento penal adequado não autoriza a manutenção do condenado em regime prisional mais gravoso, devendo-se observar, nessa hipótese, os parâmetros fixados no RE 641.320/RS</w:t>
            </w:r>
            <w:r w:rsidRPr="00116489">
              <w:rPr>
                <w:rFonts w:ascii="Book Antiqua" w:hAnsi="Book Antiqua" w:cs="Times New Roman"/>
                <w:bCs/>
                <w:sz w:val="19"/>
                <w:szCs w:val="19"/>
              </w:rPr>
              <w:t>” é um reflexo, ainda que tímido, do princípio do</w:t>
            </w:r>
            <w:r w:rsidRPr="00116489">
              <w:rPr>
                <w:rFonts w:ascii="Book Antiqua" w:hAnsi="Book Antiqua" w:cs="Times New Roman"/>
                <w:bCs/>
                <w:i/>
                <w:iCs/>
                <w:sz w:val="19"/>
                <w:szCs w:val="19"/>
              </w:rPr>
              <w:t xml:space="preserve"> </w:t>
            </w:r>
            <w:proofErr w:type="spellStart"/>
            <w:r w:rsidRPr="00116489">
              <w:rPr>
                <w:rFonts w:ascii="Book Antiqua" w:hAnsi="Book Antiqua" w:cs="Times New Roman"/>
                <w:bCs/>
                <w:i/>
                <w:iCs/>
                <w:sz w:val="19"/>
                <w:szCs w:val="19"/>
              </w:rPr>
              <w:t>numerus</w:t>
            </w:r>
            <w:proofErr w:type="spellEnd"/>
            <w:r w:rsidRPr="00116489">
              <w:rPr>
                <w:rFonts w:ascii="Book Antiqua" w:hAnsi="Book Antiqua" w:cs="Times New Roman"/>
                <w:bCs/>
                <w:i/>
                <w:iCs/>
                <w:sz w:val="19"/>
                <w:szCs w:val="19"/>
              </w:rPr>
              <w:t xml:space="preserve"> </w:t>
            </w:r>
            <w:proofErr w:type="spellStart"/>
            <w:r w:rsidRPr="00116489">
              <w:rPr>
                <w:rFonts w:ascii="Book Antiqua" w:hAnsi="Book Antiqua" w:cs="Times New Roman"/>
                <w:bCs/>
                <w:i/>
                <w:iCs/>
                <w:sz w:val="19"/>
                <w:szCs w:val="19"/>
              </w:rPr>
              <w:t>clausus</w:t>
            </w:r>
            <w:proofErr w:type="spellEnd"/>
            <w:r w:rsidRPr="00116489">
              <w:rPr>
                <w:rFonts w:ascii="Book Antiqua" w:hAnsi="Book Antiqua" w:cs="Times New Roman"/>
                <w:bCs/>
                <w:sz w:val="19"/>
                <w:szCs w:val="19"/>
              </w:rPr>
              <w:t>.</w:t>
            </w:r>
            <w:r>
              <w:rPr>
                <w:rFonts w:ascii="Book Antiqua" w:hAnsi="Book Antiqua" w:cs="Times New Roman"/>
                <w:bCs/>
                <w:sz w:val="19"/>
                <w:szCs w:val="19"/>
              </w:rPr>
              <w:t xml:space="preserve"> </w:t>
            </w:r>
            <w:r>
              <w:rPr>
                <w:rFonts w:ascii="Book Antiqua" w:hAnsi="Book Antiqua" w:cs="Times New Roman"/>
                <w:b/>
                <w:sz w:val="19"/>
                <w:szCs w:val="19"/>
              </w:rPr>
              <w:t>BL: SV 56, STF.</w:t>
            </w:r>
          </w:p>
          <w:p w14:paraId="7DF60CCD" w14:textId="77777777" w:rsidR="00BF3DCC" w:rsidRDefault="00BF3DCC" w:rsidP="002C53FA">
            <w:pPr>
              <w:tabs>
                <w:tab w:val="left" w:pos="3002"/>
              </w:tabs>
              <w:jc w:val="both"/>
              <w:rPr>
                <w:rFonts w:ascii="Book Antiqua" w:hAnsi="Book Antiqua" w:cs="Times New Roman"/>
                <w:b/>
                <w:sz w:val="19"/>
                <w:szCs w:val="19"/>
              </w:rPr>
            </w:pPr>
          </w:p>
          <w:p w14:paraId="61A1E55F" w14:textId="124FFC11" w:rsidR="00116489" w:rsidRPr="00116489" w:rsidRDefault="00116489" w:rsidP="00D97176">
            <w:pPr>
              <w:tabs>
                <w:tab w:val="left" w:pos="3002"/>
              </w:tabs>
              <w:jc w:val="both"/>
              <w:rPr>
                <w:rFonts w:ascii="Book Antiqua" w:hAnsi="Book Antiqua" w:cs="Times New Roman"/>
                <w:bCs/>
                <w:sz w:val="19"/>
                <w:szCs w:val="19"/>
              </w:rPr>
            </w:pPr>
            <w:r w:rsidRPr="00116489">
              <w:rPr>
                <w:rFonts w:ascii="Book Antiqua" w:hAnsi="Book Antiqua" w:cs="Times New Roman"/>
                <w:b/>
                <w:i/>
                <w:iCs/>
                <w:color w:val="FF0000"/>
                <w:sz w:val="19"/>
                <w:szCs w:val="19"/>
              </w:rPr>
              <w:t>#</w:t>
            </w:r>
            <w:r w:rsidRPr="00116489">
              <w:rPr>
                <w:rFonts w:ascii="Book Antiqua" w:hAnsi="Book Antiqua" w:cs="Times New Roman"/>
                <w:b/>
                <w:i/>
                <w:iCs/>
                <w:color w:val="FF0000"/>
                <w:sz w:val="19"/>
                <w:szCs w:val="19"/>
                <w:highlight w:val="green"/>
              </w:rPr>
              <w:t>Atenção</w:t>
            </w:r>
            <w:r>
              <w:rPr>
                <w:rFonts w:ascii="Book Antiqua" w:hAnsi="Book Antiqua" w:cs="Times New Roman"/>
                <w:b/>
                <w:i/>
                <w:iCs/>
                <w:sz w:val="19"/>
                <w:szCs w:val="19"/>
              </w:rPr>
              <w:t>: #</w:t>
            </w:r>
            <w:r w:rsidRPr="00116489">
              <w:rPr>
                <w:rFonts w:ascii="Book Antiqua" w:hAnsi="Book Antiqua" w:cs="Times New Roman"/>
                <w:b/>
                <w:i/>
                <w:iCs/>
                <w:sz w:val="19"/>
                <w:szCs w:val="19"/>
                <w:highlight w:val="magenta"/>
              </w:rPr>
              <w:t>Justificativa da Banca após a interposição de recursos</w:t>
            </w:r>
            <w:r>
              <w:rPr>
                <w:rFonts w:ascii="Book Antiqua" w:hAnsi="Book Antiqua" w:cs="Times New Roman"/>
                <w:bCs/>
                <w:sz w:val="19"/>
                <w:szCs w:val="19"/>
              </w:rPr>
              <w:t>:</w:t>
            </w:r>
            <w:r>
              <w:t xml:space="preserve"> </w:t>
            </w:r>
            <w:r w:rsidRPr="00116489">
              <w:rPr>
                <w:rFonts w:ascii="Book Antiqua" w:hAnsi="Book Antiqua" w:cs="Times New Roman"/>
                <w:bCs/>
                <w:sz w:val="19"/>
                <w:szCs w:val="19"/>
              </w:rPr>
              <w:t xml:space="preserve">Prezados Candidatos, em resposta aos recursos interpostos, temos a esclarecer que a questão será mantida, tendo em vista que a assertiva I está correta, pois o princípio do </w:t>
            </w:r>
            <w:proofErr w:type="spellStart"/>
            <w:r w:rsidRPr="00116489">
              <w:rPr>
                <w:rFonts w:ascii="Book Antiqua" w:hAnsi="Book Antiqua" w:cs="Times New Roman"/>
                <w:bCs/>
                <w:i/>
                <w:iCs/>
                <w:sz w:val="19"/>
                <w:szCs w:val="19"/>
              </w:rPr>
              <w:t>numerus</w:t>
            </w:r>
            <w:proofErr w:type="spellEnd"/>
            <w:r w:rsidRPr="00116489">
              <w:rPr>
                <w:rFonts w:ascii="Book Antiqua" w:hAnsi="Book Antiqua" w:cs="Times New Roman"/>
                <w:bCs/>
                <w:i/>
                <w:iCs/>
                <w:sz w:val="19"/>
                <w:szCs w:val="19"/>
              </w:rPr>
              <w:t xml:space="preserve"> </w:t>
            </w:r>
            <w:proofErr w:type="spellStart"/>
            <w:r w:rsidRPr="00116489">
              <w:rPr>
                <w:rFonts w:ascii="Book Antiqua" w:hAnsi="Book Antiqua" w:cs="Times New Roman"/>
                <w:bCs/>
                <w:i/>
                <w:iCs/>
                <w:sz w:val="19"/>
                <w:szCs w:val="19"/>
              </w:rPr>
              <w:t>clausus</w:t>
            </w:r>
            <w:proofErr w:type="spellEnd"/>
            <w:r w:rsidRPr="00116489">
              <w:rPr>
                <w:rFonts w:ascii="Book Antiqua" w:hAnsi="Book Antiqua" w:cs="Times New Roman"/>
                <w:bCs/>
                <w:sz w:val="19"/>
                <w:szCs w:val="19"/>
              </w:rPr>
              <w:t xml:space="preserve"> orienta que cada nova entrada de uma pessoa no âmbito do sistema carcerário deve necessariamente corresponder ao menos a uma saída, de forma que a proporção</w:t>
            </w:r>
            <w:r>
              <w:rPr>
                <w:rFonts w:ascii="Book Antiqua" w:hAnsi="Book Antiqua" w:cs="Times New Roman"/>
                <w:bCs/>
                <w:sz w:val="19"/>
                <w:szCs w:val="19"/>
              </w:rPr>
              <w:t xml:space="preserve"> de</w:t>
            </w:r>
            <w:r w:rsidRPr="00116489">
              <w:rPr>
                <w:rFonts w:ascii="Book Antiqua" w:hAnsi="Book Antiqua" w:cs="Times New Roman"/>
                <w:bCs/>
                <w:sz w:val="19"/>
                <w:szCs w:val="19"/>
              </w:rPr>
              <w:t xml:space="preserve"> presos vagas se mantenha sempre em estabilidade ou tendencialmente em redução. Nesse sentido, a falta de vaga no sistema prisional em regime adequado não permitiria a manutenção do sentenciado em regime mais gravoso.</w:t>
            </w:r>
            <w:r>
              <w:rPr>
                <w:rFonts w:ascii="Book Antiqua" w:hAnsi="Book Antiqua" w:cs="Times New Roman"/>
                <w:bCs/>
                <w:sz w:val="19"/>
                <w:szCs w:val="19"/>
              </w:rPr>
              <w:t xml:space="preserve"> (...).</w:t>
            </w:r>
            <w:r w:rsidR="00D97176">
              <w:rPr>
                <w:rFonts w:ascii="Book Antiqua" w:hAnsi="Book Antiqua" w:cs="Times New Roman"/>
                <w:bCs/>
                <w:sz w:val="19"/>
                <w:szCs w:val="19"/>
              </w:rPr>
              <w:t xml:space="preserve"> Segundo, </w:t>
            </w:r>
            <w:r w:rsidR="00D97176" w:rsidRPr="00D97176">
              <w:rPr>
                <w:rFonts w:ascii="Book Antiqua" w:hAnsi="Book Antiqua" w:cs="Times New Roman"/>
                <w:bCs/>
                <w:sz w:val="19"/>
                <w:szCs w:val="19"/>
              </w:rPr>
              <w:t xml:space="preserve">Pedro Bertolucci </w:t>
            </w:r>
            <w:proofErr w:type="spellStart"/>
            <w:r w:rsidR="00D97176" w:rsidRPr="00D97176">
              <w:rPr>
                <w:rFonts w:ascii="Book Antiqua" w:hAnsi="Book Antiqua" w:cs="Times New Roman"/>
                <w:bCs/>
                <w:sz w:val="19"/>
                <w:szCs w:val="19"/>
              </w:rPr>
              <w:t>Keese</w:t>
            </w:r>
            <w:proofErr w:type="spellEnd"/>
            <w:r w:rsidR="00D97176">
              <w:rPr>
                <w:rFonts w:ascii="Book Antiqua" w:hAnsi="Book Antiqua" w:cs="Times New Roman"/>
                <w:bCs/>
                <w:sz w:val="19"/>
                <w:szCs w:val="19"/>
              </w:rPr>
              <w:t xml:space="preserve"> e </w:t>
            </w:r>
            <w:r w:rsidR="00D97176" w:rsidRPr="00D97176">
              <w:rPr>
                <w:rFonts w:ascii="Book Antiqua" w:hAnsi="Book Antiqua" w:cs="Times New Roman"/>
                <w:bCs/>
                <w:sz w:val="19"/>
                <w:szCs w:val="19"/>
              </w:rPr>
              <w:t xml:space="preserve">Rubens </w:t>
            </w:r>
            <w:proofErr w:type="spellStart"/>
            <w:r w:rsidR="00D97176" w:rsidRPr="00D97176">
              <w:rPr>
                <w:rFonts w:ascii="Book Antiqua" w:hAnsi="Book Antiqua" w:cs="Times New Roman"/>
                <w:bCs/>
                <w:sz w:val="19"/>
                <w:szCs w:val="19"/>
              </w:rPr>
              <w:t>Siebner</w:t>
            </w:r>
            <w:proofErr w:type="spellEnd"/>
            <w:r w:rsidR="00D97176" w:rsidRPr="00D97176">
              <w:rPr>
                <w:rFonts w:ascii="Book Antiqua" w:hAnsi="Book Antiqua" w:cs="Times New Roman"/>
                <w:bCs/>
                <w:sz w:val="19"/>
                <w:szCs w:val="19"/>
              </w:rPr>
              <w:t xml:space="preserve"> Mendes de Almeida</w:t>
            </w:r>
            <w:r w:rsidR="00D97176">
              <w:rPr>
                <w:rFonts w:ascii="Book Antiqua" w:hAnsi="Book Antiqua" w:cs="Times New Roman"/>
                <w:bCs/>
                <w:sz w:val="19"/>
                <w:szCs w:val="19"/>
              </w:rPr>
              <w:t xml:space="preserve">, </w:t>
            </w:r>
            <w:r w:rsidR="00D97176" w:rsidRPr="00D97176">
              <w:rPr>
                <w:rFonts w:ascii="Book Antiqua" w:hAnsi="Book Antiqua" w:cs="Times New Roman"/>
                <w:bCs/>
                <w:i/>
                <w:iCs/>
                <w:sz w:val="19"/>
                <w:szCs w:val="19"/>
              </w:rPr>
              <w:t xml:space="preserve">“(...) o princípio do </w:t>
            </w:r>
            <w:proofErr w:type="spellStart"/>
            <w:r w:rsidR="00D97176" w:rsidRPr="00D97176">
              <w:rPr>
                <w:rFonts w:ascii="Book Antiqua" w:hAnsi="Book Antiqua" w:cs="Times New Roman"/>
                <w:bCs/>
                <w:i/>
                <w:iCs/>
                <w:sz w:val="19"/>
                <w:szCs w:val="19"/>
              </w:rPr>
              <w:t>numerus</w:t>
            </w:r>
            <w:proofErr w:type="spellEnd"/>
            <w:r w:rsidR="00D97176" w:rsidRPr="00D97176">
              <w:rPr>
                <w:rFonts w:ascii="Book Antiqua" w:hAnsi="Book Antiqua" w:cs="Times New Roman"/>
                <w:bCs/>
                <w:i/>
                <w:iCs/>
                <w:sz w:val="19"/>
                <w:szCs w:val="19"/>
              </w:rPr>
              <w:t xml:space="preserve"> </w:t>
            </w:r>
            <w:proofErr w:type="spellStart"/>
            <w:r w:rsidR="00D97176" w:rsidRPr="00D97176">
              <w:rPr>
                <w:rFonts w:ascii="Book Antiqua" w:hAnsi="Book Antiqua" w:cs="Times New Roman"/>
                <w:bCs/>
                <w:i/>
                <w:iCs/>
                <w:sz w:val="19"/>
                <w:szCs w:val="19"/>
              </w:rPr>
              <w:t>clausus</w:t>
            </w:r>
            <w:proofErr w:type="spellEnd"/>
            <w:r w:rsidR="00D97176" w:rsidRPr="00D97176">
              <w:rPr>
                <w:rFonts w:ascii="Book Antiqua" w:hAnsi="Book Antiqua" w:cs="Times New Roman"/>
                <w:bCs/>
                <w:i/>
                <w:iCs/>
                <w:sz w:val="19"/>
                <w:szCs w:val="19"/>
              </w:rPr>
              <w:t xml:space="preserve"> surge como uma política criminal socialmente adequada e necessária para promover a redução do encarceramento no Brasil, além de juridicamente embasada. A ideia, importada da França, é que nenhum estabelecimento prisional possa receber uma pessoa além de seu limite físico — ou, conforme Roig, a "cada nova entrada de uma pessoa no âmbito do sistema carcerário deve necessariamente corresponder ao menos a uma saída, de forma que a proporção presos-vagas se mantenha sempre em estabilidade ou tendencialmente em redução”. </w:t>
            </w:r>
            <w:r w:rsidR="00D97176">
              <w:rPr>
                <w:rFonts w:ascii="Book Antiqua" w:hAnsi="Book Antiqua" w:cs="Times New Roman"/>
                <w:bCs/>
                <w:i/>
                <w:iCs/>
                <w:sz w:val="19"/>
                <w:szCs w:val="19"/>
              </w:rPr>
              <w:t xml:space="preserve">(...) </w:t>
            </w:r>
            <w:r w:rsidR="00D97176" w:rsidRPr="00D97176">
              <w:rPr>
                <w:rFonts w:ascii="Book Antiqua" w:hAnsi="Book Antiqua" w:cs="Times New Roman"/>
                <w:bCs/>
                <w:i/>
                <w:iCs/>
                <w:sz w:val="19"/>
                <w:szCs w:val="19"/>
              </w:rPr>
              <w:t xml:space="preserve">O STF propôs alternativas à superlotação prisional semelhantes ao </w:t>
            </w:r>
            <w:proofErr w:type="spellStart"/>
            <w:r w:rsidR="00D97176" w:rsidRPr="00D97176">
              <w:rPr>
                <w:rFonts w:ascii="Book Antiqua" w:hAnsi="Book Antiqua" w:cs="Times New Roman"/>
                <w:bCs/>
                <w:i/>
                <w:iCs/>
                <w:sz w:val="19"/>
                <w:szCs w:val="19"/>
              </w:rPr>
              <w:t>numerus</w:t>
            </w:r>
            <w:proofErr w:type="spellEnd"/>
            <w:r w:rsidR="00D97176" w:rsidRPr="00D97176">
              <w:rPr>
                <w:rFonts w:ascii="Book Antiqua" w:hAnsi="Book Antiqua" w:cs="Times New Roman"/>
                <w:bCs/>
                <w:i/>
                <w:iCs/>
                <w:sz w:val="19"/>
                <w:szCs w:val="19"/>
              </w:rPr>
              <w:t xml:space="preserve"> </w:t>
            </w:r>
            <w:proofErr w:type="spellStart"/>
            <w:r w:rsidR="00D97176" w:rsidRPr="00D97176">
              <w:rPr>
                <w:rFonts w:ascii="Book Antiqua" w:hAnsi="Book Antiqua" w:cs="Times New Roman"/>
                <w:bCs/>
                <w:i/>
                <w:iCs/>
                <w:sz w:val="19"/>
                <w:szCs w:val="19"/>
              </w:rPr>
              <w:t>clausus</w:t>
            </w:r>
            <w:proofErr w:type="spellEnd"/>
            <w:r w:rsidR="00D97176" w:rsidRPr="00D97176">
              <w:rPr>
                <w:rFonts w:ascii="Book Antiqua" w:hAnsi="Book Antiqua" w:cs="Times New Roman"/>
                <w:bCs/>
                <w:i/>
                <w:iCs/>
                <w:sz w:val="19"/>
                <w:szCs w:val="19"/>
              </w:rPr>
              <w:t>, ainda que sem citar expressamente esse princípio. Enquanto a Súmula Vinculante 56 e o RE 641.320/RS preveem alternativas ao déficit de vagas, v.g. saída antecipada, liberdade com monitoração eletrônica ou prisão domiciliar, substituição por penas restritivas de direito e/ou estudo; o ministro Barroso, no RE 580.252/MS, propôs uma fila de saída para o sistema prisional, o que levaria em consideração critérios objetivos para permitir a concessão de prisão domiciliar ou antecipação ao regime aberto</w:t>
            </w:r>
            <w:r w:rsidR="00D97176">
              <w:rPr>
                <w:rFonts w:ascii="Book Antiqua" w:hAnsi="Book Antiqua" w:cs="Times New Roman"/>
                <w:bCs/>
                <w:i/>
                <w:iCs/>
                <w:sz w:val="19"/>
                <w:szCs w:val="19"/>
              </w:rPr>
              <w:t>.”</w:t>
            </w:r>
            <w:r w:rsidR="00D97176">
              <w:rPr>
                <w:rFonts w:ascii="Book Antiqua" w:hAnsi="Book Antiqua" w:cs="Times New Roman"/>
                <w:bCs/>
                <w:sz w:val="19"/>
                <w:szCs w:val="19"/>
              </w:rPr>
              <w:t xml:space="preserve"> </w:t>
            </w:r>
            <w:r w:rsidR="00D97176" w:rsidRPr="003226B2">
              <w:rPr>
                <w:rFonts w:ascii="Book Antiqua" w:hAnsi="Book Antiqua" w:cs="Times New Roman"/>
                <w:bCs/>
                <w:sz w:val="16"/>
                <w:szCs w:val="16"/>
              </w:rPr>
              <w:t xml:space="preserve">(Fonte: </w:t>
            </w:r>
            <w:hyperlink r:id="rId9" w:history="1">
              <w:r w:rsidR="00D97176" w:rsidRPr="003226B2">
                <w:rPr>
                  <w:rStyle w:val="Hyperlink"/>
                  <w:rFonts w:ascii="Book Antiqua" w:hAnsi="Book Antiqua" w:cs="Times New Roman"/>
                  <w:bCs/>
                  <w:sz w:val="16"/>
                  <w:szCs w:val="16"/>
                </w:rPr>
                <w:t>https://www.conjur.com.br/2021-jun-11/keese-siebner-numerus-clausus-sistema-carcerario-stf</w:t>
              </w:r>
            </w:hyperlink>
            <w:r w:rsidR="00D97176" w:rsidRPr="003226B2">
              <w:rPr>
                <w:rFonts w:ascii="Book Antiqua" w:hAnsi="Book Antiqua" w:cs="Times New Roman"/>
                <w:bCs/>
                <w:sz w:val="16"/>
                <w:szCs w:val="16"/>
              </w:rPr>
              <w:t xml:space="preserve">). </w:t>
            </w:r>
          </w:p>
          <w:p w14:paraId="07008438" w14:textId="77777777" w:rsidR="00116489" w:rsidRDefault="00116489" w:rsidP="002C53FA">
            <w:pPr>
              <w:tabs>
                <w:tab w:val="left" w:pos="3002"/>
              </w:tabs>
              <w:jc w:val="both"/>
              <w:rPr>
                <w:rFonts w:ascii="Book Antiqua" w:hAnsi="Book Antiqua" w:cs="Times New Roman"/>
                <w:b/>
                <w:sz w:val="19"/>
                <w:szCs w:val="19"/>
              </w:rPr>
            </w:pPr>
          </w:p>
          <w:p w14:paraId="350ECC41" w14:textId="3BA6D05F" w:rsidR="002C53FA" w:rsidRPr="002C53FA" w:rsidRDefault="002C53FA" w:rsidP="002C53FA">
            <w:pPr>
              <w:tabs>
                <w:tab w:val="left" w:pos="3002"/>
              </w:tabs>
              <w:jc w:val="both"/>
              <w:rPr>
                <w:rFonts w:ascii="Book Antiqua" w:hAnsi="Book Antiqua" w:cs="Times New Roman"/>
                <w:b/>
                <w:sz w:val="19"/>
                <w:szCs w:val="19"/>
              </w:rPr>
            </w:pPr>
            <w:r>
              <w:rPr>
                <w:rFonts w:ascii="Book Antiqua" w:hAnsi="Book Antiqua" w:cs="Times New Roman"/>
                <w:b/>
                <w:sz w:val="19"/>
                <w:szCs w:val="19"/>
              </w:rPr>
              <w:t>(</w:t>
            </w:r>
            <w:r w:rsidRPr="002C53FA">
              <w:rPr>
                <w:rFonts w:ascii="Book Antiqua" w:hAnsi="Book Antiqua" w:cs="Times New Roman"/>
                <w:b/>
                <w:sz w:val="19"/>
                <w:szCs w:val="19"/>
                <w:highlight w:val="yellow"/>
              </w:rPr>
              <w:t>PF-2021-CESPE</w:t>
            </w:r>
            <w:r>
              <w:rPr>
                <w:rFonts w:ascii="Book Antiqua" w:hAnsi="Book Antiqua" w:cs="Times New Roman"/>
                <w:b/>
                <w:sz w:val="19"/>
                <w:szCs w:val="19"/>
              </w:rPr>
              <w:t>)</w:t>
            </w:r>
            <w:r>
              <w:rPr>
                <w:rFonts w:ascii="Book Antiqua" w:hAnsi="Book Antiqua" w:cs="Times New Roman"/>
                <w:bCs/>
                <w:sz w:val="19"/>
                <w:szCs w:val="19"/>
              </w:rPr>
              <w:t xml:space="preserve">: </w:t>
            </w:r>
            <w:r w:rsidRPr="002C53FA">
              <w:rPr>
                <w:rFonts w:ascii="Book Antiqua" w:hAnsi="Book Antiqua" w:cs="Times New Roman"/>
                <w:bCs/>
                <w:sz w:val="19"/>
                <w:szCs w:val="19"/>
              </w:rPr>
              <w:t>Considerando a posição majoritária e atual do STF, julgue o item a seguir, a respeito dos fundamentos constitucionais dos direitos e deveres fundamentais, do Poder Judiciário, da segurança pública e das atribuições constitucionais da Polícia Federal</w:t>
            </w:r>
            <w:r>
              <w:rPr>
                <w:rFonts w:ascii="Book Antiqua" w:hAnsi="Book Antiqua" w:cs="Times New Roman"/>
                <w:bCs/>
                <w:sz w:val="19"/>
                <w:szCs w:val="19"/>
              </w:rPr>
              <w:t xml:space="preserve">: </w:t>
            </w:r>
            <w:r w:rsidRPr="002C53FA">
              <w:rPr>
                <w:rFonts w:ascii="Book Antiqua" w:hAnsi="Book Antiqua" w:cs="Times New Roman"/>
                <w:bCs/>
                <w:sz w:val="19"/>
                <w:szCs w:val="19"/>
              </w:rPr>
              <w:t>A falta de estabelecimento penal adequado não autoriza a manutenção do condenado em regime prisional mais gravoso, podendo o juiz da execução autorizar a saída antecipada de sentenciados enquadrados nesse regime em razão da falta de vagas no estabelecimento penal.</w:t>
            </w:r>
            <w:r>
              <w:rPr>
                <w:rFonts w:ascii="Book Antiqua" w:hAnsi="Book Antiqua" w:cs="Times New Roman"/>
                <w:bCs/>
                <w:sz w:val="19"/>
                <w:szCs w:val="19"/>
              </w:rPr>
              <w:t xml:space="preserve"> </w:t>
            </w:r>
            <w:r>
              <w:rPr>
                <w:rFonts w:ascii="Book Antiqua" w:hAnsi="Book Antiqua" w:cs="Times New Roman"/>
                <w:b/>
                <w:sz w:val="19"/>
                <w:szCs w:val="19"/>
              </w:rPr>
              <w:t>BL: SV 56, STF.</w:t>
            </w:r>
          </w:p>
          <w:p w14:paraId="15A6BE70" w14:textId="0FD5F62C" w:rsidR="002C53FA" w:rsidRDefault="002C53FA" w:rsidP="00C7782A">
            <w:pPr>
              <w:tabs>
                <w:tab w:val="left" w:pos="3002"/>
              </w:tabs>
              <w:jc w:val="both"/>
              <w:rPr>
                <w:rFonts w:ascii="Book Antiqua" w:hAnsi="Book Antiqua" w:cs="Times New Roman"/>
                <w:b/>
                <w:sz w:val="19"/>
                <w:szCs w:val="19"/>
              </w:rPr>
            </w:pPr>
          </w:p>
          <w:p w14:paraId="791C1C15" w14:textId="0485F88A" w:rsidR="008E3244" w:rsidRPr="00C66D45" w:rsidRDefault="008E3244" w:rsidP="008E3244">
            <w:pPr>
              <w:tabs>
                <w:tab w:val="left" w:pos="3002"/>
              </w:tabs>
              <w:jc w:val="both"/>
              <w:rPr>
                <w:rFonts w:ascii="Book Antiqua" w:hAnsi="Book Antiqua" w:cs="Times New Roman"/>
                <w:b/>
                <w:sz w:val="19"/>
                <w:szCs w:val="19"/>
              </w:rPr>
            </w:pPr>
            <w:r w:rsidRPr="00C66D45">
              <w:rPr>
                <w:rFonts w:ascii="Book Antiqua" w:hAnsi="Book Antiqua" w:cs="Times New Roman"/>
                <w:b/>
                <w:sz w:val="19"/>
                <w:szCs w:val="19"/>
              </w:rPr>
              <w:t>(</w:t>
            </w:r>
            <w:r>
              <w:rPr>
                <w:rFonts w:ascii="Book Antiqua" w:hAnsi="Book Antiqua" w:cs="Times New Roman"/>
                <w:b/>
                <w:sz w:val="19"/>
                <w:szCs w:val="19"/>
                <w:highlight w:val="yellow"/>
              </w:rPr>
              <w:t>PGEGO-2021</w:t>
            </w:r>
            <w:r w:rsidRPr="00C66D45">
              <w:rPr>
                <w:rFonts w:ascii="Book Antiqua" w:hAnsi="Book Antiqua" w:cs="Times New Roman"/>
                <w:b/>
                <w:sz w:val="19"/>
                <w:szCs w:val="19"/>
                <w:highlight w:val="yellow"/>
              </w:rPr>
              <w:t>-FCC</w:t>
            </w:r>
            <w:r w:rsidRPr="00C66D45">
              <w:rPr>
                <w:rFonts w:ascii="Book Antiqua" w:hAnsi="Book Antiqua" w:cs="Times New Roman"/>
                <w:b/>
                <w:sz w:val="19"/>
                <w:szCs w:val="19"/>
              </w:rPr>
              <w:t>)</w:t>
            </w:r>
            <w:r w:rsidRPr="00C66D45">
              <w:rPr>
                <w:rFonts w:ascii="Book Antiqua" w:hAnsi="Book Antiqua" w:cs="Times New Roman"/>
                <w:sz w:val="19"/>
                <w:szCs w:val="19"/>
              </w:rPr>
              <w:t xml:space="preserve">: </w:t>
            </w:r>
            <w:r w:rsidRPr="008E3244">
              <w:rPr>
                <w:rFonts w:ascii="Book Antiqua" w:hAnsi="Book Antiqua" w:cs="Times New Roman"/>
                <w:sz w:val="19"/>
                <w:szCs w:val="19"/>
              </w:rPr>
              <w:t>Tendo obtido judicialmente o direito à progressão do regime de cumprimento de pena a que está submetido, de fechado para semiaberto, pelo preenchimento das condições para tanto, determinado condenado requer a transferência para estabelecimento penal diverso daquele em que se encontra recluso, dado inexistirem no local condições para cumprimento do regime menos gravoso. No entanto, em função das restrições sanitárias impostas pela pandemia, tais como determinadas pela autoridade governamental competente, o órgão de administração penitenciária do Estado informa ao juízo de execução penal que não haveria vagas disponíveis em estabelecimento penal adequado para o cumprimento do regime semiaberto, restando por motivo de força maior impossibilitada a transferência. Diante das informações prestadas, o juízo da execução penal determina que o apenado permaneça no estabelecimento ao qual foi recolhido, enquanto não houver vagas para local de custódia diverso, em que pese a incompatibilidade das condições do local com o regime de cumprimento de pena mais benéfico a que faz jus. Diante da negativa, o condenado pretende ajuizar reclamação perante o STF para fazer valer seu direito.</w:t>
            </w:r>
            <w:r>
              <w:rPr>
                <w:rFonts w:ascii="Book Antiqua" w:hAnsi="Book Antiqua" w:cs="Times New Roman"/>
                <w:sz w:val="19"/>
                <w:szCs w:val="19"/>
              </w:rPr>
              <w:t xml:space="preserve"> </w:t>
            </w:r>
            <w:r w:rsidRPr="008E3244">
              <w:rPr>
                <w:rFonts w:ascii="Book Antiqua" w:hAnsi="Book Antiqua" w:cs="Times New Roman"/>
                <w:sz w:val="19"/>
                <w:szCs w:val="19"/>
              </w:rPr>
              <w:t>Nessa hipótese, à luz da disciplina normativa pertinente e da jurisprudência do STF, a reclamação é</w:t>
            </w:r>
            <w:r>
              <w:rPr>
                <w:rFonts w:ascii="Book Antiqua" w:hAnsi="Book Antiqua" w:cs="Times New Roman"/>
                <w:sz w:val="19"/>
                <w:szCs w:val="19"/>
              </w:rPr>
              <w:t xml:space="preserve"> </w:t>
            </w:r>
            <w:r w:rsidRPr="008E3244">
              <w:rPr>
                <w:rFonts w:ascii="Book Antiqua" w:hAnsi="Book Antiqua" w:cs="Times New Roman"/>
                <w:sz w:val="19"/>
                <w:szCs w:val="19"/>
              </w:rPr>
              <w:t>cabível, uma vez que a decisão do juízo de execução penal violou o quanto estabelecido em súmula vinculante do STF sobre a matéria, devendo ser adotadas a esse propósito as medidas alternativas preconizadas por aquela Corte.</w:t>
            </w:r>
            <w:r w:rsidRPr="00C66D45">
              <w:rPr>
                <w:rFonts w:ascii="Book Antiqua" w:hAnsi="Book Antiqua" w:cs="Times New Roman"/>
                <w:sz w:val="19"/>
                <w:szCs w:val="19"/>
              </w:rPr>
              <w:t xml:space="preserve"> </w:t>
            </w:r>
            <w:r w:rsidRPr="00C66D45">
              <w:rPr>
                <w:rFonts w:ascii="Book Antiqua" w:hAnsi="Book Antiqua" w:cs="Times New Roman"/>
                <w:b/>
                <w:sz w:val="19"/>
                <w:szCs w:val="19"/>
              </w:rPr>
              <w:t>BL: SV 56, STF.</w:t>
            </w:r>
          </w:p>
          <w:p w14:paraId="466E41F2" w14:textId="77777777" w:rsidR="008E3244" w:rsidRPr="00C66D45" w:rsidRDefault="008E3244" w:rsidP="008E3244">
            <w:pPr>
              <w:tabs>
                <w:tab w:val="left" w:pos="3002"/>
              </w:tabs>
              <w:jc w:val="both"/>
              <w:rPr>
                <w:rFonts w:ascii="Book Antiqua" w:hAnsi="Book Antiqua" w:cs="Times New Roman"/>
                <w:b/>
                <w:sz w:val="19"/>
                <w:szCs w:val="19"/>
              </w:rPr>
            </w:pPr>
          </w:p>
          <w:p w14:paraId="1E519E13" w14:textId="0C6BD502" w:rsidR="008E3244" w:rsidRDefault="008E3244" w:rsidP="008E3244">
            <w:pPr>
              <w:tabs>
                <w:tab w:val="left" w:pos="3002"/>
              </w:tabs>
              <w:jc w:val="both"/>
              <w:rPr>
                <w:rFonts w:ascii="Book Antiqua" w:hAnsi="Book Antiqua" w:cs="Times New Roman"/>
                <w:b/>
                <w:sz w:val="19"/>
                <w:szCs w:val="19"/>
              </w:rPr>
            </w:pPr>
            <w:r w:rsidRPr="008E0578">
              <w:rPr>
                <w:rFonts w:ascii="Book Antiqua" w:hAnsi="Book Antiqua" w:cs="Times New Roman"/>
                <w:b/>
                <w:bCs/>
                <w:i/>
                <w:iCs/>
                <w:color w:val="FF0000"/>
                <w:sz w:val="19"/>
                <w:szCs w:val="19"/>
              </w:rPr>
              <w:t>#</w:t>
            </w:r>
            <w:r w:rsidRPr="008E0578">
              <w:rPr>
                <w:rFonts w:ascii="Book Antiqua" w:hAnsi="Book Antiqua" w:cs="Times New Roman"/>
                <w:b/>
                <w:bCs/>
                <w:i/>
                <w:iCs/>
                <w:color w:val="FF0000"/>
                <w:sz w:val="19"/>
                <w:szCs w:val="19"/>
                <w:highlight w:val="green"/>
              </w:rPr>
              <w:t>Atenção</w:t>
            </w:r>
            <w:r w:rsidRPr="008E0578">
              <w:rPr>
                <w:rFonts w:ascii="Book Antiqua" w:hAnsi="Book Antiqua" w:cs="Times New Roman"/>
                <w:sz w:val="19"/>
                <w:szCs w:val="19"/>
              </w:rPr>
              <w:t>:</w:t>
            </w:r>
            <w:r w:rsidRPr="00C66D45">
              <w:rPr>
                <w:rFonts w:ascii="Book Antiqua" w:hAnsi="Book Antiqua" w:cs="Times New Roman"/>
                <w:sz w:val="19"/>
                <w:szCs w:val="19"/>
              </w:rPr>
              <w:t xml:space="preserve"> O art. 7º da Lei 11.417/06 dispõe: “</w:t>
            </w:r>
            <w:r w:rsidRPr="00C66D45">
              <w:rPr>
                <w:rFonts w:ascii="Book Antiqua" w:hAnsi="Book Antiqua" w:cs="Times New Roman"/>
                <w:i/>
                <w:sz w:val="19"/>
                <w:szCs w:val="19"/>
              </w:rPr>
              <w:t xml:space="preserve">Da decisão judicial ou do ato administrativo que contrariar enunciado de súmula vinculante, negar-lhe vigência ou aplicá-lo indevidamente caberá reclamação ao Supremo Tribunal Federal, sem prejuízo dos recursos ou outros meios admissíveis de impugnação”. </w:t>
            </w:r>
            <w:r w:rsidRPr="00C66D45">
              <w:rPr>
                <w:rFonts w:ascii="Book Antiqua" w:hAnsi="Book Antiqua" w:cs="Times New Roman"/>
                <w:sz w:val="19"/>
                <w:szCs w:val="19"/>
              </w:rPr>
              <w:t>O art. 103-A, § 3º</w:t>
            </w:r>
            <w:r w:rsidR="00F658D4">
              <w:rPr>
                <w:rFonts w:ascii="Book Antiqua" w:hAnsi="Book Antiqua" w:cs="Times New Roman"/>
                <w:sz w:val="19"/>
                <w:szCs w:val="19"/>
              </w:rPr>
              <w:t>,</w:t>
            </w:r>
            <w:r w:rsidRPr="00C66D45">
              <w:rPr>
                <w:rFonts w:ascii="Book Antiqua" w:hAnsi="Book Antiqua" w:cs="Times New Roman"/>
                <w:sz w:val="19"/>
                <w:szCs w:val="19"/>
              </w:rPr>
              <w:t xml:space="preserve"> CF afirma: </w:t>
            </w:r>
            <w:r w:rsidRPr="00C66D45">
              <w:rPr>
                <w:rFonts w:ascii="Book Antiqua" w:hAnsi="Book Antiqua" w:cs="Times New Roman"/>
                <w:i/>
                <w:sz w:val="19"/>
                <w:szCs w:val="19"/>
              </w:rPr>
              <w:t>“Do ato administrativo ou decisão judicial que contrariar a súmula aplicável ou que indevidamente a aplicar, caberá reclamação ao Supremo Tribunal Federal que, julgando-a procedente, anulará o ato administrativo ou cassará a decisão judicial reclamada, e determinará que outra seja proferida com ou sem a aplicação da súmula, conforme o caso. (Incluído pela Emenda Constitucional nº 45, de 2004)”</w:t>
            </w:r>
          </w:p>
          <w:p w14:paraId="3149D925" w14:textId="77777777" w:rsidR="008E3244" w:rsidRDefault="008E3244" w:rsidP="00C7782A">
            <w:pPr>
              <w:tabs>
                <w:tab w:val="left" w:pos="3002"/>
              </w:tabs>
              <w:jc w:val="both"/>
              <w:rPr>
                <w:rFonts w:ascii="Book Antiqua" w:hAnsi="Book Antiqua" w:cs="Times New Roman"/>
                <w:b/>
                <w:sz w:val="19"/>
                <w:szCs w:val="19"/>
              </w:rPr>
            </w:pPr>
          </w:p>
          <w:p w14:paraId="67AE9471" w14:textId="48A0A6E3" w:rsidR="00C7782A" w:rsidRPr="00C66D45" w:rsidRDefault="00C7782A" w:rsidP="00C7782A">
            <w:pPr>
              <w:tabs>
                <w:tab w:val="left" w:pos="3002"/>
              </w:tabs>
              <w:jc w:val="both"/>
              <w:rPr>
                <w:rFonts w:ascii="Book Antiqua" w:hAnsi="Book Antiqua" w:cs="Times New Roman"/>
                <w:b/>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DPEAM-2018-FCC</w:t>
            </w:r>
            <w:r w:rsidRPr="00C66D45">
              <w:rPr>
                <w:rFonts w:ascii="Book Antiqua" w:hAnsi="Book Antiqua" w:cs="Times New Roman"/>
                <w:b/>
                <w:sz w:val="19"/>
                <w:szCs w:val="19"/>
              </w:rPr>
              <w:t>)</w:t>
            </w:r>
            <w:r w:rsidRPr="00C66D45">
              <w:rPr>
                <w:rFonts w:ascii="Book Antiqua" w:hAnsi="Book Antiqua" w:cs="Times New Roman"/>
                <w:sz w:val="19"/>
                <w:szCs w:val="19"/>
              </w:rPr>
              <w:t xml:space="preserve">: Considerando inexistir vaga em estabelecimento prisional adequado ao cumprimento de pena em regime semiaberto, o juiz de execução penal determina que certo condenado, embora tendo direito à progressão de regime, seja mantido em regime fechado. O Defensor Público competente para atuar no caso pretende adotar medida diretamente perante o STF, com vistas à cassação da referida decisão e determinação para que outra seja proferida em seu lugar, estabelecendo o cumprimento de medidas alternativas. Nessa hipótese, à luz da </w:t>
            </w:r>
            <w:r w:rsidR="00F84622">
              <w:rPr>
                <w:rFonts w:ascii="Book Antiqua" w:hAnsi="Book Antiqua" w:cs="Times New Roman"/>
                <w:sz w:val="19"/>
                <w:szCs w:val="19"/>
              </w:rPr>
              <w:t>C</w:t>
            </w:r>
            <w:r w:rsidR="008E3244">
              <w:rPr>
                <w:rFonts w:ascii="Book Antiqua" w:hAnsi="Book Antiqua" w:cs="Times New Roman"/>
                <w:sz w:val="19"/>
                <w:szCs w:val="19"/>
              </w:rPr>
              <w:t>F</w:t>
            </w:r>
            <w:r w:rsidRPr="00C66D45">
              <w:rPr>
                <w:rFonts w:ascii="Book Antiqua" w:hAnsi="Book Antiqua" w:cs="Times New Roman"/>
                <w:sz w:val="19"/>
                <w:szCs w:val="19"/>
              </w:rPr>
              <w:t xml:space="preserve"> e da jurisprudência do STF, a pretensão do Defensor Público é viável, sendo cabível ajuizar reclamação, por ofensa a súmula vinculante </w:t>
            </w:r>
            <w:r w:rsidRPr="00C66D45">
              <w:rPr>
                <w:rFonts w:ascii="Book Antiqua" w:hAnsi="Book Antiqua" w:cs="Times New Roman"/>
                <w:sz w:val="19"/>
                <w:szCs w:val="19"/>
              </w:rPr>
              <w:lastRenderedPageBreak/>
              <w:t xml:space="preserve">do STF segundo a qual a falta de estabelecimento penal adequado não autoriza a manutenção do condenado em regime prisional mais gravoso, devendo-se observar, no estabelecimento de medidas alternativas, os parâmetros fixados em sede de repercussão geral por aquela Corte. </w:t>
            </w:r>
            <w:r w:rsidRPr="00C66D45">
              <w:rPr>
                <w:rFonts w:ascii="Book Antiqua" w:hAnsi="Book Antiqua" w:cs="Times New Roman"/>
                <w:b/>
                <w:sz w:val="19"/>
                <w:szCs w:val="19"/>
              </w:rPr>
              <w:t>BL: SV 56, STF.</w:t>
            </w:r>
          </w:p>
          <w:p w14:paraId="1BC9CD2E" w14:textId="77777777" w:rsidR="00C7782A" w:rsidRPr="00C66D45" w:rsidRDefault="00C7782A" w:rsidP="00C7782A">
            <w:pPr>
              <w:tabs>
                <w:tab w:val="left" w:pos="3002"/>
              </w:tabs>
              <w:jc w:val="both"/>
              <w:rPr>
                <w:rFonts w:ascii="Book Antiqua" w:hAnsi="Book Antiqua" w:cs="Times New Roman"/>
                <w:b/>
                <w:sz w:val="19"/>
                <w:szCs w:val="19"/>
              </w:rPr>
            </w:pPr>
          </w:p>
          <w:p w14:paraId="6C1EEF5F" w14:textId="04C4705E" w:rsidR="00C7782A" w:rsidRPr="00C66D45" w:rsidRDefault="002C53FA" w:rsidP="00C7782A">
            <w:pPr>
              <w:tabs>
                <w:tab w:val="left" w:pos="3002"/>
              </w:tabs>
              <w:jc w:val="both"/>
              <w:rPr>
                <w:rFonts w:ascii="Book Antiqua" w:hAnsi="Book Antiqua" w:cs="Times New Roman"/>
                <w:sz w:val="19"/>
                <w:szCs w:val="19"/>
              </w:rPr>
            </w:pPr>
            <w:r w:rsidRPr="008E0578">
              <w:rPr>
                <w:rFonts w:ascii="Book Antiqua" w:hAnsi="Book Antiqua" w:cs="Times New Roman"/>
                <w:b/>
                <w:bCs/>
                <w:i/>
                <w:iCs/>
                <w:color w:val="FF0000"/>
                <w:sz w:val="19"/>
                <w:szCs w:val="19"/>
              </w:rPr>
              <w:t>#</w:t>
            </w:r>
            <w:r w:rsidRPr="008E0578">
              <w:rPr>
                <w:rFonts w:ascii="Book Antiqua" w:hAnsi="Book Antiqua" w:cs="Times New Roman"/>
                <w:b/>
                <w:bCs/>
                <w:i/>
                <w:iCs/>
                <w:color w:val="FF0000"/>
                <w:sz w:val="19"/>
                <w:szCs w:val="19"/>
                <w:highlight w:val="green"/>
              </w:rPr>
              <w:t>Atenção</w:t>
            </w:r>
            <w:r w:rsidRPr="008E0578">
              <w:rPr>
                <w:rFonts w:ascii="Book Antiqua" w:hAnsi="Book Antiqua" w:cs="Times New Roman"/>
                <w:sz w:val="19"/>
                <w:szCs w:val="19"/>
              </w:rPr>
              <w:t>:</w:t>
            </w:r>
            <w:r w:rsidR="00C7782A" w:rsidRPr="00C66D45">
              <w:rPr>
                <w:rFonts w:ascii="Book Antiqua" w:hAnsi="Book Antiqua" w:cs="Times New Roman"/>
                <w:sz w:val="19"/>
                <w:szCs w:val="19"/>
              </w:rPr>
              <w:t xml:space="preserve"> O art. 7º da Lei 11.417/06 dispõe: “</w:t>
            </w:r>
            <w:r w:rsidR="00C7782A" w:rsidRPr="00C66D45">
              <w:rPr>
                <w:rFonts w:ascii="Book Antiqua" w:hAnsi="Book Antiqua" w:cs="Times New Roman"/>
                <w:i/>
                <w:sz w:val="19"/>
                <w:szCs w:val="19"/>
              </w:rPr>
              <w:t xml:space="preserve">Da decisão judicial ou do ato administrativo que contrariar enunciado de súmula vinculante, negar-lhe vigência ou aplicá-lo indevidamente caberá reclamação ao Supremo Tribunal Federal, sem prejuízo dos recursos ou outros meios admissíveis de impugnação”. </w:t>
            </w:r>
            <w:r w:rsidR="00C7782A" w:rsidRPr="00C66D45">
              <w:rPr>
                <w:rFonts w:ascii="Book Antiqua" w:hAnsi="Book Antiqua" w:cs="Times New Roman"/>
                <w:sz w:val="19"/>
                <w:szCs w:val="19"/>
              </w:rPr>
              <w:t>O art. 103-A, § 3</w:t>
            </w:r>
            <w:proofErr w:type="gramStart"/>
            <w:r w:rsidR="00C7782A" w:rsidRPr="00C66D45">
              <w:rPr>
                <w:rFonts w:ascii="Book Antiqua" w:hAnsi="Book Antiqua" w:cs="Times New Roman"/>
                <w:sz w:val="19"/>
                <w:szCs w:val="19"/>
              </w:rPr>
              <w:t>º  CF</w:t>
            </w:r>
            <w:proofErr w:type="gramEnd"/>
            <w:r w:rsidR="00C7782A" w:rsidRPr="00C66D45">
              <w:rPr>
                <w:rFonts w:ascii="Book Antiqua" w:hAnsi="Book Antiqua" w:cs="Times New Roman"/>
                <w:sz w:val="19"/>
                <w:szCs w:val="19"/>
              </w:rPr>
              <w:t xml:space="preserve"> afirma: </w:t>
            </w:r>
            <w:r w:rsidR="00C7782A" w:rsidRPr="00C66D45">
              <w:rPr>
                <w:rFonts w:ascii="Book Antiqua" w:hAnsi="Book Antiqua" w:cs="Times New Roman"/>
                <w:i/>
                <w:sz w:val="19"/>
                <w:szCs w:val="19"/>
              </w:rPr>
              <w:t>“Do ato administrativo ou decisão judicial que contrariar a súmula aplicável ou que indevidamente a aplicar, caberá reclamação ao Supremo Tribunal Federal que, julgando-a procedente, anulará o ato administrativo ou cassará a decisão judicial reclamada, e determinará que outra seja proferida com ou sem a aplicação da súmula, conforme o caso. (Incluído pela Emenda Constitucional nº 45, de 2004)”.</w:t>
            </w:r>
            <w:r w:rsidR="00C7782A" w:rsidRPr="00C66D45">
              <w:rPr>
                <w:rFonts w:ascii="Book Antiqua" w:hAnsi="Book Antiqua" w:cs="Times New Roman"/>
                <w:sz w:val="19"/>
                <w:szCs w:val="19"/>
              </w:rPr>
              <w:t xml:space="preserve"> </w:t>
            </w:r>
          </w:p>
          <w:p w14:paraId="79D20C0A" w14:textId="77777777" w:rsidR="00C7782A" w:rsidRPr="00C66D45" w:rsidRDefault="00C7782A" w:rsidP="00C7782A">
            <w:pPr>
              <w:tabs>
                <w:tab w:val="left" w:pos="3002"/>
              </w:tabs>
              <w:jc w:val="both"/>
              <w:rPr>
                <w:rFonts w:ascii="Book Antiqua" w:hAnsi="Book Antiqua" w:cs="Times New Roman"/>
                <w:sz w:val="19"/>
                <w:szCs w:val="19"/>
              </w:rPr>
            </w:pPr>
            <w:r w:rsidRPr="00C66D45">
              <w:rPr>
                <w:rFonts w:ascii="Book Antiqua" w:hAnsi="Book Antiqua" w:cs="Times New Roman"/>
                <w:sz w:val="19"/>
                <w:szCs w:val="19"/>
              </w:rPr>
              <w:t xml:space="preserve"> </w:t>
            </w:r>
          </w:p>
          <w:p w14:paraId="287BC339" w14:textId="7F177640" w:rsidR="00C7782A" w:rsidRPr="00C66D45" w:rsidRDefault="002C53FA" w:rsidP="00C7782A">
            <w:pPr>
              <w:tabs>
                <w:tab w:val="left" w:pos="3002"/>
              </w:tabs>
              <w:jc w:val="both"/>
              <w:rPr>
                <w:rFonts w:ascii="Book Antiqua" w:hAnsi="Book Antiqua" w:cs="Times New Roman"/>
                <w:sz w:val="19"/>
                <w:szCs w:val="19"/>
              </w:rPr>
            </w:pPr>
            <w:r w:rsidRPr="008E0578">
              <w:rPr>
                <w:rFonts w:ascii="Book Antiqua" w:hAnsi="Book Antiqua" w:cs="Times New Roman"/>
                <w:b/>
                <w:bCs/>
                <w:i/>
                <w:iCs/>
                <w:color w:val="FF0000"/>
                <w:sz w:val="19"/>
                <w:szCs w:val="19"/>
              </w:rPr>
              <w:t>#</w:t>
            </w:r>
            <w:r w:rsidRPr="008E0578">
              <w:rPr>
                <w:rFonts w:ascii="Book Antiqua" w:hAnsi="Book Antiqua" w:cs="Times New Roman"/>
                <w:b/>
                <w:bCs/>
                <w:i/>
                <w:iCs/>
                <w:color w:val="FF0000"/>
                <w:sz w:val="19"/>
                <w:szCs w:val="19"/>
                <w:highlight w:val="green"/>
              </w:rPr>
              <w:t>Atenção</w:t>
            </w:r>
            <w:r w:rsidRPr="008E0578">
              <w:rPr>
                <w:rFonts w:ascii="Book Antiqua" w:hAnsi="Book Antiqua" w:cs="Times New Roman"/>
                <w:sz w:val="19"/>
                <w:szCs w:val="19"/>
              </w:rPr>
              <w:t>:</w:t>
            </w:r>
            <w:r>
              <w:rPr>
                <w:rFonts w:ascii="Book Antiqua" w:hAnsi="Book Antiqua" w:cs="Times New Roman"/>
                <w:sz w:val="19"/>
                <w:szCs w:val="19"/>
              </w:rPr>
              <w:t xml:space="preserve"> </w:t>
            </w:r>
            <w:r w:rsidR="00C7782A" w:rsidRPr="00C66D45">
              <w:rPr>
                <w:rFonts w:ascii="Book Antiqua" w:hAnsi="Book Antiqua" w:cs="Times New Roman"/>
                <w:sz w:val="19"/>
                <w:szCs w:val="19"/>
              </w:rPr>
              <w:t>Assim, o STF deu provimento parcial ao RE 641320, e fixou a tese nos seguintes termos: a) a falta de estabelecimento penal adequado não autoriza a manutenção do condenado em regime prisional mais gravoso; b) os juízes da execução penal poderão avaliar os estabelecimentos destinados aos regimes semiaberto e aberto, para qualificação como adequados a tais regimes. São aceitáveis estabelecimentos que não se qualifiquem como “colônia agrícola, industrial” (regime semiaberto) ou “casa de albergado ou estabelecimento adequado” (regime aberto) (art. 33, parágrafo 1º, alíneas b e c); c) havendo déficit de vagas, deverá determinar-se: (i) a saída antecipada de sentenciado no regime com falta de vagas; (</w:t>
            </w:r>
            <w:proofErr w:type="spellStart"/>
            <w:r w:rsidR="00C7782A" w:rsidRPr="00C66D45">
              <w:rPr>
                <w:rFonts w:ascii="Book Antiqua" w:hAnsi="Book Antiqua" w:cs="Times New Roman"/>
                <w:sz w:val="19"/>
                <w:szCs w:val="19"/>
              </w:rPr>
              <w:t>ii</w:t>
            </w:r>
            <w:proofErr w:type="spellEnd"/>
            <w:r w:rsidR="00C7782A" w:rsidRPr="00C66D45">
              <w:rPr>
                <w:rFonts w:ascii="Book Antiqua" w:hAnsi="Book Antiqua" w:cs="Times New Roman"/>
                <w:sz w:val="19"/>
                <w:szCs w:val="19"/>
              </w:rPr>
              <w:t>) a liberdade eletronicamente monitorada ao sentenciado que sai antecipadamente ou é posto em prisão domiciliar por falta de vagas; (</w:t>
            </w:r>
            <w:proofErr w:type="spellStart"/>
            <w:r w:rsidR="00C7782A" w:rsidRPr="00C66D45">
              <w:rPr>
                <w:rFonts w:ascii="Book Antiqua" w:hAnsi="Book Antiqua" w:cs="Times New Roman"/>
                <w:sz w:val="19"/>
                <w:szCs w:val="19"/>
              </w:rPr>
              <w:t>iii</w:t>
            </w:r>
            <w:proofErr w:type="spellEnd"/>
            <w:r w:rsidR="00C7782A" w:rsidRPr="00C66D45">
              <w:rPr>
                <w:rFonts w:ascii="Book Antiqua" w:hAnsi="Book Antiqua" w:cs="Times New Roman"/>
                <w:sz w:val="19"/>
                <w:szCs w:val="19"/>
              </w:rPr>
              <w:t>) o cumprimento de penas restritivas de direito e/ou estudo ao sentenciado que progride ao regime aberto. Até que sejam estruturadas as medidas alternativas propostas, poderá ser deferida a prisão domiciliar ao sentenciado.</w:t>
            </w:r>
          </w:p>
        </w:tc>
      </w:tr>
    </w:tbl>
    <w:p w14:paraId="7C0461EF" w14:textId="6B143D1C" w:rsidR="00C7782A" w:rsidRPr="00C66D45" w:rsidRDefault="00C7782A" w:rsidP="00700523">
      <w:pPr>
        <w:ind w:right="-568"/>
        <w:jc w:val="both"/>
        <w:rPr>
          <w:rFonts w:ascii="Book Antiqua" w:hAnsi="Book Antiqua" w:cs="Times New Roman"/>
          <w:sz w:val="19"/>
          <w:szCs w:val="19"/>
        </w:rPr>
      </w:pPr>
    </w:p>
    <w:p w14:paraId="7C46565A" w14:textId="2CE8AF7D" w:rsidR="002F11C5" w:rsidRPr="00C66D45" w:rsidRDefault="002F11C5" w:rsidP="002F11C5">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57</w:t>
      </w:r>
      <w:r w:rsidRPr="00C66D45">
        <w:rPr>
          <w:rFonts w:ascii="Book Antiqua" w:hAnsi="Book Antiqua" w:cs="Times New Roman"/>
          <w:sz w:val="19"/>
          <w:szCs w:val="19"/>
        </w:rPr>
        <w:t xml:space="preserve"> </w:t>
      </w:r>
    </w:p>
    <w:p w14:paraId="316BB349" w14:textId="2E412570" w:rsidR="002F11C5" w:rsidRPr="00324774" w:rsidRDefault="002F11C5" w:rsidP="002F11C5">
      <w:pPr>
        <w:ind w:right="-568"/>
        <w:jc w:val="both"/>
        <w:rPr>
          <w:rFonts w:ascii="Book Antiqua" w:hAnsi="Book Antiqua" w:cs="Times New Roman"/>
          <w:sz w:val="18"/>
          <w:szCs w:val="18"/>
          <w:u w:val="single"/>
        </w:rPr>
      </w:pPr>
      <w:r w:rsidRPr="00955B34">
        <w:rPr>
          <w:rFonts w:ascii="Book Antiqua" w:hAnsi="Book Antiqua" w:cs="Times New Roman"/>
          <w:b/>
          <w:bCs/>
          <w:sz w:val="19"/>
          <w:szCs w:val="19"/>
        </w:rPr>
        <w:t xml:space="preserve">A imunidade tributária constante do art. 150, VI, d, da CF/88 </w:t>
      </w:r>
      <w:r w:rsidRPr="00F21B7E">
        <w:rPr>
          <w:rFonts w:ascii="Book Antiqua" w:hAnsi="Book Antiqua" w:cs="Times New Roman"/>
          <w:b/>
          <w:bCs/>
          <w:caps/>
          <w:sz w:val="19"/>
          <w:szCs w:val="19"/>
          <w:highlight w:val="green"/>
        </w:rPr>
        <w:t>aplica-se</w:t>
      </w:r>
      <w:r w:rsidRPr="00955B34">
        <w:rPr>
          <w:rFonts w:ascii="Book Antiqua" w:hAnsi="Book Antiqua" w:cs="Times New Roman"/>
          <w:b/>
          <w:bCs/>
          <w:sz w:val="19"/>
          <w:szCs w:val="19"/>
        </w:rPr>
        <w:t xml:space="preserve"> à importação e comercialização, no mercado interno, do livro eletrônico (e-book) e dos suportes exclusivamente utilizados para fixá-los, como leitores de livros eletrônicos (e-</w:t>
      </w:r>
      <w:proofErr w:type="spellStart"/>
      <w:r w:rsidRPr="00955B34">
        <w:rPr>
          <w:rFonts w:ascii="Book Antiqua" w:hAnsi="Book Antiqua" w:cs="Times New Roman"/>
          <w:b/>
          <w:bCs/>
          <w:sz w:val="19"/>
          <w:szCs w:val="19"/>
        </w:rPr>
        <w:t>readers</w:t>
      </w:r>
      <w:proofErr w:type="spellEnd"/>
      <w:r w:rsidRPr="00955B34">
        <w:rPr>
          <w:rFonts w:ascii="Book Antiqua" w:hAnsi="Book Antiqua" w:cs="Times New Roman"/>
          <w:b/>
          <w:bCs/>
          <w:sz w:val="19"/>
          <w:szCs w:val="19"/>
        </w:rPr>
        <w:t>), ainda que possuam funcionalidades acessórias</w:t>
      </w:r>
      <w:r w:rsidRPr="006D6998">
        <w:rPr>
          <w:rFonts w:ascii="Book Antiqua" w:hAnsi="Book Antiqua" w:cs="Times New Roman"/>
          <w:sz w:val="18"/>
          <w:szCs w:val="18"/>
        </w:rPr>
        <w:t xml:space="preserve">. </w:t>
      </w:r>
      <w:r w:rsidR="00A72BFA" w:rsidRPr="006D6998">
        <w:rPr>
          <w:rFonts w:ascii="Book Antiqua" w:hAnsi="Book Antiqua"/>
          <w:b/>
          <w:color w:val="FF0000"/>
          <w:sz w:val="16"/>
          <w:szCs w:val="16"/>
          <w:u w:val="single"/>
        </w:rPr>
        <w:t>(TJSP-2021)</w:t>
      </w:r>
      <w:r w:rsidR="009B26BF" w:rsidRPr="006D6998">
        <w:rPr>
          <w:rFonts w:ascii="Book Antiqua" w:hAnsi="Book Antiqua"/>
          <w:b/>
          <w:color w:val="FF0000"/>
          <w:sz w:val="16"/>
          <w:szCs w:val="16"/>
        </w:rPr>
        <w:t xml:space="preserve"> </w:t>
      </w:r>
      <w:r w:rsidR="009B26BF" w:rsidRPr="006D6998">
        <w:rPr>
          <w:rFonts w:ascii="Book Antiqua" w:hAnsi="Book Antiqua"/>
          <w:b/>
          <w:color w:val="FF0000"/>
          <w:sz w:val="16"/>
          <w:szCs w:val="16"/>
          <w:u w:val="single"/>
        </w:rPr>
        <w:t>(MPPR-2021)</w:t>
      </w:r>
      <w:r w:rsidR="00F21B7E" w:rsidRPr="006D6998">
        <w:rPr>
          <w:rFonts w:ascii="Book Antiqua" w:hAnsi="Book Antiqua"/>
          <w:b/>
          <w:color w:val="FF0000"/>
          <w:sz w:val="16"/>
          <w:szCs w:val="16"/>
        </w:rPr>
        <w:t xml:space="preserve"> </w:t>
      </w:r>
      <w:bookmarkStart w:id="189" w:name="_Hlk133579010"/>
      <w:r w:rsidR="00F21B7E" w:rsidRPr="006D6998">
        <w:rPr>
          <w:rFonts w:ascii="Book Antiqua" w:hAnsi="Book Antiqua"/>
          <w:b/>
          <w:color w:val="FF0000"/>
          <w:sz w:val="16"/>
          <w:szCs w:val="16"/>
          <w:u w:val="single"/>
        </w:rPr>
        <w:t>(PGEPB-2021)</w:t>
      </w:r>
      <w:bookmarkEnd w:id="189"/>
      <w:r w:rsidR="00955B34" w:rsidRPr="006D6998">
        <w:rPr>
          <w:rFonts w:ascii="Book Antiqua" w:hAnsi="Book Antiqua"/>
          <w:b/>
          <w:color w:val="FF0000"/>
          <w:sz w:val="16"/>
          <w:szCs w:val="16"/>
        </w:rPr>
        <w:t xml:space="preserve"> </w:t>
      </w:r>
      <w:r w:rsidR="00955B34" w:rsidRPr="006D6998">
        <w:rPr>
          <w:rFonts w:ascii="Book Antiqua" w:hAnsi="Book Antiqua"/>
          <w:b/>
          <w:color w:val="FF0000"/>
          <w:sz w:val="16"/>
          <w:szCs w:val="16"/>
          <w:u w:val="single"/>
        </w:rPr>
        <w:t>(PF-2021)</w:t>
      </w:r>
      <w:r w:rsidR="001B218B" w:rsidRPr="006D6998">
        <w:rPr>
          <w:rFonts w:ascii="Book Antiqua" w:hAnsi="Book Antiqua"/>
          <w:b/>
          <w:color w:val="FF0000"/>
          <w:sz w:val="16"/>
          <w:szCs w:val="16"/>
        </w:rPr>
        <w:t xml:space="preserve"> </w:t>
      </w:r>
      <w:r w:rsidR="001B218B" w:rsidRPr="006D6998">
        <w:rPr>
          <w:rFonts w:ascii="Book Antiqua" w:hAnsi="Book Antiqua"/>
          <w:b/>
          <w:color w:val="FF0000"/>
          <w:sz w:val="16"/>
          <w:szCs w:val="16"/>
          <w:u w:val="single"/>
        </w:rPr>
        <w:t>(TJMA-2022)</w:t>
      </w:r>
      <w:r w:rsidR="00F9690D">
        <w:rPr>
          <w:rFonts w:ascii="Book Antiqua" w:hAnsi="Book Antiqua"/>
          <w:b/>
          <w:color w:val="FF0000"/>
          <w:sz w:val="16"/>
          <w:szCs w:val="16"/>
        </w:rPr>
        <w:t xml:space="preserve"> </w:t>
      </w:r>
      <w:r w:rsidR="00F9690D">
        <w:rPr>
          <w:rFonts w:ascii="Book Antiqua" w:hAnsi="Book Antiqua"/>
          <w:b/>
          <w:color w:val="FF0000"/>
          <w:sz w:val="16"/>
          <w:szCs w:val="16"/>
          <w:u w:val="single"/>
        </w:rPr>
        <w:t>(TRF3-2022)</w:t>
      </w:r>
      <w:r w:rsidR="00CC33BB">
        <w:rPr>
          <w:rFonts w:ascii="Book Antiqua" w:hAnsi="Book Antiqua"/>
          <w:b/>
          <w:color w:val="FF0000"/>
          <w:sz w:val="16"/>
          <w:szCs w:val="16"/>
        </w:rPr>
        <w:t xml:space="preserve"> </w:t>
      </w:r>
      <w:r w:rsidR="00CC33BB">
        <w:rPr>
          <w:rFonts w:ascii="Book Antiqua" w:hAnsi="Book Antiqua"/>
          <w:b/>
          <w:color w:val="FF0000"/>
          <w:sz w:val="16"/>
          <w:szCs w:val="16"/>
          <w:u w:val="single"/>
        </w:rPr>
        <w:t>(PGEAM-2022)</w:t>
      </w:r>
      <w:r w:rsidR="003723F6" w:rsidRPr="006D6998">
        <w:rPr>
          <w:rFonts w:ascii="Book Antiqua" w:hAnsi="Book Antiqua"/>
          <w:b/>
          <w:color w:val="FF0000"/>
          <w:sz w:val="16"/>
          <w:szCs w:val="16"/>
        </w:rPr>
        <w:t xml:space="preserve"> </w:t>
      </w:r>
      <w:r w:rsidR="003723F6" w:rsidRPr="006D6998">
        <w:rPr>
          <w:rFonts w:ascii="Book Antiqua" w:eastAsia="Times New Roman" w:hAnsi="Book Antiqua" w:cs="Times New Roman"/>
          <w:b/>
          <w:bCs/>
          <w:color w:val="FF0000"/>
          <w:sz w:val="16"/>
          <w:szCs w:val="16"/>
          <w:u w:val="single"/>
          <w:lang w:eastAsia="pt-BR"/>
        </w:rPr>
        <w:t>(PGM-Florianópolis/SC-2022)</w:t>
      </w:r>
      <w:r w:rsidR="00960C4B">
        <w:rPr>
          <w:rFonts w:ascii="Book Antiqua" w:eastAsia="Times New Roman" w:hAnsi="Book Antiqua" w:cs="Times New Roman"/>
          <w:b/>
          <w:bCs/>
          <w:color w:val="FF0000"/>
          <w:sz w:val="16"/>
          <w:szCs w:val="16"/>
          <w:lang w:eastAsia="pt-BR"/>
        </w:rPr>
        <w:t xml:space="preserve"> </w:t>
      </w:r>
      <w:r w:rsidR="00960C4B">
        <w:rPr>
          <w:rFonts w:ascii="Book Antiqua" w:hAnsi="Book Antiqua"/>
          <w:b/>
          <w:color w:val="FF0000"/>
          <w:sz w:val="16"/>
          <w:szCs w:val="16"/>
          <w:u w:val="single"/>
        </w:rPr>
        <w:t>(Cartórios/TJMA-2023)</w:t>
      </w:r>
      <w:r w:rsidR="00984E9C">
        <w:rPr>
          <w:rFonts w:ascii="Book Antiqua" w:hAnsi="Book Antiqua"/>
          <w:b/>
          <w:color w:val="FF0000"/>
          <w:sz w:val="16"/>
          <w:szCs w:val="16"/>
        </w:rPr>
        <w:t xml:space="preserve"> </w:t>
      </w:r>
      <w:r w:rsidR="00984E9C">
        <w:rPr>
          <w:rFonts w:ascii="Book Antiqua" w:eastAsia="Times New Roman" w:hAnsi="Book Antiqua" w:cs="Times New Roman"/>
          <w:b/>
          <w:bCs/>
          <w:color w:val="FF0000"/>
          <w:sz w:val="16"/>
          <w:szCs w:val="16"/>
          <w:u w:val="single"/>
          <w:lang w:eastAsia="pt-BR"/>
        </w:rPr>
        <w:t>(PGESE-2023)</w:t>
      </w:r>
      <w:r w:rsidR="00324774">
        <w:rPr>
          <w:rFonts w:ascii="Book Antiqua" w:eastAsia="Times New Roman" w:hAnsi="Book Antiqua" w:cs="Times New Roman"/>
          <w:b/>
          <w:bCs/>
          <w:color w:val="FF0000"/>
          <w:sz w:val="16"/>
          <w:szCs w:val="16"/>
          <w:lang w:eastAsia="pt-BR"/>
        </w:rPr>
        <w:t xml:space="preserve"> </w:t>
      </w:r>
      <w:bookmarkStart w:id="190" w:name="_Hlk193292773"/>
      <w:r w:rsidR="00324774">
        <w:rPr>
          <w:rFonts w:ascii="Book Antiqua" w:eastAsia="Times New Roman" w:hAnsi="Book Antiqua" w:cs="Times New Roman"/>
          <w:b/>
          <w:bCs/>
          <w:color w:val="FF0000"/>
          <w:sz w:val="16"/>
          <w:szCs w:val="16"/>
          <w:u w:val="single"/>
          <w:lang w:eastAsia="pt-BR"/>
        </w:rPr>
        <w:t>(TCEMS-2023)</w:t>
      </w:r>
      <w:bookmarkEnd w:id="190"/>
    </w:p>
    <w:tbl>
      <w:tblPr>
        <w:tblStyle w:val="Tabelacomgrade"/>
        <w:tblW w:w="9180" w:type="dxa"/>
        <w:shd w:val="clear" w:color="auto" w:fill="CCFFFF"/>
        <w:tblLook w:val="04A0" w:firstRow="1" w:lastRow="0" w:firstColumn="1" w:lastColumn="0" w:noHBand="0" w:noVBand="1"/>
      </w:tblPr>
      <w:tblGrid>
        <w:gridCol w:w="9180"/>
      </w:tblGrid>
      <w:tr w:rsidR="00AC1E9A" w:rsidRPr="00C66D45" w14:paraId="5AE15B89" w14:textId="77777777" w:rsidTr="00AC1E9A">
        <w:trPr>
          <w:trHeight w:val="993"/>
        </w:trPr>
        <w:tc>
          <w:tcPr>
            <w:tcW w:w="9180" w:type="dxa"/>
            <w:shd w:val="clear" w:color="auto" w:fill="CCFFFF"/>
          </w:tcPr>
          <w:p w14:paraId="078B8F95" w14:textId="0A2232F2" w:rsidR="00AC1E9A" w:rsidRPr="00C66D45" w:rsidRDefault="00AC1E9A" w:rsidP="00AC1E9A">
            <w:pPr>
              <w:jc w:val="both"/>
              <w:rPr>
                <w:rFonts w:ascii="Book Antiqua" w:hAnsi="Book Antiqua" w:cs="Times New Roman"/>
                <w:sz w:val="19"/>
                <w:szCs w:val="19"/>
              </w:rPr>
            </w:pPr>
            <w:r w:rsidRPr="00C66D45">
              <w:rPr>
                <w:rFonts w:ascii="Book Antiqua" w:hAnsi="Book Antiqua" w:cs="Times New Roman"/>
                <w:b/>
                <w:i/>
                <w:sz w:val="19"/>
                <w:szCs w:val="19"/>
                <w:highlight w:val="magenta"/>
                <w:u w:val="single"/>
              </w:rPr>
              <w:t>OBS</w:t>
            </w:r>
            <w:r w:rsidRPr="00C66D45">
              <w:rPr>
                <w:rFonts w:ascii="Book Antiqua" w:hAnsi="Book Antiqua" w:cs="Times New Roman"/>
                <w:sz w:val="19"/>
                <w:szCs w:val="19"/>
              </w:rPr>
              <w:t xml:space="preserve">: </w:t>
            </w:r>
            <w:r w:rsidRPr="00C66D45">
              <w:rPr>
                <w:rFonts w:ascii="Book Antiqua" w:hAnsi="Book Antiqua" w:cs="Times New Roman"/>
                <w:b/>
                <w:bCs/>
                <w:sz w:val="19"/>
                <w:szCs w:val="19"/>
                <w:shd w:val="clear" w:color="auto" w:fill="FBD4B4" w:themeFill="accent6" w:themeFillTint="66"/>
              </w:rPr>
              <w:t>Importante</w:t>
            </w:r>
            <w:r w:rsidRPr="00C66D45">
              <w:rPr>
                <w:rFonts w:ascii="Book Antiqua" w:hAnsi="Book Antiqua" w:cs="Times New Roman"/>
                <w:sz w:val="19"/>
                <w:szCs w:val="19"/>
              </w:rPr>
              <w:t>.</w:t>
            </w:r>
          </w:p>
          <w:p w14:paraId="01C0BA33" w14:textId="59B3D7A5" w:rsidR="00AC1E9A" w:rsidRPr="00C66D45" w:rsidRDefault="00AC1E9A" w:rsidP="00AC1E9A">
            <w:pPr>
              <w:jc w:val="both"/>
              <w:rPr>
                <w:rFonts w:ascii="Book Antiqua" w:hAnsi="Book Antiqua" w:cs="Times New Roman"/>
                <w:sz w:val="19"/>
                <w:szCs w:val="19"/>
              </w:rPr>
            </w:pPr>
          </w:p>
          <w:p w14:paraId="6AF621DC" w14:textId="309AFBF5" w:rsidR="00AC1E9A" w:rsidRPr="00C66D45" w:rsidRDefault="00AC1E9A" w:rsidP="00AC1E9A">
            <w:pPr>
              <w:jc w:val="both"/>
              <w:rPr>
                <w:rFonts w:ascii="Book Antiqua" w:hAnsi="Book Antiqua" w:cs="Times New Roman"/>
                <w:sz w:val="19"/>
                <w:szCs w:val="19"/>
              </w:rPr>
            </w:pPr>
            <w:r w:rsidRPr="00C66D45">
              <w:rPr>
                <w:rFonts w:ascii="Book Antiqua" w:hAnsi="Book Antiqua" w:cs="Times New Roman"/>
                <w:b/>
                <w:bCs/>
                <w:i/>
                <w:iCs/>
                <w:sz w:val="19"/>
                <w:szCs w:val="19"/>
                <w:u w:val="single"/>
              </w:rPr>
              <w:t>Imunidade tributária</w:t>
            </w:r>
            <w:r w:rsidRPr="00C66D45">
              <w:rPr>
                <w:rFonts w:ascii="Book Antiqua" w:hAnsi="Book Antiqua" w:cs="Times New Roman"/>
                <w:sz w:val="19"/>
                <w:szCs w:val="19"/>
              </w:rPr>
              <w:t>: Imunidade tributária consiste na determinação feita pela CF/1988 de que certas atividades, rendas, bens ou pessoas não poderão sofrer a incidência de tributos. Trata-se de uma dispensa constitucional de tributo. A imunidade é uma limitação ao poder de tributar, sendo sempre prevista na própria CF. As normas de imunidade tributária constantes da Constituição objetivam proteger valores políticos, morais, culturais e sociais essenciais e não permitem que os entes tributem certas pessoas, bens, serviços ou situações ligadas a esses valores.</w:t>
            </w:r>
          </w:p>
          <w:p w14:paraId="7F7DEA8E" w14:textId="77777777" w:rsidR="00AC1E9A" w:rsidRPr="00C66D45" w:rsidRDefault="00AC1E9A" w:rsidP="00AC1E9A">
            <w:pPr>
              <w:jc w:val="both"/>
              <w:rPr>
                <w:rFonts w:ascii="Book Antiqua" w:hAnsi="Book Antiqua" w:cs="Times New Roman"/>
                <w:sz w:val="19"/>
                <w:szCs w:val="19"/>
              </w:rPr>
            </w:pPr>
          </w:p>
          <w:p w14:paraId="33D0103C" w14:textId="4A767830" w:rsidR="00AC1E9A" w:rsidRPr="00C66D45" w:rsidRDefault="00AC1E9A" w:rsidP="00AC1E9A">
            <w:pPr>
              <w:jc w:val="both"/>
              <w:rPr>
                <w:rFonts w:ascii="Book Antiqua" w:hAnsi="Book Antiqua" w:cs="Times New Roman"/>
                <w:sz w:val="19"/>
                <w:szCs w:val="19"/>
              </w:rPr>
            </w:pPr>
            <w:r w:rsidRPr="00C66D45">
              <w:rPr>
                <w:rFonts w:ascii="Book Antiqua" w:hAnsi="Book Antiqua" w:cs="Times New Roman"/>
                <w:b/>
                <w:bCs/>
                <w:i/>
                <w:iCs/>
                <w:sz w:val="19"/>
                <w:szCs w:val="19"/>
                <w:u w:val="single"/>
              </w:rPr>
              <w:t>Imunidade do art. 150, VI, “d”, da CF/88</w:t>
            </w:r>
            <w:r w:rsidRPr="00C66D45">
              <w:rPr>
                <w:rFonts w:ascii="Book Antiqua" w:hAnsi="Book Antiqua" w:cs="Times New Roman"/>
                <w:b/>
                <w:bCs/>
                <w:i/>
                <w:iCs/>
                <w:sz w:val="19"/>
                <w:szCs w:val="19"/>
              </w:rPr>
              <w:t xml:space="preserve">: </w:t>
            </w:r>
            <w:r w:rsidRPr="00C66D45">
              <w:rPr>
                <w:rFonts w:ascii="Book Antiqua" w:hAnsi="Book Antiqua" w:cs="Times New Roman"/>
                <w:sz w:val="19"/>
                <w:szCs w:val="19"/>
              </w:rPr>
              <w:t xml:space="preserve">O art. 150, VI, “d”, da CF/88 prevê que os “livros, jornais, periódicos e o papel destinado </w:t>
            </w:r>
            <w:proofErr w:type="gramStart"/>
            <w:r w:rsidRPr="00C66D45">
              <w:rPr>
                <w:rFonts w:ascii="Book Antiqua" w:hAnsi="Book Antiqua" w:cs="Times New Roman"/>
                <w:sz w:val="19"/>
                <w:szCs w:val="19"/>
              </w:rPr>
              <w:t>a</w:t>
            </w:r>
            <w:proofErr w:type="gramEnd"/>
            <w:r w:rsidRPr="00C66D45">
              <w:rPr>
                <w:rFonts w:ascii="Book Antiqua" w:hAnsi="Book Antiqua" w:cs="Times New Roman"/>
                <w:sz w:val="19"/>
                <w:szCs w:val="19"/>
              </w:rPr>
              <w:t xml:space="preserve"> sua impressão” gozam de imunidade tributária quanto aos impostos:</w:t>
            </w:r>
          </w:p>
          <w:p w14:paraId="500B8C49" w14:textId="77777777" w:rsidR="00AC1E9A" w:rsidRPr="00C66D45" w:rsidRDefault="00AC1E9A" w:rsidP="00B32378">
            <w:pPr>
              <w:ind w:left="567"/>
              <w:jc w:val="both"/>
              <w:rPr>
                <w:rFonts w:ascii="Book Antiqua" w:hAnsi="Book Antiqua" w:cs="Times New Roman"/>
                <w:sz w:val="19"/>
                <w:szCs w:val="19"/>
              </w:rPr>
            </w:pPr>
            <w:r w:rsidRPr="00C66D45">
              <w:rPr>
                <w:rFonts w:ascii="Book Antiqua" w:hAnsi="Book Antiqua" w:cs="Times New Roman"/>
                <w:b/>
                <w:bCs/>
                <w:sz w:val="19"/>
                <w:szCs w:val="19"/>
                <w:highlight w:val="magenta"/>
              </w:rPr>
              <w:t>Art. 150</w:t>
            </w:r>
            <w:r w:rsidRPr="00C66D45">
              <w:rPr>
                <w:rFonts w:ascii="Book Antiqua" w:hAnsi="Book Antiqua" w:cs="Times New Roman"/>
                <w:sz w:val="19"/>
                <w:szCs w:val="19"/>
              </w:rPr>
              <w:t>. Sem prejuízo de outras garantias asseguradas ao contribuinte, é vedado à União, aos Estados, ao Distrito Federal e aos Municípios:</w:t>
            </w:r>
          </w:p>
          <w:p w14:paraId="6611B917" w14:textId="77777777" w:rsidR="00AC1E9A" w:rsidRPr="00C66D45" w:rsidRDefault="00AC1E9A" w:rsidP="00B32378">
            <w:pPr>
              <w:ind w:left="567"/>
              <w:jc w:val="both"/>
              <w:rPr>
                <w:rFonts w:ascii="Book Antiqua" w:hAnsi="Book Antiqua" w:cs="Times New Roman"/>
                <w:sz w:val="19"/>
                <w:szCs w:val="19"/>
              </w:rPr>
            </w:pPr>
            <w:r w:rsidRPr="00C66D45">
              <w:rPr>
                <w:rFonts w:ascii="Book Antiqua" w:hAnsi="Book Antiqua" w:cs="Times New Roman"/>
                <w:sz w:val="19"/>
                <w:szCs w:val="19"/>
              </w:rPr>
              <w:t xml:space="preserve">VI – </w:t>
            </w:r>
            <w:proofErr w:type="gramStart"/>
            <w:r w:rsidRPr="00C66D45">
              <w:rPr>
                <w:rFonts w:ascii="Book Antiqua" w:hAnsi="Book Antiqua" w:cs="Times New Roman"/>
                <w:sz w:val="19"/>
                <w:szCs w:val="19"/>
              </w:rPr>
              <w:t>instituir</w:t>
            </w:r>
            <w:proofErr w:type="gramEnd"/>
            <w:r w:rsidRPr="00C66D45">
              <w:rPr>
                <w:rFonts w:ascii="Book Antiqua" w:hAnsi="Book Antiqua" w:cs="Times New Roman"/>
                <w:sz w:val="19"/>
                <w:szCs w:val="19"/>
              </w:rPr>
              <w:t xml:space="preserve"> impostos sobre:</w:t>
            </w:r>
          </w:p>
          <w:p w14:paraId="50F688C3" w14:textId="77777777" w:rsidR="00AC1E9A" w:rsidRPr="00C66D45" w:rsidRDefault="00AC1E9A" w:rsidP="00B32378">
            <w:pPr>
              <w:ind w:left="567"/>
              <w:jc w:val="both"/>
              <w:rPr>
                <w:rFonts w:ascii="Book Antiqua" w:hAnsi="Book Antiqua" w:cs="Times New Roman"/>
                <w:sz w:val="19"/>
                <w:szCs w:val="19"/>
              </w:rPr>
            </w:pPr>
            <w:r w:rsidRPr="00C66D45">
              <w:rPr>
                <w:rFonts w:ascii="Book Antiqua" w:hAnsi="Book Antiqua" w:cs="Times New Roman"/>
                <w:sz w:val="19"/>
                <w:szCs w:val="19"/>
              </w:rPr>
              <w:t xml:space="preserve">d) livros, jornais, periódicos e o papel destinado </w:t>
            </w:r>
            <w:proofErr w:type="gramStart"/>
            <w:r w:rsidRPr="00C66D45">
              <w:rPr>
                <w:rFonts w:ascii="Book Antiqua" w:hAnsi="Book Antiqua" w:cs="Times New Roman"/>
                <w:sz w:val="19"/>
                <w:szCs w:val="19"/>
              </w:rPr>
              <w:t>a</w:t>
            </w:r>
            <w:proofErr w:type="gramEnd"/>
            <w:r w:rsidRPr="00C66D45">
              <w:rPr>
                <w:rFonts w:ascii="Book Antiqua" w:hAnsi="Book Antiqua" w:cs="Times New Roman"/>
                <w:sz w:val="19"/>
                <w:szCs w:val="19"/>
              </w:rPr>
              <w:t xml:space="preserve"> sua impressão.</w:t>
            </w:r>
          </w:p>
          <w:p w14:paraId="1CE97FC7" w14:textId="77777777" w:rsidR="00AC1E9A" w:rsidRPr="00C66D45" w:rsidRDefault="00AC1E9A" w:rsidP="00AC1E9A">
            <w:pPr>
              <w:jc w:val="both"/>
              <w:rPr>
                <w:rFonts w:ascii="Book Antiqua" w:hAnsi="Book Antiqua" w:cs="Times New Roman"/>
                <w:sz w:val="19"/>
                <w:szCs w:val="19"/>
              </w:rPr>
            </w:pPr>
          </w:p>
          <w:p w14:paraId="44D7AE17" w14:textId="77777777" w:rsidR="00AC1E9A" w:rsidRPr="00C66D45" w:rsidRDefault="00AC1E9A" w:rsidP="00AC1E9A">
            <w:pPr>
              <w:jc w:val="both"/>
              <w:rPr>
                <w:rFonts w:ascii="Book Antiqua" w:hAnsi="Book Antiqua" w:cs="Times New Roman"/>
                <w:sz w:val="19"/>
                <w:szCs w:val="19"/>
              </w:rPr>
            </w:pPr>
            <w:r w:rsidRPr="00C66D45">
              <w:rPr>
                <w:rFonts w:ascii="Book Antiqua" w:hAnsi="Book Antiqua" w:cs="Times New Roman"/>
                <w:sz w:val="19"/>
                <w:szCs w:val="19"/>
              </w:rPr>
              <w:t>Vamos estudar um pouco mais sobre esta previsão:</w:t>
            </w:r>
          </w:p>
          <w:p w14:paraId="213E760F" w14:textId="77777777" w:rsidR="00AC1E9A" w:rsidRPr="00C66D45" w:rsidRDefault="00AC1E9A" w:rsidP="00AC1E9A">
            <w:pPr>
              <w:jc w:val="both"/>
              <w:rPr>
                <w:rFonts w:ascii="Book Antiqua" w:hAnsi="Book Antiqua" w:cs="Times New Roman"/>
                <w:sz w:val="19"/>
                <w:szCs w:val="19"/>
              </w:rPr>
            </w:pPr>
          </w:p>
          <w:p w14:paraId="6AC6ADD8" w14:textId="5A3E0491" w:rsidR="00AC1E9A" w:rsidRPr="00C66D45" w:rsidRDefault="00AC1E9A" w:rsidP="00AC1E9A">
            <w:pPr>
              <w:jc w:val="both"/>
              <w:rPr>
                <w:rFonts w:ascii="Book Antiqua" w:hAnsi="Book Antiqua" w:cs="Times New Roman"/>
                <w:sz w:val="19"/>
                <w:szCs w:val="19"/>
              </w:rPr>
            </w:pPr>
            <w:r w:rsidRPr="00C66D45">
              <w:rPr>
                <w:rFonts w:ascii="Book Antiqua" w:hAnsi="Book Antiqua" w:cs="Times New Roman"/>
                <w:b/>
                <w:bCs/>
                <w:i/>
                <w:iCs/>
                <w:sz w:val="19"/>
                <w:szCs w:val="19"/>
                <w:u w:val="single"/>
              </w:rPr>
              <w:t>Nomenclatura</w:t>
            </w:r>
            <w:r w:rsidRPr="00C66D45">
              <w:rPr>
                <w:rFonts w:ascii="Book Antiqua" w:hAnsi="Book Antiqua" w:cs="Times New Roman"/>
                <w:sz w:val="19"/>
                <w:szCs w:val="19"/>
              </w:rPr>
              <w:t xml:space="preserve">: É chamada pela doutrina de </w:t>
            </w:r>
            <w:r w:rsidRPr="00C66D45">
              <w:rPr>
                <w:rFonts w:ascii="Book Antiqua" w:hAnsi="Book Antiqua" w:cs="Times New Roman"/>
                <w:b/>
                <w:bCs/>
                <w:sz w:val="19"/>
                <w:szCs w:val="19"/>
                <w:shd w:val="clear" w:color="auto" w:fill="FBD4B4" w:themeFill="accent6" w:themeFillTint="66"/>
              </w:rPr>
              <w:t>imunidade tributária “cultural”</w:t>
            </w:r>
            <w:r w:rsidRPr="00C66D45">
              <w:rPr>
                <w:rFonts w:ascii="Book Antiqua" w:hAnsi="Book Antiqua" w:cs="Times New Roman"/>
                <w:sz w:val="19"/>
                <w:szCs w:val="19"/>
              </w:rPr>
              <w:t xml:space="preserve"> ou </w:t>
            </w:r>
            <w:r w:rsidRPr="00C66D45">
              <w:rPr>
                <w:rFonts w:ascii="Book Antiqua" w:hAnsi="Book Antiqua" w:cs="Times New Roman"/>
                <w:b/>
                <w:bCs/>
                <w:sz w:val="19"/>
                <w:szCs w:val="19"/>
                <w:shd w:val="clear" w:color="auto" w:fill="FBD4B4" w:themeFill="accent6" w:themeFillTint="66"/>
              </w:rPr>
              <w:t>“de imprensa”</w:t>
            </w:r>
            <w:r w:rsidRPr="00C66D45">
              <w:rPr>
                <w:rFonts w:ascii="Book Antiqua" w:hAnsi="Book Antiqua" w:cs="Times New Roman"/>
                <w:sz w:val="19"/>
                <w:szCs w:val="19"/>
              </w:rPr>
              <w:t>.</w:t>
            </w:r>
          </w:p>
          <w:p w14:paraId="630815CD" w14:textId="77777777" w:rsidR="00AC1E9A" w:rsidRPr="00C66D45" w:rsidRDefault="00AC1E9A" w:rsidP="00AC1E9A">
            <w:pPr>
              <w:jc w:val="both"/>
              <w:rPr>
                <w:rFonts w:ascii="Book Antiqua" w:hAnsi="Book Antiqua" w:cs="Times New Roman"/>
                <w:sz w:val="19"/>
                <w:szCs w:val="19"/>
              </w:rPr>
            </w:pPr>
          </w:p>
          <w:p w14:paraId="59662836" w14:textId="298D6BE9" w:rsidR="00AC1E9A" w:rsidRPr="00C66D45" w:rsidRDefault="00AC1E9A" w:rsidP="00AC1E9A">
            <w:pPr>
              <w:jc w:val="both"/>
              <w:rPr>
                <w:rFonts w:ascii="Book Antiqua" w:hAnsi="Book Antiqua" w:cs="Times New Roman"/>
                <w:sz w:val="19"/>
                <w:szCs w:val="19"/>
              </w:rPr>
            </w:pPr>
            <w:r w:rsidRPr="00C66D45">
              <w:rPr>
                <w:rFonts w:ascii="Book Antiqua" w:hAnsi="Book Antiqua" w:cs="Times New Roman"/>
                <w:b/>
                <w:bCs/>
                <w:i/>
                <w:iCs/>
                <w:sz w:val="19"/>
                <w:szCs w:val="19"/>
                <w:u w:val="single"/>
              </w:rPr>
              <w:t>Razão de sua existência</w:t>
            </w:r>
            <w:r w:rsidRPr="00C66D45">
              <w:rPr>
                <w:rFonts w:ascii="Book Antiqua" w:hAnsi="Book Antiqua" w:cs="Times New Roman"/>
                <w:sz w:val="19"/>
                <w:szCs w:val="19"/>
              </w:rPr>
              <w:t>: Esta imunidade foi prevista pelo legislador constituinte como uma forma de fomentar a difusão da cultura, do ensino e da liberdade de expressão, evitando que tais manifestações fossem impedidas ou dificultadas por força do pagamento de impostos.</w:t>
            </w:r>
          </w:p>
          <w:p w14:paraId="3F218033" w14:textId="77777777" w:rsidR="00AC1E9A" w:rsidRPr="00C66D45" w:rsidRDefault="00AC1E9A" w:rsidP="00AC1E9A">
            <w:pPr>
              <w:jc w:val="both"/>
              <w:rPr>
                <w:rFonts w:ascii="Book Antiqua" w:hAnsi="Book Antiqua" w:cs="Times New Roman"/>
                <w:sz w:val="19"/>
                <w:szCs w:val="19"/>
              </w:rPr>
            </w:pPr>
          </w:p>
          <w:p w14:paraId="624C7F01" w14:textId="532FEB11" w:rsidR="00AC1E9A" w:rsidRPr="00C66D45" w:rsidRDefault="00AC1E9A" w:rsidP="00AC1E9A">
            <w:pPr>
              <w:jc w:val="both"/>
              <w:rPr>
                <w:rFonts w:ascii="Book Antiqua" w:hAnsi="Book Antiqua" w:cs="Times New Roman"/>
                <w:sz w:val="19"/>
                <w:szCs w:val="19"/>
              </w:rPr>
            </w:pPr>
            <w:r w:rsidRPr="00C66D45">
              <w:rPr>
                <w:rFonts w:ascii="Book Antiqua" w:hAnsi="Book Antiqua" w:cs="Times New Roman"/>
                <w:b/>
                <w:bCs/>
                <w:i/>
                <w:iCs/>
                <w:sz w:val="19"/>
                <w:szCs w:val="19"/>
                <w:u w:val="single"/>
              </w:rPr>
              <w:t>Histórico desta imunidade</w:t>
            </w:r>
            <w:r w:rsidRPr="00C66D45">
              <w:rPr>
                <w:rFonts w:ascii="Book Antiqua" w:hAnsi="Book Antiqua" w:cs="Times New Roman"/>
                <w:b/>
                <w:bCs/>
                <w:i/>
                <w:iCs/>
                <w:sz w:val="19"/>
                <w:szCs w:val="19"/>
              </w:rPr>
              <w:t xml:space="preserve">: </w:t>
            </w:r>
            <w:r w:rsidRPr="00C66D45">
              <w:rPr>
                <w:rFonts w:ascii="Book Antiqua" w:hAnsi="Book Antiqua" w:cs="Times New Roman"/>
                <w:sz w:val="19"/>
                <w:szCs w:val="19"/>
              </w:rPr>
              <w:t xml:space="preserve">O Min. Dias Toffoli, em rico voto no RE 330817/RJ, aponta as razões históricas que motivaram a previsão desta imunidade. No período histórico conhecido como Estado Novo (1937 a 1945), o Governo cobrava elevado imposto dos jornais que divulgavam ideias contrárias ao regime quando estes importavam papeis. Por outro lado, concediam benefícios fiscais aos jornais partidários do Governo. Era uma forma de censura indireta. A Constituição Federal de 1946, com o intuito de acabar com </w:t>
            </w:r>
            <w:r w:rsidRPr="00C66D45">
              <w:rPr>
                <w:rFonts w:ascii="Book Antiqua" w:hAnsi="Book Antiqua" w:cs="Times New Roman"/>
                <w:sz w:val="19"/>
                <w:szCs w:val="19"/>
              </w:rPr>
              <w:lastRenderedPageBreak/>
              <w:t>este controle estatal da imprensa, conferiu imunidade tributária ao “papel” e, além disso, com o objetivo de estimular a produção editorial, também estendeu esta imunidade para os livros. A Constituição Federal de 1967 manteve a imunidade, prevendo que era vedado criar imposto sobre “o livro, os jornais e os periódicos, assim como o papel destinado à sua impressão” (art. 20, III, d). A Constituição Federal de 1969 (para alguns, apenas uma Emenda Constitucional à CF/67) manteve a imunidade, com pequena alteração em seu texto.</w:t>
            </w:r>
          </w:p>
          <w:p w14:paraId="2BB13855" w14:textId="77777777" w:rsidR="00AC1E9A" w:rsidRPr="00C66D45" w:rsidRDefault="00AC1E9A" w:rsidP="00AC1E9A">
            <w:pPr>
              <w:jc w:val="both"/>
              <w:rPr>
                <w:rFonts w:ascii="Book Antiqua" w:hAnsi="Book Antiqua" w:cs="Times New Roman"/>
                <w:sz w:val="19"/>
                <w:szCs w:val="19"/>
              </w:rPr>
            </w:pPr>
          </w:p>
          <w:p w14:paraId="3EC93635" w14:textId="7E3C73F7" w:rsidR="00AC1E9A" w:rsidRPr="00C66D45" w:rsidRDefault="00AC1E9A" w:rsidP="00AC1E9A">
            <w:pPr>
              <w:jc w:val="both"/>
              <w:rPr>
                <w:rFonts w:ascii="Book Antiqua" w:hAnsi="Book Antiqua" w:cs="Times New Roman"/>
                <w:sz w:val="19"/>
                <w:szCs w:val="19"/>
              </w:rPr>
            </w:pPr>
            <w:r w:rsidRPr="00C66D45">
              <w:rPr>
                <w:rFonts w:ascii="Book Antiqua" w:hAnsi="Book Antiqua" w:cs="Times New Roman"/>
                <w:b/>
                <w:bCs/>
                <w:i/>
                <w:iCs/>
                <w:sz w:val="19"/>
                <w:szCs w:val="19"/>
                <w:u w:val="single"/>
              </w:rPr>
              <w:t>Imunidade objetiva</w:t>
            </w:r>
            <w:r w:rsidRPr="00C66D45">
              <w:rPr>
                <w:rFonts w:ascii="Book Antiqua" w:hAnsi="Book Antiqua" w:cs="Times New Roman"/>
                <w:b/>
                <w:bCs/>
                <w:i/>
                <w:iCs/>
                <w:sz w:val="19"/>
                <w:szCs w:val="19"/>
              </w:rPr>
              <w:t xml:space="preserve">: </w:t>
            </w:r>
            <w:r w:rsidRPr="00C66D45">
              <w:rPr>
                <w:rFonts w:ascii="Book Antiqua" w:hAnsi="Book Antiqua" w:cs="Times New Roman"/>
                <w:sz w:val="19"/>
                <w:szCs w:val="19"/>
              </w:rPr>
              <w:t>As alíneas “a”, “b” e “c” do inciso VI do art. 150 da CF/88 tratam de imunidade subjetiva. A imunidade desta letra “d” (imunidade cultural) é classificada com objetiva (ou real). Isso porque recai apenas sobre bens (livros, jornais, periódicos e o papel) e não se refere a impostos pessoais. “</w:t>
            </w:r>
            <w:r w:rsidRPr="00C66D45">
              <w:rPr>
                <w:rFonts w:ascii="Book Antiqua" w:hAnsi="Book Antiqua" w:cs="Times New Roman"/>
                <w:i/>
                <w:iCs/>
                <w:sz w:val="19"/>
                <w:szCs w:val="19"/>
              </w:rPr>
              <w:t>A aplicação da imunidade independe da pessoa que os produza ou que os comercialize; ou seja, não importa se se está diante de uma editora, uma livraria, uma banca de jornal, um fabricante de papel, um vendedor de livros, do autor ou de uma gráfica, pois o que importa à imunidade é o objeto e não a pessoa</w:t>
            </w:r>
            <w:r w:rsidRPr="00C66D45">
              <w:rPr>
                <w:rFonts w:ascii="Book Antiqua" w:hAnsi="Book Antiqua" w:cs="Times New Roman"/>
                <w:sz w:val="19"/>
                <w:szCs w:val="19"/>
              </w:rPr>
              <w:t>.” (Min. Dias Toffoli).</w:t>
            </w:r>
          </w:p>
          <w:p w14:paraId="48316FC3" w14:textId="77777777" w:rsidR="00AC1E9A" w:rsidRPr="00C66D45" w:rsidRDefault="00AC1E9A" w:rsidP="00AC1E9A">
            <w:pPr>
              <w:jc w:val="both"/>
              <w:rPr>
                <w:rFonts w:ascii="Book Antiqua" w:hAnsi="Book Antiqua" w:cs="Times New Roman"/>
                <w:sz w:val="19"/>
                <w:szCs w:val="19"/>
              </w:rPr>
            </w:pPr>
          </w:p>
          <w:p w14:paraId="369998FD" w14:textId="42D3B17F" w:rsidR="00AC1E9A" w:rsidRPr="00C66D45" w:rsidRDefault="00AC1E9A" w:rsidP="00AC1E9A">
            <w:pPr>
              <w:jc w:val="both"/>
              <w:rPr>
                <w:rFonts w:ascii="Book Antiqua" w:hAnsi="Book Antiqua" w:cs="Times New Roman"/>
                <w:sz w:val="19"/>
                <w:szCs w:val="19"/>
              </w:rPr>
            </w:pPr>
            <w:r w:rsidRPr="00C66D45">
              <w:rPr>
                <w:rFonts w:ascii="Book Antiqua" w:hAnsi="Book Antiqua" w:cs="Times New Roman"/>
                <w:b/>
                <w:bCs/>
                <w:i/>
                <w:iCs/>
                <w:sz w:val="19"/>
                <w:szCs w:val="19"/>
                <w:u w:val="single"/>
              </w:rPr>
              <w:t>Exemplos dessa imunidade</w:t>
            </w:r>
            <w:r w:rsidRPr="00C66D45">
              <w:rPr>
                <w:rFonts w:ascii="Book Antiqua" w:hAnsi="Book Antiqua" w:cs="Times New Roman"/>
                <w:sz w:val="19"/>
                <w:szCs w:val="19"/>
              </w:rPr>
              <w:t>: Quando o livro sai da gráfica, não paga IPI; quando é vendido pela livraria, não paga ICMS; quando é importado, não paga Imposto de Importação.</w:t>
            </w:r>
          </w:p>
          <w:p w14:paraId="3D8EEB1E" w14:textId="77777777" w:rsidR="00AC1E9A" w:rsidRPr="00C66D45" w:rsidRDefault="00AC1E9A" w:rsidP="00AC1E9A">
            <w:pPr>
              <w:jc w:val="both"/>
              <w:rPr>
                <w:rFonts w:ascii="Book Antiqua" w:hAnsi="Book Antiqua" w:cs="Times New Roman"/>
                <w:sz w:val="19"/>
                <w:szCs w:val="19"/>
              </w:rPr>
            </w:pPr>
          </w:p>
          <w:p w14:paraId="61B89956" w14:textId="44BAE85F" w:rsidR="00AC1E9A" w:rsidRPr="00C66D45" w:rsidRDefault="00AC1E9A" w:rsidP="00AC1E9A">
            <w:pPr>
              <w:jc w:val="both"/>
              <w:rPr>
                <w:rFonts w:ascii="Book Antiqua" w:hAnsi="Book Antiqua" w:cs="Times New Roman"/>
                <w:sz w:val="19"/>
                <w:szCs w:val="19"/>
              </w:rPr>
            </w:pPr>
            <w:r w:rsidRPr="00C66D45">
              <w:rPr>
                <w:rFonts w:ascii="Book Antiqua" w:hAnsi="Book Antiqua" w:cs="Times New Roman"/>
                <w:b/>
                <w:bCs/>
                <w:i/>
                <w:iCs/>
                <w:sz w:val="19"/>
                <w:szCs w:val="19"/>
                <w:u w:val="single"/>
              </w:rPr>
              <w:t>Estão fora da imunidade cultural</w:t>
            </w:r>
            <w:r w:rsidRPr="00C66D45">
              <w:rPr>
                <w:rFonts w:ascii="Book Antiqua" w:hAnsi="Book Antiqua" w:cs="Times New Roman"/>
                <w:sz w:val="19"/>
                <w:szCs w:val="19"/>
              </w:rPr>
              <w:t xml:space="preserve">: Pelo fato </w:t>
            </w:r>
            <w:proofErr w:type="gramStart"/>
            <w:r w:rsidRPr="00C66D45">
              <w:rPr>
                <w:rFonts w:ascii="Book Antiqua" w:hAnsi="Book Antiqua" w:cs="Times New Roman"/>
                <w:sz w:val="19"/>
                <w:szCs w:val="19"/>
              </w:rPr>
              <w:t>da</w:t>
            </w:r>
            <w:proofErr w:type="gramEnd"/>
            <w:r w:rsidRPr="00C66D45">
              <w:rPr>
                <w:rFonts w:ascii="Book Antiqua" w:hAnsi="Book Antiqua" w:cs="Times New Roman"/>
                <w:sz w:val="19"/>
                <w:szCs w:val="19"/>
              </w:rPr>
              <w:t xml:space="preserve"> imunidade cultural não ser subjetiva, a gráfica, a livraria e o importador pagarão IR por conta da renda que obtiverem. Isso porque as pessoas (sujeitos) que trabalham com livros, jornais, periódicos etc. não gozam de imunidade. De igual forma, não é qualquer bem que goza da imunidade, mas tão-somente os livros, jornais, periódicos e o papel destinado </w:t>
            </w:r>
            <w:proofErr w:type="gramStart"/>
            <w:r w:rsidRPr="00C66D45">
              <w:rPr>
                <w:rFonts w:ascii="Book Antiqua" w:hAnsi="Book Antiqua" w:cs="Times New Roman"/>
                <w:sz w:val="19"/>
                <w:szCs w:val="19"/>
              </w:rPr>
              <w:t>a</w:t>
            </w:r>
            <w:proofErr w:type="gramEnd"/>
            <w:r w:rsidRPr="00C66D45">
              <w:rPr>
                <w:rFonts w:ascii="Book Antiqua" w:hAnsi="Book Antiqua" w:cs="Times New Roman"/>
                <w:sz w:val="19"/>
                <w:szCs w:val="19"/>
              </w:rPr>
              <w:t xml:space="preserve"> sua impressão. Assim, por exemplo, a imunidade não abrange:</w:t>
            </w:r>
          </w:p>
          <w:p w14:paraId="01DF5289" w14:textId="77777777" w:rsidR="00AC1E9A" w:rsidRPr="00C66D45" w:rsidRDefault="00AC1E9A" w:rsidP="00B32378">
            <w:pPr>
              <w:ind w:left="567"/>
              <w:jc w:val="both"/>
              <w:rPr>
                <w:rFonts w:ascii="Book Antiqua" w:hAnsi="Book Antiqua" w:cs="Times New Roman"/>
                <w:sz w:val="19"/>
                <w:szCs w:val="19"/>
              </w:rPr>
            </w:pPr>
            <w:r w:rsidRPr="00C66D45">
              <w:rPr>
                <w:rFonts w:ascii="Book Antiqua" w:hAnsi="Book Antiqua" w:cs="Times New Roman"/>
                <w:sz w:val="19"/>
                <w:szCs w:val="19"/>
              </w:rPr>
              <w:t>• os carros da editora/jornal (deverão pagar IPVA);</w:t>
            </w:r>
          </w:p>
          <w:p w14:paraId="6F6E0086" w14:textId="77777777" w:rsidR="00AC1E9A" w:rsidRPr="00C66D45" w:rsidRDefault="00AC1E9A" w:rsidP="00B32378">
            <w:pPr>
              <w:ind w:left="567"/>
              <w:jc w:val="both"/>
              <w:rPr>
                <w:rFonts w:ascii="Book Antiqua" w:hAnsi="Book Antiqua" w:cs="Times New Roman"/>
                <w:sz w:val="19"/>
                <w:szCs w:val="19"/>
              </w:rPr>
            </w:pPr>
            <w:r w:rsidRPr="00C66D45">
              <w:rPr>
                <w:rFonts w:ascii="Book Antiqua" w:hAnsi="Book Antiqua" w:cs="Times New Roman"/>
                <w:sz w:val="19"/>
                <w:szCs w:val="19"/>
              </w:rPr>
              <w:t>• os imóveis da editora/jornal (deverão pagar IPTU).</w:t>
            </w:r>
          </w:p>
          <w:p w14:paraId="6A16FBB5" w14:textId="77777777" w:rsidR="00AC1E9A" w:rsidRPr="00C66D45" w:rsidRDefault="00AC1E9A" w:rsidP="00AC1E9A">
            <w:pPr>
              <w:jc w:val="both"/>
              <w:rPr>
                <w:rFonts w:ascii="Book Antiqua" w:hAnsi="Book Antiqua" w:cs="Times New Roman"/>
                <w:sz w:val="19"/>
                <w:szCs w:val="19"/>
              </w:rPr>
            </w:pPr>
          </w:p>
          <w:p w14:paraId="297EEC52" w14:textId="641504AF" w:rsidR="00AC1E9A" w:rsidRPr="00C66D45" w:rsidRDefault="00AC1E9A" w:rsidP="00AC1E9A">
            <w:pPr>
              <w:jc w:val="both"/>
              <w:rPr>
                <w:rFonts w:ascii="Book Antiqua" w:hAnsi="Book Antiqua" w:cs="Times New Roman"/>
                <w:sz w:val="19"/>
                <w:szCs w:val="19"/>
              </w:rPr>
            </w:pPr>
            <w:r w:rsidRPr="00C66D45">
              <w:rPr>
                <w:rFonts w:ascii="Book Antiqua" w:hAnsi="Book Antiqua" w:cs="Times New Roman"/>
                <w:b/>
                <w:bCs/>
                <w:i/>
                <w:iCs/>
                <w:sz w:val="19"/>
                <w:szCs w:val="19"/>
                <w:u w:val="single"/>
              </w:rPr>
              <w:t>O conteúdo do jornal, da revista ou do periódico influencia no reconhecimento da imunidade? O Fisco pode cobrar o imposto se a revista não tiver “conteúdo cultural”?</w:t>
            </w:r>
            <w:r w:rsidRPr="00C66D45">
              <w:rPr>
                <w:rFonts w:ascii="Book Antiqua" w:hAnsi="Book Antiqua" w:cs="Times New Roman"/>
                <w:b/>
                <w:bCs/>
                <w:i/>
                <w:iCs/>
                <w:sz w:val="19"/>
                <w:szCs w:val="19"/>
              </w:rPr>
              <w:t xml:space="preserve"> </w:t>
            </w:r>
            <w:r w:rsidRPr="00C66D45">
              <w:rPr>
                <w:rFonts w:ascii="Book Antiqua" w:hAnsi="Book Antiqua" w:cs="Times New Roman"/>
                <w:b/>
                <w:bCs/>
                <w:sz w:val="19"/>
                <w:szCs w:val="19"/>
                <w:highlight w:val="green"/>
              </w:rPr>
              <w:t>NÃO</w:t>
            </w:r>
            <w:r w:rsidRPr="00C66D45">
              <w:rPr>
                <w:rFonts w:ascii="Book Antiqua" w:hAnsi="Book Antiqua" w:cs="Times New Roman"/>
                <w:sz w:val="19"/>
                <w:szCs w:val="19"/>
              </w:rPr>
              <w:t>. Não importa o conteúdo do livro, jornal ou periódico. Assim, um livro sobre piadas, um álbum de figurinhas ou uma revista pornográfica gozam da mesma imunidade que um compêndio sobre Medicina ou História. Em suma, todo livro, revista ou periódico é imune, considerando que a CF/88 não estabeleceu esta distinção, não podendo ela ser feita pelo intérprete (STF RE 221.239/SP).</w:t>
            </w:r>
          </w:p>
          <w:p w14:paraId="053CCB8D" w14:textId="77777777" w:rsidR="00AC1E9A" w:rsidRPr="00C66D45" w:rsidRDefault="00AC1E9A" w:rsidP="00AC1E9A">
            <w:pPr>
              <w:jc w:val="both"/>
              <w:rPr>
                <w:rFonts w:ascii="Book Antiqua" w:hAnsi="Book Antiqua" w:cs="Times New Roman"/>
                <w:sz w:val="19"/>
                <w:szCs w:val="19"/>
              </w:rPr>
            </w:pPr>
          </w:p>
          <w:p w14:paraId="70222495" w14:textId="51C6464B" w:rsidR="00AC1E9A" w:rsidRPr="00C66D45" w:rsidRDefault="00AC1E9A" w:rsidP="00AC1E9A">
            <w:pPr>
              <w:jc w:val="both"/>
              <w:rPr>
                <w:rFonts w:ascii="Book Antiqua" w:hAnsi="Book Antiqua" w:cs="Times New Roman"/>
                <w:sz w:val="19"/>
                <w:szCs w:val="19"/>
              </w:rPr>
            </w:pPr>
            <w:r w:rsidRPr="00C66D45">
              <w:rPr>
                <w:rFonts w:ascii="Book Antiqua" w:hAnsi="Book Antiqua" w:cs="Times New Roman"/>
                <w:b/>
                <w:bCs/>
                <w:i/>
                <w:iCs/>
                <w:sz w:val="19"/>
                <w:szCs w:val="19"/>
                <w:u w:val="single"/>
              </w:rPr>
              <w:t>Imunidade incondicionada</w:t>
            </w:r>
            <w:r w:rsidRPr="00C66D45">
              <w:rPr>
                <w:rFonts w:ascii="Book Antiqua" w:hAnsi="Book Antiqua" w:cs="Times New Roman"/>
                <w:b/>
                <w:bCs/>
                <w:i/>
                <w:iCs/>
                <w:sz w:val="19"/>
                <w:szCs w:val="19"/>
              </w:rPr>
              <w:t xml:space="preserve">: </w:t>
            </w:r>
            <w:r w:rsidRPr="00C66D45">
              <w:rPr>
                <w:rFonts w:ascii="Book Antiqua" w:hAnsi="Book Antiqua" w:cs="Times New Roman"/>
                <w:sz w:val="19"/>
                <w:szCs w:val="19"/>
              </w:rPr>
              <w:t>A norma constitucional que prevê a imunidade cultural é dotada de eficácia plena e aplicabilidade imediata, não precisando de lei para regulamentá-la. Por essa razão, é classificada como uma imunidade incondicionada (não depende do preenchimento de nenhuma condição prevista em lei, bastando ser livro, jornal, periódico ou o papel destinado à sua impressão).</w:t>
            </w:r>
          </w:p>
          <w:p w14:paraId="68E26B67" w14:textId="77777777" w:rsidR="00AC1E9A" w:rsidRPr="00C66D45" w:rsidRDefault="00AC1E9A" w:rsidP="00AC1E9A">
            <w:pPr>
              <w:jc w:val="both"/>
              <w:rPr>
                <w:rFonts w:ascii="Book Antiqua" w:hAnsi="Book Antiqua" w:cs="Times New Roman"/>
                <w:sz w:val="19"/>
                <w:szCs w:val="19"/>
              </w:rPr>
            </w:pPr>
          </w:p>
          <w:p w14:paraId="00512E22" w14:textId="60D91E0B" w:rsidR="00AC1E9A" w:rsidRPr="00C66D45" w:rsidRDefault="00AC1E9A" w:rsidP="00AC1E9A">
            <w:pPr>
              <w:jc w:val="both"/>
              <w:rPr>
                <w:rFonts w:ascii="Book Antiqua" w:hAnsi="Book Antiqua" w:cs="Times New Roman"/>
                <w:sz w:val="19"/>
                <w:szCs w:val="19"/>
              </w:rPr>
            </w:pPr>
            <w:r w:rsidRPr="00C66D45">
              <w:rPr>
                <w:rFonts w:ascii="Book Antiqua" w:hAnsi="Book Antiqua" w:cs="Times New Roman"/>
                <w:b/>
                <w:bCs/>
                <w:i/>
                <w:iCs/>
                <w:sz w:val="19"/>
                <w:szCs w:val="19"/>
                <w:u w:val="single"/>
              </w:rPr>
              <w:t>Conceito de livros</w:t>
            </w:r>
            <w:r w:rsidRPr="00C66D45">
              <w:rPr>
                <w:rFonts w:ascii="Book Antiqua" w:hAnsi="Book Antiqua" w:cs="Times New Roman"/>
                <w:b/>
                <w:bCs/>
                <w:i/>
                <w:iCs/>
                <w:sz w:val="19"/>
                <w:szCs w:val="19"/>
              </w:rPr>
              <w:t xml:space="preserve">: </w:t>
            </w:r>
            <w:r w:rsidRPr="00C66D45">
              <w:rPr>
                <w:rFonts w:ascii="Book Antiqua" w:hAnsi="Book Antiqua" w:cs="Times New Roman"/>
                <w:sz w:val="19"/>
                <w:szCs w:val="19"/>
              </w:rPr>
              <w:t>O conceito de livro deve ser utilizado em sentido amplo. Assim, incluem-se aqui os manuais técnicos e as apostilas (STF RE 183.403/SP).</w:t>
            </w:r>
          </w:p>
          <w:p w14:paraId="45638593" w14:textId="77777777" w:rsidR="00AC1E9A" w:rsidRPr="00C66D45" w:rsidRDefault="00AC1E9A" w:rsidP="00AC1E9A">
            <w:pPr>
              <w:jc w:val="both"/>
              <w:rPr>
                <w:rFonts w:ascii="Book Antiqua" w:hAnsi="Book Antiqua" w:cs="Times New Roman"/>
                <w:sz w:val="19"/>
                <w:szCs w:val="19"/>
              </w:rPr>
            </w:pPr>
          </w:p>
          <w:p w14:paraId="52BBBD3F" w14:textId="51422DE0" w:rsidR="00AC1E9A" w:rsidRPr="00C66D45" w:rsidRDefault="00AC1E9A" w:rsidP="00AC1E9A">
            <w:pPr>
              <w:jc w:val="both"/>
              <w:rPr>
                <w:rFonts w:ascii="Book Antiqua" w:hAnsi="Book Antiqua" w:cs="Times New Roman"/>
                <w:sz w:val="19"/>
                <w:szCs w:val="19"/>
              </w:rPr>
            </w:pPr>
            <w:r w:rsidRPr="00C66D45">
              <w:rPr>
                <w:rFonts w:ascii="Book Antiqua" w:hAnsi="Book Antiqua" w:cs="Times New Roman"/>
                <w:b/>
                <w:bCs/>
                <w:i/>
                <w:iCs/>
                <w:sz w:val="19"/>
                <w:szCs w:val="19"/>
                <w:u w:val="single"/>
              </w:rPr>
              <w:t>Livros veiculados em formato digital (e-books) estão abrangidos pela imunidade?</w:t>
            </w:r>
            <w:r w:rsidRPr="00C66D45">
              <w:rPr>
                <w:rFonts w:ascii="Book Antiqua" w:hAnsi="Book Antiqua" w:cs="Times New Roman"/>
                <w:b/>
                <w:bCs/>
                <w:i/>
                <w:iCs/>
                <w:sz w:val="19"/>
                <w:szCs w:val="19"/>
              </w:rPr>
              <w:t xml:space="preserve"> </w:t>
            </w:r>
            <w:r w:rsidRPr="00C66D45">
              <w:rPr>
                <w:rFonts w:ascii="Book Antiqua" w:hAnsi="Book Antiqua" w:cs="Times New Roman"/>
                <w:b/>
                <w:bCs/>
                <w:sz w:val="19"/>
                <w:szCs w:val="19"/>
                <w:highlight w:val="green"/>
              </w:rPr>
              <w:t>SIM</w:t>
            </w:r>
            <w:r w:rsidRPr="00C66D45">
              <w:rPr>
                <w:rFonts w:ascii="Book Antiqua" w:hAnsi="Book Antiqua" w:cs="Times New Roman"/>
                <w:sz w:val="19"/>
                <w:szCs w:val="19"/>
              </w:rPr>
              <w:t>. A imunidade de que trata o art. 150, VI, “d” da CF/88 alcança o livro digital (“e-book”). O STF, apreciando o tema sob a sistemática da repercussão geral, fixou a seguinte tese:</w:t>
            </w:r>
          </w:p>
          <w:p w14:paraId="5487143B" w14:textId="036D3198" w:rsidR="00AC1E9A" w:rsidRPr="00C66D45" w:rsidRDefault="00AC1E9A" w:rsidP="00B32378">
            <w:pPr>
              <w:ind w:left="567"/>
              <w:jc w:val="both"/>
              <w:rPr>
                <w:rFonts w:ascii="Book Antiqua" w:hAnsi="Book Antiqua" w:cs="Times New Roman"/>
                <w:sz w:val="19"/>
                <w:szCs w:val="19"/>
              </w:rPr>
            </w:pPr>
            <w:r w:rsidRPr="00C66D45">
              <w:rPr>
                <w:rFonts w:ascii="Book Antiqua" w:hAnsi="Book Antiqua" w:cs="Times New Roman"/>
                <w:sz w:val="19"/>
                <w:szCs w:val="19"/>
              </w:rPr>
              <w:t>A imunidade tributária constante do art. 150, VI, “d”, da Constituição Federal (CF), aplica-se ao livro eletrônico (“e-book”), inclusive aos suportes exclusivamente utilizados para fixá-lo. STF. Plenário. RE 330817/RJ, Rel. Min. Dias Toffoli, j. 8/3/17 (repercussão geral) (Info 856).</w:t>
            </w:r>
          </w:p>
          <w:p w14:paraId="5D200E86" w14:textId="77777777" w:rsidR="00AC1E9A" w:rsidRPr="00C66D45" w:rsidRDefault="00AC1E9A" w:rsidP="00AC1E9A">
            <w:pPr>
              <w:jc w:val="both"/>
              <w:rPr>
                <w:rFonts w:ascii="Book Antiqua" w:hAnsi="Book Antiqua" w:cs="Times New Roman"/>
                <w:sz w:val="19"/>
                <w:szCs w:val="19"/>
              </w:rPr>
            </w:pPr>
          </w:p>
          <w:p w14:paraId="67934A4C" w14:textId="7F1CAAAC" w:rsidR="00AC1E9A" w:rsidRPr="00C66D45" w:rsidRDefault="00AC1E9A" w:rsidP="00AC1E9A">
            <w:pPr>
              <w:jc w:val="both"/>
              <w:rPr>
                <w:rFonts w:ascii="Book Antiqua" w:hAnsi="Book Antiqua" w:cs="Times New Roman"/>
                <w:sz w:val="19"/>
                <w:szCs w:val="19"/>
              </w:rPr>
            </w:pPr>
            <w:r w:rsidRPr="00C66D45">
              <w:rPr>
                <w:rFonts w:ascii="Book Antiqua" w:hAnsi="Book Antiqua" w:cs="Times New Roman"/>
                <w:sz w:val="19"/>
                <w:szCs w:val="19"/>
              </w:rPr>
              <w:t>A imunidade do art. 150, VI, “d”, da CF/88 não abrange apenas os livros produzidos pelo “</w:t>
            </w:r>
            <w:r w:rsidRPr="00C66D45">
              <w:rPr>
                <w:rFonts w:ascii="Book Antiqua" w:hAnsi="Book Antiqua" w:cs="Times New Roman"/>
                <w:b/>
                <w:bCs/>
                <w:sz w:val="19"/>
                <w:szCs w:val="19"/>
                <w:shd w:val="clear" w:color="auto" w:fill="FBD4B4" w:themeFill="accent6" w:themeFillTint="66"/>
              </w:rPr>
              <w:t xml:space="preserve">método </w:t>
            </w:r>
            <w:proofErr w:type="spellStart"/>
            <w:r w:rsidRPr="00C66D45">
              <w:rPr>
                <w:rFonts w:ascii="Book Antiqua" w:hAnsi="Book Antiqua" w:cs="Times New Roman"/>
                <w:b/>
                <w:bCs/>
                <w:sz w:val="19"/>
                <w:szCs w:val="19"/>
                <w:shd w:val="clear" w:color="auto" w:fill="FBD4B4" w:themeFill="accent6" w:themeFillTint="66"/>
              </w:rPr>
              <w:t>gutenberguiano</w:t>
            </w:r>
            <w:proofErr w:type="spellEnd"/>
            <w:r w:rsidRPr="00C66D45">
              <w:rPr>
                <w:rFonts w:ascii="Book Antiqua" w:hAnsi="Book Antiqua" w:cs="Times New Roman"/>
                <w:sz w:val="19"/>
                <w:szCs w:val="19"/>
              </w:rPr>
              <w:t>”.</w:t>
            </w:r>
            <w:r w:rsidR="00472F1C" w:rsidRPr="00C66D45">
              <w:rPr>
                <w:rFonts w:ascii="Book Antiqua" w:hAnsi="Book Antiqua" w:cs="Times New Roman"/>
                <w:sz w:val="19"/>
                <w:szCs w:val="19"/>
              </w:rPr>
              <w:t xml:space="preserve"> </w:t>
            </w:r>
            <w:r w:rsidRPr="00C66D45">
              <w:rPr>
                <w:rFonts w:ascii="Book Antiqua" w:hAnsi="Book Antiqua" w:cs="Times New Roman"/>
                <w:sz w:val="19"/>
                <w:szCs w:val="19"/>
              </w:rPr>
              <w:t>Antes de prosseguir na explicação do julgado, é importante esclarecer uma curiosidade: Johann Gutenberg foi um alemão que, no século XV, teria inventado (ou aperfeiçoado) a máquina de impressão tipográfica. Antes dele, os livros eram todos manuscritos. Assim, o primeiro livro impresso do mundo foi feito na máquina desenvolvida por este alemão. Trata-se de uma Bíblia em latim, que ficou historicamente conhecida como a “Bíblia de Gutemberg”.</w:t>
            </w:r>
            <w:r w:rsidR="00472F1C" w:rsidRPr="00C66D45">
              <w:rPr>
                <w:rFonts w:ascii="Book Antiqua" w:hAnsi="Book Antiqua" w:cs="Times New Roman"/>
                <w:sz w:val="19"/>
                <w:szCs w:val="19"/>
              </w:rPr>
              <w:t xml:space="preserve"> </w:t>
            </w:r>
            <w:r w:rsidRPr="00C66D45">
              <w:rPr>
                <w:rFonts w:ascii="Book Antiqua" w:hAnsi="Book Antiqua" w:cs="Times New Roman"/>
                <w:sz w:val="19"/>
                <w:szCs w:val="19"/>
              </w:rPr>
              <w:t xml:space="preserve">Desse modo, quando o STF fala em livro produzido pelo “método </w:t>
            </w:r>
            <w:proofErr w:type="spellStart"/>
            <w:r w:rsidRPr="00C66D45">
              <w:rPr>
                <w:rFonts w:ascii="Book Antiqua" w:hAnsi="Book Antiqua" w:cs="Times New Roman"/>
                <w:sz w:val="19"/>
                <w:szCs w:val="19"/>
              </w:rPr>
              <w:t>gutenberguiano</w:t>
            </w:r>
            <w:proofErr w:type="spellEnd"/>
            <w:r w:rsidRPr="00C66D45">
              <w:rPr>
                <w:rFonts w:ascii="Book Antiqua" w:hAnsi="Book Antiqua" w:cs="Times New Roman"/>
                <w:sz w:val="19"/>
                <w:szCs w:val="19"/>
              </w:rPr>
              <w:t>”, o que ele está querendo dizer é livro impresso.</w:t>
            </w:r>
          </w:p>
          <w:p w14:paraId="09CC8F95" w14:textId="77777777" w:rsidR="00472F1C" w:rsidRPr="00C66D45" w:rsidRDefault="00472F1C" w:rsidP="00AC1E9A">
            <w:pPr>
              <w:jc w:val="both"/>
              <w:rPr>
                <w:rFonts w:ascii="Book Antiqua" w:hAnsi="Book Antiqua" w:cs="Times New Roman"/>
                <w:sz w:val="19"/>
                <w:szCs w:val="19"/>
              </w:rPr>
            </w:pPr>
          </w:p>
          <w:p w14:paraId="30D696CC" w14:textId="77777777" w:rsidR="00472F1C" w:rsidRPr="00C66D45" w:rsidRDefault="00AC1E9A" w:rsidP="00AC1E9A">
            <w:pPr>
              <w:jc w:val="both"/>
              <w:rPr>
                <w:rFonts w:ascii="Book Antiqua" w:hAnsi="Book Antiqua" w:cs="Times New Roman"/>
                <w:sz w:val="19"/>
                <w:szCs w:val="19"/>
              </w:rPr>
            </w:pPr>
            <w:r w:rsidRPr="00C66D45">
              <w:rPr>
                <w:rFonts w:ascii="Book Antiqua" w:hAnsi="Book Antiqua" w:cs="Times New Roman"/>
                <w:b/>
                <w:bCs/>
                <w:sz w:val="19"/>
                <w:szCs w:val="19"/>
              </w:rPr>
              <w:t>Voltando ao julgado</w:t>
            </w:r>
            <w:r w:rsidRPr="00C66D45">
              <w:rPr>
                <w:rFonts w:ascii="Book Antiqua" w:hAnsi="Book Antiqua" w:cs="Times New Roman"/>
                <w:sz w:val="19"/>
                <w:szCs w:val="19"/>
              </w:rPr>
              <w:t>.</w:t>
            </w:r>
            <w:r w:rsidR="00472F1C" w:rsidRPr="00C66D45">
              <w:rPr>
                <w:rFonts w:ascii="Book Antiqua" w:hAnsi="Book Antiqua" w:cs="Times New Roman"/>
                <w:sz w:val="19"/>
                <w:szCs w:val="19"/>
              </w:rPr>
              <w:t xml:space="preserve"> </w:t>
            </w:r>
          </w:p>
          <w:p w14:paraId="1C12B571" w14:textId="77777777" w:rsidR="00472F1C" w:rsidRPr="00C66D45" w:rsidRDefault="00472F1C" w:rsidP="00AC1E9A">
            <w:pPr>
              <w:jc w:val="both"/>
              <w:rPr>
                <w:rFonts w:ascii="Book Antiqua" w:hAnsi="Book Antiqua" w:cs="Times New Roman"/>
                <w:sz w:val="19"/>
                <w:szCs w:val="19"/>
              </w:rPr>
            </w:pPr>
          </w:p>
          <w:p w14:paraId="18FF0283" w14:textId="5EA701B5" w:rsidR="00AC1E9A" w:rsidRPr="00C66D45" w:rsidRDefault="00AC1E9A" w:rsidP="00AC1E9A">
            <w:pPr>
              <w:jc w:val="both"/>
              <w:rPr>
                <w:rFonts w:ascii="Book Antiqua" w:hAnsi="Book Antiqua" w:cs="Times New Roman"/>
                <w:sz w:val="19"/>
                <w:szCs w:val="19"/>
              </w:rPr>
            </w:pPr>
            <w:r w:rsidRPr="00C66D45">
              <w:rPr>
                <w:rFonts w:ascii="Book Antiqua" w:hAnsi="Book Antiqua" w:cs="Times New Roman"/>
                <w:sz w:val="19"/>
                <w:szCs w:val="19"/>
              </w:rPr>
              <w:t>O livro pode ser veiculado em diversos tipos de suporte, seja ele tangível (</w:t>
            </w:r>
            <w:proofErr w:type="spellStart"/>
            <w:r w:rsidRPr="00C66D45">
              <w:rPr>
                <w:rFonts w:ascii="Book Antiqua" w:hAnsi="Book Antiqua" w:cs="Times New Roman"/>
                <w:sz w:val="19"/>
                <w:szCs w:val="19"/>
              </w:rPr>
              <w:t>ex</w:t>
            </w:r>
            <w:proofErr w:type="spellEnd"/>
            <w:r w:rsidRPr="00C66D45">
              <w:rPr>
                <w:rFonts w:ascii="Book Antiqua" w:hAnsi="Book Antiqua" w:cs="Times New Roman"/>
                <w:sz w:val="19"/>
                <w:szCs w:val="19"/>
              </w:rPr>
              <w:t>: papel) ou intangível (</w:t>
            </w:r>
            <w:proofErr w:type="spellStart"/>
            <w:r w:rsidRPr="00C66D45">
              <w:rPr>
                <w:rFonts w:ascii="Book Antiqua" w:hAnsi="Book Antiqua" w:cs="Times New Roman"/>
                <w:sz w:val="19"/>
                <w:szCs w:val="19"/>
              </w:rPr>
              <w:t>ex</w:t>
            </w:r>
            <w:proofErr w:type="spellEnd"/>
            <w:r w:rsidRPr="00C66D45">
              <w:rPr>
                <w:rFonts w:ascii="Book Antiqua" w:hAnsi="Book Antiqua" w:cs="Times New Roman"/>
                <w:sz w:val="19"/>
                <w:szCs w:val="19"/>
              </w:rPr>
              <w:t>: digital). Aliás, no passado, os livros já foram feitos de diferentes materiais: entrecasca de árvores, folha de palmeira, bambu reunido com fios de seda, placas de argila, placas de madeira, pergaminho (proveniente da pele de carneiro) etc.</w:t>
            </w:r>
            <w:r w:rsidR="00472F1C" w:rsidRPr="00C66D45">
              <w:rPr>
                <w:rFonts w:ascii="Book Antiqua" w:hAnsi="Book Antiqua" w:cs="Times New Roman"/>
                <w:sz w:val="19"/>
                <w:szCs w:val="19"/>
              </w:rPr>
              <w:t xml:space="preserve"> </w:t>
            </w:r>
            <w:r w:rsidRPr="00C66D45">
              <w:rPr>
                <w:rFonts w:ascii="Book Antiqua" w:hAnsi="Book Antiqua" w:cs="Times New Roman"/>
                <w:sz w:val="19"/>
                <w:szCs w:val="19"/>
              </w:rPr>
              <w:t>Isso tudo nos leva à conclusão de que o papel é apenas um elemento acidental no conceito de livro.</w:t>
            </w:r>
            <w:r w:rsidR="00472F1C" w:rsidRPr="00C66D45">
              <w:rPr>
                <w:rFonts w:ascii="Book Antiqua" w:hAnsi="Book Antiqua" w:cs="Times New Roman"/>
                <w:sz w:val="19"/>
                <w:szCs w:val="19"/>
              </w:rPr>
              <w:t xml:space="preserve"> </w:t>
            </w:r>
            <w:r w:rsidRPr="00C66D45">
              <w:rPr>
                <w:rFonts w:ascii="Book Antiqua" w:hAnsi="Book Antiqua" w:cs="Times New Roman"/>
                <w:sz w:val="19"/>
                <w:szCs w:val="19"/>
              </w:rPr>
              <w:t xml:space="preserve">Quando se fala que algo é um elemento acidental, isso significa que ele pode existir ou </w:t>
            </w:r>
            <w:r w:rsidRPr="00C66D45">
              <w:rPr>
                <w:rFonts w:ascii="Book Antiqua" w:hAnsi="Book Antiqua" w:cs="Times New Roman"/>
                <w:sz w:val="19"/>
                <w:szCs w:val="19"/>
              </w:rPr>
              <w:lastRenderedPageBreak/>
              <w:t>não. Ao contrário, quando se diz que algo é um elemento essencial, obrigatoriamente ele tem que estar presente.</w:t>
            </w:r>
            <w:r w:rsidR="00472F1C" w:rsidRPr="00C66D45">
              <w:rPr>
                <w:rFonts w:ascii="Book Antiqua" w:hAnsi="Book Antiqua" w:cs="Times New Roman"/>
                <w:sz w:val="19"/>
                <w:szCs w:val="19"/>
              </w:rPr>
              <w:t xml:space="preserve"> </w:t>
            </w:r>
            <w:r w:rsidRPr="00C66D45">
              <w:rPr>
                <w:rFonts w:ascii="Book Antiqua" w:hAnsi="Book Antiqua" w:cs="Times New Roman"/>
                <w:sz w:val="19"/>
                <w:szCs w:val="19"/>
              </w:rPr>
              <w:t>O papel é um elemento acidental (e não essencial) do conceito de livro. Em outras palavras, existe livro mesmo sem papel.</w:t>
            </w:r>
            <w:r w:rsidR="00472F1C" w:rsidRPr="00C66D45">
              <w:rPr>
                <w:rFonts w:ascii="Book Antiqua" w:hAnsi="Book Antiqua" w:cs="Times New Roman"/>
                <w:sz w:val="19"/>
                <w:szCs w:val="19"/>
              </w:rPr>
              <w:t xml:space="preserve"> </w:t>
            </w:r>
            <w:r w:rsidRPr="00C66D45">
              <w:rPr>
                <w:rFonts w:ascii="Book Antiqua" w:hAnsi="Book Antiqua" w:cs="Times New Roman"/>
                <w:sz w:val="19"/>
                <w:szCs w:val="19"/>
              </w:rPr>
              <w:t xml:space="preserve">Nas palavras do Min. Dias Toffoli: </w:t>
            </w:r>
            <w:r w:rsidRPr="00C66D45">
              <w:rPr>
                <w:rFonts w:ascii="Book Antiqua" w:hAnsi="Book Antiqua" w:cs="Times New Roman"/>
                <w:i/>
                <w:iCs/>
                <w:sz w:val="19"/>
                <w:szCs w:val="19"/>
              </w:rPr>
              <w:t xml:space="preserve">“o suporte das publicações é apenas o continente (“corpus </w:t>
            </w:r>
            <w:proofErr w:type="spellStart"/>
            <w:r w:rsidRPr="00C66D45">
              <w:rPr>
                <w:rFonts w:ascii="Book Antiqua" w:hAnsi="Book Antiqua" w:cs="Times New Roman"/>
                <w:i/>
                <w:iCs/>
                <w:sz w:val="19"/>
                <w:szCs w:val="19"/>
              </w:rPr>
              <w:t>mechanicum</w:t>
            </w:r>
            <w:proofErr w:type="spellEnd"/>
            <w:r w:rsidRPr="00C66D45">
              <w:rPr>
                <w:rFonts w:ascii="Book Antiqua" w:hAnsi="Book Antiqua" w:cs="Times New Roman"/>
                <w:i/>
                <w:iCs/>
                <w:sz w:val="19"/>
                <w:szCs w:val="19"/>
              </w:rPr>
              <w:t xml:space="preserve">”) que abrange o conteúdo (“corpus </w:t>
            </w:r>
            <w:proofErr w:type="spellStart"/>
            <w:r w:rsidRPr="00C66D45">
              <w:rPr>
                <w:rFonts w:ascii="Book Antiqua" w:hAnsi="Book Antiqua" w:cs="Times New Roman"/>
                <w:i/>
                <w:iCs/>
                <w:sz w:val="19"/>
                <w:szCs w:val="19"/>
              </w:rPr>
              <w:t>misticum</w:t>
            </w:r>
            <w:proofErr w:type="spellEnd"/>
            <w:r w:rsidRPr="00C66D45">
              <w:rPr>
                <w:rFonts w:ascii="Book Antiqua" w:hAnsi="Book Antiqua" w:cs="Times New Roman"/>
                <w:i/>
                <w:iCs/>
                <w:sz w:val="19"/>
                <w:szCs w:val="19"/>
              </w:rPr>
              <w:t>”) das obras e, portanto, não é o essencial ou o condicionante para o gozo da imunidade.”</w:t>
            </w:r>
            <w:r w:rsidR="00472F1C" w:rsidRPr="00C66D45">
              <w:rPr>
                <w:rFonts w:ascii="Book Antiqua" w:hAnsi="Book Antiqua" w:cs="Times New Roman"/>
                <w:i/>
                <w:iCs/>
                <w:sz w:val="19"/>
                <w:szCs w:val="19"/>
              </w:rPr>
              <w:t xml:space="preserve"> </w:t>
            </w:r>
            <w:r w:rsidRPr="00C66D45">
              <w:rPr>
                <w:rFonts w:ascii="Book Antiqua" w:hAnsi="Book Antiqua" w:cs="Times New Roman"/>
                <w:sz w:val="19"/>
                <w:szCs w:val="19"/>
              </w:rPr>
              <w:t>O fato de os livros eletrônicos permitirem uma maior capacidade de interação com o leitor/usuário (a partir de uma máquina), em comparação com os livros contidos nos códices (livros impressos em papel), não é motivo para se negar a eles a imunidade tributária. O aumento dessa interação é natural e está ligado ao processo evolutivo da cultura escrita trazendo novas funcionalidades como a busca de palavras, o aumento ou a redução do tamanho da fonte etc. Além disso, o usuário pode carregar consigo centenas de livros armazenados no leitor digital. Isso tudo facilita a difusão da cultura.</w:t>
            </w:r>
          </w:p>
          <w:p w14:paraId="0A102CE4" w14:textId="77777777" w:rsidR="00AC1E9A" w:rsidRPr="00C66D45" w:rsidRDefault="00AC1E9A" w:rsidP="00AC1E9A">
            <w:pPr>
              <w:jc w:val="both"/>
              <w:rPr>
                <w:rFonts w:ascii="Book Antiqua" w:hAnsi="Book Antiqua" w:cs="Times New Roman"/>
                <w:sz w:val="19"/>
                <w:szCs w:val="19"/>
              </w:rPr>
            </w:pPr>
          </w:p>
          <w:p w14:paraId="1E2F4770" w14:textId="4B2E6ACB" w:rsidR="00AC1E9A" w:rsidRPr="00C66D45" w:rsidRDefault="00AC1E9A" w:rsidP="00AC1E9A">
            <w:pPr>
              <w:jc w:val="both"/>
              <w:rPr>
                <w:rFonts w:ascii="Book Antiqua" w:hAnsi="Book Antiqua" w:cs="Times New Roman"/>
                <w:sz w:val="19"/>
                <w:szCs w:val="19"/>
              </w:rPr>
            </w:pPr>
            <w:r w:rsidRPr="00C66D45">
              <w:rPr>
                <w:rFonts w:ascii="Book Antiqua" w:hAnsi="Book Antiqua" w:cs="Times New Roman"/>
                <w:b/>
                <w:bCs/>
                <w:i/>
                <w:iCs/>
                <w:sz w:val="19"/>
                <w:szCs w:val="19"/>
                <w:u w:val="single"/>
              </w:rPr>
              <w:t>Os “e-</w:t>
            </w:r>
            <w:proofErr w:type="spellStart"/>
            <w:r w:rsidRPr="00C66D45">
              <w:rPr>
                <w:rFonts w:ascii="Book Antiqua" w:hAnsi="Book Antiqua" w:cs="Times New Roman"/>
                <w:b/>
                <w:bCs/>
                <w:i/>
                <w:iCs/>
                <w:sz w:val="19"/>
                <w:szCs w:val="19"/>
                <w:u w:val="single"/>
              </w:rPr>
              <w:t>readers</w:t>
            </w:r>
            <w:proofErr w:type="spellEnd"/>
            <w:r w:rsidRPr="00C66D45">
              <w:rPr>
                <w:rFonts w:ascii="Book Antiqua" w:hAnsi="Book Antiqua" w:cs="Times New Roman"/>
                <w:b/>
                <w:bCs/>
                <w:i/>
                <w:iCs/>
                <w:sz w:val="19"/>
                <w:szCs w:val="19"/>
                <w:u w:val="single"/>
              </w:rPr>
              <w:t xml:space="preserve">”, ou seja, aparelhos eletrônicos utilizados exclusivamente para ler livros digitais também gozam da imunidade tributária? </w:t>
            </w:r>
            <w:proofErr w:type="spellStart"/>
            <w:r w:rsidRPr="00C66D45">
              <w:rPr>
                <w:rFonts w:ascii="Book Antiqua" w:hAnsi="Book Antiqua" w:cs="Times New Roman"/>
                <w:b/>
                <w:bCs/>
                <w:i/>
                <w:iCs/>
                <w:sz w:val="19"/>
                <w:szCs w:val="19"/>
                <w:u w:val="single"/>
              </w:rPr>
              <w:t>Ex</w:t>
            </w:r>
            <w:proofErr w:type="spellEnd"/>
            <w:r w:rsidRPr="00C66D45">
              <w:rPr>
                <w:rFonts w:ascii="Book Antiqua" w:hAnsi="Book Antiqua" w:cs="Times New Roman"/>
                <w:b/>
                <w:bCs/>
                <w:i/>
                <w:iCs/>
                <w:sz w:val="19"/>
                <w:szCs w:val="19"/>
                <w:u w:val="single"/>
              </w:rPr>
              <w:t>: um Kindle (</w:t>
            </w:r>
            <w:proofErr w:type="spellStart"/>
            <w:r w:rsidRPr="00C66D45">
              <w:rPr>
                <w:rFonts w:ascii="Book Antiqua" w:hAnsi="Book Antiqua" w:cs="Times New Roman"/>
                <w:b/>
                <w:bCs/>
                <w:i/>
                <w:iCs/>
                <w:sz w:val="19"/>
                <w:szCs w:val="19"/>
                <w:u w:val="single"/>
              </w:rPr>
              <w:t>Amazon</w:t>
            </w:r>
            <w:proofErr w:type="spellEnd"/>
            <w:r w:rsidRPr="00C66D45">
              <w:rPr>
                <w:rFonts w:ascii="Book Antiqua" w:hAnsi="Book Antiqua" w:cs="Times New Roman"/>
                <w:b/>
                <w:bCs/>
                <w:i/>
                <w:iCs/>
                <w:sz w:val="19"/>
                <w:szCs w:val="19"/>
                <w:u w:val="single"/>
              </w:rPr>
              <w:t xml:space="preserve">), Lev (Saraiva), </w:t>
            </w:r>
            <w:proofErr w:type="spellStart"/>
            <w:r w:rsidRPr="00C66D45">
              <w:rPr>
                <w:rFonts w:ascii="Book Antiqua" w:hAnsi="Book Antiqua" w:cs="Times New Roman"/>
                <w:b/>
                <w:bCs/>
                <w:i/>
                <w:iCs/>
                <w:sz w:val="19"/>
                <w:szCs w:val="19"/>
                <w:u w:val="single"/>
              </w:rPr>
              <w:t>Kobo</w:t>
            </w:r>
            <w:proofErr w:type="spellEnd"/>
            <w:r w:rsidRPr="00C66D45">
              <w:rPr>
                <w:rFonts w:ascii="Book Antiqua" w:hAnsi="Book Antiqua" w:cs="Times New Roman"/>
                <w:b/>
                <w:bCs/>
                <w:i/>
                <w:iCs/>
                <w:sz w:val="19"/>
                <w:szCs w:val="19"/>
                <w:u w:val="single"/>
              </w:rPr>
              <w:t xml:space="preserve"> (Livraria Cultura) também estariam protegidos pela imunidade tributária?</w:t>
            </w:r>
            <w:r w:rsidR="00472F1C" w:rsidRPr="00C66D45">
              <w:rPr>
                <w:rFonts w:ascii="Book Antiqua" w:hAnsi="Book Antiqua" w:cs="Times New Roman"/>
                <w:b/>
                <w:bCs/>
                <w:i/>
                <w:iCs/>
                <w:sz w:val="19"/>
                <w:szCs w:val="19"/>
              </w:rPr>
              <w:t xml:space="preserve"> </w:t>
            </w:r>
            <w:r w:rsidRPr="00C66D45">
              <w:rPr>
                <w:rFonts w:ascii="Book Antiqua" w:hAnsi="Book Antiqua" w:cs="Times New Roman"/>
                <w:b/>
                <w:bCs/>
                <w:sz w:val="19"/>
                <w:szCs w:val="19"/>
                <w:highlight w:val="green"/>
              </w:rPr>
              <w:t>SIM</w:t>
            </w:r>
            <w:r w:rsidRPr="00C66D45">
              <w:rPr>
                <w:rFonts w:ascii="Book Antiqua" w:hAnsi="Book Antiqua" w:cs="Times New Roman"/>
                <w:sz w:val="19"/>
                <w:szCs w:val="19"/>
              </w:rPr>
              <w:t>. O avanço na cultura escrita fez com que fossem criadas novas tecnologias para o suporte dos livros, como o papel eletrônico (“e-</w:t>
            </w:r>
            <w:proofErr w:type="spellStart"/>
            <w:r w:rsidRPr="00C66D45">
              <w:rPr>
                <w:rFonts w:ascii="Book Antiqua" w:hAnsi="Book Antiqua" w:cs="Times New Roman"/>
                <w:sz w:val="19"/>
                <w:szCs w:val="19"/>
              </w:rPr>
              <w:t>paper</w:t>
            </w:r>
            <w:proofErr w:type="spellEnd"/>
            <w:r w:rsidRPr="00C66D45">
              <w:rPr>
                <w:rFonts w:ascii="Book Antiqua" w:hAnsi="Book Antiqua" w:cs="Times New Roman"/>
                <w:sz w:val="19"/>
                <w:szCs w:val="19"/>
              </w:rPr>
              <w:t xml:space="preserve">”) e o aparelho eletrônico para leitura de obras digitais </w:t>
            </w:r>
            <w:proofErr w:type="gramStart"/>
            <w:r w:rsidRPr="00C66D45">
              <w:rPr>
                <w:rFonts w:ascii="Book Antiqua" w:hAnsi="Book Antiqua" w:cs="Times New Roman"/>
                <w:sz w:val="19"/>
                <w:szCs w:val="19"/>
              </w:rPr>
              <w:t>( “</w:t>
            </w:r>
            <w:proofErr w:type="gramEnd"/>
            <w:r w:rsidRPr="00C66D45">
              <w:rPr>
                <w:rFonts w:ascii="Book Antiqua" w:hAnsi="Book Antiqua" w:cs="Times New Roman"/>
                <w:sz w:val="19"/>
                <w:szCs w:val="19"/>
              </w:rPr>
              <w:t>e-</w:t>
            </w:r>
            <w:proofErr w:type="spellStart"/>
            <w:r w:rsidRPr="00C66D45">
              <w:rPr>
                <w:rFonts w:ascii="Book Antiqua" w:hAnsi="Book Antiqua" w:cs="Times New Roman"/>
                <w:sz w:val="19"/>
                <w:szCs w:val="19"/>
              </w:rPr>
              <w:t>reader</w:t>
            </w:r>
            <w:proofErr w:type="spellEnd"/>
            <w:r w:rsidRPr="00C66D45">
              <w:rPr>
                <w:rFonts w:ascii="Book Antiqua" w:hAnsi="Book Antiqua" w:cs="Times New Roman"/>
                <w:sz w:val="19"/>
                <w:szCs w:val="19"/>
              </w:rPr>
              <w:t>”). Tais aparelhos tem a função de imitar a leitura em papel físico. Por essa razão, eles estão igualmente abrangidos pela imunidade cultural, por equipararem-se aos livros tradicionais.</w:t>
            </w:r>
            <w:r w:rsidR="00472F1C" w:rsidRPr="00C66D45">
              <w:rPr>
                <w:rFonts w:ascii="Book Antiqua" w:hAnsi="Book Antiqua" w:cs="Times New Roman"/>
                <w:sz w:val="19"/>
                <w:szCs w:val="19"/>
              </w:rPr>
              <w:t xml:space="preserve"> </w:t>
            </w:r>
            <w:r w:rsidRPr="00C66D45">
              <w:rPr>
                <w:rFonts w:ascii="Book Antiqua" w:hAnsi="Book Antiqua" w:cs="Times New Roman"/>
                <w:sz w:val="19"/>
                <w:szCs w:val="19"/>
              </w:rPr>
              <w:t>Assim, a partir de uma interpretação teleológica conclui-se que a regra de imunidade alcança também os aparelhos leitores de livros eletrônicos (“e-</w:t>
            </w:r>
            <w:proofErr w:type="spellStart"/>
            <w:r w:rsidRPr="00C66D45">
              <w:rPr>
                <w:rFonts w:ascii="Book Antiqua" w:hAnsi="Book Antiqua" w:cs="Times New Roman"/>
                <w:sz w:val="19"/>
                <w:szCs w:val="19"/>
              </w:rPr>
              <w:t>readers</w:t>
            </w:r>
            <w:proofErr w:type="spellEnd"/>
            <w:r w:rsidRPr="00C66D45">
              <w:rPr>
                <w:rFonts w:ascii="Book Antiqua" w:hAnsi="Book Antiqua" w:cs="Times New Roman"/>
                <w:sz w:val="19"/>
                <w:szCs w:val="19"/>
              </w:rPr>
              <w:t xml:space="preserve">”) </w:t>
            </w:r>
            <w:r w:rsidRPr="00C66D45">
              <w:rPr>
                <w:rFonts w:ascii="Book Antiqua" w:hAnsi="Book Antiqua" w:cs="Times New Roman"/>
                <w:b/>
                <w:bCs/>
                <w:sz w:val="19"/>
                <w:szCs w:val="19"/>
                <w:highlight w:val="green"/>
              </w:rPr>
              <w:t>confeccionados exclusivamente para esse fim</w:t>
            </w:r>
            <w:r w:rsidRPr="00C66D45">
              <w:rPr>
                <w:rFonts w:ascii="Book Antiqua" w:hAnsi="Book Antiqua" w:cs="Times New Roman"/>
                <w:sz w:val="19"/>
                <w:szCs w:val="19"/>
              </w:rPr>
              <w:t>.</w:t>
            </w:r>
            <w:r w:rsidR="00472F1C" w:rsidRPr="00C66D45">
              <w:rPr>
                <w:rFonts w:ascii="Book Antiqua" w:hAnsi="Book Antiqua" w:cs="Times New Roman"/>
                <w:sz w:val="19"/>
                <w:szCs w:val="19"/>
              </w:rPr>
              <w:t xml:space="preserve"> </w:t>
            </w:r>
            <w:r w:rsidRPr="00C66D45">
              <w:rPr>
                <w:rFonts w:ascii="Book Antiqua" w:hAnsi="Book Antiqua" w:cs="Times New Roman"/>
                <w:sz w:val="19"/>
                <w:szCs w:val="19"/>
              </w:rPr>
              <w:t>Vale ressaltar que a maioria dos “e-</w:t>
            </w:r>
            <w:proofErr w:type="spellStart"/>
            <w:r w:rsidRPr="00C66D45">
              <w:rPr>
                <w:rFonts w:ascii="Book Antiqua" w:hAnsi="Book Antiqua" w:cs="Times New Roman"/>
                <w:sz w:val="19"/>
                <w:szCs w:val="19"/>
              </w:rPr>
              <w:t>readers</w:t>
            </w:r>
            <w:proofErr w:type="spellEnd"/>
            <w:r w:rsidRPr="00C66D45">
              <w:rPr>
                <w:rFonts w:ascii="Book Antiqua" w:hAnsi="Book Antiqua" w:cs="Times New Roman"/>
                <w:sz w:val="19"/>
                <w:szCs w:val="19"/>
              </w:rPr>
              <w:t>” possuem algumas funcionalidades acessórias ou rudimentares, como a possibilidade de acesso à internet para fazer o “download” dos livros digitais, dicionários, possibilidade de alteração de tipo e tamanho da fonte, marcadores, espaçamento, iluminação do texto etc. Essas funcionalidades são acessórias e têm por objetivo permitir a função principal: a leitura. Por essa razão, mesmo com essas funcionalidades, os “e-</w:t>
            </w:r>
            <w:proofErr w:type="spellStart"/>
            <w:r w:rsidRPr="00C66D45">
              <w:rPr>
                <w:rFonts w:ascii="Book Antiqua" w:hAnsi="Book Antiqua" w:cs="Times New Roman"/>
                <w:sz w:val="19"/>
                <w:szCs w:val="19"/>
              </w:rPr>
              <w:t>readers</w:t>
            </w:r>
            <w:proofErr w:type="spellEnd"/>
            <w:r w:rsidRPr="00C66D45">
              <w:rPr>
                <w:rFonts w:ascii="Book Antiqua" w:hAnsi="Book Antiqua" w:cs="Times New Roman"/>
                <w:sz w:val="19"/>
                <w:szCs w:val="19"/>
              </w:rPr>
              <w:t>” são considerados como um suporte utilizado exclusivamente para fixar o livro eletrônico e, portanto, gozam de imunidade.</w:t>
            </w:r>
          </w:p>
          <w:p w14:paraId="16D46896" w14:textId="77777777" w:rsidR="00AC1E9A" w:rsidRPr="00C66D45" w:rsidRDefault="00AC1E9A" w:rsidP="00AC1E9A">
            <w:pPr>
              <w:jc w:val="both"/>
              <w:rPr>
                <w:rFonts w:ascii="Book Antiqua" w:hAnsi="Book Antiqua" w:cs="Times New Roman"/>
                <w:sz w:val="19"/>
                <w:szCs w:val="19"/>
              </w:rPr>
            </w:pPr>
          </w:p>
          <w:p w14:paraId="22BE646F" w14:textId="5C9207E5" w:rsidR="00AC1E9A" w:rsidRPr="00C66D45" w:rsidRDefault="00AC1E9A" w:rsidP="00AC1E9A">
            <w:pPr>
              <w:jc w:val="both"/>
              <w:rPr>
                <w:rFonts w:ascii="Book Antiqua" w:hAnsi="Book Antiqua" w:cs="Times New Roman"/>
                <w:sz w:val="19"/>
                <w:szCs w:val="19"/>
              </w:rPr>
            </w:pPr>
            <w:r w:rsidRPr="00C66D45">
              <w:rPr>
                <w:rFonts w:ascii="Book Antiqua" w:hAnsi="Book Antiqua" w:cs="Times New Roman"/>
                <w:b/>
                <w:bCs/>
                <w:i/>
                <w:iCs/>
                <w:sz w:val="19"/>
                <w:szCs w:val="19"/>
                <w:u w:val="single"/>
              </w:rPr>
              <w:t>É possível ler livros digitais em “smartphones”, “tablets” e “laptops”. Isso significa que eles também devem gozar de imunidade tributária?</w:t>
            </w:r>
            <w:r w:rsidR="00472F1C" w:rsidRPr="00C66D45">
              <w:rPr>
                <w:rFonts w:ascii="Book Antiqua" w:hAnsi="Book Antiqua" w:cs="Times New Roman"/>
                <w:b/>
                <w:bCs/>
                <w:i/>
                <w:iCs/>
                <w:sz w:val="19"/>
                <w:szCs w:val="19"/>
              </w:rPr>
              <w:t xml:space="preserve"> </w:t>
            </w:r>
            <w:r w:rsidRPr="00C66D45">
              <w:rPr>
                <w:rFonts w:ascii="Book Antiqua" w:hAnsi="Book Antiqua" w:cs="Times New Roman"/>
                <w:b/>
                <w:bCs/>
                <w:sz w:val="19"/>
                <w:szCs w:val="19"/>
                <w:highlight w:val="green"/>
              </w:rPr>
              <w:t>NÃO</w:t>
            </w:r>
            <w:r w:rsidRPr="00C66D45">
              <w:rPr>
                <w:rFonts w:ascii="Book Antiqua" w:hAnsi="Book Antiqua" w:cs="Times New Roman"/>
                <w:sz w:val="19"/>
                <w:szCs w:val="19"/>
              </w:rPr>
              <w:t>. O STF afirmou que a imunidade tributária se aplica ao livro eletrônico e aos “suportes exclusivamente utilizados para fixá-lo”.</w:t>
            </w:r>
            <w:r w:rsidR="00472F1C" w:rsidRPr="00C66D45">
              <w:rPr>
                <w:rFonts w:ascii="Book Antiqua" w:hAnsi="Book Antiqua" w:cs="Times New Roman"/>
                <w:sz w:val="19"/>
                <w:szCs w:val="19"/>
              </w:rPr>
              <w:t xml:space="preserve"> </w:t>
            </w:r>
            <w:r w:rsidRPr="00C66D45">
              <w:rPr>
                <w:rFonts w:ascii="Book Antiqua" w:hAnsi="Book Antiqua" w:cs="Times New Roman"/>
                <w:sz w:val="19"/>
                <w:szCs w:val="19"/>
              </w:rPr>
              <w:t xml:space="preserve">Um “smartphone”, um “tablet” ou um “laptop” não podem ser considerados suportes </w:t>
            </w:r>
            <w:r w:rsidRPr="00C66D45">
              <w:rPr>
                <w:rFonts w:ascii="Book Antiqua" w:hAnsi="Book Antiqua" w:cs="Times New Roman"/>
                <w:b/>
                <w:bCs/>
                <w:sz w:val="19"/>
                <w:szCs w:val="19"/>
                <w:highlight w:val="green"/>
              </w:rPr>
              <w:t>utilizados exclusivamente para fixar um livro eletrônico</w:t>
            </w:r>
            <w:r w:rsidRPr="00C66D45">
              <w:rPr>
                <w:rFonts w:ascii="Book Antiqua" w:hAnsi="Book Antiqua" w:cs="Times New Roman"/>
                <w:sz w:val="19"/>
                <w:szCs w:val="19"/>
              </w:rPr>
              <w:t>. Ao contrário, tais aparelhos possuem centenas de funcionalidades e a leitura de livros digitais neles é apenas uma das possibilidades, podendo até mesmo ser considerada secundária.</w:t>
            </w:r>
            <w:r w:rsidR="00472F1C" w:rsidRPr="00C66D45">
              <w:rPr>
                <w:rFonts w:ascii="Book Antiqua" w:hAnsi="Book Antiqua" w:cs="Times New Roman"/>
                <w:sz w:val="19"/>
                <w:szCs w:val="19"/>
              </w:rPr>
              <w:t xml:space="preserve"> </w:t>
            </w:r>
            <w:r w:rsidRPr="00C66D45">
              <w:rPr>
                <w:rFonts w:ascii="Book Antiqua" w:hAnsi="Book Antiqua" w:cs="Times New Roman"/>
                <w:sz w:val="19"/>
                <w:szCs w:val="19"/>
              </w:rPr>
              <w:t>Dessa forma, os tablets não gozam da imunidade tributária prevista no art. 150, VI, “d”, da CF/88.</w:t>
            </w:r>
          </w:p>
          <w:p w14:paraId="7D1FA932" w14:textId="77777777" w:rsidR="00AC1E9A" w:rsidRPr="00C66D45" w:rsidRDefault="00AC1E9A" w:rsidP="00AC1E9A">
            <w:pPr>
              <w:jc w:val="both"/>
              <w:rPr>
                <w:rFonts w:ascii="Book Antiqua" w:hAnsi="Book Antiqua" w:cs="Times New Roman"/>
                <w:sz w:val="19"/>
                <w:szCs w:val="19"/>
              </w:rPr>
            </w:pPr>
          </w:p>
          <w:p w14:paraId="32CCE8DB" w14:textId="36E5CEB8" w:rsidR="00AC1E9A" w:rsidRPr="00C66D45" w:rsidRDefault="00AC1E9A" w:rsidP="00AC1E9A">
            <w:pPr>
              <w:jc w:val="both"/>
              <w:rPr>
                <w:rFonts w:ascii="Book Antiqua" w:hAnsi="Book Antiqua" w:cs="Times New Roman"/>
                <w:sz w:val="19"/>
                <w:szCs w:val="19"/>
              </w:rPr>
            </w:pPr>
            <w:r w:rsidRPr="00C66D45">
              <w:rPr>
                <w:rFonts w:ascii="Book Antiqua" w:hAnsi="Book Antiqua" w:cs="Times New Roman"/>
                <w:b/>
                <w:bCs/>
                <w:i/>
                <w:iCs/>
                <w:sz w:val="19"/>
                <w:szCs w:val="19"/>
                <w:u w:val="single"/>
              </w:rPr>
              <w:t>Imagine que o livro digital está contido dentro de um DVD, sendo assim vendido para o público. Esse DVD gozará de imunidade tributária?</w:t>
            </w:r>
            <w:r w:rsidR="00472F1C" w:rsidRPr="00C66D45">
              <w:rPr>
                <w:rFonts w:ascii="Book Antiqua" w:hAnsi="Book Antiqua" w:cs="Times New Roman"/>
                <w:b/>
                <w:bCs/>
                <w:i/>
                <w:iCs/>
                <w:sz w:val="19"/>
                <w:szCs w:val="19"/>
              </w:rPr>
              <w:t xml:space="preserve"> </w:t>
            </w:r>
            <w:r w:rsidRPr="00C66D45">
              <w:rPr>
                <w:rFonts w:ascii="Book Antiqua" w:hAnsi="Book Antiqua" w:cs="Times New Roman"/>
                <w:b/>
                <w:bCs/>
                <w:sz w:val="19"/>
                <w:szCs w:val="19"/>
                <w:highlight w:val="green"/>
              </w:rPr>
              <w:t>SIM</w:t>
            </w:r>
            <w:r w:rsidRPr="00C66D45">
              <w:rPr>
                <w:rFonts w:ascii="Book Antiqua" w:hAnsi="Book Antiqua" w:cs="Times New Roman"/>
                <w:sz w:val="19"/>
                <w:szCs w:val="19"/>
              </w:rPr>
              <w:t>. Neste caso, o DVD é apenas um corpo mecânico ou suporte. Aquilo que está nele fixado (seu conteúdo textual) é o livro. Por essa razão, tanto o suporte (o DVD) quanto o livro (conteúdo) estão abarcados pela imunidade do art. 150, VI, “d”, da CF/88.</w:t>
            </w:r>
          </w:p>
          <w:p w14:paraId="7A0DF2B8" w14:textId="77777777" w:rsidR="00AC1E9A" w:rsidRPr="00C66D45" w:rsidRDefault="00AC1E9A" w:rsidP="00AC1E9A">
            <w:pPr>
              <w:jc w:val="both"/>
              <w:rPr>
                <w:rFonts w:ascii="Book Antiqua" w:hAnsi="Book Antiqua" w:cs="Times New Roman"/>
                <w:sz w:val="19"/>
                <w:szCs w:val="19"/>
              </w:rPr>
            </w:pPr>
          </w:p>
          <w:p w14:paraId="680D287A" w14:textId="44E04139" w:rsidR="00AC1E9A" w:rsidRPr="00C66D45" w:rsidRDefault="00AC1E9A" w:rsidP="00AC1E9A">
            <w:pPr>
              <w:jc w:val="both"/>
              <w:rPr>
                <w:rFonts w:ascii="Book Antiqua" w:hAnsi="Book Antiqua" w:cs="Times New Roman"/>
                <w:sz w:val="19"/>
                <w:szCs w:val="19"/>
              </w:rPr>
            </w:pPr>
            <w:r w:rsidRPr="00C66D45">
              <w:rPr>
                <w:rFonts w:ascii="Book Antiqua" w:hAnsi="Book Antiqua" w:cs="Times New Roman"/>
                <w:b/>
                <w:bCs/>
                <w:i/>
                <w:iCs/>
                <w:sz w:val="19"/>
                <w:szCs w:val="19"/>
                <w:u w:val="single"/>
              </w:rPr>
              <w:t>A imunidade tributária alcança também o audiolivro (“áudio book”)?</w:t>
            </w:r>
            <w:r w:rsidR="00472F1C" w:rsidRPr="00C66D45">
              <w:rPr>
                <w:rFonts w:ascii="Book Antiqua" w:hAnsi="Book Antiqua" w:cs="Times New Roman"/>
                <w:b/>
                <w:bCs/>
                <w:i/>
                <w:iCs/>
                <w:sz w:val="19"/>
                <w:szCs w:val="19"/>
              </w:rPr>
              <w:t xml:space="preserve"> </w:t>
            </w:r>
            <w:r w:rsidRPr="00C66D45">
              <w:rPr>
                <w:rFonts w:ascii="Book Antiqua" w:hAnsi="Book Antiqua" w:cs="Times New Roman"/>
                <w:b/>
                <w:bCs/>
                <w:sz w:val="19"/>
                <w:szCs w:val="19"/>
                <w:highlight w:val="green"/>
              </w:rPr>
              <w:t>SIM</w:t>
            </w:r>
            <w:r w:rsidRPr="00C66D45">
              <w:rPr>
                <w:rFonts w:ascii="Book Antiqua" w:hAnsi="Book Antiqua" w:cs="Times New Roman"/>
                <w:sz w:val="19"/>
                <w:szCs w:val="19"/>
              </w:rPr>
              <w:t>. Para que seja considerado livro e possa gozar da imunidade não é necessário que o destinatário (consumidor) tenha necessariamente que passar sua visão pelo texto e decifrar os signos da escrita.</w:t>
            </w:r>
            <w:r w:rsidR="00472F1C" w:rsidRPr="00C66D45">
              <w:rPr>
                <w:rFonts w:ascii="Book Antiqua" w:hAnsi="Book Antiqua" w:cs="Times New Roman"/>
                <w:sz w:val="19"/>
                <w:szCs w:val="19"/>
              </w:rPr>
              <w:t xml:space="preserve"> </w:t>
            </w:r>
            <w:r w:rsidRPr="00C66D45">
              <w:rPr>
                <w:rFonts w:ascii="Book Antiqua" w:hAnsi="Book Antiqua" w:cs="Times New Roman"/>
                <w:sz w:val="19"/>
                <w:szCs w:val="19"/>
              </w:rPr>
              <w:t>Dessa forma, a imunidade alcança o denominado “</w:t>
            </w:r>
            <w:proofErr w:type="spellStart"/>
            <w:r w:rsidRPr="00C66D45">
              <w:rPr>
                <w:rFonts w:ascii="Book Antiqua" w:hAnsi="Book Antiqua" w:cs="Times New Roman"/>
                <w:sz w:val="19"/>
                <w:szCs w:val="19"/>
              </w:rPr>
              <w:t>audio</w:t>
            </w:r>
            <w:proofErr w:type="spellEnd"/>
            <w:r w:rsidRPr="00C66D45">
              <w:rPr>
                <w:rFonts w:ascii="Book Antiqua" w:hAnsi="Book Antiqua" w:cs="Times New Roman"/>
                <w:sz w:val="19"/>
                <w:szCs w:val="19"/>
              </w:rPr>
              <w:t xml:space="preserve"> book” (audiolivro), ou seja, os livros gravados em áudio e que estejam salvos em CD, DVD ou qualquer outro meio.</w:t>
            </w:r>
            <w:r w:rsidR="00472F1C" w:rsidRPr="00C66D45">
              <w:rPr>
                <w:rFonts w:ascii="Book Antiqua" w:hAnsi="Book Antiqua" w:cs="Times New Roman"/>
                <w:sz w:val="19"/>
                <w:szCs w:val="19"/>
              </w:rPr>
              <w:t xml:space="preserve"> </w:t>
            </w:r>
            <w:r w:rsidRPr="00C66D45">
              <w:rPr>
                <w:rFonts w:ascii="Book Antiqua" w:hAnsi="Book Antiqua" w:cs="Times New Roman"/>
                <w:sz w:val="19"/>
                <w:szCs w:val="19"/>
              </w:rPr>
              <w:t>Essa é a conclusão a que se chega a partir de uma interpretação teleológica da norma, que tem por objetivo garantir a liberdade de informação, a democratização e a difusão da cultura, bem como a livre formação da opinião pública.</w:t>
            </w:r>
            <w:r w:rsidR="00472F1C" w:rsidRPr="00C66D45">
              <w:rPr>
                <w:rFonts w:ascii="Book Antiqua" w:hAnsi="Book Antiqua" w:cs="Times New Roman"/>
                <w:sz w:val="19"/>
                <w:szCs w:val="19"/>
              </w:rPr>
              <w:t xml:space="preserve"> </w:t>
            </w:r>
            <w:r w:rsidRPr="00C66D45">
              <w:rPr>
                <w:rFonts w:ascii="Book Antiqua" w:hAnsi="Book Antiqua" w:cs="Times New Roman"/>
                <w:sz w:val="19"/>
                <w:szCs w:val="19"/>
              </w:rPr>
              <w:t>Vale relembrar que os audiolivros cumprem importante função social por permitirem levar cultura e informação aos cegos e também aos analfabetos.</w:t>
            </w:r>
          </w:p>
          <w:p w14:paraId="5BD6C32F" w14:textId="77777777" w:rsidR="00AC1E9A" w:rsidRPr="00C66D45" w:rsidRDefault="00AC1E9A" w:rsidP="00AC1E9A">
            <w:pPr>
              <w:jc w:val="both"/>
              <w:rPr>
                <w:rFonts w:ascii="Book Antiqua" w:hAnsi="Book Antiqua" w:cs="Times New Roman"/>
                <w:sz w:val="19"/>
                <w:szCs w:val="19"/>
              </w:rPr>
            </w:pPr>
          </w:p>
          <w:p w14:paraId="0E56E3B7" w14:textId="03C6BB11" w:rsidR="00AC1E9A" w:rsidRPr="00C66D45" w:rsidRDefault="00AC1E9A" w:rsidP="00AC1E9A">
            <w:pPr>
              <w:jc w:val="both"/>
              <w:rPr>
                <w:rFonts w:ascii="Book Antiqua" w:hAnsi="Book Antiqua" w:cs="Times New Roman"/>
                <w:sz w:val="19"/>
                <w:szCs w:val="19"/>
              </w:rPr>
            </w:pPr>
            <w:r w:rsidRPr="00C66D45">
              <w:rPr>
                <w:rFonts w:ascii="Book Antiqua" w:hAnsi="Book Antiqua" w:cs="Times New Roman"/>
                <w:b/>
                <w:bCs/>
                <w:i/>
                <w:iCs/>
                <w:sz w:val="19"/>
                <w:szCs w:val="19"/>
                <w:u w:val="single"/>
              </w:rPr>
              <w:t>Havia um argumento no sentido de que durante os debates da constituinte de 1988 foi aventada a possibilidade de se incluir os livros digitais na imunidade e que isso teria sido expressamente rejeitado, o que revelaria a intenção do legislador de restringir o benefício ao livro físico. Essa alegação é pertinente?</w:t>
            </w:r>
            <w:r w:rsidR="00472F1C" w:rsidRPr="00C66D45">
              <w:rPr>
                <w:rFonts w:ascii="Book Antiqua" w:hAnsi="Book Antiqua" w:cs="Times New Roman"/>
                <w:b/>
                <w:bCs/>
                <w:i/>
                <w:iCs/>
                <w:sz w:val="19"/>
                <w:szCs w:val="19"/>
              </w:rPr>
              <w:t xml:space="preserve"> </w:t>
            </w:r>
            <w:r w:rsidRPr="00C66D45">
              <w:rPr>
                <w:rFonts w:ascii="Book Antiqua" w:hAnsi="Book Antiqua" w:cs="Times New Roman"/>
                <w:b/>
                <w:bCs/>
                <w:sz w:val="19"/>
                <w:szCs w:val="19"/>
                <w:highlight w:val="green"/>
              </w:rPr>
              <w:t>NÃO</w:t>
            </w:r>
            <w:r w:rsidRPr="00C66D45">
              <w:rPr>
                <w:rFonts w:ascii="Book Antiqua" w:hAnsi="Book Antiqua" w:cs="Times New Roman"/>
                <w:sz w:val="19"/>
                <w:szCs w:val="19"/>
              </w:rPr>
              <w:t>. Segundo defendeu o Min. Dias Toffoli, o argumento de que a vontade do legislador histórico foi restringir a imunidade ao livro editado em papel não se sustenta em face da própria interpretação histórica e teleológica do instituto.</w:t>
            </w:r>
            <w:r w:rsidR="00472F1C" w:rsidRPr="00C66D45">
              <w:rPr>
                <w:rFonts w:ascii="Book Antiqua" w:hAnsi="Book Antiqua" w:cs="Times New Roman"/>
                <w:sz w:val="19"/>
                <w:szCs w:val="19"/>
              </w:rPr>
              <w:t xml:space="preserve"> </w:t>
            </w:r>
            <w:r w:rsidRPr="00C66D45">
              <w:rPr>
                <w:rFonts w:ascii="Book Antiqua" w:hAnsi="Book Antiqua" w:cs="Times New Roman"/>
                <w:sz w:val="19"/>
                <w:szCs w:val="19"/>
              </w:rPr>
              <w:t>Ainda que se partisse da premissa de que o objetivo do legislador constituinte de 1988 tivesse sido restringir a imunidade, seria de se invocar, ainda, a interpretação evolutiva, método interpretativo específico das normas constitucionais.</w:t>
            </w:r>
            <w:r w:rsidR="00472F1C" w:rsidRPr="00C66D45">
              <w:rPr>
                <w:rFonts w:ascii="Book Antiqua" w:hAnsi="Book Antiqua" w:cs="Times New Roman"/>
                <w:sz w:val="19"/>
                <w:szCs w:val="19"/>
              </w:rPr>
              <w:t xml:space="preserve"> </w:t>
            </w:r>
            <w:r w:rsidRPr="00C66D45">
              <w:rPr>
                <w:rFonts w:ascii="Book Antiqua" w:hAnsi="Book Antiqua" w:cs="Times New Roman"/>
                <w:sz w:val="19"/>
                <w:szCs w:val="19"/>
              </w:rPr>
              <w:t>Os fundamentos racionais que levaram à edição do art. 150, VI, “d”, da CF/88 continuam a existir mesmo quando levados em consideração os livros eletrônicos, inequívocas manifestações do avanço tecnológico que a cultura escrita tem experimentado.</w:t>
            </w:r>
            <w:r w:rsidR="00472F1C" w:rsidRPr="00C66D45">
              <w:rPr>
                <w:rFonts w:ascii="Book Antiqua" w:hAnsi="Book Antiqua" w:cs="Times New Roman"/>
                <w:sz w:val="19"/>
                <w:szCs w:val="19"/>
              </w:rPr>
              <w:t xml:space="preserve"> </w:t>
            </w:r>
            <w:r w:rsidRPr="00C66D45">
              <w:rPr>
                <w:rFonts w:ascii="Book Antiqua" w:hAnsi="Book Antiqua" w:cs="Times New Roman"/>
                <w:sz w:val="19"/>
                <w:szCs w:val="19"/>
              </w:rPr>
              <w:t>Utilizando-se de uma interpretação evolutiva da norma, chega-se à conclusão de que os livros eletrônicos estão sim inseridos no âmbito dessa imunidade tributária.</w:t>
            </w:r>
          </w:p>
          <w:p w14:paraId="366AA9D7" w14:textId="77777777" w:rsidR="00AC1E9A" w:rsidRPr="00C66D45" w:rsidRDefault="00AC1E9A" w:rsidP="00AC1E9A">
            <w:pPr>
              <w:jc w:val="both"/>
              <w:rPr>
                <w:rFonts w:ascii="Book Antiqua" w:hAnsi="Book Antiqua" w:cs="Times New Roman"/>
                <w:sz w:val="19"/>
                <w:szCs w:val="19"/>
              </w:rPr>
            </w:pPr>
          </w:p>
          <w:p w14:paraId="50326320" w14:textId="7A229FA0" w:rsidR="00AC1E9A" w:rsidRPr="00C66D45" w:rsidRDefault="00AC1E9A" w:rsidP="00AC1E9A">
            <w:pPr>
              <w:jc w:val="both"/>
              <w:rPr>
                <w:rFonts w:ascii="Book Antiqua" w:hAnsi="Book Antiqua" w:cs="Times New Roman"/>
                <w:sz w:val="19"/>
                <w:szCs w:val="19"/>
              </w:rPr>
            </w:pPr>
            <w:r w:rsidRPr="00C66D45">
              <w:rPr>
                <w:rFonts w:ascii="Book Antiqua" w:hAnsi="Book Antiqua" w:cs="Times New Roman"/>
                <w:b/>
                <w:bCs/>
                <w:i/>
                <w:iCs/>
                <w:sz w:val="19"/>
                <w:szCs w:val="19"/>
                <w:u w:val="single"/>
              </w:rPr>
              <w:lastRenderedPageBreak/>
              <w:t>Componentes eletrônicos que compõem o material didático. Imagine a seguinte situação: determinada editora comercializa fascículos (uma espécie de apostila) nas quais ensina como montar computadores. O consumidor que compra esses fascículos recebe também, dentro deles, pequenos componentes eletrônicos para que ele possa aplicar, na prática, aquilo que está lendo na apostila. Quando a editora vai adquirir esses componentes eletrônicos para colocar nos fascículos, tais bens serão também imunes?</w:t>
            </w:r>
            <w:r w:rsidR="00472F1C" w:rsidRPr="00C66D45">
              <w:rPr>
                <w:rFonts w:ascii="Book Antiqua" w:hAnsi="Book Antiqua" w:cs="Times New Roman"/>
                <w:b/>
                <w:bCs/>
                <w:i/>
                <w:iCs/>
                <w:sz w:val="19"/>
                <w:szCs w:val="19"/>
              </w:rPr>
              <w:t xml:space="preserve"> </w:t>
            </w:r>
            <w:r w:rsidRPr="00C66D45">
              <w:rPr>
                <w:rFonts w:ascii="Book Antiqua" w:hAnsi="Book Antiqua" w:cs="Times New Roman"/>
                <w:b/>
                <w:bCs/>
                <w:sz w:val="19"/>
                <w:szCs w:val="19"/>
                <w:highlight w:val="green"/>
              </w:rPr>
              <w:t>SIM</w:t>
            </w:r>
            <w:r w:rsidRPr="00C66D45">
              <w:rPr>
                <w:rFonts w:ascii="Book Antiqua" w:hAnsi="Book Antiqua" w:cs="Times New Roman"/>
                <w:sz w:val="19"/>
                <w:szCs w:val="19"/>
              </w:rPr>
              <w:t>. A parte impressa (fascículos) e o material demonstrativo (componentes eletrônicos) formam um conjunto com o qual se ensina como montar as placas de computadores.</w:t>
            </w:r>
            <w:r w:rsidR="00472F1C" w:rsidRPr="00C66D45">
              <w:rPr>
                <w:rFonts w:ascii="Book Antiqua" w:hAnsi="Book Antiqua" w:cs="Times New Roman"/>
                <w:sz w:val="19"/>
                <w:szCs w:val="19"/>
              </w:rPr>
              <w:t xml:space="preserve"> </w:t>
            </w:r>
            <w:r w:rsidRPr="00C66D45">
              <w:rPr>
                <w:rFonts w:ascii="Book Antiqua" w:hAnsi="Book Antiqua" w:cs="Times New Roman"/>
                <w:sz w:val="19"/>
                <w:szCs w:val="19"/>
              </w:rPr>
              <w:t xml:space="preserve">O Min. Marco Aurélio afirmou que o dispositivo constitucional que garante imunidade tributária a livros, jornais, periódicos e ao papel destinado </w:t>
            </w:r>
            <w:proofErr w:type="gramStart"/>
            <w:r w:rsidRPr="00C66D45">
              <w:rPr>
                <w:rFonts w:ascii="Book Antiqua" w:hAnsi="Book Antiqua" w:cs="Times New Roman"/>
                <w:sz w:val="19"/>
                <w:szCs w:val="19"/>
              </w:rPr>
              <w:t>a</w:t>
            </w:r>
            <w:proofErr w:type="gramEnd"/>
            <w:r w:rsidRPr="00C66D45">
              <w:rPr>
                <w:rFonts w:ascii="Book Antiqua" w:hAnsi="Book Antiqua" w:cs="Times New Roman"/>
                <w:sz w:val="19"/>
                <w:szCs w:val="19"/>
              </w:rPr>
              <w:t xml:space="preserve"> sua impressão deve ser interpretado de forma ampliada para abranger peças e componentes a serem utilizados como material didático que acompanhe publicações.</w:t>
            </w:r>
            <w:r w:rsidR="00472F1C" w:rsidRPr="00C66D45">
              <w:rPr>
                <w:rFonts w:ascii="Book Antiqua" w:hAnsi="Book Antiqua" w:cs="Times New Roman"/>
                <w:sz w:val="19"/>
                <w:szCs w:val="19"/>
              </w:rPr>
              <w:t xml:space="preserve"> </w:t>
            </w:r>
            <w:r w:rsidRPr="00C66D45">
              <w:rPr>
                <w:rFonts w:ascii="Book Antiqua" w:hAnsi="Book Antiqua" w:cs="Times New Roman"/>
                <w:sz w:val="19"/>
                <w:szCs w:val="19"/>
              </w:rPr>
              <w:t>O art. 150, inciso VI, “d”, da CF/88 deve ser lido de acordo com os avanços tecnológicos ocorridos desde sua promulgação, em 1988. Desde então, ocorreram diversos avanços no campo da informática.</w:t>
            </w:r>
            <w:r w:rsidR="00472F1C" w:rsidRPr="00C66D45">
              <w:rPr>
                <w:rFonts w:ascii="Book Antiqua" w:hAnsi="Book Antiqua" w:cs="Times New Roman"/>
                <w:sz w:val="19"/>
                <w:szCs w:val="19"/>
              </w:rPr>
              <w:t xml:space="preserve"> </w:t>
            </w:r>
            <w:r w:rsidRPr="00C66D45">
              <w:rPr>
                <w:rFonts w:ascii="Book Antiqua" w:hAnsi="Book Antiqua" w:cs="Times New Roman"/>
                <w:sz w:val="19"/>
                <w:szCs w:val="19"/>
              </w:rPr>
              <w:t>O Direito, a Constituição e o STF não podem ficar avessos às transformações, sob pena de se tornarem obsoletos. Afirmou ainda que, na medida do possível, o Supremo deve ser intérprete contemporâneo das normas. Para o Ministro, o “constituinte originário não poderia antever tamanho avanço tecnológico”.</w:t>
            </w:r>
            <w:r w:rsidR="00472F1C" w:rsidRPr="00C66D45">
              <w:rPr>
                <w:rFonts w:ascii="Book Antiqua" w:hAnsi="Book Antiqua" w:cs="Times New Roman"/>
                <w:sz w:val="19"/>
                <w:szCs w:val="19"/>
              </w:rPr>
              <w:t xml:space="preserve"> </w:t>
            </w:r>
            <w:r w:rsidRPr="00C66D45">
              <w:rPr>
                <w:rFonts w:ascii="Book Antiqua" w:hAnsi="Book Antiqua" w:cs="Times New Roman"/>
                <w:sz w:val="19"/>
                <w:szCs w:val="19"/>
              </w:rPr>
              <w:t>No caso concreto, essas pequenas peças nada representam sem o curso teórico, ou seja, as ditas “pecinhas” nada mais são do que partes integrantes dos fascículos, estando, portanto, esse conjunto abarcado pela referida imunidade tributária.</w:t>
            </w:r>
            <w:r w:rsidR="00472F1C" w:rsidRPr="00C66D45">
              <w:rPr>
                <w:rFonts w:ascii="Book Antiqua" w:hAnsi="Book Antiqua" w:cs="Times New Roman"/>
                <w:sz w:val="19"/>
                <w:szCs w:val="19"/>
              </w:rPr>
              <w:t xml:space="preserve"> </w:t>
            </w:r>
            <w:r w:rsidRPr="00C66D45">
              <w:rPr>
                <w:rFonts w:ascii="Book Antiqua" w:hAnsi="Book Antiqua" w:cs="Times New Roman"/>
                <w:sz w:val="19"/>
                <w:szCs w:val="19"/>
              </w:rPr>
              <w:t>O STF apreciou o caso sob a sistemática da repercussão geral e fixou a seguinte tese:</w:t>
            </w:r>
          </w:p>
          <w:p w14:paraId="176FCA1C" w14:textId="1EFB2E38" w:rsidR="00AC1E9A" w:rsidRPr="00C66D45" w:rsidRDefault="00AC1E9A" w:rsidP="00B32378">
            <w:pPr>
              <w:ind w:left="567"/>
              <w:jc w:val="both"/>
              <w:rPr>
                <w:rFonts w:ascii="Book Antiqua" w:hAnsi="Book Antiqua" w:cs="Times New Roman"/>
                <w:sz w:val="19"/>
                <w:szCs w:val="19"/>
              </w:rPr>
            </w:pPr>
            <w:r w:rsidRPr="00C66D45">
              <w:rPr>
                <w:rFonts w:ascii="Book Antiqua" w:hAnsi="Book Antiqua" w:cs="Times New Roman"/>
                <w:sz w:val="19"/>
                <w:szCs w:val="19"/>
              </w:rPr>
              <w:t>A imunidade da alínea “d” do inciso VI do art. 150 da CF/88 alcança componentes eletrônicos destinados, exclusivamente, a integrar unidade didática com fascículos.</w:t>
            </w:r>
            <w:r w:rsidR="00472F1C" w:rsidRPr="00C66D45">
              <w:rPr>
                <w:rFonts w:ascii="Book Antiqua" w:hAnsi="Book Antiqua" w:cs="Times New Roman"/>
                <w:sz w:val="19"/>
                <w:szCs w:val="19"/>
              </w:rPr>
              <w:t xml:space="preserve"> </w:t>
            </w:r>
            <w:r w:rsidRPr="00C66D45">
              <w:rPr>
                <w:rFonts w:ascii="Book Antiqua" w:hAnsi="Book Antiqua" w:cs="Times New Roman"/>
                <w:sz w:val="19"/>
                <w:szCs w:val="19"/>
              </w:rPr>
              <w:t>STF. Plenário. RE 595676/RJ, Rel. Min. Marco Aurélio, j</w:t>
            </w:r>
            <w:r w:rsidR="00472F1C" w:rsidRPr="00C66D45">
              <w:rPr>
                <w:rFonts w:ascii="Book Antiqua" w:hAnsi="Book Antiqua" w:cs="Times New Roman"/>
                <w:sz w:val="19"/>
                <w:szCs w:val="19"/>
              </w:rPr>
              <w:t>.</w:t>
            </w:r>
            <w:r w:rsidRPr="00C66D45">
              <w:rPr>
                <w:rFonts w:ascii="Book Antiqua" w:hAnsi="Book Antiqua" w:cs="Times New Roman"/>
                <w:sz w:val="19"/>
                <w:szCs w:val="19"/>
              </w:rPr>
              <w:t xml:space="preserve"> 8/3/17 (repercussão geral) (Info 856).</w:t>
            </w:r>
          </w:p>
          <w:p w14:paraId="36A961E0" w14:textId="77777777" w:rsidR="00AC1E9A" w:rsidRPr="00C66D45" w:rsidRDefault="00AC1E9A" w:rsidP="00AC1E9A">
            <w:pPr>
              <w:jc w:val="both"/>
              <w:rPr>
                <w:rFonts w:ascii="Book Antiqua" w:hAnsi="Book Antiqua" w:cs="Times New Roman"/>
                <w:sz w:val="19"/>
                <w:szCs w:val="19"/>
              </w:rPr>
            </w:pPr>
          </w:p>
          <w:p w14:paraId="7F9CF8CF" w14:textId="75F1C6AA" w:rsidR="00AC1E9A" w:rsidRPr="00C66D45" w:rsidRDefault="00AC1E9A" w:rsidP="00AC1E9A">
            <w:pPr>
              <w:jc w:val="both"/>
              <w:rPr>
                <w:rFonts w:ascii="Book Antiqua" w:hAnsi="Book Antiqua" w:cs="Times New Roman"/>
                <w:sz w:val="19"/>
                <w:szCs w:val="19"/>
              </w:rPr>
            </w:pPr>
            <w:r w:rsidRPr="00C66D45">
              <w:rPr>
                <w:rFonts w:ascii="Book Antiqua" w:hAnsi="Book Antiqua" w:cs="Times New Roman"/>
                <w:b/>
                <w:bCs/>
                <w:i/>
                <w:iCs/>
                <w:sz w:val="19"/>
                <w:szCs w:val="19"/>
                <w:u w:val="single"/>
              </w:rPr>
              <w:t>Jornais</w:t>
            </w:r>
            <w:r w:rsidR="00472F1C" w:rsidRPr="00C66D45">
              <w:rPr>
                <w:rFonts w:ascii="Book Antiqua" w:hAnsi="Book Antiqua" w:cs="Times New Roman"/>
                <w:b/>
                <w:bCs/>
                <w:i/>
                <w:iCs/>
                <w:sz w:val="19"/>
                <w:szCs w:val="19"/>
              </w:rPr>
              <w:t xml:space="preserve">: </w:t>
            </w:r>
            <w:r w:rsidRPr="00C66D45">
              <w:rPr>
                <w:rFonts w:ascii="Book Antiqua" w:hAnsi="Book Antiqua" w:cs="Times New Roman"/>
                <w:sz w:val="19"/>
                <w:szCs w:val="19"/>
              </w:rPr>
              <w:t>Os jornais gozam de imunidade, mesmo que contenham publicidade em seu corpo (anúncios, classificados etc.), considerando que isso constitui fonte de renda necessária para continuar a difusão da cultura (Ricardo Alexandre).</w:t>
            </w:r>
            <w:r w:rsidR="00472F1C" w:rsidRPr="00C66D45">
              <w:rPr>
                <w:rFonts w:ascii="Book Antiqua" w:hAnsi="Book Antiqua" w:cs="Times New Roman"/>
                <w:sz w:val="19"/>
                <w:szCs w:val="19"/>
              </w:rPr>
              <w:t xml:space="preserve"> </w:t>
            </w:r>
            <w:r w:rsidRPr="00C66D45">
              <w:rPr>
                <w:rFonts w:ascii="Book Antiqua" w:hAnsi="Book Antiqua" w:cs="Times New Roman"/>
                <w:sz w:val="19"/>
                <w:szCs w:val="19"/>
              </w:rPr>
              <w:t>Contudo, algumas vezes, junto com o jornal vêm alguns folhetos separados contendo publicidade de supermercados, lojas etc. Tais encartes publicitários não são parte integrante (indissociável) do jornal e não se destinam à difusão da cultura (possuem finalidade apenas comercial), razão pela qual NÃO gozam de imunidade (RE 213.094/ES).</w:t>
            </w:r>
          </w:p>
          <w:p w14:paraId="44020A5F" w14:textId="77777777" w:rsidR="00AC1E9A" w:rsidRPr="00C66D45" w:rsidRDefault="00AC1E9A" w:rsidP="00AC1E9A">
            <w:pPr>
              <w:jc w:val="both"/>
              <w:rPr>
                <w:rFonts w:ascii="Book Antiqua" w:hAnsi="Book Antiqua" w:cs="Times New Roman"/>
                <w:sz w:val="19"/>
                <w:szCs w:val="19"/>
              </w:rPr>
            </w:pPr>
          </w:p>
          <w:p w14:paraId="09A41D01" w14:textId="1C922F8E" w:rsidR="00AC1E9A" w:rsidRPr="00C66D45" w:rsidRDefault="00AC1E9A" w:rsidP="00AC1E9A">
            <w:pPr>
              <w:jc w:val="both"/>
              <w:rPr>
                <w:rFonts w:ascii="Book Antiqua" w:hAnsi="Book Antiqua" w:cs="Times New Roman"/>
                <w:sz w:val="19"/>
                <w:szCs w:val="19"/>
              </w:rPr>
            </w:pPr>
            <w:r w:rsidRPr="00C66D45">
              <w:rPr>
                <w:rFonts w:ascii="Book Antiqua" w:hAnsi="Book Antiqua" w:cs="Times New Roman"/>
                <w:b/>
                <w:bCs/>
                <w:i/>
                <w:iCs/>
                <w:sz w:val="19"/>
                <w:szCs w:val="19"/>
                <w:u w:val="single"/>
              </w:rPr>
              <w:t>Papel</w:t>
            </w:r>
            <w:r w:rsidR="00472F1C" w:rsidRPr="00C66D45">
              <w:rPr>
                <w:rFonts w:ascii="Book Antiqua" w:hAnsi="Book Antiqua" w:cs="Times New Roman"/>
                <w:b/>
                <w:bCs/>
                <w:i/>
                <w:iCs/>
                <w:sz w:val="19"/>
                <w:szCs w:val="19"/>
              </w:rPr>
              <w:t xml:space="preserve">: </w:t>
            </w:r>
            <w:r w:rsidRPr="00C66D45">
              <w:rPr>
                <w:rFonts w:ascii="Book Antiqua" w:hAnsi="Book Antiqua" w:cs="Times New Roman"/>
                <w:sz w:val="19"/>
                <w:szCs w:val="19"/>
              </w:rPr>
              <w:t>O papel utilizado para a impressão de livros, jornais e periódicos também é imune.</w:t>
            </w:r>
            <w:r w:rsidR="00472F1C" w:rsidRPr="00C66D45">
              <w:rPr>
                <w:rFonts w:ascii="Book Antiqua" w:hAnsi="Book Antiqua" w:cs="Times New Roman"/>
                <w:sz w:val="19"/>
                <w:szCs w:val="19"/>
              </w:rPr>
              <w:t xml:space="preserve"> </w:t>
            </w:r>
            <w:r w:rsidRPr="00C66D45">
              <w:rPr>
                <w:rFonts w:ascii="Book Antiqua" w:hAnsi="Book Antiqua" w:cs="Times New Roman"/>
                <w:sz w:val="19"/>
                <w:szCs w:val="19"/>
              </w:rPr>
              <w:t>Não importa o tipo e a qualidade do papel. Basta que ele seja utilizado para a produção de livros, jornais e periódicos.</w:t>
            </w:r>
          </w:p>
          <w:p w14:paraId="77F96143" w14:textId="77777777" w:rsidR="00AC1E9A" w:rsidRPr="00C66D45" w:rsidRDefault="00AC1E9A" w:rsidP="00AC1E9A">
            <w:pPr>
              <w:jc w:val="both"/>
              <w:rPr>
                <w:rFonts w:ascii="Book Antiqua" w:hAnsi="Book Antiqua" w:cs="Times New Roman"/>
                <w:sz w:val="19"/>
                <w:szCs w:val="19"/>
              </w:rPr>
            </w:pPr>
          </w:p>
          <w:p w14:paraId="0C3E330F" w14:textId="68B0A3E2" w:rsidR="00AC1E9A" w:rsidRPr="00C66D45" w:rsidRDefault="00AC1E9A" w:rsidP="00AC1E9A">
            <w:pPr>
              <w:jc w:val="both"/>
              <w:rPr>
                <w:rFonts w:ascii="Book Antiqua" w:hAnsi="Book Antiqua" w:cs="Times New Roman"/>
                <w:sz w:val="19"/>
                <w:szCs w:val="19"/>
              </w:rPr>
            </w:pPr>
            <w:r w:rsidRPr="00C66D45">
              <w:rPr>
                <w:rFonts w:ascii="Book Antiqua" w:hAnsi="Book Antiqua" w:cs="Times New Roman"/>
                <w:b/>
                <w:bCs/>
                <w:i/>
                <w:iCs/>
                <w:sz w:val="19"/>
                <w:szCs w:val="19"/>
                <w:u w:val="single"/>
              </w:rPr>
              <w:t>Filmes e papeis fotográficos</w:t>
            </w:r>
            <w:r w:rsidR="00472F1C" w:rsidRPr="00C66D45">
              <w:rPr>
                <w:rFonts w:ascii="Book Antiqua" w:hAnsi="Book Antiqua" w:cs="Times New Roman"/>
                <w:b/>
                <w:bCs/>
                <w:i/>
                <w:iCs/>
                <w:sz w:val="19"/>
                <w:szCs w:val="19"/>
              </w:rPr>
              <w:t xml:space="preserve">: </w:t>
            </w:r>
            <w:r w:rsidRPr="00C66D45">
              <w:rPr>
                <w:rFonts w:ascii="Book Antiqua" w:hAnsi="Book Antiqua" w:cs="Times New Roman"/>
                <w:sz w:val="19"/>
                <w:szCs w:val="19"/>
              </w:rPr>
              <w:t>A imunidade pode abranger filmes e papeis fotográficos:</w:t>
            </w:r>
          </w:p>
          <w:p w14:paraId="49396D69" w14:textId="77777777" w:rsidR="00AC1E9A" w:rsidRPr="00C66D45" w:rsidRDefault="00AC1E9A" w:rsidP="00B32378">
            <w:pPr>
              <w:ind w:left="567"/>
              <w:jc w:val="both"/>
              <w:rPr>
                <w:rFonts w:ascii="Book Antiqua" w:hAnsi="Book Antiqua" w:cs="Times New Roman"/>
                <w:sz w:val="19"/>
                <w:szCs w:val="19"/>
              </w:rPr>
            </w:pPr>
            <w:r w:rsidRPr="00C66D45">
              <w:rPr>
                <w:rFonts w:ascii="Book Antiqua" w:hAnsi="Book Antiqua" w:cs="Times New Roman"/>
                <w:b/>
                <w:bCs/>
                <w:sz w:val="19"/>
                <w:szCs w:val="19"/>
                <w:highlight w:val="magenta"/>
              </w:rPr>
              <w:t>Súmula 657-STF</w:t>
            </w:r>
            <w:r w:rsidRPr="00C66D45">
              <w:rPr>
                <w:rFonts w:ascii="Book Antiqua" w:hAnsi="Book Antiqua" w:cs="Times New Roman"/>
                <w:sz w:val="19"/>
                <w:szCs w:val="19"/>
              </w:rPr>
              <w:t>: A imunidade prevista no art. 150, VI, “d”, da Constituição Federal abrange os filmes e papeis fotográficos necessários à publicação de jornais e periódicos.</w:t>
            </w:r>
          </w:p>
          <w:p w14:paraId="3B27405E" w14:textId="77777777" w:rsidR="00AC1E9A" w:rsidRPr="00C66D45" w:rsidRDefault="00AC1E9A" w:rsidP="00AC1E9A">
            <w:pPr>
              <w:jc w:val="both"/>
              <w:rPr>
                <w:rFonts w:ascii="Book Antiqua" w:hAnsi="Book Antiqua" w:cs="Times New Roman"/>
                <w:sz w:val="19"/>
                <w:szCs w:val="19"/>
              </w:rPr>
            </w:pPr>
          </w:p>
          <w:p w14:paraId="2182B5A4" w14:textId="0E85927A" w:rsidR="00AC1E9A" w:rsidRPr="00C66D45" w:rsidRDefault="00AC1E9A" w:rsidP="00AC1E9A">
            <w:pPr>
              <w:jc w:val="both"/>
              <w:rPr>
                <w:rFonts w:ascii="Book Antiqua" w:hAnsi="Book Antiqua" w:cs="Times New Roman"/>
                <w:sz w:val="19"/>
                <w:szCs w:val="19"/>
              </w:rPr>
            </w:pPr>
            <w:r w:rsidRPr="00C66D45">
              <w:rPr>
                <w:rFonts w:ascii="Book Antiqua" w:hAnsi="Book Antiqua" w:cs="Times New Roman"/>
                <w:b/>
                <w:bCs/>
                <w:i/>
                <w:iCs/>
                <w:sz w:val="19"/>
                <w:szCs w:val="19"/>
                <w:u w:val="single"/>
              </w:rPr>
              <w:t>Chapas de impressão: NÃO são imunes</w:t>
            </w:r>
            <w:r w:rsidR="00472F1C" w:rsidRPr="00C66D45">
              <w:rPr>
                <w:rFonts w:ascii="Book Antiqua" w:hAnsi="Book Antiqua" w:cs="Times New Roman"/>
                <w:b/>
                <w:bCs/>
                <w:i/>
                <w:iCs/>
                <w:sz w:val="19"/>
                <w:szCs w:val="19"/>
              </w:rPr>
              <w:t xml:space="preserve">: </w:t>
            </w:r>
            <w:r w:rsidRPr="00C66D45">
              <w:rPr>
                <w:rFonts w:ascii="Book Antiqua" w:hAnsi="Book Antiqua" w:cs="Times New Roman"/>
                <w:sz w:val="19"/>
                <w:szCs w:val="19"/>
              </w:rPr>
              <w:t xml:space="preserve">A imunidade tributária prevista no art. 150, VI, "d," da CF/88 deve ser interpretada </w:t>
            </w:r>
            <w:proofErr w:type="spellStart"/>
            <w:r w:rsidRPr="00C66D45">
              <w:rPr>
                <w:rFonts w:ascii="Book Antiqua" w:hAnsi="Book Antiqua" w:cs="Times New Roman"/>
                <w:sz w:val="19"/>
                <w:szCs w:val="19"/>
              </w:rPr>
              <w:t>finalisticamente</w:t>
            </w:r>
            <w:proofErr w:type="spellEnd"/>
            <w:r w:rsidRPr="00C66D45">
              <w:rPr>
                <w:rFonts w:ascii="Book Antiqua" w:hAnsi="Book Antiqua" w:cs="Times New Roman"/>
                <w:sz w:val="19"/>
                <w:szCs w:val="19"/>
              </w:rPr>
              <w:t xml:space="preserve"> à promoção da cultura e restritivamente no tocante ao objeto, na medida em que alcança somente os insumos assimiláveis ao papel.</w:t>
            </w:r>
            <w:r w:rsidR="00472F1C" w:rsidRPr="00C66D45">
              <w:rPr>
                <w:rFonts w:ascii="Book Antiqua" w:hAnsi="Book Antiqua" w:cs="Times New Roman"/>
                <w:sz w:val="19"/>
                <w:szCs w:val="19"/>
              </w:rPr>
              <w:t xml:space="preserve"> </w:t>
            </w:r>
            <w:r w:rsidRPr="00C66D45">
              <w:rPr>
                <w:rFonts w:ascii="Book Antiqua" w:hAnsi="Book Antiqua" w:cs="Times New Roman"/>
                <w:sz w:val="19"/>
                <w:szCs w:val="19"/>
              </w:rPr>
              <w:t xml:space="preserve">STF. 1ª Turma. ARE 930133 </w:t>
            </w:r>
            <w:proofErr w:type="spellStart"/>
            <w:r w:rsidRPr="00C66D45">
              <w:rPr>
                <w:rFonts w:ascii="Book Antiqua" w:hAnsi="Book Antiqua" w:cs="Times New Roman"/>
                <w:sz w:val="19"/>
                <w:szCs w:val="19"/>
              </w:rPr>
              <w:t>AgR-ED</w:t>
            </w:r>
            <w:proofErr w:type="spellEnd"/>
            <w:r w:rsidRPr="00C66D45">
              <w:rPr>
                <w:rFonts w:ascii="Book Antiqua" w:hAnsi="Book Antiqua" w:cs="Times New Roman"/>
                <w:sz w:val="19"/>
                <w:szCs w:val="19"/>
              </w:rPr>
              <w:t>, Rel. Min. Edson Fachin, julgado em 23/09/2016.</w:t>
            </w:r>
          </w:p>
          <w:p w14:paraId="2E7F1BE9" w14:textId="77777777" w:rsidR="00AC1E9A" w:rsidRPr="00C66D45" w:rsidRDefault="00AC1E9A" w:rsidP="00AC1E9A">
            <w:pPr>
              <w:jc w:val="both"/>
              <w:rPr>
                <w:rFonts w:ascii="Book Antiqua" w:hAnsi="Book Antiqua" w:cs="Times New Roman"/>
                <w:sz w:val="19"/>
                <w:szCs w:val="19"/>
              </w:rPr>
            </w:pPr>
          </w:p>
          <w:p w14:paraId="678674E9" w14:textId="017F77CA" w:rsidR="00AC1E9A" w:rsidRPr="00C66D45" w:rsidRDefault="00AC1E9A" w:rsidP="00AC1E9A">
            <w:pPr>
              <w:jc w:val="both"/>
              <w:rPr>
                <w:rFonts w:ascii="Book Antiqua" w:hAnsi="Book Antiqua" w:cs="Times New Roman"/>
                <w:sz w:val="19"/>
                <w:szCs w:val="19"/>
              </w:rPr>
            </w:pPr>
            <w:r w:rsidRPr="00C66D45">
              <w:rPr>
                <w:rFonts w:ascii="Book Antiqua" w:hAnsi="Book Antiqua" w:cs="Times New Roman"/>
                <w:b/>
                <w:bCs/>
                <w:i/>
                <w:iCs/>
                <w:sz w:val="19"/>
                <w:szCs w:val="19"/>
                <w:u w:val="single"/>
              </w:rPr>
              <w:t>Listas telefônicas: são imunes</w:t>
            </w:r>
            <w:r w:rsidR="00472F1C" w:rsidRPr="00C66D45">
              <w:rPr>
                <w:rFonts w:ascii="Book Antiqua" w:hAnsi="Book Antiqua" w:cs="Times New Roman"/>
                <w:b/>
                <w:bCs/>
                <w:i/>
                <w:iCs/>
                <w:sz w:val="19"/>
                <w:szCs w:val="19"/>
              </w:rPr>
              <w:t xml:space="preserve">: </w:t>
            </w:r>
            <w:r w:rsidRPr="00C66D45">
              <w:rPr>
                <w:rFonts w:ascii="Book Antiqua" w:hAnsi="Book Antiqua" w:cs="Times New Roman"/>
                <w:sz w:val="19"/>
                <w:szCs w:val="19"/>
              </w:rPr>
              <w:t>A edição de listas telefônicas goza de imunidade tributária prevista no art. 150, VI, "d", da CF/88.</w:t>
            </w:r>
            <w:r w:rsidR="00472F1C" w:rsidRPr="00C66D45">
              <w:rPr>
                <w:rFonts w:ascii="Book Antiqua" w:hAnsi="Book Antiqua" w:cs="Times New Roman"/>
                <w:sz w:val="19"/>
                <w:szCs w:val="19"/>
              </w:rPr>
              <w:t xml:space="preserve"> </w:t>
            </w:r>
            <w:r w:rsidRPr="00C66D45">
              <w:rPr>
                <w:rFonts w:ascii="Book Antiqua" w:hAnsi="Book Antiqua" w:cs="Times New Roman"/>
                <w:sz w:val="19"/>
                <w:szCs w:val="19"/>
              </w:rPr>
              <w:t xml:space="preserve">A imunidade tributária prevista em prol de livros, jornais, periódicos e o papel destinado </w:t>
            </w:r>
            <w:proofErr w:type="gramStart"/>
            <w:r w:rsidRPr="00C66D45">
              <w:rPr>
                <w:rFonts w:ascii="Book Antiqua" w:hAnsi="Book Antiqua" w:cs="Times New Roman"/>
                <w:sz w:val="19"/>
                <w:szCs w:val="19"/>
              </w:rPr>
              <w:t>a</w:t>
            </w:r>
            <w:proofErr w:type="gramEnd"/>
            <w:r w:rsidRPr="00C66D45">
              <w:rPr>
                <w:rFonts w:ascii="Book Antiqua" w:hAnsi="Book Antiqua" w:cs="Times New Roman"/>
                <w:sz w:val="19"/>
                <w:szCs w:val="19"/>
              </w:rPr>
              <w:t xml:space="preserve"> sua impressão, ostenta caráter objetivo e amplo, alcançando publicações veiculadoras de informações genéricas ou específicas, ainda que desprovidas de caráter noticioso, discursivo, literário, poético ou filosófico.</w:t>
            </w:r>
            <w:r w:rsidR="00472F1C" w:rsidRPr="00C66D45">
              <w:rPr>
                <w:rFonts w:ascii="Book Antiqua" w:hAnsi="Book Antiqua" w:cs="Times New Roman"/>
                <w:sz w:val="19"/>
                <w:szCs w:val="19"/>
              </w:rPr>
              <w:t xml:space="preserve"> </w:t>
            </w:r>
            <w:r w:rsidRPr="00C66D45">
              <w:rPr>
                <w:rFonts w:ascii="Book Antiqua" w:hAnsi="Book Antiqua" w:cs="Times New Roman"/>
                <w:sz w:val="19"/>
                <w:szCs w:val="19"/>
              </w:rPr>
              <w:t xml:space="preserve">STF. 1ª T. RE 794285 </w:t>
            </w:r>
            <w:proofErr w:type="spellStart"/>
            <w:r w:rsidRPr="00C66D45">
              <w:rPr>
                <w:rFonts w:ascii="Book Antiqua" w:hAnsi="Book Antiqua" w:cs="Times New Roman"/>
                <w:sz w:val="19"/>
                <w:szCs w:val="19"/>
              </w:rPr>
              <w:t>AgR</w:t>
            </w:r>
            <w:proofErr w:type="spellEnd"/>
            <w:r w:rsidRPr="00C66D45">
              <w:rPr>
                <w:rFonts w:ascii="Book Antiqua" w:hAnsi="Book Antiqua" w:cs="Times New Roman"/>
                <w:sz w:val="19"/>
                <w:szCs w:val="19"/>
              </w:rPr>
              <w:t>, Rel. Min. Luiz Fux, j</w:t>
            </w:r>
            <w:r w:rsidR="00472F1C" w:rsidRPr="00C66D45">
              <w:rPr>
                <w:rFonts w:ascii="Book Antiqua" w:hAnsi="Book Antiqua" w:cs="Times New Roman"/>
                <w:sz w:val="19"/>
                <w:szCs w:val="19"/>
              </w:rPr>
              <w:t>.</w:t>
            </w:r>
            <w:r w:rsidRPr="00C66D45">
              <w:rPr>
                <w:rFonts w:ascii="Book Antiqua" w:hAnsi="Book Antiqua" w:cs="Times New Roman"/>
                <w:sz w:val="19"/>
                <w:szCs w:val="19"/>
              </w:rPr>
              <w:t xml:space="preserve"> 24/5/16.</w:t>
            </w:r>
          </w:p>
          <w:p w14:paraId="2C3FF42D" w14:textId="77777777" w:rsidR="00AC1E9A" w:rsidRPr="00C66D45" w:rsidRDefault="00AC1E9A" w:rsidP="00AC1E9A">
            <w:pPr>
              <w:jc w:val="both"/>
              <w:rPr>
                <w:rFonts w:ascii="Book Antiqua" w:hAnsi="Book Antiqua" w:cs="Times New Roman"/>
                <w:sz w:val="19"/>
                <w:szCs w:val="19"/>
              </w:rPr>
            </w:pPr>
          </w:p>
          <w:p w14:paraId="11C285A8" w14:textId="12EC0743" w:rsidR="00AC1E9A" w:rsidRPr="00C66D45" w:rsidRDefault="00AC1E9A" w:rsidP="00AC1E9A">
            <w:pPr>
              <w:jc w:val="both"/>
              <w:rPr>
                <w:rFonts w:ascii="Book Antiqua" w:hAnsi="Book Antiqua" w:cs="Times New Roman"/>
                <w:sz w:val="19"/>
                <w:szCs w:val="19"/>
              </w:rPr>
            </w:pPr>
            <w:r w:rsidRPr="00C66D45">
              <w:rPr>
                <w:rFonts w:ascii="Book Antiqua" w:hAnsi="Book Antiqua" w:cs="Times New Roman"/>
                <w:b/>
                <w:bCs/>
                <w:i/>
                <w:iCs/>
                <w:sz w:val="19"/>
                <w:szCs w:val="19"/>
                <w:u w:val="single"/>
              </w:rPr>
              <w:t>Papel para propaganda: não é imune</w:t>
            </w:r>
            <w:r w:rsidR="00472F1C" w:rsidRPr="00C66D45">
              <w:rPr>
                <w:rFonts w:ascii="Book Antiqua" w:hAnsi="Book Antiqua" w:cs="Times New Roman"/>
                <w:sz w:val="19"/>
                <w:szCs w:val="19"/>
              </w:rPr>
              <w:t xml:space="preserve">: </w:t>
            </w:r>
            <w:r w:rsidRPr="00C66D45">
              <w:rPr>
                <w:rFonts w:ascii="Book Antiqua" w:hAnsi="Book Antiqua" w:cs="Times New Roman"/>
                <w:sz w:val="19"/>
                <w:szCs w:val="19"/>
              </w:rPr>
              <w:t xml:space="preserve">Os veículos de comunicação de natureza propagandística de índole eminentemente comercial e o papel utilizado na confecção da propaganda não estão abrangidos pela imunidade definida no art. 150, VI, "d", da CF/88, uma vez que não atendem aos conceitos constitucionais de livro, jornal ou periódico contidos </w:t>
            </w:r>
            <w:proofErr w:type="spellStart"/>
            <w:r w:rsidRPr="00C66D45">
              <w:rPr>
                <w:rFonts w:ascii="Book Antiqua" w:hAnsi="Book Antiqua" w:cs="Times New Roman"/>
                <w:sz w:val="19"/>
                <w:szCs w:val="19"/>
              </w:rPr>
              <w:t>nessa</w:t>
            </w:r>
            <w:proofErr w:type="spellEnd"/>
            <w:r w:rsidRPr="00C66D45">
              <w:rPr>
                <w:rFonts w:ascii="Book Antiqua" w:hAnsi="Book Antiqua" w:cs="Times New Roman"/>
                <w:sz w:val="19"/>
                <w:szCs w:val="19"/>
              </w:rPr>
              <w:t xml:space="preserve"> norma.</w:t>
            </w:r>
            <w:r w:rsidR="00472F1C" w:rsidRPr="00C66D45">
              <w:rPr>
                <w:rFonts w:ascii="Book Antiqua" w:hAnsi="Book Antiqua" w:cs="Times New Roman"/>
                <w:sz w:val="19"/>
                <w:szCs w:val="19"/>
              </w:rPr>
              <w:t xml:space="preserve"> </w:t>
            </w:r>
            <w:r w:rsidRPr="00C66D45">
              <w:rPr>
                <w:rFonts w:ascii="Book Antiqua" w:hAnsi="Book Antiqua" w:cs="Times New Roman"/>
                <w:sz w:val="19"/>
                <w:szCs w:val="19"/>
              </w:rPr>
              <w:t>STF. 2ª Turma. ARE 807093 ED/MG, Rel. Min. Ricardo Lewandowski, julgado em 05/08/2014.</w:t>
            </w:r>
          </w:p>
          <w:p w14:paraId="6E8E3D7E" w14:textId="77777777" w:rsidR="00AC1E9A" w:rsidRPr="00C66D45" w:rsidRDefault="00AC1E9A" w:rsidP="00AC1E9A">
            <w:pPr>
              <w:jc w:val="both"/>
              <w:rPr>
                <w:rFonts w:ascii="Book Antiqua" w:hAnsi="Book Antiqua" w:cs="Times New Roman"/>
                <w:sz w:val="19"/>
                <w:szCs w:val="19"/>
              </w:rPr>
            </w:pPr>
          </w:p>
          <w:p w14:paraId="0B7FA354" w14:textId="51D9B24B" w:rsidR="00AC1E9A" w:rsidRPr="00C66D45" w:rsidRDefault="00AC1E9A" w:rsidP="00AC1E9A">
            <w:pPr>
              <w:jc w:val="both"/>
              <w:rPr>
                <w:rFonts w:ascii="Book Antiqua" w:hAnsi="Book Antiqua" w:cs="Times New Roman"/>
                <w:sz w:val="19"/>
                <w:szCs w:val="19"/>
              </w:rPr>
            </w:pPr>
            <w:r w:rsidRPr="00C66D45">
              <w:rPr>
                <w:rFonts w:ascii="Book Antiqua" w:hAnsi="Book Antiqua" w:cs="Times New Roman"/>
                <w:b/>
                <w:bCs/>
                <w:i/>
                <w:iCs/>
                <w:sz w:val="19"/>
                <w:szCs w:val="19"/>
                <w:u w:val="single"/>
              </w:rPr>
              <w:t>Serviços de distribuição de livros, jornais e periódicos: NÃO são imunes</w:t>
            </w:r>
            <w:r w:rsidR="00472F1C" w:rsidRPr="00C66D45">
              <w:rPr>
                <w:rFonts w:ascii="Book Antiqua" w:hAnsi="Book Antiqua" w:cs="Times New Roman"/>
                <w:b/>
                <w:bCs/>
                <w:i/>
                <w:iCs/>
                <w:sz w:val="19"/>
                <w:szCs w:val="19"/>
              </w:rPr>
              <w:t xml:space="preserve">: </w:t>
            </w:r>
            <w:r w:rsidRPr="00C66D45">
              <w:rPr>
                <w:rFonts w:ascii="Book Antiqua" w:hAnsi="Book Antiqua" w:cs="Times New Roman"/>
                <w:sz w:val="19"/>
                <w:szCs w:val="19"/>
              </w:rPr>
              <w:t xml:space="preserve">A jurisprudência do </w:t>
            </w:r>
            <w:r w:rsidR="00A8201A" w:rsidRPr="00C66D45">
              <w:rPr>
                <w:rFonts w:ascii="Book Antiqua" w:hAnsi="Book Antiqua" w:cs="Times New Roman"/>
                <w:sz w:val="19"/>
                <w:szCs w:val="19"/>
              </w:rPr>
              <w:t>STF</w:t>
            </w:r>
            <w:r w:rsidRPr="00C66D45">
              <w:rPr>
                <w:rFonts w:ascii="Book Antiqua" w:hAnsi="Book Antiqua" w:cs="Times New Roman"/>
                <w:sz w:val="19"/>
                <w:szCs w:val="19"/>
              </w:rPr>
              <w:t xml:space="preserve"> é firme no sentido de que a distribuição de periódicos, revistas, publicações, jornais </w:t>
            </w:r>
            <w:proofErr w:type="gramStart"/>
            <w:r w:rsidRPr="00C66D45">
              <w:rPr>
                <w:rFonts w:ascii="Book Antiqua" w:hAnsi="Book Antiqua" w:cs="Times New Roman"/>
                <w:sz w:val="19"/>
                <w:szCs w:val="19"/>
              </w:rPr>
              <w:t>e livros não está</w:t>
            </w:r>
            <w:proofErr w:type="gramEnd"/>
            <w:r w:rsidRPr="00C66D45">
              <w:rPr>
                <w:rFonts w:ascii="Book Antiqua" w:hAnsi="Book Antiqua" w:cs="Times New Roman"/>
                <w:sz w:val="19"/>
                <w:szCs w:val="19"/>
              </w:rPr>
              <w:t xml:space="preserve"> abrangida pela imunidade tributária da alínea “d” do inciso VI do art. 150 da CF/88.</w:t>
            </w:r>
            <w:r w:rsidR="00A8201A" w:rsidRPr="00C66D45">
              <w:rPr>
                <w:rFonts w:ascii="Book Antiqua" w:hAnsi="Book Antiqua" w:cs="Times New Roman"/>
                <w:sz w:val="19"/>
                <w:szCs w:val="19"/>
              </w:rPr>
              <w:t xml:space="preserve"> </w:t>
            </w:r>
            <w:r w:rsidRPr="00C66D45">
              <w:rPr>
                <w:rFonts w:ascii="Book Antiqua" w:hAnsi="Book Antiqua" w:cs="Times New Roman"/>
                <w:sz w:val="19"/>
                <w:szCs w:val="19"/>
              </w:rPr>
              <w:t xml:space="preserve">STF. 2ª Turma. RE 630462 </w:t>
            </w:r>
            <w:proofErr w:type="spellStart"/>
            <w:r w:rsidRPr="00C66D45">
              <w:rPr>
                <w:rFonts w:ascii="Book Antiqua" w:hAnsi="Book Antiqua" w:cs="Times New Roman"/>
                <w:sz w:val="19"/>
                <w:szCs w:val="19"/>
              </w:rPr>
              <w:t>AgR</w:t>
            </w:r>
            <w:proofErr w:type="spellEnd"/>
            <w:r w:rsidRPr="00C66D45">
              <w:rPr>
                <w:rFonts w:ascii="Book Antiqua" w:hAnsi="Book Antiqua" w:cs="Times New Roman"/>
                <w:sz w:val="19"/>
                <w:szCs w:val="19"/>
              </w:rPr>
              <w:t>, Rel. Min. Ayres Britto, julgado em 07/02/2012.</w:t>
            </w:r>
          </w:p>
          <w:p w14:paraId="3AA976A7" w14:textId="77777777" w:rsidR="00AC1E9A" w:rsidRPr="00C66D45" w:rsidRDefault="00AC1E9A" w:rsidP="00AC1E9A">
            <w:pPr>
              <w:jc w:val="both"/>
              <w:rPr>
                <w:rFonts w:ascii="Book Antiqua" w:hAnsi="Book Antiqua" w:cs="Times New Roman"/>
                <w:sz w:val="19"/>
                <w:szCs w:val="19"/>
              </w:rPr>
            </w:pPr>
          </w:p>
          <w:p w14:paraId="13A8B726" w14:textId="1DDAC0ED" w:rsidR="00AC1E9A" w:rsidRPr="00C66D45" w:rsidRDefault="00AC1E9A" w:rsidP="00AC1E9A">
            <w:pPr>
              <w:jc w:val="both"/>
              <w:rPr>
                <w:rFonts w:ascii="Book Antiqua" w:hAnsi="Book Antiqua" w:cs="Times New Roman"/>
                <w:sz w:val="19"/>
                <w:szCs w:val="19"/>
              </w:rPr>
            </w:pPr>
            <w:r w:rsidRPr="00C66D45">
              <w:rPr>
                <w:rFonts w:ascii="Book Antiqua" w:hAnsi="Book Antiqua" w:cs="Times New Roman"/>
                <w:b/>
                <w:bCs/>
                <w:i/>
                <w:iCs/>
                <w:sz w:val="19"/>
                <w:szCs w:val="19"/>
                <w:u w:val="single"/>
              </w:rPr>
              <w:t>Serviços de composição gráfica: NÃO são imunes</w:t>
            </w:r>
            <w:r w:rsidR="00A8201A" w:rsidRPr="00C66D45">
              <w:rPr>
                <w:rFonts w:ascii="Book Antiqua" w:hAnsi="Book Antiqua" w:cs="Times New Roman"/>
                <w:b/>
                <w:bCs/>
                <w:i/>
                <w:iCs/>
                <w:sz w:val="19"/>
                <w:szCs w:val="19"/>
              </w:rPr>
              <w:t xml:space="preserve">: </w:t>
            </w:r>
            <w:r w:rsidRPr="00C66D45">
              <w:rPr>
                <w:rFonts w:ascii="Book Antiqua" w:hAnsi="Book Antiqua" w:cs="Times New Roman"/>
                <w:sz w:val="19"/>
                <w:szCs w:val="19"/>
              </w:rPr>
              <w:t>Segundo o STF, as prestadoras de serviços de composição gráfica, que realizam serviços por encomenda de empresas jornalísticas ou editoras de livros não estão abrangidas pela imunidade tributária prevista no art. 150, VI, d, da CF.</w:t>
            </w:r>
            <w:r w:rsidR="00A8201A" w:rsidRPr="00C66D45">
              <w:rPr>
                <w:rFonts w:ascii="Book Antiqua" w:hAnsi="Book Antiqua" w:cs="Times New Roman"/>
                <w:sz w:val="19"/>
                <w:szCs w:val="19"/>
              </w:rPr>
              <w:t xml:space="preserve"> </w:t>
            </w:r>
            <w:r w:rsidRPr="00C66D45">
              <w:rPr>
                <w:rFonts w:ascii="Book Antiqua" w:hAnsi="Book Antiqua" w:cs="Times New Roman"/>
                <w:sz w:val="19"/>
                <w:szCs w:val="19"/>
              </w:rPr>
              <w:t xml:space="preserve">As empresas que fazem composição gráfica para editoras, jornais etc. são meras prestadoras de serviço e, por isso, a elas não se </w:t>
            </w:r>
            <w:r w:rsidRPr="00C66D45">
              <w:rPr>
                <w:rFonts w:ascii="Book Antiqua" w:hAnsi="Book Antiqua" w:cs="Times New Roman"/>
                <w:sz w:val="19"/>
                <w:szCs w:val="19"/>
              </w:rPr>
              <w:lastRenderedPageBreak/>
              <w:t>aplica a imunidade tributária.</w:t>
            </w:r>
            <w:r w:rsidR="00A8201A" w:rsidRPr="00C66D45">
              <w:rPr>
                <w:rFonts w:ascii="Book Antiqua" w:hAnsi="Book Antiqua" w:cs="Times New Roman"/>
                <w:sz w:val="19"/>
                <w:szCs w:val="19"/>
              </w:rPr>
              <w:t xml:space="preserve"> </w:t>
            </w:r>
            <w:r w:rsidRPr="00C66D45">
              <w:rPr>
                <w:rFonts w:ascii="Book Antiqua" w:hAnsi="Book Antiqua" w:cs="Times New Roman"/>
                <w:sz w:val="19"/>
                <w:szCs w:val="19"/>
              </w:rPr>
              <w:t xml:space="preserve">STF. 2ª Turma. RE 434826 </w:t>
            </w:r>
            <w:proofErr w:type="spellStart"/>
            <w:r w:rsidRPr="00C66D45">
              <w:rPr>
                <w:rFonts w:ascii="Book Antiqua" w:hAnsi="Book Antiqua" w:cs="Times New Roman"/>
                <w:sz w:val="19"/>
                <w:szCs w:val="19"/>
              </w:rPr>
              <w:t>AgR</w:t>
            </w:r>
            <w:proofErr w:type="spellEnd"/>
            <w:r w:rsidRPr="00C66D45">
              <w:rPr>
                <w:rFonts w:ascii="Book Antiqua" w:hAnsi="Book Antiqua" w:cs="Times New Roman"/>
                <w:sz w:val="19"/>
                <w:szCs w:val="19"/>
              </w:rPr>
              <w:t>/MG, rel. orig. Min. Cezar Peluso, red. p/ o acórdão Min. Celso de Mello, julgado em 19/11/2013 (Info 729).</w:t>
            </w:r>
          </w:p>
          <w:p w14:paraId="4A86D710" w14:textId="77777777" w:rsidR="00AC1E9A" w:rsidRPr="00C66D45" w:rsidRDefault="00AC1E9A" w:rsidP="00AC1E9A">
            <w:pPr>
              <w:jc w:val="both"/>
              <w:rPr>
                <w:rFonts w:ascii="Book Antiqua" w:hAnsi="Book Antiqua" w:cs="Times New Roman"/>
                <w:sz w:val="19"/>
                <w:szCs w:val="19"/>
              </w:rPr>
            </w:pPr>
          </w:p>
          <w:p w14:paraId="2F32ECDB" w14:textId="557F667E" w:rsidR="00AC1E9A" w:rsidRPr="00C66D45" w:rsidRDefault="00AC1E9A" w:rsidP="00AC1E9A">
            <w:pPr>
              <w:jc w:val="both"/>
              <w:rPr>
                <w:rFonts w:ascii="Book Antiqua" w:hAnsi="Book Antiqua" w:cs="Times New Roman"/>
                <w:sz w:val="19"/>
                <w:szCs w:val="19"/>
              </w:rPr>
            </w:pPr>
            <w:r w:rsidRPr="00C66D45">
              <w:rPr>
                <w:rFonts w:ascii="Book Antiqua" w:hAnsi="Book Antiqua" w:cs="Times New Roman"/>
                <w:b/>
                <w:bCs/>
                <w:i/>
                <w:iCs/>
                <w:sz w:val="19"/>
                <w:szCs w:val="19"/>
                <w:u w:val="single"/>
              </w:rPr>
              <w:t>O maquinário para impressão de livros goza de imunidade tributária?</w:t>
            </w:r>
            <w:r w:rsidR="00A8201A" w:rsidRPr="00C66D45">
              <w:rPr>
                <w:rFonts w:ascii="Book Antiqua" w:hAnsi="Book Antiqua" w:cs="Times New Roman"/>
                <w:b/>
                <w:bCs/>
                <w:i/>
                <w:iCs/>
                <w:sz w:val="19"/>
                <w:szCs w:val="19"/>
              </w:rPr>
              <w:t xml:space="preserve"> </w:t>
            </w:r>
            <w:r w:rsidRPr="00C66D45">
              <w:rPr>
                <w:rFonts w:ascii="Book Antiqua" w:hAnsi="Book Antiqua" w:cs="Times New Roman"/>
                <w:b/>
                <w:bCs/>
                <w:sz w:val="19"/>
                <w:szCs w:val="19"/>
                <w:highlight w:val="green"/>
              </w:rPr>
              <w:t>NÃO</w:t>
            </w:r>
            <w:r w:rsidRPr="00C66D45">
              <w:rPr>
                <w:rFonts w:ascii="Book Antiqua" w:hAnsi="Book Antiqua" w:cs="Times New Roman"/>
                <w:sz w:val="19"/>
                <w:szCs w:val="19"/>
              </w:rPr>
              <w:t>.</w:t>
            </w:r>
          </w:p>
          <w:p w14:paraId="4E6A30DD" w14:textId="7E4DE8B8" w:rsidR="00AC1E9A" w:rsidRPr="00C66D45" w:rsidRDefault="00AC1E9A" w:rsidP="00B32378">
            <w:pPr>
              <w:ind w:left="567"/>
              <w:jc w:val="both"/>
              <w:rPr>
                <w:rFonts w:ascii="Book Antiqua" w:hAnsi="Book Antiqua" w:cs="Times New Roman"/>
                <w:sz w:val="19"/>
                <w:szCs w:val="19"/>
              </w:rPr>
            </w:pPr>
            <w:r w:rsidRPr="00C66D45">
              <w:rPr>
                <w:rFonts w:ascii="Book Antiqua" w:hAnsi="Book Antiqua" w:cs="Times New Roman"/>
                <w:sz w:val="19"/>
                <w:szCs w:val="19"/>
              </w:rPr>
              <w:t xml:space="preserve">A imunidade tributária prevista no art. 150, VI, “d”, da </w:t>
            </w:r>
            <w:r w:rsidR="00A8201A" w:rsidRPr="00C66D45">
              <w:rPr>
                <w:rFonts w:ascii="Book Antiqua" w:hAnsi="Book Antiqua" w:cs="Times New Roman"/>
                <w:sz w:val="19"/>
                <w:szCs w:val="19"/>
              </w:rPr>
              <w:t>CF/88</w:t>
            </w:r>
            <w:r w:rsidRPr="00C66D45">
              <w:rPr>
                <w:rFonts w:ascii="Book Antiqua" w:hAnsi="Book Antiqua" w:cs="Times New Roman"/>
                <w:sz w:val="19"/>
                <w:szCs w:val="19"/>
              </w:rPr>
              <w:t>, não abarca o maquinário utilizado no processo de produção de livros, jornais e periódicos.</w:t>
            </w:r>
            <w:r w:rsidR="00A8201A" w:rsidRPr="00C66D45">
              <w:rPr>
                <w:rFonts w:ascii="Book Antiqua" w:hAnsi="Book Antiqua" w:cs="Times New Roman"/>
                <w:sz w:val="19"/>
                <w:szCs w:val="19"/>
              </w:rPr>
              <w:t xml:space="preserve"> </w:t>
            </w:r>
            <w:r w:rsidRPr="00C66D45">
              <w:rPr>
                <w:rFonts w:ascii="Book Antiqua" w:hAnsi="Book Antiqua" w:cs="Times New Roman"/>
                <w:sz w:val="19"/>
                <w:szCs w:val="19"/>
              </w:rPr>
              <w:t>A imunidade tributária visa à garantia e efetivação da livre manifestação do pensamento, da cultura e da produção cultural, científica e artística. Assim, é extensível a qualquer material assimilável a papel utilizado no processo de impressão e à própria tinta especial para jornal, mas não é aplicável aos equipamentos do parque gráfico, que não são assimiláveis ao papel de impressão, por não guardarem relação direta com a finalidade constitucional do art. 150, VI, “d”, da CF/88.</w:t>
            </w:r>
            <w:r w:rsidR="00A8201A" w:rsidRPr="00C66D45">
              <w:rPr>
                <w:rFonts w:ascii="Book Antiqua" w:hAnsi="Book Antiqua" w:cs="Times New Roman"/>
                <w:sz w:val="19"/>
                <w:szCs w:val="19"/>
              </w:rPr>
              <w:t xml:space="preserve"> </w:t>
            </w:r>
            <w:r w:rsidRPr="00C66D45">
              <w:rPr>
                <w:rFonts w:ascii="Book Antiqua" w:hAnsi="Book Antiqua" w:cs="Times New Roman"/>
                <w:sz w:val="19"/>
                <w:szCs w:val="19"/>
              </w:rPr>
              <w:t>STF. 1ª T.</w:t>
            </w:r>
            <w:r w:rsidR="00A8201A" w:rsidRPr="00C66D45">
              <w:rPr>
                <w:rFonts w:ascii="Book Antiqua" w:hAnsi="Book Antiqua" w:cs="Times New Roman"/>
                <w:sz w:val="19"/>
                <w:szCs w:val="19"/>
              </w:rPr>
              <w:t>,</w:t>
            </w:r>
            <w:r w:rsidRPr="00C66D45">
              <w:rPr>
                <w:rFonts w:ascii="Book Antiqua" w:hAnsi="Book Antiqua" w:cs="Times New Roman"/>
                <w:sz w:val="19"/>
                <w:szCs w:val="19"/>
              </w:rPr>
              <w:t xml:space="preserve"> ARE 1100204/SP, rel. orig. Min. Marco Aurélio, red. p/ o ac. Min. Alexandre de Moraes, j</w:t>
            </w:r>
            <w:r w:rsidR="00A8201A" w:rsidRPr="00C66D45">
              <w:rPr>
                <w:rFonts w:ascii="Book Antiqua" w:hAnsi="Book Antiqua" w:cs="Times New Roman"/>
                <w:sz w:val="19"/>
                <w:szCs w:val="19"/>
              </w:rPr>
              <w:t>.</w:t>
            </w:r>
            <w:r w:rsidRPr="00C66D45">
              <w:rPr>
                <w:rFonts w:ascii="Book Antiqua" w:hAnsi="Book Antiqua" w:cs="Times New Roman"/>
                <w:sz w:val="19"/>
                <w:szCs w:val="19"/>
              </w:rPr>
              <w:t xml:space="preserve"> 29/5/18 (Info 904).</w:t>
            </w:r>
          </w:p>
        </w:tc>
      </w:tr>
    </w:tbl>
    <w:p w14:paraId="23EF1E96" w14:textId="77777777" w:rsidR="001B218B" w:rsidRPr="00C66D45" w:rsidRDefault="001B218B" w:rsidP="001B218B">
      <w:pPr>
        <w:spacing w:after="0" w:line="240" w:lineRule="auto"/>
        <w:ind w:right="-567"/>
        <w:jc w:val="both"/>
        <w:rPr>
          <w:rFonts w:ascii="Book Antiqua" w:hAnsi="Book Antiqua" w:cs="Times New Roman"/>
          <w:sz w:val="19"/>
          <w:szCs w:val="19"/>
        </w:rPr>
      </w:pPr>
    </w:p>
    <w:tbl>
      <w:tblPr>
        <w:tblStyle w:val="Tabelacomgrade"/>
        <w:tblW w:w="9180" w:type="dxa"/>
        <w:shd w:val="clear" w:color="auto" w:fill="CCFFFF"/>
        <w:tblLook w:val="04A0" w:firstRow="1" w:lastRow="0" w:firstColumn="1" w:lastColumn="0" w:noHBand="0" w:noVBand="1"/>
      </w:tblPr>
      <w:tblGrid>
        <w:gridCol w:w="9180"/>
      </w:tblGrid>
      <w:tr w:rsidR="001B218B" w:rsidRPr="00C66D45" w14:paraId="56124EA5" w14:textId="77777777" w:rsidTr="00AB33E5">
        <w:tc>
          <w:tcPr>
            <w:tcW w:w="9180" w:type="dxa"/>
            <w:shd w:val="clear" w:color="auto" w:fill="CCFFFF"/>
          </w:tcPr>
          <w:p w14:paraId="16D7398F" w14:textId="559C575A" w:rsidR="00AC1049" w:rsidRDefault="00AC1049" w:rsidP="00AB33E5">
            <w:pPr>
              <w:pStyle w:val="Textodenotaderodap"/>
              <w:jc w:val="both"/>
              <w:rPr>
                <w:rFonts w:ascii="Book Antiqua" w:hAnsi="Book Antiqua" w:cs="Times New Roman"/>
                <w:b/>
                <w:sz w:val="19"/>
                <w:szCs w:val="19"/>
              </w:rPr>
            </w:pPr>
            <w:r>
              <w:rPr>
                <w:rFonts w:ascii="Book Antiqua" w:hAnsi="Book Antiqua"/>
                <w:b/>
                <w:sz w:val="19"/>
                <w:szCs w:val="19"/>
              </w:rPr>
              <w:t>(</w:t>
            </w:r>
            <w:r>
              <w:rPr>
                <w:rFonts w:ascii="Book Antiqua" w:hAnsi="Book Antiqua"/>
                <w:b/>
                <w:sz w:val="19"/>
                <w:szCs w:val="19"/>
                <w:highlight w:val="yellow"/>
              </w:rPr>
              <w:t>Cartórios/TJMA-2023-Consulplan</w:t>
            </w:r>
            <w:r>
              <w:rPr>
                <w:rFonts w:ascii="Book Antiqua" w:hAnsi="Book Antiqua"/>
                <w:b/>
                <w:sz w:val="19"/>
                <w:szCs w:val="19"/>
              </w:rPr>
              <w:t>)</w:t>
            </w:r>
            <w:r>
              <w:rPr>
                <w:rFonts w:ascii="Book Antiqua" w:hAnsi="Book Antiqua"/>
                <w:bCs/>
                <w:sz w:val="19"/>
                <w:szCs w:val="19"/>
              </w:rPr>
              <w:t xml:space="preserve">: </w:t>
            </w:r>
            <w:r w:rsidRPr="002941AF">
              <w:rPr>
                <w:rFonts w:ascii="Book Antiqua" w:hAnsi="Book Antiqua"/>
                <w:bCs/>
                <w:sz w:val="19"/>
                <w:szCs w:val="19"/>
              </w:rPr>
              <w:t xml:space="preserve">A </w:t>
            </w:r>
            <w:r>
              <w:rPr>
                <w:rFonts w:ascii="Book Antiqua" w:hAnsi="Book Antiqua"/>
                <w:bCs/>
                <w:sz w:val="19"/>
                <w:szCs w:val="19"/>
              </w:rPr>
              <w:t>CF</w:t>
            </w:r>
            <w:r w:rsidRPr="002941AF">
              <w:rPr>
                <w:rFonts w:ascii="Book Antiqua" w:hAnsi="Book Antiqua"/>
                <w:bCs/>
                <w:sz w:val="19"/>
                <w:szCs w:val="19"/>
              </w:rPr>
              <w:t xml:space="preserve"> dispõe sobre as chamadas limitações ao poder de tributar. Nelas vislumbram-se os princípios e imunidades tributárias. Considerando as imunidades tributárias, nos termos da </w:t>
            </w:r>
            <w:r>
              <w:rPr>
                <w:rFonts w:ascii="Book Antiqua" w:hAnsi="Book Antiqua"/>
                <w:bCs/>
                <w:sz w:val="19"/>
                <w:szCs w:val="19"/>
              </w:rPr>
              <w:t>CF</w:t>
            </w:r>
            <w:r w:rsidRPr="002941AF">
              <w:rPr>
                <w:rFonts w:ascii="Book Antiqua" w:hAnsi="Book Antiqua"/>
                <w:bCs/>
                <w:sz w:val="19"/>
                <w:szCs w:val="19"/>
              </w:rPr>
              <w:t>, analise a afirmaç</w:t>
            </w:r>
            <w:r>
              <w:rPr>
                <w:rFonts w:ascii="Book Antiqua" w:hAnsi="Book Antiqua"/>
                <w:bCs/>
                <w:sz w:val="19"/>
                <w:szCs w:val="19"/>
              </w:rPr>
              <w:t>ão</w:t>
            </w:r>
            <w:r w:rsidRPr="002941AF">
              <w:rPr>
                <w:rFonts w:ascii="Book Antiqua" w:hAnsi="Book Antiqua"/>
                <w:bCs/>
                <w:sz w:val="19"/>
                <w:szCs w:val="19"/>
              </w:rPr>
              <w:t xml:space="preserve"> a seguir</w:t>
            </w:r>
            <w:r>
              <w:rPr>
                <w:rFonts w:ascii="Book Antiqua" w:hAnsi="Book Antiqua"/>
                <w:bCs/>
                <w:sz w:val="19"/>
                <w:szCs w:val="19"/>
              </w:rPr>
              <w:t xml:space="preserve">: </w:t>
            </w:r>
            <w:r w:rsidRPr="00AC1049">
              <w:rPr>
                <w:rFonts w:ascii="Book Antiqua" w:hAnsi="Book Antiqua"/>
                <w:bCs/>
                <w:sz w:val="19"/>
                <w:szCs w:val="19"/>
              </w:rPr>
              <w:t>As imunidades de livros, jornais, periódicos e o papel destinado à sua impressão imuniza tais produtos do imposto de importação.</w:t>
            </w:r>
            <w:r>
              <w:rPr>
                <w:rFonts w:ascii="Book Antiqua" w:hAnsi="Book Antiqua"/>
                <w:bCs/>
                <w:sz w:val="19"/>
                <w:szCs w:val="19"/>
              </w:rPr>
              <w:t xml:space="preserve"> </w:t>
            </w:r>
            <w:r w:rsidRPr="00314406">
              <w:rPr>
                <w:rFonts w:ascii="Book Antiqua" w:hAnsi="Book Antiqua"/>
                <w:b/>
                <w:sz w:val="19"/>
                <w:szCs w:val="19"/>
              </w:rPr>
              <w:t xml:space="preserve">BL: </w:t>
            </w:r>
            <w:r>
              <w:rPr>
                <w:rFonts w:ascii="Book Antiqua" w:hAnsi="Book Antiqua"/>
                <w:b/>
                <w:sz w:val="19"/>
                <w:szCs w:val="19"/>
              </w:rPr>
              <w:t>SV 57, STF.</w:t>
            </w:r>
          </w:p>
          <w:p w14:paraId="6684B6B6" w14:textId="77777777" w:rsidR="00AC1049" w:rsidRDefault="00AC1049" w:rsidP="00AB33E5">
            <w:pPr>
              <w:pStyle w:val="Textodenotaderodap"/>
              <w:jc w:val="both"/>
              <w:rPr>
                <w:rFonts w:ascii="Book Antiqua" w:hAnsi="Book Antiqua" w:cs="Times New Roman"/>
                <w:b/>
                <w:sz w:val="19"/>
                <w:szCs w:val="19"/>
              </w:rPr>
            </w:pPr>
          </w:p>
          <w:p w14:paraId="161B30E9" w14:textId="22698DF1" w:rsidR="001B218B" w:rsidRDefault="001B218B" w:rsidP="00AB33E5">
            <w:pPr>
              <w:pStyle w:val="Textodenotaderodap"/>
              <w:jc w:val="both"/>
              <w:rPr>
                <w:rFonts w:ascii="Book Antiqua" w:hAnsi="Book Antiqua" w:cs="Times New Roman"/>
                <w:b/>
                <w:bCs/>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TJ</w:t>
            </w:r>
            <w:r>
              <w:rPr>
                <w:rFonts w:ascii="Book Antiqua" w:hAnsi="Book Antiqua" w:cs="Times New Roman"/>
                <w:b/>
                <w:sz w:val="19"/>
                <w:szCs w:val="19"/>
                <w:highlight w:val="yellow"/>
              </w:rPr>
              <w:t>MA-2022</w:t>
            </w:r>
            <w:r w:rsidRPr="00C66D45">
              <w:rPr>
                <w:rFonts w:ascii="Book Antiqua" w:hAnsi="Book Antiqua" w:cs="Times New Roman"/>
                <w:b/>
                <w:sz w:val="19"/>
                <w:szCs w:val="19"/>
                <w:highlight w:val="yellow"/>
              </w:rPr>
              <w:t>-CESPE</w:t>
            </w:r>
            <w:r w:rsidRPr="00C66D45">
              <w:rPr>
                <w:rFonts w:ascii="Book Antiqua" w:hAnsi="Book Antiqua" w:cs="Times New Roman"/>
                <w:b/>
                <w:sz w:val="19"/>
                <w:szCs w:val="19"/>
              </w:rPr>
              <w:t>)</w:t>
            </w:r>
            <w:r w:rsidRPr="00C66D45">
              <w:rPr>
                <w:rFonts w:ascii="Book Antiqua" w:hAnsi="Book Antiqua" w:cs="Times New Roman"/>
                <w:sz w:val="19"/>
                <w:szCs w:val="19"/>
              </w:rPr>
              <w:t>:  </w:t>
            </w:r>
            <w:r w:rsidRPr="001B218B">
              <w:rPr>
                <w:rFonts w:ascii="Book Antiqua" w:hAnsi="Book Antiqua" w:cs="Times New Roman"/>
                <w:sz w:val="19"/>
                <w:szCs w:val="19"/>
              </w:rPr>
              <w:t xml:space="preserve">De acordo com a Constituição Federal de 1988 e a jurisprudência do </w:t>
            </w:r>
            <w:r w:rsidR="00CC33BB">
              <w:rPr>
                <w:rFonts w:ascii="Book Antiqua" w:hAnsi="Book Antiqua" w:cs="Times New Roman"/>
                <w:sz w:val="19"/>
                <w:szCs w:val="19"/>
              </w:rPr>
              <w:t>STF</w:t>
            </w:r>
            <w:r w:rsidRPr="001B218B">
              <w:rPr>
                <w:rFonts w:ascii="Book Antiqua" w:hAnsi="Book Antiqua" w:cs="Times New Roman"/>
                <w:sz w:val="19"/>
                <w:szCs w:val="19"/>
              </w:rPr>
              <w:t xml:space="preserve"> acerca da ordem econômica e financeira, das finanças públicas, bem como do Sistema Tributário Nacional, assinale a opção correta</w:t>
            </w:r>
            <w:r>
              <w:rPr>
                <w:rFonts w:ascii="Book Antiqua" w:hAnsi="Book Antiqua" w:cs="Times New Roman"/>
                <w:sz w:val="19"/>
                <w:szCs w:val="19"/>
              </w:rPr>
              <w:t xml:space="preserve">: </w:t>
            </w:r>
            <w:r w:rsidRPr="001B218B">
              <w:rPr>
                <w:rFonts w:ascii="Book Antiqua" w:hAnsi="Book Antiqua" w:cs="Times New Roman"/>
                <w:sz w:val="19"/>
                <w:szCs w:val="19"/>
              </w:rPr>
              <w:t>A imunidade tributária cultural aplica-se à importação e comercialização, no mercado interno, dos livros eletrônicos (</w:t>
            </w:r>
            <w:r w:rsidRPr="001B218B">
              <w:rPr>
                <w:rFonts w:ascii="Book Antiqua" w:hAnsi="Book Antiqua" w:cs="Times New Roman"/>
                <w:i/>
                <w:iCs/>
                <w:sz w:val="19"/>
                <w:szCs w:val="19"/>
              </w:rPr>
              <w:t>e-books</w:t>
            </w:r>
            <w:r w:rsidRPr="001B218B">
              <w:rPr>
                <w:rFonts w:ascii="Book Antiqua" w:hAnsi="Book Antiqua" w:cs="Times New Roman"/>
                <w:sz w:val="19"/>
                <w:szCs w:val="19"/>
              </w:rPr>
              <w:t xml:space="preserve">) e dos suportes exclusivamente utilizados para </w:t>
            </w:r>
            <w:r>
              <w:rPr>
                <w:rFonts w:ascii="Book Antiqua" w:hAnsi="Book Antiqua" w:cs="Times New Roman"/>
                <w:sz w:val="19"/>
                <w:szCs w:val="19"/>
              </w:rPr>
              <w:t>fixa-</w:t>
            </w:r>
            <w:r w:rsidRPr="001B218B">
              <w:rPr>
                <w:rFonts w:ascii="Book Antiqua" w:hAnsi="Book Antiqua" w:cs="Times New Roman"/>
                <w:sz w:val="19"/>
                <w:szCs w:val="19"/>
              </w:rPr>
              <w:t>los, como leitores de livros eletrônicos (</w:t>
            </w:r>
            <w:r w:rsidRPr="001B218B">
              <w:rPr>
                <w:rFonts w:ascii="Book Antiqua" w:hAnsi="Book Antiqua" w:cs="Times New Roman"/>
                <w:i/>
                <w:iCs/>
                <w:sz w:val="19"/>
                <w:szCs w:val="19"/>
              </w:rPr>
              <w:t>e-</w:t>
            </w:r>
            <w:proofErr w:type="spellStart"/>
            <w:r w:rsidRPr="001B218B">
              <w:rPr>
                <w:rFonts w:ascii="Book Antiqua" w:hAnsi="Book Antiqua" w:cs="Times New Roman"/>
                <w:i/>
                <w:iCs/>
                <w:sz w:val="19"/>
                <w:szCs w:val="19"/>
              </w:rPr>
              <w:t>readers</w:t>
            </w:r>
            <w:proofErr w:type="spellEnd"/>
            <w:r w:rsidRPr="001B218B">
              <w:rPr>
                <w:rFonts w:ascii="Book Antiqua" w:hAnsi="Book Antiqua" w:cs="Times New Roman"/>
                <w:sz w:val="19"/>
                <w:szCs w:val="19"/>
              </w:rPr>
              <w:t>), ainda que possuam funcionalidades acessórias.</w:t>
            </w:r>
            <w:r>
              <w:rPr>
                <w:rFonts w:ascii="Book Antiqua" w:hAnsi="Book Antiqua" w:cs="Times New Roman"/>
                <w:sz w:val="19"/>
                <w:szCs w:val="19"/>
              </w:rPr>
              <w:t xml:space="preserve"> </w:t>
            </w:r>
            <w:r>
              <w:rPr>
                <w:rFonts w:ascii="Book Antiqua" w:hAnsi="Book Antiqua" w:cs="Times New Roman"/>
                <w:b/>
                <w:bCs/>
                <w:sz w:val="19"/>
                <w:szCs w:val="19"/>
              </w:rPr>
              <w:t>BL: SV 57, S</w:t>
            </w:r>
            <w:r w:rsidR="00AC1049">
              <w:rPr>
                <w:rFonts w:ascii="Book Antiqua" w:hAnsi="Book Antiqua" w:cs="Times New Roman"/>
                <w:b/>
                <w:bCs/>
                <w:sz w:val="19"/>
                <w:szCs w:val="19"/>
              </w:rPr>
              <w:t>TF.</w:t>
            </w:r>
          </w:p>
          <w:p w14:paraId="4D74AC16" w14:textId="77777777" w:rsidR="00CC33BB" w:rsidRDefault="00CC33BB" w:rsidP="00AB33E5">
            <w:pPr>
              <w:pStyle w:val="Textodenotaderodap"/>
              <w:jc w:val="both"/>
              <w:rPr>
                <w:rFonts w:ascii="Book Antiqua" w:hAnsi="Book Antiqua" w:cs="Times New Roman"/>
                <w:b/>
                <w:bCs/>
                <w:sz w:val="19"/>
                <w:szCs w:val="19"/>
              </w:rPr>
            </w:pPr>
          </w:p>
          <w:p w14:paraId="2775322A" w14:textId="5C7CE2F7" w:rsidR="00CC33BB" w:rsidRPr="00CC33BB" w:rsidRDefault="00CC33BB" w:rsidP="00AB33E5">
            <w:pPr>
              <w:pStyle w:val="Textodenotaderodap"/>
              <w:jc w:val="both"/>
              <w:rPr>
                <w:rFonts w:ascii="Book Antiqua" w:hAnsi="Book Antiqua" w:cs="Times New Roman"/>
                <w:sz w:val="19"/>
                <w:szCs w:val="19"/>
              </w:rPr>
            </w:pPr>
            <w:r>
              <w:rPr>
                <w:rFonts w:ascii="Book Antiqua" w:hAnsi="Book Antiqua" w:cs="Times New Roman"/>
                <w:b/>
                <w:bCs/>
                <w:sz w:val="19"/>
                <w:szCs w:val="19"/>
              </w:rPr>
              <w:t>(</w:t>
            </w:r>
            <w:r w:rsidRPr="00CC33BB">
              <w:rPr>
                <w:rFonts w:ascii="Book Antiqua" w:hAnsi="Book Antiqua" w:cs="Times New Roman"/>
                <w:b/>
                <w:bCs/>
                <w:sz w:val="19"/>
                <w:szCs w:val="19"/>
                <w:highlight w:val="yellow"/>
              </w:rPr>
              <w:t>PGEAM-2022-FCC</w:t>
            </w:r>
            <w:r>
              <w:rPr>
                <w:rFonts w:ascii="Book Antiqua" w:hAnsi="Book Antiqua" w:cs="Times New Roman"/>
                <w:b/>
                <w:bCs/>
                <w:sz w:val="19"/>
                <w:szCs w:val="19"/>
              </w:rPr>
              <w:t>)</w:t>
            </w:r>
            <w:r>
              <w:rPr>
                <w:rFonts w:ascii="Book Antiqua" w:hAnsi="Book Antiqua" w:cs="Times New Roman"/>
                <w:sz w:val="19"/>
                <w:szCs w:val="19"/>
              </w:rPr>
              <w:t xml:space="preserve">: </w:t>
            </w:r>
            <w:r w:rsidRPr="00CC33BB">
              <w:rPr>
                <w:rFonts w:ascii="Book Antiqua" w:hAnsi="Book Antiqua" w:cs="Times New Roman"/>
                <w:sz w:val="19"/>
                <w:szCs w:val="19"/>
              </w:rPr>
              <w:t>Determinada contribuinte ajuizou ação visando a anular autuação lavrada pela autoridade fiscal estadual em virtude do não recolhimento de imposto sobre a comercialização, no mercado interno, de livros eletrônicos (e-books) e de aparelhos leitores de livros eletrônicos (e-</w:t>
            </w:r>
            <w:proofErr w:type="spellStart"/>
            <w:r w:rsidRPr="00CC33BB">
              <w:rPr>
                <w:rFonts w:ascii="Book Antiqua" w:hAnsi="Book Antiqua" w:cs="Times New Roman"/>
                <w:sz w:val="19"/>
                <w:szCs w:val="19"/>
              </w:rPr>
              <w:t>readers</w:t>
            </w:r>
            <w:proofErr w:type="spellEnd"/>
            <w:r w:rsidRPr="00CC33BB">
              <w:rPr>
                <w:rFonts w:ascii="Book Antiqua" w:hAnsi="Book Antiqua" w:cs="Times New Roman"/>
                <w:sz w:val="19"/>
                <w:szCs w:val="19"/>
              </w:rPr>
              <w:t>). A ação foi julgada procedente, em primeira instância, e a sentença confirmada, em segunda instância, por órgão fracionário do Tribunal de Justiça, sob o fundamento de inconstitucionalidade da exigência, por se tratar de hipótese alcançada por imunidade tributária. Nesse caso, diante do que dispõe a Constituição Federal e da jurisprudência do STF, as decisões foram</w:t>
            </w:r>
            <w:r>
              <w:rPr>
                <w:rFonts w:ascii="Book Antiqua" w:hAnsi="Book Antiqua" w:cs="Times New Roman"/>
                <w:sz w:val="19"/>
                <w:szCs w:val="19"/>
              </w:rPr>
              <w:t xml:space="preserve"> </w:t>
            </w:r>
            <w:r w:rsidRPr="00CC33BB">
              <w:rPr>
                <w:rFonts w:ascii="Book Antiqua" w:hAnsi="Book Antiqua" w:cs="Times New Roman"/>
                <w:sz w:val="19"/>
                <w:szCs w:val="19"/>
              </w:rPr>
              <w:t>acertadas, no mérito, pois a imunidade tributária alcança a comercialização de e-books e a de e-</w:t>
            </w:r>
            <w:proofErr w:type="spellStart"/>
            <w:r w:rsidRPr="00CC33BB">
              <w:rPr>
                <w:rFonts w:ascii="Book Antiqua" w:hAnsi="Book Antiqua" w:cs="Times New Roman"/>
                <w:sz w:val="19"/>
                <w:szCs w:val="19"/>
              </w:rPr>
              <w:t>readers</w:t>
            </w:r>
            <w:proofErr w:type="spellEnd"/>
            <w:r w:rsidRPr="00CC33BB">
              <w:rPr>
                <w:rFonts w:ascii="Book Antiqua" w:hAnsi="Book Antiqua" w:cs="Times New Roman"/>
                <w:sz w:val="19"/>
                <w:szCs w:val="19"/>
              </w:rPr>
              <w:t>, ainda que possuam funcionalidades acessórias, ademais de a decisão do órgão fracionário do TJ não violar a cláusula de reserva de plenário, estando em conformidade com súmula vinculante existente sobre a matéria.</w:t>
            </w:r>
            <w:r w:rsidR="00581E1A">
              <w:rPr>
                <w:rFonts w:ascii="Book Antiqua" w:hAnsi="Book Antiqua" w:cs="Times New Roman"/>
                <w:sz w:val="19"/>
                <w:szCs w:val="19"/>
              </w:rPr>
              <w:t xml:space="preserve"> </w:t>
            </w:r>
            <w:r w:rsidR="00581E1A">
              <w:rPr>
                <w:rFonts w:ascii="Book Antiqua" w:hAnsi="Book Antiqua" w:cs="Times New Roman"/>
                <w:b/>
                <w:bCs/>
                <w:sz w:val="19"/>
                <w:szCs w:val="19"/>
              </w:rPr>
              <w:t>BL: SV 57, S</w:t>
            </w:r>
            <w:r w:rsidR="00AC1049">
              <w:rPr>
                <w:rFonts w:ascii="Book Antiqua" w:hAnsi="Book Antiqua" w:cs="Times New Roman"/>
                <w:b/>
                <w:bCs/>
                <w:sz w:val="19"/>
                <w:szCs w:val="19"/>
              </w:rPr>
              <w:t>TF.</w:t>
            </w:r>
          </w:p>
        </w:tc>
      </w:tr>
    </w:tbl>
    <w:p w14:paraId="4483D9A9" w14:textId="77777777" w:rsidR="001B218B" w:rsidRPr="00C66D45" w:rsidRDefault="001B218B" w:rsidP="002F11C5">
      <w:pPr>
        <w:ind w:right="-568"/>
        <w:jc w:val="both"/>
        <w:rPr>
          <w:rFonts w:ascii="Book Antiqua" w:hAnsi="Book Antiqua" w:cs="Times New Roman"/>
          <w:sz w:val="19"/>
          <w:szCs w:val="19"/>
        </w:rPr>
      </w:pPr>
    </w:p>
    <w:p w14:paraId="11DDEE96" w14:textId="1310E86C" w:rsidR="00FA6F59" w:rsidRPr="00C66D45" w:rsidRDefault="00FA6F59" w:rsidP="00FA6F59">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58</w:t>
      </w:r>
      <w:r w:rsidRPr="00C66D45">
        <w:rPr>
          <w:rFonts w:ascii="Book Antiqua" w:hAnsi="Book Antiqua" w:cs="Times New Roman"/>
          <w:sz w:val="19"/>
          <w:szCs w:val="19"/>
        </w:rPr>
        <w:t xml:space="preserve"> </w:t>
      </w:r>
    </w:p>
    <w:p w14:paraId="027955D5" w14:textId="4D4301E0" w:rsidR="002F11C5" w:rsidRDefault="00FA6F59" w:rsidP="00FA6F59">
      <w:pPr>
        <w:ind w:right="-568"/>
        <w:jc w:val="both"/>
        <w:rPr>
          <w:rFonts w:ascii="Book Antiqua" w:hAnsi="Book Antiqua" w:cs="Times New Roman"/>
          <w:sz w:val="19"/>
          <w:szCs w:val="19"/>
        </w:rPr>
      </w:pPr>
      <w:r w:rsidRPr="00C66D45">
        <w:rPr>
          <w:rFonts w:ascii="Book Antiqua" w:hAnsi="Book Antiqua" w:cs="Times New Roman"/>
          <w:sz w:val="19"/>
          <w:szCs w:val="19"/>
        </w:rPr>
        <w:t>Inexiste direito a crédito presumido de IPI relativamente à entrada de insumos isentos, sujeitos à alíquota zero ou não tributáveis, o que não contraria o princípio da não cumulatividade.</w:t>
      </w:r>
    </w:p>
    <w:tbl>
      <w:tblPr>
        <w:tblStyle w:val="Tabelacomgrade"/>
        <w:tblW w:w="9180" w:type="dxa"/>
        <w:shd w:val="clear" w:color="auto" w:fill="CCFFFF"/>
        <w:tblLook w:val="04A0" w:firstRow="1" w:lastRow="0" w:firstColumn="1" w:lastColumn="0" w:noHBand="0" w:noVBand="1"/>
      </w:tblPr>
      <w:tblGrid>
        <w:gridCol w:w="9180"/>
      </w:tblGrid>
      <w:tr w:rsidR="007E7900" w:rsidRPr="00C66D45" w14:paraId="39E2B644" w14:textId="77777777" w:rsidTr="00D939AC">
        <w:tc>
          <w:tcPr>
            <w:tcW w:w="9180" w:type="dxa"/>
            <w:shd w:val="clear" w:color="auto" w:fill="CCFFFF"/>
          </w:tcPr>
          <w:p w14:paraId="5E64DE7D" w14:textId="497734C1" w:rsidR="007E7900" w:rsidRDefault="007E7900" w:rsidP="00D939AC">
            <w:pPr>
              <w:tabs>
                <w:tab w:val="left" w:pos="3002"/>
              </w:tabs>
              <w:jc w:val="both"/>
              <w:rPr>
                <w:rFonts w:ascii="Book Antiqua" w:hAnsi="Book Antiqua" w:cs="Times New Roman"/>
                <w:b/>
                <w:sz w:val="19"/>
                <w:szCs w:val="19"/>
              </w:rPr>
            </w:pPr>
            <w:r w:rsidRPr="00C66D45">
              <w:rPr>
                <w:rFonts w:ascii="Book Antiqua" w:hAnsi="Book Antiqua" w:cs="Times New Roman"/>
                <w:b/>
                <w:sz w:val="19"/>
                <w:szCs w:val="19"/>
                <w:highlight w:val="magenta"/>
              </w:rPr>
              <w:t>OBS</w:t>
            </w:r>
            <w:r w:rsidRPr="00C66D45">
              <w:rPr>
                <w:rFonts w:ascii="Book Antiqua" w:hAnsi="Book Antiqua" w:cs="Times New Roman"/>
                <w:b/>
                <w:sz w:val="19"/>
                <w:szCs w:val="19"/>
              </w:rPr>
              <w:t>:</w:t>
            </w:r>
          </w:p>
          <w:p w14:paraId="7D2FB916" w14:textId="5BD446FF" w:rsidR="007E7900" w:rsidRDefault="007E7900" w:rsidP="00D939AC">
            <w:pPr>
              <w:tabs>
                <w:tab w:val="left" w:pos="3002"/>
              </w:tabs>
              <w:jc w:val="both"/>
              <w:rPr>
                <w:rFonts w:ascii="Book Antiqua" w:hAnsi="Book Antiqua" w:cs="Times New Roman"/>
                <w:sz w:val="19"/>
                <w:szCs w:val="19"/>
              </w:rPr>
            </w:pPr>
          </w:p>
          <w:p w14:paraId="5CFFB571" w14:textId="627FE9EB" w:rsidR="007E7900" w:rsidRPr="007E7900" w:rsidRDefault="007E7900" w:rsidP="007E7900">
            <w:pPr>
              <w:tabs>
                <w:tab w:val="left" w:pos="3002"/>
              </w:tabs>
              <w:jc w:val="both"/>
              <w:rPr>
                <w:rFonts w:ascii="Book Antiqua" w:hAnsi="Book Antiqua" w:cs="Times New Roman"/>
                <w:sz w:val="19"/>
                <w:szCs w:val="19"/>
              </w:rPr>
            </w:pPr>
            <w:r w:rsidRPr="007E7900">
              <w:rPr>
                <w:rFonts w:ascii="Book Antiqua" w:hAnsi="Book Antiqua" w:cs="Times New Roman"/>
                <w:b/>
                <w:bCs/>
                <w:i/>
                <w:iCs/>
                <w:sz w:val="19"/>
                <w:szCs w:val="19"/>
                <w:u w:val="single"/>
              </w:rPr>
              <w:t>IPI</w:t>
            </w:r>
            <w:r>
              <w:rPr>
                <w:rFonts w:ascii="Book Antiqua" w:hAnsi="Book Antiqua" w:cs="Times New Roman"/>
                <w:b/>
                <w:bCs/>
                <w:i/>
                <w:iCs/>
                <w:sz w:val="19"/>
                <w:szCs w:val="19"/>
              </w:rPr>
              <w:t xml:space="preserve">: </w:t>
            </w:r>
            <w:r w:rsidRPr="007E7900">
              <w:rPr>
                <w:rFonts w:ascii="Book Antiqua" w:hAnsi="Book Antiqua" w:cs="Times New Roman"/>
                <w:sz w:val="19"/>
                <w:szCs w:val="19"/>
              </w:rPr>
              <w:t>IPI é a sigla para Imposto sobre Produtos Industrializados.</w:t>
            </w:r>
            <w:r>
              <w:rPr>
                <w:rFonts w:ascii="Book Antiqua" w:hAnsi="Book Antiqua" w:cs="Times New Roman"/>
                <w:sz w:val="19"/>
                <w:szCs w:val="19"/>
              </w:rPr>
              <w:t xml:space="preserve"> </w:t>
            </w:r>
            <w:r w:rsidRPr="007E7900">
              <w:rPr>
                <w:rFonts w:ascii="Book Antiqua" w:hAnsi="Book Antiqua" w:cs="Times New Roman"/>
                <w:sz w:val="19"/>
                <w:szCs w:val="19"/>
              </w:rPr>
              <w:t>Trata-se de um tributo federal que incide sobre a produção e a circulação de produtos industrializados.</w:t>
            </w:r>
            <w:r>
              <w:rPr>
                <w:rFonts w:ascii="Book Antiqua" w:hAnsi="Book Antiqua" w:cs="Times New Roman"/>
                <w:sz w:val="19"/>
                <w:szCs w:val="19"/>
              </w:rPr>
              <w:t xml:space="preserve"> </w:t>
            </w:r>
            <w:r w:rsidRPr="007E7900">
              <w:rPr>
                <w:rFonts w:ascii="Book Antiqua" w:hAnsi="Book Antiqua" w:cs="Times New Roman"/>
                <w:sz w:val="19"/>
                <w:szCs w:val="19"/>
              </w:rPr>
              <w:t>O IPI foi instituído por meio da Lei nº 4.502/64.</w:t>
            </w:r>
          </w:p>
          <w:p w14:paraId="09159A54" w14:textId="77777777" w:rsidR="007E7900" w:rsidRPr="007E7900" w:rsidRDefault="007E7900" w:rsidP="007E7900">
            <w:pPr>
              <w:tabs>
                <w:tab w:val="left" w:pos="3002"/>
              </w:tabs>
              <w:jc w:val="both"/>
              <w:rPr>
                <w:rFonts w:ascii="Book Antiqua" w:hAnsi="Book Antiqua" w:cs="Times New Roman"/>
                <w:sz w:val="19"/>
                <w:szCs w:val="19"/>
              </w:rPr>
            </w:pPr>
          </w:p>
          <w:p w14:paraId="13AA0360" w14:textId="4B417E01" w:rsidR="007E7900" w:rsidRPr="007E7900" w:rsidRDefault="007E7900" w:rsidP="007E7900">
            <w:pPr>
              <w:tabs>
                <w:tab w:val="left" w:pos="3002"/>
              </w:tabs>
              <w:jc w:val="both"/>
              <w:rPr>
                <w:rFonts w:ascii="Book Antiqua" w:hAnsi="Book Antiqua" w:cs="Times New Roman"/>
                <w:sz w:val="19"/>
                <w:szCs w:val="19"/>
              </w:rPr>
            </w:pPr>
            <w:r w:rsidRPr="007E7900">
              <w:rPr>
                <w:rFonts w:ascii="Book Antiqua" w:hAnsi="Book Antiqua" w:cs="Times New Roman"/>
                <w:b/>
                <w:bCs/>
                <w:i/>
                <w:iCs/>
                <w:sz w:val="19"/>
                <w:szCs w:val="19"/>
                <w:u w:val="single"/>
              </w:rPr>
              <w:t>Fato gerador do IPI</w:t>
            </w:r>
            <w:r>
              <w:rPr>
                <w:rFonts w:ascii="Book Antiqua" w:hAnsi="Book Antiqua" w:cs="Times New Roman"/>
                <w:b/>
                <w:bCs/>
                <w:i/>
                <w:iCs/>
                <w:sz w:val="19"/>
                <w:szCs w:val="19"/>
              </w:rPr>
              <w:t xml:space="preserve">: </w:t>
            </w:r>
            <w:r w:rsidRPr="007E7900">
              <w:rPr>
                <w:rFonts w:ascii="Book Antiqua" w:hAnsi="Book Antiqua" w:cs="Times New Roman"/>
                <w:sz w:val="19"/>
                <w:szCs w:val="19"/>
              </w:rPr>
              <w:t>Segundo o art. 46 do CTN, o IPI possui três fatos geradores:</w:t>
            </w:r>
          </w:p>
          <w:p w14:paraId="2CA07395" w14:textId="77777777" w:rsidR="007E7900" w:rsidRPr="007E7900" w:rsidRDefault="007E7900" w:rsidP="007E7900">
            <w:pPr>
              <w:tabs>
                <w:tab w:val="left" w:pos="3002"/>
              </w:tabs>
              <w:ind w:left="567"/>
              <w:jc w:val="both"/>
              <w:rPr>
                <w:rFonts w:ascii="Book Antiqua" w:hAnsi="Book Antiqua" w:cs="Times New Roman"/>
                <w:sz w:val="19"/>
                <w:szCs w:val="19"/>
              </w:rPr>
            </w:pPr>
            <w:r w:rsidRPr="007E7900">
              <w:rPr>
                <w:rFonts w:ascii="Book Antiqua" w:hAnsi="Book Antiqua" w:cs="Times New Roman"/>
                <w:sz w:val="19"/>
                <w:szCs w:val="19"/>
              </w:rPr>
              <w:t xml:space="preserve">I - </w:t>
            </w:r>
            <w:proofErr w:type="gramStart"/>
            <w:r w:rsidRPr="007E7900">
              <w:rPr>
                <w:rFonts w:ascii="Book Antiqua" w:hAnsi="Book Antiqua" w:cs="Times New Roman"/>
                <w:sz w:val="19"/>
                <w:szCs w:val="19"/>
              </w:rPr>
              <w:t>o</w:t>
            </w:r>
            <w:proofErr w:type="gramEnd"/>
            <w:r w:rsidRPr="007E7900">
              <w:rPr>
                <w:rFonts w:ascii="Book Antiqua" w:hAnsi="Book Antiqua" w:cs="Times New Roman"/>
                <w:sz w:val="19"/>
                <w:szCs w:val="19"/>
              </w:rPr>
              <w:t xml:space="preserve"> desembaraço aduaneiro do produto industrializado, quando de procedência estrangeira;</w:t>
            </w:r>
          </w:p>
          <w:p w14:paraId="78F93D40" w14:textId="77777777" w:rsidR="007E7900" w:rsidRPr="007E7900" w:rsidRDefault="007E7900" w:rsidP="007E7900">
            <w:pPr>
              <w:tabs>
                <w:tab w:val="left" w:pos="3002"/>
              </w:tabs>
              <w:ind w:left="567"/>
              <w:jc w:val="both"/>
              <w:rPr>
                <w:rFonts w:ascii="Book Antiqua" w:hAnsi="Book Antiqua" w:cs="Times New Roman"/>
                <w:sz w:val="19"/>
                <w:szCs w:val="19"/>
              </w:rPr>
            </w:pPr>
            <w:r w:rsidRPr="007E7900">
              <w:rPr>
                <w:rFonts w:ascii="Book Antiqua" w:hAnsi="Book Antiqua" w:cs="Times New Roman"/>
                <w:sz w:val="19"/>
                <w:szCs w:val="19"/>
              </w:rPr>
              <w:t xml:space="preserve">II - </w:t>
            </w:r>
            <w:proofErr w:type="gramStart"/>
            <w:r w:rsidRPr="007E7900">
              <w:rPr>
                <w:rFonts w:ascii="Book Antiqua" w:hAnsi="Book Antiqua" w:cs="Times New Roman"/>
                <w:sz w:val="19"/>
                <w:szCs w:val="19"/>
              </w:rPr>
              <w:t>a</w:t>
            </w:r>
            <w:proofErr w:type="gramEnd"/>
            <w:r w:rsidRPr="007E7900">
              <w:rPr>
                <w:rFonts w:ascii="Book Antiqua" w:hAnsi="Book Antiqua" w:cs="Times New Roman"/>
                <w:sz w:val="19"/>
                <w:szCs w:val="19"/>
              </w:rPr>
              <w:t xml:space="preserve"> saída do produto industrializado do estabelecimento industrial ou equiparado a industrial;</w:t>
            </w:r>
          </w:p>
          <w:p w14:paraId="4A7A564A" w14:textId="77777777" w:rsidR="007E7900" w:rsidRPr="007E7900" w:rsidRDefault="007E7900" w:rsidP="007E7900">
            <w:pPr>
              <w:tabs>
                <w:tab w:val="left" w:pos="3002"/>
              </w:tabs>
              <w:ind w:left="567"/>
              <w:jc w:val="both"/>
              <w:rPr>
                <w:rFonts w:ascii="Book Antiqua" w:hAnsi="Book Antiqua" w:cs="Times New Roman"/>
                <w:sz w:val="19"/>
                <w:szCs w:val="19"/>
              </w:rPr>
            </w:pPr>
            <w:r w:rsidRPr="007E7900">
              <w:rPr>
                <w:rFonts w:ascii="Book Antiqua" w:hAnsi="Book Antiqua" w:cs="Times New Roman"/>
                <w:sz w:val="19"/>
                <w:szCs w:val="19"/>
              </w:rPr>
              <w:t>III - a arrematação do produto industrializado, quando apreendido ou abandonado e levado a leilão.</w:t>
            </w:r>
          </w:p>
          <w:p w14:paraId="7AEBA173" w14:textId="77777777" w:rsidR="007E7900" w:rsidRPr="007E7900" w:rsidRDefault="007E7900" w:rsidP="007E7900">
            <w:pPr>
              <w:tabs>
                <w:tab w:val="left" w:pos="3002"/>
              </w:tabs>
              <w:jc w:val="both"/>
              <w:rPr>
                <w:rFonts w:ascii="Book Antiqua" w:hAnsi="Book Antiqua" w:cs="Times New Roman"/>
                <w:sz w:val="19"/>
                <w:szCs w:val="19"/>
              </w:rPr>
            </w:pPr>
          </w:p>
          <w:p w14:paraId="4819892F" w14:textId="5179D7B5" w:rsidR="007E7900" w:rsidRPr="007E7900" w:rsidRDefault="007E7900" w:rsidP="007E7900">
            <w:pPr>
              <w:tabs>
                <w:tab w:val="left" w:pos="3002"/>
              </w:tabs>
              <w:jc w:val="both"/>
              <w:rPr>
                <w:rFonts w:ascii="Book Antiqua" w:hAnsi="Book Antiqua" w:cs="Times New Roman"/>
                <w:sz w:val="19"/>
                <w:szCs w:val="19"/>
              </w:rPr>
            </w:pPr>
            <w:r w:rsidRPr="007E7900">
              <w:rPr>
                <w:rFonts w:ascii="Book Antiqua" w:hAnsi="Book Antiqua" w:cs="Times New Roman"/>
                <w:b/>
                <w:bCs/>
                <w:i/>
                <w:iCs/>
                <w:sz w:val="19"/>
                <w:szCs w:val="19"/>
                <w:u w:val="single"/>
              </w:rPr>
              <w:t>Princípio da não-cumulatividade</w:t>
            </w:r>
            <w:r>
              <w:rPr>
                <w:rFonts w:ascii="Book Antiqua" w:hAnsi="Book Antiqua" w:cs="Times New Roman"/>
                <w:b/>
                <w:bCs/>
                <w:i/>
                <w:iCs/>
                <w:sz w:val="19"/>
                <w:szCs w:val="19"/>
              </w:rPr>
              <w:t xml:space="preserve">: </w:t>
            </w:r>
            <w:r w:rsidRPr="007E7900">
              <w:rPr>
                <w:rFonts w:ascii="Book Antiqua" w:hAnsi="Book Antiqua" w:cs="Times New Roman"/>
                <w:sz w:val="19"/>
                <w:szCs w:val="19"/>
              </w:rPr>
              <w:t>O IPI é um imposto não cumulativo (art. 153, § 3º, II, da CF/88), o que significa que é possível compensar o que for devido em cada operação com o montante cobrado nas anteriores, ou seja, o valor pago na operação imediatamente anterior pode ser abatido do mesmo imposto em operação posterior (art. 49 do CTN).</w:t>
            </w:r>
          </w:p>
          <w:p w14:paraId="10B89B99" w14:textId="77777777" w:rsidR="007E7900" w:rsidRPr="007E7900" w:rsidRDefault="007E7900" w:rsidP="007E7900">
            <w:pPr>
              <w:tabs>
                <w:tab w:val="left" w:pos="3002"/>
              </w:tabs>
              <w:ind w:left="567"/>
              <w:jc w:val="both"/>
              <w:rPr>
                <w:rFonts w:ascii="Book Antiqua" w:hAnsi="Book Antiqua" w:cs="Times New Roman"/>
                <w:i/>
                <w:iCs/>
                <w:sz w:val="19"/>
                <w:szCs w:val="19"/>
              </w:rPr>
            </w:pPr>
            <w:r w:rsidRPr="007E7900">
              <w:rPr>
                <w:rFonts w:ascii="Book Antiqua" w:hAnsi="Book Antiqua" w:cs="Times New Roman"/>
                <w:sz w:val="19"/>
                <w:szCs w:val="19"/>
              </w:rPr>
              <w:t>“</w:t>
            </w:r>
            <w:r w:rsidRPr="007E7900">
              <w:rPr>
                <w:rFonts w:ascii="Book Antiqua" w:hAnsi="Book Antiqua" w:cs="Times New Roman"/>
                <w:i/>
                <w:iCs/>
                <w:sz w:val="19"/>
                <w:szCs w:val="19"/>
              </w:rPr>
              <w:t>A cada aquisição tributada de insumo, o adquirente registra como crédito o valor do tributo incidente na operação. Tal valor é um ‘direito’ do contribuinte, consistente na possibilidade de recuperar o valor incidente nas operações subsequentes (é o ‘IPI a recuperar’).</w:t>
            </w:r>
          </w:p>
          <w:p w14:paraId="54551DF2" w14:textId="77777777" w:rsidR="007E7900" w:rsidRPr="007E7900" w:rsidRDefault="007E7900" w:rsidP="007E7900">
            <w:pPr>
              <w:tabs>
                <w:tab w:val="left" w:pos="3002"/>
              </w:tabs>
              <w:ind w:left="567"/>
              <w:jc w:val="both"/>
              <w:rPr>
                <w:rFonts w:ascii="Book Antiqua" w:hAnsi="Book Antiqua" w:cs="Times New Roman"/>
                <w:i/>
                <w:iCs/>
                <w:sz w:val="19"/>
                <w:szCs w:val="19"/>
              </w:rPr>
            </w:pPr>
            <w:r w:rsidRPr="007E7900">
              <w:rPr>
                <w:rFonts w:ascii="Book Antiqua" w:hAnsi="Book Antiqua" w:cs="Times New Roman"/>
                <w:i/>
                <w:iCs/>
                <w:sz w:val="19"/>
                <w:szCs w:val="19"/>
              </w:rPr>
              <w:t xml:space="preserve">A cada alienação tributada de produto, o alienante registra como débito o valor do tributo incidente na operação. Tal valor é uma obrigação do contribuinte, consistente no dever de recolher o valor devido aos cofres </w:t>
            </w:r>
            <w:r w:rsidRPr="007E7900">
              <w:rPr>
                <w:rFonts w:ascii="Book Antiqua" w:hAnsi="Book Antiqua" w:cs="Times New Roman"/>
                <w:i/>
                <w:iCs/>
                <w:sz w:val="19"/>
                <w:szCs w:val="19"/>
              </w:rPr>
              <w:lastRenderedPageBreak/>
              <w:t>públicos federais ou compensá-los com os créditos obtidos nas operações anteriores (trata-se do ‘IPI a recolher’).</w:t>
            </w:r>
          </w:p>
          <w:p w14:paraId="7538DB0B" w14:textId="77777777" w:rsidR="007E7900" w:rsidRPr="007E7900" w:rsidRDefault="007E7900" w:rsidP="007E7900">
            <w:pPr>
              <w:tabs>
                <w:tab w:val="left" w:pos="3002"/>
              </w:tabs>
              <w:ind w:left="567"/>
              <w:jc w:val="both"/>
              <w:rPr>
                <w:rFonts w:ascii="Book Antiqua" w:hAnsi="Book Antiqua" w:cs="Times New Roman"/>
                <w:sz w:val="19"/>
                <w:szCs w:val="19"/>
              </w:rPr>
            </w:pPr>
            <w:r w:rsidRPr="007E7900">
              <w:rPr>
                <w:rFonts w:ascii="Book Antiqua" w:hAnsi="Book Antiqua" w:cs="Times New Roman"/>
                <w:i/>
                <w:iCs/>
                <w:sz w:val="19"/>
                <w:szCs w:val="19"/>
              </w:rPr>
              <w:t>Periodicamente, faz-se uma comparação entre os débitos e créditos. Caso os débitos sejam superiores aos créditos, o contribuinte deve recolher a diferença aos cofres públicos. Caso os créditos sejam maiores, a diferença pode ser compensada posteriormente ou mesmo, cumpridos determinados requisitos, ser objeto de ressarcimento.</w:t>
            </w:r>
            <w:r w:rsidRPr="007E7900">
              <w:rPr>
                <w:rFonts w:ascii="Book Antiqua" w:hAnsi="Book Antiqua" w:cs="Times New Roman"/>
                <w:sz w:val="19"/>
                <w:szCs w:val="19"/>
              </w:rPr>
              <w:t xml:space="preserve">” (ALEXANDRE, Ricardo. Direito Tributário esquematizado. Salvador: </w:t>
            </w:r>
            <w:proofErr w:type="spellStart"/>
            <w:r w:rsidRPr="007E7900">
              <w:rPr>
                <w:rFonts w:ascii="Book Antiqua" w:hAnsi="Book Antiqua" w:cs="Times New Roman"/>
                <w:sz w:val="19"/>
                <w:szCs w:val="19"/>
              </w:rPr>
              <w:t>Juspodivm</w:t>
            </w:r>
            <w:proofErr w:type="spellEnd"/>
            <w:r w:rsidRPr="007E7900">
              <w:rPr>
                <w:rFonts w:ascii="Book Antiqua" w:hAnsi="Book Antiqua" w:cs="Times New Roman"/>
                <w:sz w:val="19"/>
                <w:szCs w:val="19"/>
              </w:rPr>
              <w:t>, 2019, p. 681-682).</w:t>
            </w:r>
          </w:p>
          <w:p w14:paraId="02FDB399" w14:textId="77777777" w:rsidR="007E7900" w:rsidRPr="007E7900" w:rsidRDefault="007E7900" w:rsidP="007E7900">
            <w:pPr>
              <w:tabs>
                <w:tab w:val="left" w:pos="3002"/>
              </w:tabs>
              <w:jc w:val="both"/>
              <w:rPr>
                <w:rFonts w:ascii="Book Antiqua" w:hAnsi="Book Antiqua" w:cs="Times New Roman"/>
                <w:sz w:val="19"/>
                <w:szCs w:val="19"/>
              </w:rPr>
            </w:pPr>
          </w:p>
          <w:p w14:paraId="3E24CA52" w14:textId="47EC311D" w:rsidR="007E7900" w:rsidRPr="007E7900" w:rsidRDefault="007E7900" w:rsidP="007E7900">
            <w:pPr>
              <w:tabs>
                <w:tab w:val="left" w:pos="3002"/>
              </w:tabs>
              <w:jc w:val="both"/>
              <w:rPr>
                <w:rFonts w:ascii="Book Antiqua" w:hAnsi="Book Antiqua" w:cs="Times New Roman"/>
                <w:sz w:val="19"/>
                <w:szCs w:val="19"/>
              </w:rPr>
            </w:pPr>
            <w:r w:rsidRPr="007E7900">
              <w:rPr>
                <w:rFonts w:ascii="Book Antiqua" w:hAnsi="Book Antiqua" w:cs="Times New Roman"/>
                <w:b/>
                <w:bCs/>
                <w:i/>
                <w:iCs/>
                <w:sz w:val="19"/>
                <w:szCs w:val="19"/>
                <w:u w:val="single"/>
              </w:rPr>
              <w:t>Exemplo de aplicação do princípio da não cumulatividade</w:t>
            </w:r>
            <w:r w:rsidRPr="007E7900">
              <w:rPr>
                <w:rFonts w:ascii="Book Antiqua" w:hAnsi="Book Antiqua" w:cs="Times New Roman"/>
                <w:sz w:val="19"/>
                <w:szCs w:val="19"/>
              </w:rPr>
              <w:t>:</w:t>
            </w:r>
            <w:r>
              <w:rPr>
                <w:rFonts w:ascii="Book Antiqua" w:hAnsi="Book Antiqua" w:cs="Times New Roman"/>
                <w:sz w:val="19"/>
                <w:szCs w:val="19"/>
              </w:rPr>
              <w:t xml:space="preserve"> </w:t>
            </w:r>
            <w:r w:rsidRPr="007E7900">
              <w:rPr>
                <w:rFonts w:ascii="Book Antiqua" w:hAnsi="Book Antiqua" w:cs="Times New Roman"/>
                <w:sz w:val="19"/>
                <w:szCs w:val="19"/>
              </w:rPr>
              <w:t xml:space="preserve">Imaginemos uma indústria que fabrica computadores. Ela precisa comprar os insumos que são utilizados na fabricação dos seus bens. </w:t>
            </w:r>
            <w:proofErr w:type="spellStart"/>
            <w:r w:rsidRPr="007E7900">
              <w:rPr>
                <w:rFonts w:ascii="Book Antiqua" w:hAnsi="Book Antiqua" w:cs="Times New Roman"/>
                <w:sz w:val="19"/>
                <w:szCs w:val="19"/>
              </w:rPr>
              <w:t>Exs</w:t>
            </w:r>
            <w:proofErr w:type="spellEnd"/>
            <w:r w:rsidRPr="007E7900">
              <w:rPr>
                <w:rFonts w:ascii="Book Antiqua" w:hAnsi="Book Antiqua" w:cs="Times New Roman"/>
                <w:sz w:val="19"/>
                <w:szCs w:val="19"/>
              </w:rPr>
              <w:t>: precisa adquirir os plásticos que são utilizados no computador, comprar os metais que são empregados nos dispositivos eletrônicos etc.</w:t>
            </w:r>
            <w:r>
              <w:rPr>
                <w:rFonts w:ascii="Book Antiqua" w:hAnsi="Book Antiqua" w:cs="Times New Roman"/>
                <w:sz w:val="19"/>
                <w:szCs w:val="19"/>
              </w:rPr>
              <w:t xml:space="preserve"> </w:t>
            </w:r>
            <w:r w:rsidRPr="007E7900">
              <w:rPr>
                <w:rFonts w:ascii="Book Antiqua" w:hAnsi="Book Antiqua" w:cs="Times New Roman"/>
                <w:sz w:val="19"/>
                <w:szCs w:val="19"/>
              </w:rPr>
              <w:t>Quando essa indústria compra cada um desses insumos, ela paga um preço para o fornecedor. Ocorre que esse fornecedor pagou um valor de IPI e embutiu no preço o valor deste IPI.</w:t>
            </w:r>
            <w:r>
              <w:rPr>
                <w:rFonts w:ascii="Book Antiqua" w:hAnsi="Book Antiqua" w:cs="Times New Roman"/>
                <w:sz w:val="19"/>
                <w:szCs w:val="19"/>
              </w:rPr>
              <w:t xml:space="preserve"> </w:t>
            </w:r>
            <w:proofErr w:type="spellStart"/>
            <w:r w:rsidRPr="007E7900">
              <w:rPr>
                <w:rFonts w:ascii="Book Antiqua" w:hAnsi="Book Antiqua" w:cs="Times New Roman"/>
                <w:sz w:val="19"/>
                <w:szCs w:val="19"/>
              </w:rPr>
              <w:t>Ex</w:t>
            </w:r>
            <w:proofErr w:type="spellEnd"/>
            <w:r w:rsidRPr="007E7900">
              <w:rPr>
                <w:rFonts w:ascii="Book Antiqua" w:hAnsi="Book Antiqua" w:cs="Times New Roman"/>
                <w:sz w:val="19"/>
                <w:szCs w:val="19"/>
              </w:rPr>
              <w:t xml:space="preserve">: suponhamos que a indústria pagou R$ 100 mil para o fornecedor do plástico; imagine que de R$ 100 mil, R$ 10 mil é referente ao IPI, ou seja, essa quantia é custo de IPI que o fornecedor repassou para a indústria. Vamos agora imaginar que a indústria vendeu os computadores e, por essa venda, foi </w:t>
            </w:r>
            <w:proofErr w:type="gramStart"/>
            <w:r w:rsidRPr="007E7900">
              <w:rPr>
                <w:rFonts w:ascii="Book Antiqua" w:hAnsi="Book Antiqua" w:cs="Times New Roman"/>
                <w:sz w:val="19"/>
                <w:szCs w:val="19"/>
              </w:rPr>
              <w:t>cobrada  R</w:t>
            </w:r>
            <w:proofErr w:type="gramEnd"/>
            <w:r w:rsidRPr="007E7900">
              <w:rPr>
                <w:rFonts w:ascii="Book Antiqua" w:hAnsi="Book Antiqua" w:cs="Times New Roman"/>
                <w:sz w:val="19"/>
                <w:szCs w:val="19"/>
              </w:rPr>
              <w:t>$ 500 mil de IPI. Como a indústria já pagou R$ 10 mil na aquisição dos insumos, vai utilizar esse crédito para descontar do valor do IPI e assim só irá pagar R$ 490 mil de IPI pelas vendas. Isso é a não cumulatividade.</w:t>
            </w:r>
          </w:p>
          <w:p w14:paraId="24727C0A" w14:textId="77777777" w:rsidR="007E7900" w:rsidRPr="007E7900" w:rsidRDefault="007E7900" w:rsidP="007E7900">
            <w:pPr>
              <w:tabs>
                <w:tab w:val="left" w:pos="3002"/>
              </w:tabs>
              <w:jc w:val="both"/>
              <w:rPr>
                <w:rFonts w:ascii="Book Antiqua" w:hAnsi="Book Antiqua" w:cs="Times New Roman"/>
                <w:sz w:val="19"/>
                <w:szCs w:val="19"/>
              </w:rPr>
            </w:pPr>
          </w:p>
          <w:p w14:paraId="36D07308" w14:textId="19DD6C52" w:rsidR="007E7900" w:rsidRPr="007E7900" w:rsidRDefault="007E7900" w:rsidP="007E7900">
            <w:pPr>
              <w:tabs>
                <w:tab w:val="left" w:pos="3002"/>
              </w:tabs>
              <w:jc w:val="both"/>
              <w:rPr>
                <w:rFonts w:ascii="Book Antiqua" w:hAnsi="Book Antiqua" w:cs="Times New Roman"/>
                <w:sz w:val="19"/>
                <w:szCs w:val="19"/>
              </w:rPr>
            </w:pPr>
            <w:r w:rsidRPr="007E7900">
              <w:rPr>
                <w:rFonts w:ascii="Book Antiqua" w:hAnsi="Book Antiqua" w:cs="Times New Roman"/>
                <w:b/>
                <w:bCs/>
                <w:i/>
                <w:iCs/>
                <w:sz w:val="19"/>
                <w:szCs w:val="19"/>
                <w:u w:val="single"/>
              </w:rPr>
              <w:t>Entrada de insumos isentos, sujeitos à alíquota zero ou não tributáveis: não há direito a crédito presumido</w:t>
            </w:r>
            <w:r>
              <w:rPr>
                <w:rFonts w:ascii="Book Antiqua" w:hAnsi="Book Antiqua" w:cs="Times New Roman"/>
                <w:b/>
                <w:bCs/>
                <w:i/>
                <w:iCs/>
                <w:sz w:val="19"/>
                <w:szCs w:val="19"/>
              </w:rPr>
              <w:t xml:space="preserve">: </w:t>
            </w:r>
            <w:r w:rsidRPr="007E7900">
              <w:rPr>
                <w:rFonts w:ascii="Book Antiqua" w:hAnsi="Book Antiqua" w:cs="Times New Roman"/>
                <w:sz w:val="19"/>
                <w:szCs w:val="19"/>
              </w:rPr>
              <w:t>Quando a operação anterior é isenta, não existe direito de crédito em favor do adquirente. Isso porque, segundo a técnica da não cumulatividade, prevista no art. 153, § 3º, II, da CF/88, somente é possível creditar o imposto que foi cobrado na operação anterior:</w:t>
            </w:r>
          </w:p>
          <w:p w14:paraId="403B5C75" w14:textId="77777777" w:rsidR="007E7900" w:rsidRPr="007E7900" w:rsidRDefault="007E7900" w:rsidP="007E7900">
            <w:pPr>
              <w:tabs>
                <w:tab w:val="left" w:pos="3002"/>
              </w:tabs>
              <w:ind w:left="567"/>
              <w:jc w:val="both"/>
              <w:rPr>
                <w:rFonts w:ascii="Book Antiqua" w:hAnsi="Book Antiqua" w:cs="Times New Roman"/>
                <w:sz w:val="19"/>
                <w:szCs w:val="19"/>
              </w:rPr>
            </w:pPr>
            <w:r w:rsidRPr="007E7900">
              <w:rPr>
                <w:rFonts w:ascii="Book Antiqua" w:hAnsi="Book Antiqua" w:cs="Times New Roman"/>
                <w:b/>
                <w:bCs/>
                <w:sz w:val="19"/>
                <w:szCs w:val="19"/>
                <w:highlight w:val="magenta"/>
              </w:rPr>
              <w:t>Art. 153</w:t>
            </w:r>
            <w:r w:rsidRPr="007E7900">
              <w:rPr>
                <w:rFonts w:ascii="Book Antiqua" w:hAnsi="Book Antiqua" w:cs="Times New Roman"/>
                <w:sz w:val="19"/>
                <w:szCs w:val="19"/>
              </w:rPr>
              <w:t>. (...)</w:t>
            </w:r>
          </w:p>
          <w:p w14:paraId="3CC25E03" w14:textId="08E94DDB" w:rsidR="007E7900" w:rsidRPr="007E7900" w:rsidRDefault="007E7900" w:rsidP="007E7900">
            <w:pPr>
              <w:tabs>
                <w:tab w:val="left" w:pos="3002"/>
              </w:tabs>
              <w:ind w:left="567"/>
              <w:jc w:val="both"/>
              <w:rPr>
                <w:rFonts w:ascii="Book Antiqua" w:hAnsi="Book Antiqua" w:cs="Times New Roman"/>
                <w:sz w:val="19"/>
                <w:szCs w:val="19"/>
              </w:rPr>
            </w:pPr>
            <w:r w:rsidRPr="007E7900">
              <w:rPr>
                <w:rFonts w:ascii="Book Antiqua" w:hAnsi="Book Antiqua" w:cs="Times New Roman"/>
                <w:sz w:val="19"/>
                <w:szCs w:val="19"/>
              </w:rPr>
              <w:t>§ 3º O imposto previsto no inciso IV (</w:t>
            </w:r>
            <w:proofErr w:type="spellStart"/>
            <w:r w:rsidRPr="007E7900">
              <w:rPr>
                <w:rFonts w:ascii="Book Antiqua" w:hAnsi="Book Antiqua" w:cs="Times New Roman"/>
                <w:sz w:val="19"/>
                <w:szCs w:val="19"/>
              </w:rPr>
              <w:t>obs</w:t>
            </w:r>
            <w:proofErr w:type="spellEnd"/>
            <w:r w:rsidRPr="007E7900">
              <w:rPr>
                <w:rFonts w:ascii="Book Antiqua" w:hAnsi="Book Antiqua" w:cs="Times New Roman"/>
                <w:sz w:val="19"/>
                <w:szCs w:val="19"/>
              </w:rPr>
              <w:t>: IPI):</w:t>
            </w:r>
            <w:r>
              <w:rPr>
                <w:rFonts w:ascii="Book Antiqua" w:hAnsi="Book Antiqua" w:cs="Times New Roman"/>
                <w:sz w:val="19"/>
                <w:szCs w:val="19"/>
              </w:rPr>
              <w:t xml:space="preserve"> </w:t>
            </w:r>
            <w:r w:rsidRPr="007E7900">
              <w:rPr>
                <w:rFonts w:ascii="Book Antiqua" w:hAnsi="Book Antiqua" w:cs="Times New Roman"/>
                <w:sz w:val="19"/>
                <w:szCs w:val="19"/>
              </w:rPr>
              <w:t>(...)</w:t>
            </w:r>
          </w:p>
          <w:p w14:paraId="3B9185B0" w14:textId="77777777" w:rsidR="007E7900" w:rsidRPr="007E7900" w:rsidRDefault="007E7900" w:rsidP="007E7900">
            <w:pPr>
              <w:tabs>
                <w:tab w:val="left" w:pos="3002"/>
              </w:tabs>
              <w:ind w:left="567"/>
              <w:jc w:val="both"/>
              <w:rPr>
                <w:rFonts w:ascii="Book Antiqua" w:hAnsi="Book Antiqua" w:cs="Times New Roman"/>
                <w:sz w:val="19"/>
                <w:szCs w:val="19"/>
              </w:rPr>
            </w:pPr>
            <w:r w:rsidRPr="007E7900">
              <w:rPr>
                <w:rFonts w:ascii="Book Antiqua" w:hAnsi="Book Antiqua" w:cs="Times New Roman"/>
                <w:sz w:val="19"/>
                <w:szCs w:val="19"/>
              </w:rPr>
              <w:t xml:space="preserve">II – </w:t>
            </w:r>
            <w:proofErr w:type="gramStart"/>
            <w:r w:rsidRPr="007E7900">
              <w:rPr>
                <w:rFonts w:ascii="Book Antiqua" w:hAnsi="Book Antiqua" w:cs="Times New Roman"/>
                <w:sz w:val="19"/>
                <w:szCs w:val="19"/>
              </w:rPr>
              <w:t>será</w:t>
            </w:r>
            <w:proofErr w:type="gramEnd"/>
            <w:r w:rsidRPr="007E7900">
              <w:rPr>
                <w:rFonts w:ascii="Book Antiqua" w:hAnsi="Book Antiqua" w:cs="Times New Roman"/>
                <w:sz w:val="19"/>
                <w:szCs w:val="19"/>
              </w:rPr>
              <w:t xml:space="preserve"> não cumulativo, compensando-se o que for devido em cada operação com o montante cobrado nas anteriores;</w:t>
            </w:r>
          </w:p>
          <w:p w14:paraId="58C2926B" w14:textId="77777777" w:rsidR="007E7900" w:rsidRPr="007E7900" w:rsidRDefault="007E7900" w:rsidP="007E7900">
            <w:pPr>
              <w:tabs>
                <w:tab w:val="left" w:pos="3002"/>
              </w:tabs>
              <w:jc w:val="both"/>
              <w:rPr>
                <w:rFonts w:ascii="Book Antiqua" w:hAnsi="Book Antiqua" w:cs="Times New Roman"/>
                <w:sz w:val="19"/>
                <w:szCs w:val="19"/>
              </w:rPr>
            </w:pPr>
          </w:p>
          <w:p w14:paraId="14D25E2C" w14:textId="77777777" w:rsidR="007E7900" w:rsidRPr="007E7900" w:rsidRDefault="007E7900" w:rsidP="007E7900">
            <w:pPr>
              <w:tabs>
                <w:tab w:val="left" w:pos="3002"/>
              </w:tabs>
              <w:jc w:val="both"/>
              <w:rPr>
                <w:rFonts w:ascii="Book Antiqua" w:hAnsi="Book Antiqua" w:cs="Times New Roman"/>
                <w:sz w:val="19"/>
                <w:szCs w:val="19"/>
              </w:rPr>
            </w:pPr>
            <w:r w:rsidRPr="007E7900">
              <w:rPr>
                <w:rFonts w:ascii="Book Antiqua" w:hAnsi="Book Antiqua" w:cs="Times New Roman"/>
                <w:sz w:val="19"/>
                <w:szCs w:val="19"/>
              </w:rPr>
              <w:t>Se não foi cobrado imposto (por ser isento, sujeito à alíquota zero ou não tributável), não é possível creditamento do IPI.</w:t>
            </w:r>
          </w:p>
          <w:p w14:paraId="65737BCC" w14:textId="77777777" w:rsidR="007E7900" w:rsidRPr="007E7900" w:rsidRDefault="007E7900" w:rsidP="007E7900">
            <w:pPr>
              <w:tabs>
                <w:tab w:val="left" w:pos="3002"/>
              </w:tabs>
              <w:jc w:val="both"/>
              <w:rPr>
                <w:rFonts w:ascii="Book Antiqua" w:hAnsi="Book Antiqua" w:cs="Times New Roman"/>
                <w:sz w:val="19"/>
                <w:szCs w:val="19"/>
              </w:rPr>
            </w:pPr>
          </w:p>
          <w:p w14:paraId="765E279F" w14:textId="06FB3F8F" w:rsidR="007E7900" w:rsidRPr="007E7900" w:rsidRDefault="007E7900" w:rsidP="007E7900">
            <w:pPr>
              <w:tabs>
                <w:tab w:val="left" w:pos="3002"/>
              </w:tabs>
              <w:jc w:val="both"/>
              <w:rPr>
                <w:rFonts w:ascii="Book Antiqua" w:hAnsi="Book Antiqua" w:cs="Times New Roman"/>
                <w:sz w:val="19"/>
                <w:szCs w:val="19"/>
              </w:rPr>
            </w:pPr>
            <w:r w:rsidRPr="007E7900">
              <w:rPr>
                <w:rFonts w:ascii="Book Antiqua" w:hAnsi="Book Antiqua" w:cs="Times New Roman"/>
                <w:b/>
                <w:bCs/>
                <w:i/>
                <w:iCs/>
                <w:sz w:val="19"/>
                <w:szCs w:val="19"/>
                <w:u w:val="single"/>
              </w:rPr>
              <w:t>Exemplo</w:t>
            </w:r>
            <w:r w:rsidRPr="007E7900">
              <w:rPr>
                <w:rFonts w:ascii="Book Antiqua" w:hAnsi="Book Antiqua" w:cs="Times New Roman"/>
                <w:sz w:val="19"/>
                <w:szCs w:val="19"/>
              </w:rPr>
              <w:t>:</w:t>
            </w:r>
            <w:r>
              <w:rPr>
                <w:rFonts w:ascii="Book Antiqua" w:hAnsi="Book Antiqua" w:cs="Times New Roman"/>
                <w:sz w:val="19"/>
                <w:szCs w:val="19"/>
              </w:rPr>
              <w:t xml:space="preserve"> </w:t>
            </w:r>
            <w:proofErr w:type="spellStart"/>
            <w:r w:rsidRPr="007E7900">
              <w:rPr>
                <w:rFonts w:ascii="Book Antiqua" w:hAnsi="Book Antiqua" w:cs="Times New Roman"/>
                <w:sz w:val="19"/>
                <w:szCs w:val="19"/>
              </w:rPr>
              <w:t>Morlan</w:t>
            </w:r>
            <w:proofErr w:type="spellEnd"/>
            <w:r w:rsidRPr="007E7900">
              <w:rPr>
                <w:rFonts w:ascii="Book Antiqua" w:hAnsi="Book Antiqua" w:cs="Times New Roman"/>
                <w:sz w:val="19"/>
                <w:szCs w:val="19"/>
              </w:rPr>
              <w:t xml:space="preserve"> S/A é uma indústria que comprou insumos da empresa Tecno S/A.</w:t>
            </w:r>
            <w:r>
              <w:rPr>
                <w:rFonts w:ascii="Book Antiqua" w:hAnsi="Book Antiqua" w:cs="Times New Roman"/>
                <w:sz w:val="19"/>
                <w:szCs w:val="19"/>
              </w:rPr>
              <w:t xml:space="preserve"> </w:t>
            </w:r>
            <w:r w:rsidRPr="007E7900">
              <w:rPr>
                <w:rFonts w:ascii="Book Antiqua" w:hAnsi="Book Antiqua" w:cs="Times New Roman"/>
                <w:sz w:val="19"/>
                <w:szCs w:val="19"/>
              </w:rPr>
              <w:t>A adquirente pediu para ter direito ao crédito de IPI relativo a essa compra.</w:t>
            </w:r>
            <w:r>
              <w:rPr>
                <w:rFonts w:ascii="Book Antiqua" w:hAnsi="Book Antiqua" w:cs="Times New Roman"/>
                <w:sz w:val="19"/>
                <w:szCs w:val="19"/>
              </w:rPr>
              <w:t xml:space="preserve"> </w:t>
            </w:r>
            <w:r w:rsidRPr="007E7900">
              <w:rPr>
                <w:rFonts w:ascii="Book Antiqua" w:hAnsi="Book Antiqua" w:cs="Times New Roman"/>
                <w:sz w:val="19"/>
                <w:szCs w:val="19"/>
              </w:rPr>
              <w:t xml:space="preserve">Ocorre que os insumos que a </w:t>
            </w:r>
            <w:proofErr w:type="spellStart"/>
            <w:r w:rsidRPr="007E7900">
              <w:rPr>
                <w:rFonts w:ascii="Book Antiqua" w:hAnsi="Book Antiqua" w:cs="Times New Roman"/>
                <w:sz w:val="19"/>
                <w:szCs w:val="19"/>
              </w:rPr>
              <w:t>Morlan</w:t>
            </w:r>
            <w:proofErr w:type="spellEnd"/>
            <w:r w:rsidRPr="007E7900">
              <w:rPr>
                <w:rFonts w:ascii="Book Antiqua" w:hAnsi="Book Antiqua" w:cs="Times New Roman"/>
                <w:sz w:val="19"/>
                <w:szCs w:val="19"/>
              </w:rPr>
              <w:t xml:space="preserve"> comprou da empresa Tecno são isentos do pagamento de IPI.</w:t>
            </w:r>
            <w:r>
              <w:rPr>
                <w:rFonts w:ascii="Book Antiqua" w:hAnsi="Book Antiqua" w:cs="Times New Roman"/>
                <w:sz w:val="19"/>
                <w:szCs w:val="19"/>
              </w:rPr>
              <w:t xml:space="preserve"> </w:t>
            </w:r>
            <w:r w:rsidRPr="007E7900">
              <w:rPr>
                <w:rFonts w:ascii="Book Antiqua" w:hAnsi="Book Antiqua" w:cs="Times New Roman"/>
                <w:sz w:val="19"/>
                <w:szCs w:val="19"/>
              </w:rPr>
              <w:t xml:space="preserve">Diante disso, a Receita Federal afirmou que a </w:t>
            </w:r>
            <w:proofErr w:type="spellStart"/>
            <w:r w:rsidRPr="007E7900">
              <w:rPr>
                <w:rFonts w:ascii="Book Antiqua" w:hAnsi="Book Antiqua" w:cs="Times New Roman"/>
                <w:sz w:val="19"/>
                <w:szCs w:val="19"/>
              </w:rPr>
              <w:t>Morlan</w:t>
            </w:r>
            <w:proofErr w:type="spellEnd"/>
            <w:r w:rsidRPr="007E7900">
              <w:rPr>
                <w:rFonts w:ascii="Book Antiqua" w:hAnsi="Book Antiqua" w:cs="Times New Roman"/>
                <w:sz w:val="19"/>
                <w:szCs w:val="19"/>
              </w:rPr>
              <w:t xml:space="preserve"> não teria direito a creditamento. Isso porque se a operação é isenta, ela não gera crédito de IPI. Assim, não houve imposto efetivamente cobrado.</w:t>
            </w:r>
            <w:r>
              <w:rPr>
                <w:rFonts w:ascii="Book Antiqua" w:hAnsi="Book Antiqua" w:cs="Times New Roman"/>
                <w:sz w:val="19"/>
                <w:szCs w:val="19"/>
              </w:rPr>
              <w:t xml:space="preserve"> </w:t>
            </w:r>
            <w:r w:rsidRPr="007E7900">
              <w:rPr>
                <w:rFonts w:ascii="Book Antiqua" w:hAnsi="Book Antiqua" w:cs="Times New Roman"/>
                <w:sz w:val="19"/>
                <w:szCs w:val="19"/>
              </w:rPr>
              <w:t>A posição da Receita Federal está em harmonia com o entendimento do STF cristalizado na SV 58.</w:t>
            </w:r>
          </w:p>
          <w:p w14:paraId="1523057C" w14:textId="77777777" w:rsidR="007E7900" w:rsidRPr="007E7900" w:rsidRDefault="007E7900" w:rsidP="007E7900">
            <w:pPr>
              <w:tabs>
                <w:tab w:val="left" w:pos="3002"/>
              </w:tabs>
              <w:jc w:val="both"/>
              <w:rPr>
                <w:rFonts w:ascii="Book Antiqua" w:hAnsi="Book Antiqua" w:cs="Times New Roman"/>
                <w:sz w:val="19"/>
                <w:szCs w:val="19"/>
              </w:rPr>
            </w:pPr>
          </w:p>
          <w:p w14:paraId="4B0A44B2" w14:textId="1D198528" w:rsidR="007E7900" w:rsidRPr="007E7900" w:rsidRDefault="007E7900" w:rsidP="007E7900">
            <w:pPr>
              <w:tabs>
                <w:tab w:val="left" w:pos="3002"/>
              </w:tabs>
              <w:jc w:val="both"/>
              <w:rPr>
                <w:rFonts w:ascii="Book Antiqua" w:hAnsi="Book Antiqua" w:cs="Times New Roman"/>
                <w:sz w:val="19"/>
                <w:szCs w:val="19"/>
              </w:rPr>
            </w:pPr>
            <w:r w:rsidRPr="007E7900">
              <w:rPr>
                <w:rFonts w:ascii="Book Antiqua" w:hAnsi="Book Antiqua" w:cs="Times New Roman"/>
                <w:b/>
                <w:bCs/>
                <w:i/>
                <w:iCs/>
                <w:sz w:val="19"/>
                <w:szCs w:val="19"/>
                <w:u w:val="single"/>
              </w:rPr>
              <w:t>Por que não há violação ao princípio da não-cumulatividade?</w:t>
            </w:r>
            <w:r>
              <w:rPr>
                <w:rFonts w:ascii="Book Antiqua" w:hAnsi="Book Antiqua" w:cs="Times New Roman"/>
                <w:b/>
                <w:bCs/>
                <w:i/>
                <w:iCs/>
                <w:sz w:val="19"/>
                <w:szCs w:val="19"/>
              </w:rPr>
              <w:t xml:space="preserve"> </w:t>
            </w:r>
            <w:r w:rsidRPr="007E7900">
              <w:rPr>
                <w:rFonts w:ascii="Book Antiqua" w:hAnsi="Book Antiqua" w:cs="Times New Roman"/>
                <w:sz w:val="19"/>
                <w:szCs w:val="19"/>
              </w:rPr>
              <w:t>O princípio da não-cumulatividade é alicerçado no direito que o contribuinte possui à compensação. Isso significa que o valor a ser pago na operação posterior sofre a diminuição do que foi pago anteriormente. Assim, se nada de IPI foi pago na entrada do produto, nada há a ser compensado na operação seguinte.</w:t>
            </w:r>
            <w:r>
              <w:rPr>
                <w:rFonts w:ascii="Book Antiqua" w:hAnsi="Book Antiqua" w:cs="Times New Roman"/>
                <w:sz w:val="19"/>
                <w:szCs w:val="19"/>
              </w:rPr>
              <w:t xml:space="preserve"> </w:t>
            </w:r>
            <w:r w:rsidRPr="007E7900">
              <w:rPr>
                <w:rFonts w:ascii="Book Antiqua" w:hAnsi="Book Antiqua" w:cs="Times New Roman"/>
                <w:sz w:val="19"/>
                <w:szCs w:val="19"/>
              </w:rPr>
              <w:t>Logo, o aproveitamento dos créditos do IPI não se caracteriza quando a matéria-prima utilizada na fabricação de produtos tributados reste desonerada, sejam os insumos isentos, sujeitos à alíquota zero ou não tributáveis. Isso porque a compensação com o montante devido na operação subsequente pressupõe,</w:t>
            </w:r>
            <w:r>
              <w:rPr>
                <w:rFonts w:ascii="Book Antiqua" w:hAnsi="Book Antiqua" w:cs="Times New Roman"/>
                <w:sz w:val="19"/>
                <w:szCs w:val="19"/>
              </w:rPr>
              <w:t xml:space="preserve"> </w:t>
            </w:r>
            <w:r w:rsidRPr="007E7900">
              <w:rPr>
                <w:rFonts w:ascii="Book Antiqua" w:hAnsi="Book Antiqua" w:cs="Times New Roman"/>
                <w:sz w:val="19"/>
                <w:szCs w:val="19"/>
              </w:rPr>
              <w:t>necessariamente, a existência de crédito gerado na operação anterior, o que não ocorre nas hipóteses exoneratórias.</w:t>
            </w:r>
          </w:p>
          <w:p w14:paraId="63FA4537" w14:textId="77777777" w:rsidR="007E7900" w:rsidRPr="007E7900" w:rsidRDefault="007E7900" w:rsidP="007E7900">
            <w:pPr>
              <w:tabs>
                <w:tab w:val="left" w:pos="3002"/>
              </w:tabs>
              <w:jc w:val="both"/>
              <w:rPr>
                <w:rFonts w:ascii="Book Antiqua" w:hAnsi="Book Antiqua" w:cs="Times New Roman"/>
                <w:sz w:val="19"/>
                <w:szCs w:val="19"/>
              </w:rPr>
            </w:pPr>
          </w:p>
          <w:p w14:paraId="6D664772" w14:textId="01A3C1B7" w:rsidR="007E7900" w:rsidRPr="007E7900" w:rsidRDefault="007E7900" w:rsidP="007E7900">
            <w:pPr>
              <w:tabs>
                <w:tab w:val="left" w:pos="3002"/>
              </w:tabs>
              <w:jc w:val="both"/>
              <w:rPr>
                <w:rFonts w:ascii="Book Antiqua" w:hAnsi="Book Antiqua" w:cs="Times New Roman"/>
                <w:sz w:val="19"/>
                <w:szCs w:val="19"/>
              </w:rPr>
            </w:pPr>
            <w:r w:rsidRPr="007E7900">
              <w:rPr>
                <w:rFonts w:ascii="Book Antiqua" w:hAnsi="Book Antiqua" w:cs="Times New Roman"/>
                <w:sz w:val="19"/>
                <w:szCs w:val="19"/>
              </w:rPr>
              <w:t xml:space="preserve"> </w:t>
            </w:r>
            <w:r w:rsidRPr="007E7900">
              <w:rPr>
                <w:rFonts w:ascii="Book Antiqua" w:hAnsi="Book Antiqua" w:cs="Times New Roman"/>
                <w:b/>
                <w:bCs/>
                <w:i/>
                <w:iCs/>
                <w:sz w:val="19"/>
                <w:szCs w:val="19"/>
                <w:u w:val="single"/>
              </w:rPr>
              <w:t>Exceção</w:t>
            </w:r>
            <w:r w:rsidRPr="007E7900">
              <w:rPr>
                <w:rFonts w:ascii="Book Antiqua" w:hAnsi="Book Antiqua" w:cs="Times New Roman"/>
                <w:sz w:val="19"/>
                <w:szCs w:val="19"/>
              </w:rPr>
              <w:t xml:space="preserve">: </w:t>
            </w:r>
            <w:r w:rsidRPr="007E7900">
              <w:rPr>
                <w:rFonts w:ascii="Book Antiqua" w:hAnsi="Book Antiqua" w:cs="Times New Roman"/>
                <w:b/>
                <w:bCs/>
                <w:i/>
                <w:iCs/>
                <w:sz w:val="19"/>
                <w:szCs w:val="19"/>
                <w:u w:val="single"/>
              </w:rPr>
              <w:t>Zona Franca de Manaus</w:t>
            </w:r>
            <w:r>
              <w:rPr>
                <w:rFonts w:ascii="Book Antiqua" w:hAnsi="Book Antiqua" w:cs="Times New Roman"/>
                <w:sz w:val="19"/>
                <w:szCs w:val="19"/>
              </w:rPr>
              <w:t xml:space="preserve">: </w:t>
            </w:r>
            <w:r w:rsidRPr="007E7900">
              <w:rPr>
                <w:rFonts w:ascii="Book Antiqua" w:hAnsi="Book Antiqua" w:cs="Times New Roman"/>
                <w:sz w:val="19"/>
                <w:szCs w:val="19"/>
              </w:rPr>
              <w:t>A Amazônia é uma região de enorme relevância para o Brasil e o mundo em razão de sua biodiversidade.</w:t>
            </w:r>
            <w:r>
              <w:rPr>
                <w:rFonts w:ascii="Book Antiqua" w:hAnsi="Book Antiqua" w:cs="Times New Roman"/>
                <w:sz w:val="19"/>
                <w:szCs w:val="19"/>
              </w:rPr>
              <w:t xml:space="preserve"> </w:t>
            </w:r>
            <w:r w:rsidRPr="007E7900">
              <w:rPr>
                <w:rFonts w:ascii="Book Antiqua" w:hAnsi="Book Antiqua" w:cs="Times New Roman"/>
                <w:sz w:val="19"/>
                <w:szCs w:val="19"/>
              </w:rPr>
              <w:t>Em razão disso, existe uma grande pressão interna e até estrangeira para que essa área seja preservada.</w:t>
            </w:r>
            <w:r>
              <w:rPr>
                <w:rFonts w:ascii="Book Antiqua" w:hAnsi="Book Antiqua" w:cs="Times New Roman"/>
                <w:sz w:val="19"/>
                <w:szCs w:val="19"/>
              </w:rPr>
              <w:t xml:space="preserve"> </w:t>
            </w:r>
            <w:r w:rsidRPr="007E7900">
              <w:rPr>
                <w:rFonts w:ascii="Book Antiqua" w:hAnsi="Book Antiqua" w:cs="Times New Roman"/>
                <w:sz w:val="19"/>
                <w:szCs w:val="19"/>
              </w:rPr>
              <w:t>Diante desse cenário, decidiu-se que seria interessante criar um polo industrial em Manaus, capital do Amazonas, a fim de permitir que as pessoas tivessem emprego e não precisassem explorar, de forma desordenada, os recursos naturais existentes principalmente no interior no Estado.</w:t>
            </w:r>
            <w:r>
              <w:rPr>
                <w:rFonts w:ascii="Book Antiqua" w:hAnsi="Book Antiqua" w:cs="Times New Roman"/>
                <w:sz w:val="19"/>
                <w:szCs w:val="19"/>
              </w:rPr>
              <w:t xml:space="preserve"> </w:t>
            </w:r>
            <w:r w:rsidRPr="007E7900">
              <w:rPr>
                <w:rFonts w:ascii="Book Antiqua" w:hAnsi="Book Antiqua" w:cs="Times New Roman"/>
                <w:sz w:val="19"/>
                <w:szCs w:val="19"/>
              </w:rPr>
              <w:t>O Decreto-Lei nº 288/1967 estabelece que a Zona Franca de Manaus é uma área de livre comércio. Assim, as indústrias que se instalam na Zona Franca de Manaus gozam de incentivos fiscais, como a isenção total ou parcial de alguns impostos e contribuições federais, como é o caso do IPI, do imposto de importação, do imposto de renda e do PIS/PASEP.</w:t>
            </w:r>
            <w:r>
              <w:rPr>
                <w:rFonts w:ascii="Book Antiqua" w:hAnsi="Book Antiqua" w:cs="Times New Roman"/>
                <w:sz w:val="19"/>
                <w:szCs w:val="19"/>
              </w:rPr>
              <w:t xml:space="preserve"> </w:t>
            </w:r>
            <w:r w:rsidRPr="007E7900">
              <w:rPr>
                <w:rFonts w:ascii="Book Antiqua" w:hAnsi="Book Antiqua" w:cs="Times New Roman"/>
                <w:sz w:val="19"/>
                <w:szCs w:val="19"/>
              </w:rPr>
              <w:t>A Zona Franca de Manaus é também prevista no art. 40 do ADCT da CF/88.</w:t>
            </w:r>
            <w:r>
              <w:rPr>
                <w:rFonts w:ascii="Book Antiqua" w:hAnsi="Book Antiqua" w:cs="Times New Roman"/>
                <w:sz w:val="19"/>
                <w:szCs w:val="19"/>
              </w:rPr>
              <w:t xml:space="preserve"> </w:t>
            </w:r>
            <w:r w:rsidRPr="007E7900">
              <w:rPr>
                <w:rFonts w:ascii="Book Antiqua" w:hAnsi="Book Antiqua" w:cs="Times New Roman"/>
                <w:sz w:val="19"/>
                <w:szCs w:val="19"/>
              </w:rPr>
              <w:t>Diante dessas peculiaridades, o STF entende que, com relação à Zona Franca de Manaus é devido o aproveitamento de créditos de IPI mesmo se a operação anterior é isenta. Isso porque há, neste caso, uma exceção constitucionalmente justificada à técnica da não cumulatividade (art. 153, § 3º, II), que legitima o tratamento diferenciado.</w:t>
            </w:r>
            <w:r>
              <w:rPr>
                <w:rFonts w:ascii="Book Antiqua" w:hAnsi="Book Antiqua" w:cs="Times New Roman"/>
                <w:sz w:val="19"/>
                <w:szCs w:val="19"/>
              </w:rPr>
              <w:t xml:space="preserve"> </w:t>
            </w:r>
            <w:r w:rsidRPr="007E7900">
              <w:rPr>
                <w:rFonts w:ascii="Book Antiqua" w:hAnsi="Book Antiqua" w:cs="Times New Roman"/>
                <w:sz w:val="19"/>
                <w:szCs w:val="19"/>
              </w:rPr>
              <w:t xml:space="preserve">Assim, se uma indústria de São Paulo, por exemplo, comprar insumos de uma empresa localizada na Zona Franca de Manaus, essa </w:t>
            </w:r>
            <w:r w:rsidRPr="007E7900">
              <w:rPr>
                <w:rFonts w:ascii="Book Antiqua" w:hAnsi="Book Antiqua" w:cs="Times New Roman"/>
                <w:sz w:val="19"/>
                <w:szCs w:val="19"/>
              </w:rPr>
              <w:lastRenderedPageBreak/>
              <w:t>indústria terá direito ao creditamento de IPI mesmo sendo essa venda isenta de IPI.</w:t>
            </w:r>
            <w:r>
              <w:rPr>
                <w:rFonts w:ascii="Book Antiqua" w:hAnsi="Book Antiqua" w:cs="Times New Roman"/>
                <w:sz w:val="19"/>
                <w:szCs w:val="19"/>
              </w:rPr>
              <w:t xml:space="preserve"> </w:t>
            </w:r>
            <w:r w:rsidRPr="007E7900">
              <w:rPr>
                <w:rFonts w:ascii="Book Antiqua" w:hAnsi="Book Antiqua" w:cs="Times New Roman"/>
                <w:sz w:val="19"/>
                <w:szCs w:val="19"/>
              </w:rPr>
              <w:t>O STF firmou essa tese em sede de repercussão geral:</w:t>
            </w:r>
          </w:p>
          <w:p w14:paraId="779AFA32" w14:textId="5FF8B9DB" w:rsidR="007E7900" w:rsidRPr="007E7900" w:rsidRDefault="007E7900" w:rsidP="007E7900">
            <w:pPr>
              <w:tabs>
                <w:tab w:val="left" w:pos="3002"/>
              </w:tabs>
              <w:ind w:left="567"/>
              <w:jc w:val="both"/>
              <w:rPr>
                <w:rFonts w:ascii="Book Antiqua" w:hAnsi="Book Antiqua" w:cs="Times New Roman"/>
                <w:sz w:val="19"/>
                <w:szCs w:val="19"/>
              </w:rPr>
            </w:pPr>
            <w:r w:rsidRPr="007E7900">
              <w:rPr>
                <w:rFonts w:ascii="Book Antiqua" w:hAnsi="Book Antiqua" w:cs="Times New Roman"/>
                <w:sz w:val="19"/>
                <w:szCs w:val="19"/>
              </w:rPr>
              <w:t>Há direito ao creditamento de Imposto sobre Produtos Industrializados (IPI) na entrada de insumos, matéria-prima e material de embalagem adquiridos junto à Zona Franca de Manaus sob o regime da isenção, considerada a previsão de incentivos regionais constante do art. 43, § 2º, III, da Constituição Federal, combinada com o comando do art. 40 do Ato das Disposições Constitucionais Transitórias.</w:t>
            </w:r>
            <w:r>
              <w:rPr>
                <w:rFonts w:ascii="Book Antiqua" w:hAnsi="Book Antiqua" w:cs="Times New Roman"/>
                <w:sz w:val="19"/>
                <w:szCs w:val="19"/>
              </w:rPr>
              <w:t xml:space="preserve"> </w:t>
            </w:r>
            <w:r w:rsidRPr="007E7900">
              <w:rPr>
                <w:rFonts w:ascii="Book Antiqua" w:hAnsi="Book Antiqua" w:cs="Times New Roman"/>
                <w:sz w:val="19"/>
                <w:szCs w:val="19"/>
              </w:rPr>
              <w:t xml:space="preserve">STF. Plenário. RE 592891/SP, Rel. Min. Rosa Weber e RE 596614/SP, rel. Min. Marco Aurélio, red. p/ ac. Min. Edson Fachin, </w:t>
            </w:r>
            <w:r>
              <w:rPr>
                <w:rFonts w:ascii="Book Antiqua" w:hAnsi="Book Antiqua" w:cs="Times New Roman"/>
                <w:sz w:val="19"/>
                <w:szCs w:val="19"/>
              </w:rPr>
              <w:t>j.</w:t>
            </w:r>
            <w:r w:rsidRPr="007E7900">
              <w:rPr>
                <w:rFonts w:ascii="Book Antiqua" w:hAnsi="Book Antiqua" w:cs="Times New Roman"/>
                <w:sz w:val="19"/>
                <w:szCs w:val="19"/>
              </w:rPr>
              <w:t xml:space="preserve"> 24 e 25/4/19 (Repercussão Geral – Tema 322) (Info 938).</w:t>
            </w:r>
          </w:p>
          <w:p w14:paraId="10C29BD2" w14:textId="77777777" w:rsidR="007E7900" w:rsidRPr="007E7900" w:rsidRDefault="007E7900" w:rsidP="007E7900">
            <w:pPr>
              <w:tabs>
                <w:tab w:val="left" w:pos="3002"/>
              </w:tabs>
              <w:jc w:val="both"/>
              <w:rPr>
                <w:rFonts w:ascii="Book Antiqua" w:hAnsi="Book Antiqua" w:cs="Times New Roman"/>
                <w:sz w:val="19"/>
                <w:szCs w:val="19"/>
              </w:rPr>
            </w:pPr>
          </w:p>
          <w:p w14:paraId="6E821B6C" w14:textId="2999BE8E" w:rsidR="007E7900" w:rsidRPr="007E7900" w:rsidRDefault="007E7900" w:rsidP="007E7900">
            <w:pPr>
              <w:tabs>
                <w:tab w:val="left" w:pos="3002"/>
              </w:tabs>
              <w:jc w:val="both"/>
              <w:rPr>
                <w:rFonts w:ascii="Book Antiqua" w:hAnsi="Book Antiqua" w:cs="Times New Roman"/>
                <w:sz w:val="19"/>
                <w:szCs w:val="19"/>
              </w:rPr>
            </w:pPr>
            <w:r w:rsidRPr="007E7900">
              <w:rPr>
                <w:rFonts w:ascii="Book Antiqua" w:hAnsi="Book Antiqua" w:cs="Times New Roman"/>
                <w:b/>
                <w:bCs/>
                <w:i/>
                <w:iCs/>
                <w:sz w:val="19"/>
                <w:szCs w:val="19"/>
                <w:u w:val="single"/>
              </w:rPr>
              <w:t>Lei nº 9.779/99</w:t>
            </w:r>
            <w:r>
              <w:rPr>
                <w:rFonts w:ascii="Book Antiqua" w:hAnsi="Book Antiqua" w:cs="Times New Roman"/>
                <w:b/>
                <w:bCs/>
                <w:i/>
                <w:iCs/>
                <w:sz w:val="19"/>
                <w:szCs w:val="19"/>
              </w:rPr>
              <w:t xml:space="preserve">: </w:t>
            </w:r>
            <w:r w:rsidRPr="007E7900">
              <w:rPr>
                <w:rFonts w:ascii="Book Antiqua" w:hAnsi="Book Antiqua" w:cs="Times New Roman"/>
                <w:sz w:val="19"/>
                <w:szCs w:val="19"/>
              </w:rPr>
              <w:t>O art. 11 da Lei nº 9.779/99 prevê o seguinte:</w:t>
            </w:r>
          </w:p>
          <w:p w14:paraId="402407E2" w14:textId="77777777" w:rsidR="007E7900" w:rsidRPr="007E7900" w:rsidRDefault="007E7900" w:rsidP="007E7900">
            <w:pPr>
              <w:tabs>
                <w:tab w:val="left" w:pos="3002"/>
              </w:tabs>
              <w:ind w:left="567"/>
              <w:jc w:val="both"/>
              <w:rPr>
                <w:rFonts w:ascii="Book Antiqua" w:hAnsi="Book Antiqua" w:cs="Times New Roman"/>
                <w:sz w:val="19"/>
                <w:szCs w:val="19"/>
              </w:rPr>
            </w:pPr>
            <w:r w:rsidRPr="007E7900">
              <w:rPr>
                <w:rFonts w:ascii="Book Antiqua" w:hAnsi="Book Antiqua" w:cs="Times New Roman"/>
                <w:b/>
                <w:bCs/>
                <w:sz w:val="19"/>
                <w:szCs w:val="19"/>
                <w:highlight w:val="magenta"/>
              </w:rPr>
              <w:t>Art. 11</w:t>
            </w:r>
            <w:r w:rsidRPr="007E7900">
              <w:rPr>
                <w:rFonts w:ascii="Book Antiqua" w:hAnsi="Book Antiqua" w:cs="Times New Roman"/>
                <w:sz w:val="19"/>
                <w:szCs w:val="19"/>
              </w:rPr>
              <w:t xml:space="preserve">.  O saldo credor do Imposto sobre Produtos Industrializados - IPI, acumulado em cada trimestre-calendário, </w:t>
            </w:r>
            <w:r w:rsidRPr="007E7900">
              <w:rPr>
                <w:rFonts w:ascii="Book Antiqua" w:hAnsi="Book Antiqua" w:cs="Times New Roman"/>
                <w:b/>
                <w:bCs/>
                <w:sz w:val="19"/>
                <w:szCs w:val="19"/>
                <w:highlight w:val="yellow"/>
              </w:rPr>
              <w:t>decorrente de aquisição de matéria-prima, produto intermediário e material de embalagem, aplicados na industrialização, inclusive de produto isento ou tributado à alíquota zero, que o contribuinte não puder compensar com o IPI devido na saída de outros produtos</w:t>
            </w:r>
            <w:r w:rsidRPr="007E7900">
              <w:rPr>
                <w:rFonts w:ascii="Book Antiqua" w:hAnsi="Book Antiqua" w:cs="Times New Roman"/>
                <w:sz w:val="19"/>
                <w:szCs w:val="19"/>
              </w:rPr>
              <w:t xml:space="preserve">, poderá ser utilizado de conformidade com o disposto nos </w:t>
            </w:r>
            <w:proofErr w:type="spellStart"/>
            <w:r w:rsidRPr="007E7900">
              <w:rPr>
                <w:rFonts w:ascii="Book Antiqua" w:hAnsi="Book Antiqua" w:cs="Times New Roman"/>
                <w:sz w:val="19"/>
                <w:szCs w:val="19"/>
              </w:rPr>
              <w:t>arts</w:t>
            </w:r>
            <w:proofErr w:type="spellEnd"/>
            <w:r w:rsidRPr="007E7900">
              <w:rPr>
                <w:rFonts w:ascii="Book Antiqua" w:hAnsi="Book Antiqua" w:cs="Times New Roman"/>
                <w:sz w:val="19"/>
                <w:szCs w:val="19"/>
              </w:rPr>
              <w:t>. 73 e 74 da Lei nº 9.430, de 27 de dezembro de 1996, observadas normas expedidas pela Secretaria da Receita Federal do Ministério da Fazenda.</w:t>
            </w:r>
          </w:p>
          <w:p w14:paraId="15FC30E0" w14:textId="77777777" w:rsidR="007E7900" w:rsidRDefault="007E7900" w:rsidP="007E7900">
            <w:pPr>
              <w:tabs>
                <w:tab w:val="left" w:pos="3002"/>
              </w:tabs>
              <w:jc w:val="both"/>
              <w:rPr>
                <w:rFonts w:ascii="Book Antiqua" w:hAnsi="Book Antiqua" w:cs="Times New Roman"/>
                <w:sz w:val="19"/>
                <w:szCs w:val="19"/>
              </w:rPr>
            </w:pPr>
          </w:p>
          <w:p w14:paraId="0A788BC4" w14:textId="7CD86DE0" w:rsidR="007E7900" w:rsidRPr="007E7900" w:rsidRDefault="007E7900" w:rsidP="007E7900">
            <w:pPr>
              <w:tabs>
                <w:tab w:val="left" w:pos="3002"/>
              </w:tabs>
              <w:jc w:val="both"/>
              <w:rPr>
                <w:rFonts w:ascii="Book Antiqua" w:hAnsi="Book Antiqua" w:cs="Times New Roman"/>
                <w:sz w:val="19"/>
                <w:szCs w:val="19"/>
              </w:rPr>
            </w:pPr>
            <w:r w:rsidRPr="007E7900">
              <w:rPr>
                <w:rFonts w:ascii="Book Antiqua" w:hAnsi="Book Antiqua" w:cs="Times New Roman"/>
                <w:b/>
                <w:bCs/>
                <w:i/>
                <w:iCs/>
                <w:sz w:val="19"/>
                <w:szCs w:val="19"/>
                <w:u w:val="single"/>
              </w:rPr>
              <w:t>Esse art. 11 não fica prejudicado com a edição da SV 58. Isso porque são situações diversas</w:t>
            </w:r>
            <w:r w:rsidRPr="007E7900">
              <w:rPr>
                <w:rFonts w:ascii="Book Antiqua" w:hAnsi="Book Antiqua" w:cs="Times New Roman"/>
                <w:sz w:val="19"/>
                <w:szCs w:val="19"/>
              </w:rPr>
              <w:t>:</w:t>
            </w:r>
          </w:p>
          <w:p w14:paraId="263F9C4A" w14:textId="77777777" w:rsidR="007E7900" w:rsidRPr="007E7900" w:rsidRDefault="007E7900" w:rsidP="007E7900">
            <w:pPr>
              <w:tabs>
                <w:tab w:val="left" w:pos="3002"/>
              </w:tabs>
              <w:ind w:left="567"/>
              <w:jc w:val="both"/>
              <w:rPr>
                <w:rFonts w:ascii="Book Antiqua" w:hAnsi="Book Antiqua" w:cs="Times New Roman"/>
                <w:sz w:val="19"/>
                <w:szCs w:val="19"/>
              </w:rPr>
            </w:pPr>
            <w:r w:rsidRPr="007E7900">
              <w:rPr>
                <w:rFonts w:ascii="Book Antiqua" w:hAnsi="Book Antiqua" w:cs="Times New Roman"/>
                <w:sz w:val="19"/>
                <w:szCs w:val="19"/>
              </w:rPr>
              <w:t>• SV 58: trata da hipótese em que o insumo entra na indústria e essa aquisição é isento, tem alíquota zero ou não é tributável. Neste caso, quando houver a saída do produto da indústria e nessa saída houver cobrança de IPI, não será possível a utilização de créditos pela entrada dos insumos. Resumindo: aqui temos a entrada desonerada, com a saída onerada.</w:t>
            </w:r>
          </w:p>
          <w:p w14:paraId="11530B3C" w14:textId="31B92057" w:rsidR="007E7900" w:rsidRPr="00C66D45" w:rsidRDefault="007E7900" w:rsidP="007E7900">
            <w:pPr>
              <w:tabs>
                <w:tab w:val="left" w:pos="3002"/>
              </w:tabs>
              <w:ind w:left="567"/>
              <w:jc w:val="both"/>
              <w:rPr>
                <w:rFonts w:ascii="Book Antiqua" w:hAnsi="Book Antiqua" w:cs="Times New Roman"/>
                <w:sz w:val="19"/>
                <w:szCs w:val="19"/>
              </w:rPr>
            </w:pPr>
            <w:r w:rsidRPr="007E7900">
              <w:rPr>
                <w:rFonts w:ascii="Book Antiqua" w:hAnsi="Book Antiqua" w:cs="Times New Roman"/>
                <w:sz w:val="19"/>
                <w:szCs w:val="19"/>
              </w:rPr>
              <w:t>• Art. 11 da Lei nº 9.779/99: trata da situação na qual as operações anteriores foram oneradas com o IPI e a final, a da ponta, não o foi. Então, para que não fique esvaziado em parte este último benefício, tem-se a consideração do que devido e cobrado anteriormente. Resumindo: aqui temos a entrada onerada e a saída desonerada.</w:t>
            </w:r>
            <w:r w:rsidRPr="00C66D45">
              <w:rPr>
                <w:rFonts w:ascii="Book Antiqua" w:hAnsi="Book Antiqua" w:cs="Times New Roman"/>
                <w:sz w:val="19"/>
                <w:szCs w:val="19"/>
              </w:rPr>
              <w:t xml:space="preserve"> </w:t>
            </w:r>
          </w:p>
        </w:tc>
      </w:tr>
    </w:tbl>
    <w:p w14:paraId="1EABDA6D" w14:textId="77777777" w:rsidR="007E7900" w:rsidRPr="00C66D45" w:rsidRDefault="007E7900" w:rsidP="00FA6F59">
      <w:pPr>
        <w:ind w:right="-568"/>
        <w:jc w:val="both"/>
        <w:rPr>
          <w:rFonts w:ascii="Book Antiqua" w:hAnsi="Book Antiqua" w:cs="Times New Roman"/>
          <w:sz w:val="19"/>
          <w:szCs w:val="19"/>
        </w:rPr>
      </w:pPr>
    </w:p>
    <w:p w14:paraId="07DED8C1" w14:textId="24633621" w:rsidR="008D2112" w:rsidRPr="00C66D45" w:rsidRDefault="008D2112" w:rsidP="008D2112">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5</w:t>
      </w:r>
      <w:r>
        <w:rPr>
          <w:rFonts w:ascii="Book Antiqua" w:hAnsi="Book Antiqua" w:cs="Times New Roman"/>
          <w:sz w:val="19"/>
          <w:szCs w:val="19"/>
          <w:highlight w:val="green"/>
        </w:rPr>
        <w:t>9</w:t>
      </w:r>
      <w:r w:rsidRPr="00C66D45">
        <w:rPr>
          <w:rFonts w:ascii="Book Antiqua" w:hAnsi="Book Antiqua" w:cs="Times New Roman"/>
          <w:sz w:val="19"/>
          <w:szCs w:val="19"/>
        </w:rPr>
        <w:t xml:space="preserve"> </w:t>
      </w:r>
    </w:p>
    <w:p w14:paraId="5255BB56" w14:textId="1A37ACA4" w:rsidR="008D2112" w:rsidRPr="001E5EBB" w:rsidRDefault="008D2112" w:rsidP="003B1175">
      <w:pPr>
        <w:spacing w:before="100" w:beforeAutospacing="1" w:after="100" w:afterAutospacing="1" w:line="240" w:lineRule="auto"/>
        <w:ind w:right="-567"/>
        <w:jc w:val="both"/>
        <w:rPr>
          <w:rFonts w:ascii="Book Antiqua" w:hAnsi="Book Antiqua" w:cs="Times New Roman"/>
          <w:b/>
          <w:bCs/>
          <w:sz w:val="19"/>
          <w:szCs w:val="19"/>
          <w:u w:val="single"/>
        </w:rPr>
      </w:pPr>
      <w:r w:rsidRPr="00BF16E3">
        <w:rPr>
          <w:rFonts w:ascii="Book Antiqua" w:hAnsi="Book Antiqua" w:cs="Times New Roman"/>
          <w:b/>
          <w:bCs/>
          <w:sz w:val="19"/>
          <w:szCs w:val="19"/>
        </w:rPr>
        <w:t>É impositiva a fixação do regime aberto e a substituição da pena privativa de liberdade por restritiva de direitos quando reconhecida a figura do tráfico privilegiado (art. 33, § 4º, da Lei 11.343/06) e ausentes vetores negativos na primeira fase da dosimetria (art. 59 do CP), observados os requisitos do art. 33, § 2º, alínea c e do art. 44, ambos do Código Penal</w:t>
      </w:r>
      <w:r w:rsidRPr="00BF16E3">
        <w:rPr>
          <w:rFonts w:ascii="Book Antiqua" w:hAnsi="Book Antiqua" w:cs="Times New Roman"/>
          <w:sz w:val="16"/>
          <w:szCs w:val="16"/>
        </w:rPr>
        <w:t>.</w:t>
      </w:r>
      <w:r w:rsidR="00BF16E3" w:rsidRPr="00BF16E3">
        <w:rPr>
          <w:rFonts w:ascii="Book Antiqua" w:hAnsi="Book Antiqua" w:cs="Times New Roman"/>
          <w:sz w:val="16"/>
          <w:szCs w:val="16"/>
        </w:rPr>
        <w:t xml:space="preserve"> </w:t>
      </w:r>
      <w:r w:rsidR="00BF16E3" w:rsidRPr="00BF16E3">
        <w:rPr>
          <w:rFonts w:ascii="Book Antiqua" w:hAnsi="Book Antiqua" w:cs="Times New Roman"/>
          <w:b/>
          <w:bCs/>
          <w:color w:val="FF0000"/>
          <w:sz w:val="16"/>
          <w:szCs w:val="16"/>
          <w:u w:val="single"/>
        </w:rPr>
        <w:t>(TJS</w:t>
      </w:r>
      <w:r w:rsidR="001E5EBB">
        <w:rPr>
          <w:rFonts w:ascii="Book Antiqua" w:hAnsi="Book Antiqua" w:cs="Times New Roman"/>
          <w:b/>
          <w:bCs/>
          <w:color w:val="FF0000"/>
          <w:sz w:val="16"/>
          <w:szCs w:val="16"/>
          <w:u w:val="single"/>
        </w:rPr>
        <w:t>C</w:t>
      </w:r>
      <w:r w:rsidR="00BF16E3" w:rsidRPr="00BF16E3">
        <w:rPr>
          <w:rFonts w:ascii="Book Antiqua" w:hAnsi="Book Antiqua" w:cs="Times New Roman"/>
          <w:b/>
          <w:bCs/>
          <w:color w:val="FF0000"/>
          <w:sz w:val="16"/>
          <w:szCs w:val="16"/>
          <w:u w:val="single"/>
        </w:rPr>
        <w:t>-2024)</w:t>
      </w:r>
      <w:r w:rsidR="001E5EBB">
        <w:rPr>
          <w:rFonts w:ascii="Book Antiqua" w:hAnsi="Book Antiqua" w:cs="Times New Roman"/>
          <w:b/>
          <w:bCs/>
          <w:color w:val="FF0000"/>
          <w:sz w:val="16"/>
          <w:szCs w:val="16"/>
        </w:rPr>
        <w:t xml:space="preserve"> </w:t>
      </w:r>
      <w:r w:rsidR="001E5EBB">
        <w:rPr>
          <w:rFonts w:ascii="Book Antiqua" w:hAnsi="Book Antiqua" w:cs="Times New Roman"/>
          <w:b/>
          <w:bCs/>
          <w:color w:val="FF0000"/>
          <w:sz w:val="16"/>
          <w:szCs w:val="16"/>
          <w:u w:val="single"/>
        </w:rPr>
        <w:t>(TJSP-2024)</w:t>
      </w:r>
    </w:p>
    <w:tbl>
      <w:tblPr>
        <w:tblStyle w:val="Tabelacomgrade"/>
        <w:tblW w:w="9180" w:type="dxa"/>
        <w:shd w:val="clear" w:color="auto" w:fill="CCFFFF"/>
        <w:tblLook w:val="04A0" w:firstRow="1" w:lastRow="0" w:firstColumn="1" w:lastColumn="0" w:noHBand="0" w:noVBand="1"/>
      </w:tblPr>
      <w:tblGrid>
        <w:gridCol w:w="9180"/>
      </w:tblGrid>
      <w:tr w:rsidR="003B1175" w:rsidRPr="003B1175" w14:paraId="09D2031F" w14:textId="77777777" w:rsidTr="00447704">
        <w:trPr>
          <w:trHeight w:val="993"/>
        </w:trPr>
        <w:tc>
          <w:tcPr>
            <w:tcW w:w="9180" w:type="dxa"/>
            <w:shd w:val="clear" w:color="auto" w:fill="CCFFFF"/>
          </w:tcPr>
          <w:p w14:paraId="58A5C140" w14:textId="77777777" w:rsidR="003B1175" w:rsidRPr="003B1175" w:rsidRDefault="003B1175" w:rsidP="003B1175">
            <w:pPr>
              <w:jc w:val="both"/>
              <w:rPr>
                <w:rFonts w:ascii="Book Antiqua" w:hAnsi="Book Antiqua" w:cs="Times New Roman"/>
                <w:sz w:val="19"/>
                <w:szCs w:val="19"/>
              </w:rPr>
            </w:pPr>
            <w:r w:rsidRPr="003B1175">
              <w:rPr>
                <w:rFonts w:ascii="Book Antiqua" w:hAnsi="Book Antiqua" w:cs="Times New Roman"/>
                <w:b/>
                <w:i/>
                <w:sz w:val="19"/>
                <w:szCs w:val="19"/>
                <w:highlight w:val="magenta"/>
                <w:u w:val="single"/>
              </w:rPr>
              <w:t>OBS</w:t>
            </w:r>
            <w:r w:rsidRPr="003B1175">
              <w:rPr>
                <w:rFonts w:ascii="Book Antiqua" w:hAnsi="Book Antiqua" w:cs="Times New Roman"/>
                <w:sz w:val="19"/>
                <w:szCs w:val="19"/>
              </w:rPr>
              <w:t xml:space="preserve">: </w:t>
            </w:r>
            <w:r w:rsidRPr="003B1175">
              <w:rPr>
                <w:rFonts w:ascii="Book Antiqua" w:hAnsi="Book Antiqua" w:cs="Times New Roman"/>
                <w:b/>
                <w:bCs/>
                <w:sz w:val="19"/>
                <w:szCs w:val="19"/>
                <w:shd w:val="clear" w:color="auto" w:fill="FBD4B4" w:themeFill="accent6" w:themeFillTint="66"/>
              </w:rPr>
              <w:t>Importante</w:t>
            </w:r>
            <w:r w:rsidRPr="003B1175">
              <w:rPr>
                <w:rFonts w:ascii="Book Antiqua" w:hAnsi="Book Antiqua" w:cs="Times New Roman"/>
                <w:sz w:val="19"/>
                <w:szCs w:val="19"/>
              </w:rPr>
              <w:t>.</w:t>
            </w:r>
          </w:p>
          <w:p w14:paraId="69F3A2FE" w14:textId="77777777" w:rsidR="003B1175" w:rsidRPr="003B1175" w:rsidRDefault="003B1175" w:rsidP="003B1175">
            <w:pPr>
              <w:jc w:val="both"/>
              <w:rPr>
                <w:rFonts w:ascii="Book Antiqua" w:hAnsi="Book Antiqua" w:cs="Times New Roman"/>
                <w:sz w:val="19"/>
                <w:szCs w:val="19"/>
              </w:rPr>
            </w:pPr>
          </w:p>
          <w:p w14:paraId="794B1712" w14:textId="67E75732" w:rsidR="003B1175" w:rsidRPr="003B1175" w:rsidRDefault="003B1175" w:rsidP="003B1175">
            <w:pPr>
              <w:shd w:val="clear" w:color="auto" w:fill="CCFFFF"/>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b/>
                <w:bCs/>
                <w:i/>
                <w:iCs/>
                <w:color w:val="333333"/>
                <w:sz w:val="19"/>
                <w:szCs w:val="19"/>
                <w:u w:val="single"/>
                <w:lang w:eastAsia="pt-BR"/>
              </w:rPr>
              <w:t>Regimes prisionais</w:t>
            </w:r>
            <w:r>
              <w:rPr>
                <w:rFonts w:ascii="Book Antiqua" w:eastAsia="Times New Roman" w:hAnsi="Book Antiqua" w:cs="Times New Roman"/>
                <w:b/>
                <w:bCs/>
                <w:i/>
                <w:iCs/>
                <w:color w:val="333333"/>
                <w:sz w:val="19"/>
                <w:szCs w:val="19"/>
                <w:lang w:eastAsia="pt-BR"/>
              </w:rPr>
              <w:t xml:space="preserve">: </w:t>
            </w:r>
            <w:r w:rsidRPr="003B1175">
              <w:rPr>
                <w:rFonts w:ascii="Book Antiqua" w:eastAsia="Times New Roman" w:hAnsi="Book Antiqua" w:cs="Times New Roman"/>
                <w:color w:val="000000"/>
                <w:sz w:val="19"/>
                <w:szCs w:val="19"/>
                <w:lang w:eastAsia="pt-BR"/>
              </w:rPr>
              <w:t>Existem três regimes penitenciários:</w:t>
            </w:r>
          </w:p>
          <w:tbl>
            <w:tblPr>
              <w:tblW w:w="0" w:type="auto"/>
              <w:shd w:val="clear" w:color="auto" w:fill="FFFFFF"/>
              <w:tblCellMar>
                <w:left w:w="0" w:type="dxa"/>
                <w:right w:w="0" w:type="dxa"/>
              </w:tblCellMar>
              <w:tblLook w:val="04A0" w:firstRow="1" w:lastRow="0" w:firstColumn="1" w:lastColumn="0" w:noHBand="0" w:noVBand="1"/>
            </w:tblPr>
            <w:tblGrid>
              <w:gridCol w:w="2977"/>
              <w:gridCol w:w="2978"/>
              <w:gridCol w:w="2979"/>
            </w:tblGrid>
            <w:tr w:rsidR="003B1175" w:rsidRPr="003B1175" w14:paraId="73EBD3AC" w14:textId="77777777" w:rsidTr="003B1175">
              <w:tc>
                <w:tcPr>
                  <w:tcW w:w="3164" w:type="dxa"/>
                  <w:tcBorders>
                    <w:top w:val="single" w:sz="12" w:space="0" w:color="auto"/>
                    <w:left w:val="single" w:sz="12" w:space="0" w:color="auto"/>
                    <w:bottom w:val="single" w:sz="12" w:space="0" w:color="auto"/>
                    <w:right w:val="single" w:sz="12" w:space="0" w:color="auto"/>
                  </w:tcBorders>
                  <w:shd w:val="clear" w:color="auto" w:fill="FFFFFF"/>
                  <w:tcMar>
                    <w:top w:w="0" w:type="dxa"/>
                    <w:left w:w="108" w:type="dxa"/>
                    <w:bottom w:w="0" w:type="dxa"/>
                    <w:right w:w="108" w:type="dxa"/>
                  </w:tcMar>
                  <w:hideMark/>
                </w:tcPr>
                <w:p w14:paraId="50C0FF81" w14:textId="77777777" w:rsidR="003B1175" w:rsidRPr="003B1175" w:rsidRDefault="003B1175" w:rsidP="003B1175">
                  <w:pPr>
                    <w:spacing w:after="0" w:line="240" w:lineRule="auto"/>
                    <w:jc w:val="center"/>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FECHADO</w:t>
                  </w:r>
                </w:p>
              </w:tc>
              <w:tc>
                <w:tcPr>
                  <w:tcW w:w="3164" w:type="dxa"/>
                  <w:tcBorders>
                    <w:top w:val="single" w:sz="12" w:space="0" w:color="auto"/>
                    <w:left w:val="nil"/>
                    <w:bottom w:val="single" w:sz="12" w:space="0" w:color="auto"/>
                    <w:right w:val="single" w:sz="12" w:space="0" w:color="auto"/>
                  </w:tcBorders>
                  <w:shd w:val="clear" w:color="auto" w:fill="FFFFFF"/>
                  <w:tcMar>
                    <w:top w:w="0" w:type="dxa"/>
                    <w:left w:w="108" w:type="dxa"/>
                    <w:bottom w:w="0" w:type="dxa"/>
                    <w:right w:w="108" w:type="dxa"/>
                  </w:tcMar>
                  <w:hideMark/>
                </w:tcPr>
                <w:p w14:paraId="1716DC58" w14:textId="77777777" w:rsidR="003B1175" w:rsidRPr="003B1175" w:rsidRDefault="003B1175" w:rsidP="003B1175">
                  <w:pPr>
                    <w:spacing w:after="0" w:line="240" w:lineRule="auto"/>
                    <w:jc w:val="center"/>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SEMIABERTO</w:t>
                  </w:r>
                </w:p>
              </w:tc>
              <w:tc>
                <w:tcPr>
                  <w:tcW w:w="3165" w:type="dxa"/>
                  <w:tcBorders>
                    <w:top w:val="single" w:sz="12" w:space="0" w:color="auto"/>
                    <w:left w:val="nil"/>
                    <w:bottom w:val="single" w:sz="12" w:space="0" w:color="auto"/>
                    <w:right w:val="single" w:sz="12" w:space="0" w:color="auto"/>
                  </w:tcBorders>
                  <w:shd w:val="clear" w:color="auto" w:fill="FFFFFF"/>
                  <w:tcMar>
                    <w:top w:w="0" w:type="dxa"/>
                    <w:left w:w="108" w:type="dxa"/>
                    <w:bottom w:w="0" w:type="dxa"/>
                    <w:right w:w="108" w:type="dxa"/>
                  </w:tcMar>
                  <w:hideMark/>
                </w:tcPr>
                <w:p w14:paraId="630FE5B2" w14:textId="77777777" w:rsidR="003B1175" w:rsidRPr="003B1175" w:rsidRDefault="003B1175" w:rsidP="003B1175">
                  <w:pPr>
                    <w:spacing w:after="0" w:line="240" w:lineRule="auto"/>
                    <w:jc w:val="center"/>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ABERTO</w:t>
                  </w:r>
                </w:p>
              </w:tc>
            </w:tr>
            <w:tr w:rsidR="003B1175" w:rsidRPr="003B1175" w14:paraId="7C032C89" w14:textId="77777777" w:rsidTr="003B1175">
              <w:tc>
                <w:tcPr>
                  <w:tcW w:w="3164" w:type="dxa"/>
                  <w:tcBorders>
                    <w:top w:val="nil"/>
                    <w:left w:val="single" w:sz="12" w:space="0" w:color="auto"/>
                    <w:bottom w:val="single" w:sz="12" w:space="0" w:color="auto"/>
                    <w:right w:val="single" w:sz="12" w:space="0" w:color="auto"/>
                  </w:tcBorders>
                  <w:shd w:val="clear" w:color="auto" w:fill="FFFFFF"/>
                  <w:tcMar>
                    <w:top w:w="0" w:type="dxa"/>
                    <w:left w:w="108" w:type="dxa"/>
                    <w:bottom w:w="0" w:type="dxa"/>
                    <w:right w:w="108" w:type="dxa"/>
                  </w:tcMar>
                  <w:hideMark/>
                </w:tcPr>
                <w:p w14:paraId="392470E9" w14:textId="77777777" w:rsidR="003B1175" w:rsidRPr="003B1175" w:rsidRDefault="003B1175" w:rsidP="003B1175">
                  <w:pPr>
                    <w:spacing w:after="0" w:line="240" w:lineRule="auto"/>
                    <w:jc w:val="both"/>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Pena cumprida em estabelecimento de segurança máxima ou média.</w:t>
                  </w:r>
                </w:p>
              </w:tc>
              <w:tc>
                <w:tcPr>
                  <w:tcW w:w="3164" w:type="dxa"/>
                  <w:tcBorders>
                    <w:top w:val="nil"/>
                    <w:left w:val="nil"/>
                    <w:bottom w:val="single" w:sz="12" w:space="0" w:color="auto"/>
                    <w:right w:val="single" w:sz="12" w:space="0" w:color="auto"/>
                  </w:tcBorders>
                  <w:shd w:val="clear" w:color="auto" w:fill="FFFFFF"/>
                  <w:tcMar>
                    <w:top w:w="0" w:type="dxa"/>
                    <w:left w:w="108" w:type="dxa"/>
                    <w:bottom w:w="0" w:type="dxa"/>
                    <w:right w:w="108" w:type="dxa"/>
                  </w:tcMar>
                  <w:hideMark/>
                </w:tcPr>
                <w:p w14:paraId="460C6533" w14:textId="77777777" w:rsidR="003B1175" w:rsidRPr="003B1175" w:rsidRDefault="003B1175" w:rsidP="003B1175">
                  <w:pPr>
                    <w:spacing w:after="0" w:line="240" w:lineRule="auto"/>
                    <w:jc w:val="both"/>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Pena cumprida em colônia agrícola, industrial ou estabelecimento similar.</w:t>
                  </w:r>
                </w:p>
              </w:tc>
              <w:tc>
                <w:tcPr>
                  <w:tcW w:w="3165" w:type="dxa"/>
                  <w:tcBorders>
                    <w:top w:val="nil"/>
                    <w:left w:val="nil"/>
                    <w:bottom w:val="single" w:sz="12" w:space="0" w:color="auto"/>
                    <w:right w:val="single" w:sz="12" w:space="0" w:color="auto"/>
                  </w:tcBorders>
                  <w:shd w:val="clear" w:color="auto" w:fill="FFFFFF"/>
                  <w:tcMar>
                    <w:top w:w="0" w:type="dxa"/>
                    <w:left w:w="108" w:type="dxa"/>
                    <w:bottom w:w="0" w:type="dxa"/>
                    <w:right w:w="108" w:type="dxa"/>
                  </w:tcMar>
                  <w:hideMark/>
                </w:tcPr>
                <w:p w14:paraId="64932519" w14:textId="77777777" w:rsidR="003B1175" w:rsidRPr="003B1175" w:rsidRDefault="003B1175" w:rsidP="003B1175">
                  <w:pPr>
                    <w:spacing w:after="0" w:line="240" w:lineRule="auto"/>
                    <w:jc w:val="both"/>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Pena cumprida em casa de albergado ou estabelecimento adequado.</w:t>
                  </w:r>
                </w:p>
              </w:tc>
            </w:tr>
          </w:tbl>
          <w:p w14:paraId="20D078A9" w14:textId="77777777" w:rsidR="003B1175" w:rsidRPr="003B1175" w:rsidRDefault="003B1175" w:rsidP="003B1175">
            <w:pPr>
              <w:shd w:val="clear" w:color="auto" w:fill="CCFFFF"/>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color w:val="000000"/>
                <w:sz w:val="19"/>
                <w:szCs w:val="19"/>
                <w:lang w:eastAsia="pt-BR"/>
              </w:rPr>
              <w:t> </w:t>
            </w:r>
          </w:p>
          <w:p w14:paraId="3A6FF302" w14:textId="0B619399" w:rsidR="003B1175" w:rsidRPr="003B1175" w:rsidRDefault="003B1175" w:rsidP="003B1175">
            <w:pPr>
              <w:shd w:val="clear" w:color="auto" w:fill="CCFFFF"/>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b/>
                <w:bCs/>
                <w:i/>
                <w:iCs/>
                <w:color w:val="000000"/>
                <w:sz w:val="19"/>
                <w:szCs w:val="19"/>
                <w:u w:val="single"/>
                <w:lang w:eastAsia="pt-BR"/>
              </w:rPr>
              <w:t>Fixação do regime inicial</w:t>
            </w:r>
            <w:r>
              <w:rPr>
                <w:rFonts w:ascii="Book Antiqua" w:eastAsia="Times New Roman" w:hAnsi="Book Antiqua" w:cs="Times New Roman"/>
                <w:b/>
                <w:bCs/>
                <w:i/>
                <w:i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3B1175">
              <w:rPr>
                <w:rFonts w:ascii="Book Antiqua" w:eastAsia="Times New Roman" w:hAnsi="Book Antiqua" w:cs="Times New Roman"/>
                <w:color w:val="000000"/>
                <w:sz w:val="19"/>
                <w:szCs w:val="19"/>
                <w:lang w:eastAsia="pt-BR"/>
              </w:rPr>
              <w:t>O juiz, ao prolatar a sentença condenatória, deverá fixar o regime no qual o condenado iniciará o cumprimento da pena privativa de liberdade.</w:t>
            </w:r>
            <w:r>
              <w:rPr>
                <w:rFonts w:ascii="Book Antiqua" w:eastAsia="Times New Roman" w:hAnsi="Book Antiqua" w:cs="Times New Roman"/>
                <w:color w:val="000000"/>
                <w:sz w:val="19"/>
                <w:szCs w:val="19"/>
                <w:lang w:eastAsia="pt-BR"/>
              </w:rPr>
              <w:t xml:space="preserve"> </w:t>
            </w:r>
            <w:r w:rsidRPr="003B1175">
              <w:rPr>
                <w:rFonts w:ascii="Book Antiqua" w:eastAsia="Times New Roman" w:hAnsi="Book Antiqua" w:cs="Times New Roman"/>
                <w:color w:val="000000"/>
                <w:sz w:val="19"/>
                <w:szCs w:val="19"/>
                <w:lang w:eastAsia="pt-BR"/>
              </w:rPr>
              <w:t>A isso se dá o nome de fixação do regime inicial.</w:t>
            </w:r>
            <w:r>
              <w:rPr>
                <w:rFonts w:ascii="Book Antiqua" w:eastAsia="Times New Roman" w:hAnsi="Book Antiqua" w:cs="Times New Roman"/>
                <w:color w:val="000000"/>
                <w:sz w:val="19"/>
                <w:szCs w:val="19"/>
                <w:lang w:eastAsia="pt-BR"/>
              </w:rPr>
              <w:t xml:space="preserve"> </w:t>
            </w:r>
            <w:r w:rsidRPr="003B1175">
              <w:rPr>
                <w:rFonts w:ascii="Book Antiqua" w:eastAsia="Times New Roman" w:hAnsi="Book Antiqua" w:cs="Times New Roman"/>
                <w:color w:val="000000"/>
                <w:sz w:val="19"/>
                <w:szCs w:val="19"/>
                <w:lang w:eastAsia="pt-BR"/>
              </w:rPr>
              <w:t>Os critérios para essa fixação estão previstos no art. 33 do Código Penal.</w:t>
            </w:r>
          </w:p>
          <w:p w14:paraId="73CA5B6E" w14:textId="77777777" w:rsidR="003B1175" w:rsidRPr="003B1175" w:rsidRDefault="003B1175" w:rsidP="003B1175">
            <w:pPr>
              <w:shd w:val="clear" w:color="auto" w:fill="CCFFFF"/>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color w:val="000000"/>
                <w:sz w:val="19"/>
                <w:szCs w:val="19"/>
                <w:lang w:eastAsia="pt-BR"/>
              </w:rPr>
              <w:t> </w:t>
            </w:r>
          </w:p>
          <w:p w14:paraId="0847872F" w14:textId="67A25244" w:rsidR="003B1175" w:rsidRPr="003B1175" w:rsidRDefault="003B1175" w:rsidP="003B1175">
            <w:pPr>
              <w:shd w:val="clear" w:color="auto" w:fill="CCFFFF"/>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b/>
                <w:bCs/>
                <w:i/>
                <w:iCs/>
                <w:color w:val="000000"/>
                <w:sz w:val="19"/>
                <w:szCs w:val="19"/>
                <w:u w:val="single"/>
                <w:lang w:eastAsia="pt-BR"/>
              </w:rPr>
              <w:t>O que o juiz deve observar na fixação do regime inicial?</w:t>
            </w:r>
            <w:r>
              <w:rPr>
                <w:rFonts w:ascii="Book Antiqua" w:eastAsia="Times New Roman" w:hAnsi="Book Antiqua" w:cs="Times New Roman"/>
                <w:color w:val="000000"/>
                <w:sz w:val="19"/>
                <w:szCs w:val="19"/>
                <w:lang w:eastAsia="pt-BR"/>
              </w:rPr>
              <w:t xml:space="preserve"> </w:t>
            </w:r>
            <w:r w:rsidRPr="003B1175">
              <w:rPr>
                <w:rFonts w:ascii="Book Antiqua" w:eastAsia="Times New Roman" w:hAnsi="Book Antiqua" w:cs="Times New Roman"/>
                <w:color w:val="000000"/>
                <w:sz w:val="19"/>
                <w:szCs w:val="19"/>
                <w:lang w:eastAsia="pt-BR"/>
              </w:rPr>
              <w:t>O juiz, quando vai fixar o regime inicial do cumprimento da pena privativa de liberdade, deve observar quatro fatores:</w:t>
            </w:r>
          </w:p>
          <w:p w14:paraId="3B19D65D" w14:textId="77777777" w:rsidR="003B1175" w:rsidRPr="003B1175" w:rsidRDefault="003B1175" w:rsidP="003B1175">
            <w:pPr>
              <w:shd w:val="clear" w:color="auto" w:fill="CCFFFF"/>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color w:val="000000"/>
                <w:sz w:val="19"/>
                <w:szCs w:val="19"/>
                <w:lang w:eastAsia="pt-BR"/>
              </w:rPr>
              <w:t>1) o tipo de pena aplicada: se reclusão ou detenção;</w:t>
            </w:r>
          </w:p>
          <w:p w14:paraId="694181C7" w14:textId="77777777" w:rsidR="003B1175" w:rsidRPr="003B1175" w:rsidRDefault="003B1175" w:rsidP="003B1175">
            <w:pPr>
              <w:shd w:val="clear" w:color="auto" w:fill="CCFFFF"/>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color w:val="000000"/>
                <w:sz w:val="19"/>
                <w:szCs w:val="19"/>
                <w:lang w:eastAsia="pt-BR"/>
              </w:rPr>
              <w:t>2) o </w:t>
            </w:r>
            <w:r w:rsidRPr="003B1175">
              <w:rPr>
                <w:rFonts w:ascii="Book Antiqua" w:eastAsia="Times New Roman" w:hAnsi="Book Antiqua" w:cs="Times New Roman"/>
                <w:i/>
                <w:iCs/>
                <w:color w:val="000000"/>
                <w:sz w:val="19"/>
                <w:szCs w:val="19"/>
                <w:lang w:eastAsia="pt-BR"/>
              </w:rPr>
              <w:t>quantum</w:t>
            </w:r>
            <w:r w:rsidRPr="003B1175">
              <w:rPr>
                <w:rFonts w:ascii="Book Antiqua" w:eastAsia="Times New Roman" w:hAnsi="Book Antiqua" w:cs="Times New Roman"/>
                <w:color w:val="000000"/>
                <w:sz w:val="19"/>
                <w:szCs w:val="19"/>
                <w:lang w:eastAsia="pt-BR"/>
              </w:rPr>
              <w:t> da pena definitiva;</w:t>
            </w:r>
          </w:p>
          <w:p w14:paraId="111CA0E3" w14:textId="77777777" w:rsidR="003B1175" w:rsidRPr="003B1175" w:rsidRDefault="003B1175" w:rsidP="003B1175">
            <w:pPr>
              <w:shd w:val="clear" w:color="auto" w:fill="CCFFFF"/>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color w:val="000000"/>
                <w:sz w:val="19"/>
                <w:szCs w:val="19"/>
                <w:lang w:eastAsia="pt-BR"/>
              </w:rPr>
              <w:t>3) se o condenado é reincidente ou não;</w:t>
            </w:r>
          </w:p>
          <w:p w14:paraId="1254E608" w14:textId="77777777" w:rsidR="003B1175" w:rsidRPr="003B1175" w:rsidRDefault="003B1175" w:rsidP="003B1175">
            <w:pPr>
              <w:shd w:val="clear" w:color="auto" w:fill="CCFFFF"/>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color w:val="000000"/>
                <w:sz w:val="19"/>
                <w:szCs w:val="19"/>
                <w:lang w:eastAsia="pt-BR"/>
              </w:rPr>
              <w:t>4) as circunstâncias judiciais (art. 59 do CP).</w:t>
            </w:r>
          </w:p>
          <w:p w14:paraId="5E0971E8" w14:textId="77777777" w:rsidR="003B1175" w:rsidRPr="003B1175" w:rsidRDefault="003B1175" w:rsidP="003B1175">
            <w:pPr>
              <w:shd w:val="clear" w:color="auto" w:fill="CCFFFF"/>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color w:val="000000"/>
                <w:sz w:val="19"/>
                <w:szCs w:val="19"/>
                <w:lang w:eastAsia="pt-BR"/>
              </w:rPr>
              <w:t> </w:t>
            </w:r>
          </w:p>
          <w:p w14:paraId="2B63C98B" w14:textId="77777777" w:rsidR="003B1175" w:rsidRPr="003B1175" w:rsidRDefault="003B1175" w:rsidP="003B1175">
            <w:pPr>
              <w:shd w:val="clear" w:color="auto" w:fill="CCFFFF"/>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color w:val="000000"/>
                <w:sz w:val="19"/>
                <w:szCs w:val="19"/>
                <w:lang w:eastAsia="pt-BR"/>
              </w:rPr>
              <w:t>Vamos organizar a aplicação desses quatro fatores:</w:t>
            </w:r>
          </w:p>
          <w:tbl>
            <w:tblPr>
              <w:tblW w:w="0" w:type="auto"/>
              <w:shd w:val="clear" w:color="auto" w:fill="FFFFFF"/>
              <w:tblCellMar>
                <w:left w:w="0" w:type="dxa"/>
                <w:right w:w="0" w:type="dxa"/>
              </w:tblCellMar>
              <w:tblLook w:val="04A0" w:firstRow="1" w:lastRow="0" w:firstColumn="1" w:lastColumn="0" w:noHBand="0" w:noVBand="1"/>
            </w:tblPr>
            <w:tblGrid>
              <w:gridCol w:w="1586"/>
              <w:gridCol w:w="7358"/>
            </w:tblGrid>
            <w:tr w:rsidR="003B1175" w:rsidRPr="003B1175" w14:paraId="319BACFC" w14:textId="77777777" w:rsidTr="003B1175">
              <w:tc>
                <w:tcPr>
                  <w:tcW w:w="1624" w:type="dxa"/>
                  <w:vMerge w:val="restar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2E37A16E" w14:textId="77777777" w:rsidR="003B1175" w:rsidRPr="003B1175" w:rsidRDefault="003B1175" w:rsidP="003B1175">
                  <w:pPr>
                    <w:spacing w:after="0" w:line="240" w:lineRule="auto"/>
                    <w:jc w:val="center"/>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RECLUSÃO</w:t>
                  </w:r>
                </w:p>
                <w:p w14:paraId="2738BAD3" w14:textId="77777777" w:rsidR="003B1175" w:rsidRPr="003B1175" w:rsidRDefault="003B1175" w:rsidP="003B1175">
                  <w:pPr>
                    <w:spacing w:after="0" w:line="240" w:lineRule="auto"/>
                    <w:jc w:val="center"/>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O regime inicial pode ser:</w:t>
                  </w:r>
                </w:p>
              </w:tc>
              <w:tc>
                <w:tcPr>
                  <w:tcW w:w="7869"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4663FD87" w14:textId="77777777" w:rsidR="003B1175" w:rsidRPr="003B1175" w:rsidRDefault="003B1175" w:rsidP="003B1175">
                  <w:pPr>
                    <w:spacing w:after="0" w:line="240" w:lineRule="auto"/>
                    <w:jc w:val="center"/>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 </w:t>
                  </w:r>
                </w:p>
                <w:p w14:paraId="05020BD3" w14:textId="77777777" w:rsidR="003B1175" w:rsidRPr="003B1175" w:rsidRDefault="003B1175" w:rsidP="003B1175">
                  <w:pPr>
                    <w:spacing w:after="0" w:line="240" w:lineRule="auto"/>
                    <w:jc w:val="center"/>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FECHADO: se a pena é superior a 8 anos.</w:t>
                  </w:r>
                </w:p>
                <w:p w14:paraId="3A8C40B8" w14:textId="77777777" w:rsidR="003B1175" w:rsidRPr="003B1175" w:rsidRDefault="003B1175" w:rsidP="003B1175">
                  <w:pPr>
                    <w:spacing w:after="0" w:line="240" w:lineRule="auto"/>
                    <w:jc w:val="center"/>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 </w:t>
                  </w:r>
                </w:p>
              </w:tc>
            </w:tr>
            <w:tr w:rsidR="003B1175" w:rsidRPr="003B1175" w14:paraId="043084C1" w14:textId="77777777" w:rsidTr="003B1175">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3C4806BB" w14:textId="77777777" w:rsidR="003B1175" w:rsidRPr="003B1175" w:rsidRDefault="003B1175" w:rsidP="003B1175">
                  <w:pPr>
                    <w:spacing w:after="0" w:line="240" w:lineRule="auto"/>
                    <w:jc w:val="both"/>
                    <w:rPr>
                      <w:rFonts w:ascii="Book Antiqua" w:eastAsia="Times New Roman" w:hAnsi="Book Antiqua" w:cs="Open Sans"/>
                      <w:color w:val="333333"/>
                      <w:sz w:val="19"/>
                      <w:szCs w:val="19"/>
                      <w:lang w:eastAsia="pt-BR"/>
                    </w:rPr>
                  </w:pPr>
                </w:p>
              </w:tc>
              <w:tc>
                <w:tcPr>
                  <w:tcW w:w="786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236FCD7" w14:textId="77777777" w:rsidR="003B1175" w:rsidRPr="003B1175" w:rsidRDefault="003B1175" w:rsidP="003B1175">
                  <w:pPr>
                    <w:spacing w:after="0" w:line="240" w:lineRule="auto"/>
                    <w:jc w:val="center"/>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 </w:t>
                  </w:r>
                </w:p>
                <w:p w14:paraId="028E93D5" w14:textId="77777777" w:rsidR="003B1175" w:rsidRPr="003B1175" w:rsidRDefault="003B1175" w:rsidP="003B1175">
                  <w:pPr>
                    <w:spacing w:after="0" w:line="240" w:lineRule="auto"/>
                    <w:jc w:val="center"/>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SEMIABERTO: se a pena foi maior que 4 e menor ou igual a 8 anos.</w:t>
                  </w:r>
                </w:p>
                <w:p w14:paraId="32CA100C" w14:textId="77777777" w:rsidR="003B1175" w:rsidRPr="003B1175" w:rsidRDefault="003B1175" w:rsidP="003B1175">
                  <w:pPr>
                    <w:spacing w:after="0" w:line="240" w:lineRule="auto"/>
                    <w:jc w:val="center"/>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lastRenderedPageBreak/>
                    <w:t>Se o condenado for reincidente, o regime inicial,</w:t>
                  </w:r>
                </w:p>
                <w:p w14:paraId="0CD662A6" w14:textId="77777777" w:rsidR="003B1175" w:rsidRPr="003B1175" w:rsidRDefault="003B1175" w:rsidP="003B1175">
                  <w:pPr>
                    <w:spacing w:after="0" w:line="240" w:lineRule="auto"/>
                    <w:jc w:val="center"/>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para esse </w:t>
                  </w:r>
                  <w:r w:rsidRPr="003B1175">
                    <w:rPr>
                      <w:rFonts w:ascii="Book Antiqua" w:eastAsia="Times New Roman" w:hAnsi="Book Antiqua" w:cs="Open Sans"/>
                      <w:i/>
                      <w:iCs/>
                      <w:color w:val="000000"/>
                      <w:sz w:val="19"/>
                      <w:szCs w:val="19"/>
                      <w:lang w:eastAsia="pt-BR"/>
                    </w:rPr>
                    <w:t>quantum</w:t>
                  </w:r>
                  <w:r w:rsidRPr="003B1175">
                    <w:rPr>
                      <w:rFonts w:ascii="Book Antiqua" w:eastAsia="Times New Roman" w:hAnsi="Book Antiqua" w:cs="Open Sans"/>
                      <w:color w:val="000000"/>
                      <w:sz w:val="19"/>
                      <w:szCs w:val="19"/>
                      <w:lang w:eastAsia="pt-BR"/>
                    </w:rPr>
                    <w:t> de pena, é o fechado.</w:t>
                  </w:r>
                </w:p>
                <w:p w14:paraId="17932CF6" w14:textId="77777777" w:rsidR="003B1175" w:rsidRPr="003B1175" w:rsidRDefault="003B1175" w:rsidP="003B1175">
                  <w:pPr>
                    <w:spacing w:after="0" w:line="240" w:lineRule="auto"/>
                    <w:jc w:val="both"/>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 </w:t>
                  </w:r>
                </w:p>
              </w:tc>
            </w:tr>
            <w:tr w:rsidR="003B1175" w:rsidRPr="003B1175" w14:paraId="6C081E4F" w14:textId="77777777" w:rsidTr="003B1175">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54619A1B" w14:textId="77777777" w:rsidR="003B1175" w:rsidRPr="003B1175" w:rsidRDefault="003B1175" w:rsidP="003B1175">
                  <w:pPr>
                    <w:spacing w:after="0" w:line="240" w:lineRule="auto"/>
                    <w:jc w:val="both"/>
                    <w:rPr>
                      <w:rFonts w:ascii="Book Antiqua" w:eastAsia="Times New Roman" w:hAnsi="Book Antiqua" w:cs="Open Sans"/>
                      <w:color w:val="333333"/>
                      <w:sz w:val="19"/>
                      <w:szCs w:val="19"/>
                      <w:lang w:eastAsia="pt-BR"/>
                    </w:rPr>
                  </w:pPr>
                </w:p>
              </w:tc>
              <w:tc>
                <w:tcPr>
                  <w:tcW w:w="786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61EE47" w14:textId="77777777" w:rsidR="003B1175" w:rsidRPr="003B1175" w:rsidRDefault="003B1175" w:rsidP="003B1175">
                  <w:pPr>
                    <w:spacing w:after="0" w:line="240" w:lineRule="auto"/>
                    <w:jc w:val="center"/>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 </w:t>
                  </w:r>
                </w:p>
                <w:p w14:paraId="2AFEE5EC" w14:textId="77777777" w:rsidR="003B1175" w:rsidRPr="003B1175" w:rsidRDefault="003B1175" w:rsidP="003B1175">
                  <w:pPr>
                    <w:spacing w:after="0" w:line="240" w:lineRule="auto"/>
                    <w:jc w:val="center"/>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 </w:t>
                  </w:r>
                </w:p>
                <w:p w14:paraId="0FC75731" w14:textId="77777777" w:rsidR="003B1175" w:rsidRPr="003B1175" w:rsidRDefault="003B1175" w:rsidP="003B1175">
                  <w:pPr>
                    <w:spacing w:after="0" w:line="240" w:lineRule="auto"/>
                    <w:jc w:val="center"/>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ABERTO: se a pena foi de até 4 anos.</w:t>
                  </w:r>
                </w:p>
                <w:p w14:paraId="6D68BF13" w14:textId="77777777" w:rsidR="003B1175" w:rsidRPr="003B1175" w:rsidRDefault="003B1175" w:rsidP="003B1175">
                  <w:pPr>
                    <w:spacing w:after="0" w:line="240" w:lineRule="auto"/>
                    <w:jc w:val="center"/>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Se o condenado for reincidente, o regime inicial,</w:t>
                  </w:r>
                </w:p>
                <w:p w14:paraId="667738A8" w14:textId="77777777" w:rsidR="003B1175" w:rsidRPr="003B1175" w:rsidRDefault="003B1175" w:rsidP="003B1175">
                  <w:pPr>
                    <w:spacing w:after="0" w:line="240" w:lineRule="auto"/>
                    <w:jc w:val="center"/>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para esse </w:t>
                  </w:r>
                  <w:r w:rsidRPr="003B1175">
                    <w:rPr>
                      <w:rFonts w:ascii="Book Antiqua" w:eastAsia="Times New Roman" w:hAnsi="Book Antiqua" w:cs="Open Sans"/>
                      <w:i/>
                      <w:iCs/>
                      <w:color w:val="000000"/>
                      <w:sz w:val="19"/>
                      <w:szCs w:val="19"/>
                      <w:lang w:eastAsia="pt-BR"/>
                    </w:rPr>
                    <w:t>quantum</w:t>
                  </w:r>
                  <w:r w:rsidRPr="003B1175">
                    <w:rPr>
                      <w:rFonts w:ascii="Book Antiqua" w:eastAsia="Times New Roman" w:hAnsi="Book Antiqua" w:cs="Open Sans"/>
                      <w:color w:val="000000"/>
                      <w:sz w:val="19"/>
                      <w:szCs w:val="19"/>
                      <w:lang w:eastAsia="pt-BR"/>
                    </w:rPr>
                    <w:t> de pena, será o semiaberto ou o fechado.</w:t>
                  </w:r>
                </w:p>
                <w:p w14:paraId="06C56F82" w14:textId="77777777" w:rsidR="003B1175" w:rsidRPr="003B1175" w:rsidRDefault="003B1175" w:rsidP="003B1175">
                  <w:pPr>
                    <w:spacing w:after="0" w:line="240" w:lineRule="auto"/>
                    <w:jc w:val="center"/>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O que irá definir isso vão ser as circunstâncias judiciais:</w:t>
                  </w:r>
                </w:p>
                <w:p w14:paraId="5F5385F9" w14:textId="77777777" w:rsidR="003B1175" w:rsidRPr="003B1175" w:rsidRDefault="003B1175" w:rsidP="003B1175">
                  <w:pPr>
                    <w:spacing w:after="0" w:line="240" w:lineRule="auto"/>
                    <w:ind w:left="1807" w:hanging="360"/>
                    <w:jc w:val="both"/>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w:t>
                  </w:r>
                  <w:r w:rsidRPr="003B1175">
                    <w:rPr>
                      <w:rFonts w:ascii="Book Antiqua" w:eastAsia="Times New Roman" w:hAnsi="Book Antiqua" w:cs="Times New Roman"/>
                      <w:color w:val="000000"/>
                      <w:sz w:val="19"/>
                      <w:szCs w:val="19"/>
                      <w:lang w:eastAsia="pt-BR"/>
                    </w:rPr>
                    <w:t>         </w:t>
                  </w:r>
                  <w:r w:rsidRPr="003B1175">
                    <w:rPr>
                      <w:rFonts w:ascii="Book Antiqua" w:eastAsia="Times New Roman" w:hAnsi="Book Antiqua" w:cs="Open Sans"/>
                      <w:color w:val="000000"/>
                      <w:sz w:val="19"/>
                      <w:szCs w:val="19"/>
                      <w:lang w:eastAsia="pt-BR"/>
                    </w:rPr>
                    <w:t>se desfavoráveis, vai para o fechado;</w:t>
                  </w:r>
                </w:p>
                <w:p w14:paraId="224780B1" w14:textId="77777777" w:rsidR="003B1175" w:rsidRPr="003B1175" w:rsidRDefault="003B1175" w:rsidP="003B1175">
                  <w:pPr>
                    <w:spacing w:after="0" w:line="240" w:lineRule="auto"/>
                    <w:ind w:left="1807" w:hanging="360"/>
                    <w:jc w:val="both"/>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w:t>
                  </w:r>
                  <w:r w:rsidRPr="003B1175">
                    <w:rPr>
                      <w:rFonts w:ascii="Book Antiqua" w:eastAsia="Times New Roman" w:hAnsi="Book Antiqua" w:cs="Times New Roman"/>
                      <w:color w:val="000000"/>
                      <w:sz w:val="19"/>
                      <w:szCs w:val="19"/>
                      <w:lang w:eastAsia="pt-BR"/>
                    </w:rPr>
                    <w:t>         </w:t>
                  </w:r>
                  <w:r w:rsidRPr="003B1175">
                    <w:rPr>
                      <w:rFonts w:ascii="Book Antiqua" w:eastAsia="Times New Roman" w:hAnsi="Book Antiqua" w:cs="Open Sans"/>
                      <w:color w:val="000000"/>
                      <w:sz w:val="19"/>
                      <w:szCs w:val="19"/>
                      <w:lang w:eastAsia="pt-BR"/>
                    </w:rPr>
                    <w:t>se favoráveis, vai para o semiaberto.</w:t>
                  </w:r>
                </w:p>
                <w:p w14:paraId="2C20DAF9" w14:textId="77777777" w:rsidR="003B1175" w:rsidRPr="003B1175" w:rsidRDefault="003B1175" w:rsidP="003B1175">
                  <w:pPr>
                    <w:spacing w:after="0" w:line="240" w:lineRule="auto"/>
                    <w:jc w:val="both"/>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 </w:t>
                  </w:r>
                </w:p>
                <w:p w14:paraId="037D3FAD" w14:textId="77777777" w:rsidR="003B1175" w:rsidRPr="003B1175" w:rsidRDefault="003B1175" w:rsidP="003B1175">
                  <w:pPr>
                    <w:spacing w:after="0" w:line="240" w:lineRule="auto"/>
                    <w:jc w:val="both"/>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Súmula 269-STJ: É admissível a adoção do regime prisional semiaberto aos reincidentes condenados a pena igual ou inferior a quatro anos se favoráveis as circunstâncias judiciais.</w:t>
                  </w:r>
                </w:p>
                <w:p w14:paraId="770092AE" w14:textId="77777777" w:rsidR="003B1175" w:rsidRPr="003B1175" w:rsidRDefault="003B1175" w:rsidP="003B1175">
                  <w:pPr>
                    <w:spacing w:after="0" w:line="240" w:lineRule="auto"/>
                    <w:jc w:val="both"/>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 </w:t>
                  </w:r>
                </w:p>
              </w:tc>
            </w:tr>
          </w:tbl>
          <w:p w14:paraId="5550BDBC" w14:textId="593ADFDB" w:rsidR="003B1175" w:rsidRPr="003B1175" w:rsidRDefault="003B1175" w:rsidP="003B1175">
            <w:pPr>
              <w:shd w:val="clear" w:color="auto" w:fill="CCFFFF"/>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color w:val="000000"/>
                <w:sz w:val="19"/>
                <w:szCs w:val="19"/>
                <w:lang w:eastAsia="pt-BR"/>
              </w:rPr>
              <w:t>  </w:t>
            </w:r>
          </w:p>
          <w:tbl>
            <w:tblPr>
              <w:tblW w:w="0" w:type="auto"/>
              <w:shd w:val="clear" w:color="auto" w:fill="FFFFFF"/>
              <w:tblCellMar>
                <w:left w:w="0" w:type="dxa"/>
                <w:right w:w="0" w:type="dxa"/>
              </w:tblCellMar>
              <w:tblLook w:val="04A0" w:firstRow="1" w:lastRow="0" w:firstColumn="1" w:lastColumn="0" w:noHBand="0" w:noVBand="1"/>
            </w:tblPr>
            <w:tblGrid>
              <w:gridCol w:w="1596"/>
              <w:gridCol w:w="7348"/>
            </w:tblGrid>
            <w:tr w:rsidR="003B1175" w:rsidRPr="003B1175" w14:paraId="324FE6BE" w14:textId="77777777" w:rsidTr="003B1175">
              <w:tc>
                <w:tcPr>
                  <w:tcW w:w="1624" w:type="dxa"/>
                  <w:vMerge w:val="restar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158BAADE" w14:textId="77777777" w:rsidR="003B1175" w:rsidRPr="003B1175" w:rsidRDefault="003B1175" w:rsidP="003B1175">
                  <w:pPr>
                    <w:spacing w:after="0" w:line="240" w:lineRule="auto"/>
                    <w:jc w:val="center"/>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DETENÇÃO</w:t>
                  </w:r>
                </w:p>
                <w:p w14:paraId="2A26CAC3" w14:textId="77777777" w:rsidR="003B1175" w:rsidRPr="003B1175" w:rsidRDefault="003B1175" w:rsidP="003B1175">
                  <w:pPr>
                    <w:spacing w:after="0" w:line="240" w:lineRule="auto"/>
                    <w:jc w:val="center"/>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O regime inicial pode ser:</w:t>
                  </w:r>
                </w:p>
              </w:tc>
              <w:tc>
                <w:tcPr>
                  <w:tcW w:w="7869"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2D3D5297" w14:textId="77777777" w:rsidR="003B1175" w:rsidRPr="003B1175" w:rsidRDefault="003B1175" w:rsidP="003B1175">
                  <w:pPr>
                    <w:spacing w:after="0" w:line="240" w:lineRule="auto"/>
                    <w:jc w:val="center"/>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 </w:t>
                  </w:r>
                </w:p>
                <w:p w14:paraId="249623BA" w14:textId="77777777" w:rsidR="003B1175" w:rsidRPr="003B1175" w:rsidRDefault="003B1175" w:rsidP="003B1175">
                  <w:pPr>
                    <w:spacing w:after="0" w:line="240" w:lineRule="auto"/>
                    <w:jc w:val="center"/>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FECHADO: nunca</w:t>
                  </w:r>
                </w:p>
                <w:p w14:paraId="2EE56B3E" w14:textId="77777777" w:rsidR="003B1175" w:rsidRPr="003B1175" w:rsidRDefault="003B1175" w:rsidP="003B1175">
                  <w:pPr>
                    <w:spacing w:after="0" w:line="240" w:lineRule="auto"/>
                    <w:jc w:val="center"/>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 </w:t>
                  </w:r>
                </w:p>
              </w:tc>
            </w:tr>
            <w:tr w:rsidR="003B1175" w:rsidRPr="003B1175" w14:paraId="118587D8" w14:textId="77777777" w:rsidTr="003B1175">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3E53C9DC" w14:textId="77777777" w:rsidR="003B1175" w:rsidRPr="003B1175" w:rsidRDefault="003B1175" w:rsidP="003B1175">
                  <w:pPr>
                    <w:spacing w:after="0" w:line="240" w:lineRule="auto"/>
                    <w:jc w:val="both"/>
                    <w:rPr>
                      <w:rFonts w:ascii="Book Antiqua" w:eastAsia="Times New Roman" w:hAnsi="Book Antiqua" w:cs="Open Sans"/>
                      <w:color w:val="333333"/>
                      <w:sz w:val="19"/>
                      <w:szCs w:val="19"/>
                      <w:lang w:eastAsia="pt-BR"/>
                    </w:rPr>
                  </w:pPr>
                </w:p>
              </w:tc>
              <w:tc>
                <w:tcPr>
                  <w:tcW w:w="786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F73D7A9" w14:textId="77777777" w:rsidR="003B1175" w:rsidRPr="003B1175" w:rsidRDefault="003B1175" w:rsidP="003B1175">
                  <w:pPr>
                    <w:spacing w:after="0" w:line="240" w:lineRule="auto"/>
                    <w:jc w:val="center"/>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 </w:t>
                  </w:r>
                </w:p>
                <w:p w14:paraId="0A2546F7" w14:textId="77777777" w:rsidR="003B1175" w:rsidRPr="003B1175" w:rsidRDefault="003B1175" w:rsidP="003B1175">
                  <w:pPr>
                    <w:spacing w:after="0" w:line="240" w:lineRule="auto"/>
                    <w:jc w:val="center"/>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SEMIABERTO: se a pena foi maior que 4 anos.</w:t>
                  </w:r>
                </w:p>
                <w:p w14:paraId="532019AB" w14:textId="77777777" w:rsidR="003B1175" w:rsidRPr="003B1175" w:rsidRDefault="003B1175" w:rsidP="003B1175">
                  <w:pPr>
                    <w:spacing w:after="0" w:line="240" w:lineRule="auto"/>
                    <w:jc w:val="center"/>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 </w:t>
                  </w:r>
                </w:p>
              </w:tc>
            </w:tr>
            <w:tr w:rsidR="003B1175" w:rsidRPr="003B1175" w14:paraId="07208F99" w14:textId="77777777" w:rsidTr="003B1175">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4AB93153" w14:textId="77777777" w:rsidR="003B1175" w:rsidRPr="003B1175" w:rsidRDefault="003B1175" w:rsidP="003B1175">
                  <w:pPr>
                    <w:spacing w:after="0" w:line="240" w:lineRule="auto"/>
                    <w:jc w:val="both"/>
                    <w:rPr>
                      <w:rFonts w:ascii="Book Antiqua" w:eastAsia="Times New Roman" w:hAnsi="Book Antiqua" w:cs="Open Sans"/>
                      <w:color w:val="333333"/>
                      <w:sz w:val="19"/>
                      <w:szCs w:val="19"/>
                      <w:lang w:eastAsia="pt-BR"/>
                    </w:rPr>
                  </w:pPr>
                </w:p>
              </w:tc>
              <w:tc>
                <w:tcPr>
                  <w:tcW w:w="786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DA61E69" w14:textId="77777777" w:rsidR="003B1175" w:rsidRPr="003B1175" w:rsidRDefault="003B1175" w:rsidP="003B1175">
                  <w:pPr>
                    <w:spacing w:after="0" w:line="240" w:lineRule="auto"/>
                    <w:jc w:val="center"/>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 </w:t>
                  </w:r>
                </w:p>
                <w:p w14:paraId="28E97325" w14:textId="77777777" w:rsidR="003B1175" w:rsidRPr="003B1175" w:rsidRDefault="003B1175" w:rsidP="003B1175">
                  <w:pPr>
                    <w:spacing w:after="0" w:line="240" w:lineRule="auto"/>
                    <w:jc w:val="center"/>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ABERTO: se a pena foi de até 4 anos.</w:t>
                  </w:r>
                </w:p>
                <w:p w14:paraId="1EF3137B" w14:textId="77777777" w:rsidR="003B1175" w:rsidRPr="003B1175" w:rsidRDefault="003B1175" w:rsidP="003B1175">
                  <w:pPr>
                    <w:spacing w:after="0" w:line="240" w:lineRule="auto"/>
                    <w:jc w:val="center"/>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Se o condenado for reincidente, o regime inicial é o semiaberto.</w:t>
                  </w:r>
                </w:p>
                <w:p w14:paraId="6E3F22A2" w14:textId="77777777" w:rsidR="003B1175" w:rsidRPr="003B1175" w:rsidRDefault="003B1175" w:rsidP="003B1175">
                  <w:pPr>
                    <w:spacing w:after="0" w:line="240" w:lineRule="auto"/>
                    <w:jc w:val="center"/>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 </w:t>
                  </w:r>
                </w:p>
              </w:tc>
            </w:tr>
          </w:tbl>
          <w:p w14:paraId="0731A60B" w14:textId="77777777" w:rsidR="003B1175" w:rsidRPr="003B1175" w:rsidRDefault="003B1175" w:rsidP="003B1175">
            <w:pPr>
              <w:shd w:val="clear" w:color="auto" w:fill="CCFFFF"/>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color w:val="000000"/>
                <w:sz w:val="19"/>
                <w:szCs w:val="19"/>
                <w:lang w:eastAsia="pt-BR"/>
              </w:rPr>
              <w:t> </w:t>
            </w:r>
          </w:p>
          <w:p w14:paraId="3A452569" w14:textId="2EF448EF" w:rsidR="003B1175" w:rsidRPr="003B1175" w:rsidRDefault="003B1175" w:rsidP="003B1175">
            <w:pPr>
              <w:shd w:val="clear" w:color="auto" w:fill="CCFFFF"/>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b/>
                <w:bCs/>
                <w:i/>
                <w:iCs/>
                <w:color w:val="000000"/>
                <w:sz w:val="19"/>
                <w:szCs w:val="19"/>
                <w:u w:val="single"/>
                <w:lang w:eastAsia="pt-BR"/>
              </w:rPr>
              <w:t>Penas restritivas de direitos</w:t>
            </w:r>
            <w:r>
              <w:rPr>
                <w:rFonts w:ascii="Book Antiqua" w:eastAsia="Times New Roman" w:hAnsi="Book Antiqua" w:cs="Times New Roman"/>
                <w:b/>
                <w:bCs/>
                <w:i/>
                <w:iCs/>
                <w:color w:val="000000"/>
                <w:sz w:val="19"/>
                <w:szCs w:val="19"/>
                <w:lang w:eastAsia="pt-BR"/>
              </w:rPr>
              <w:t xml:space="preserve">: </w:t>
            </w:r>
            <w:r w:rsidRPr="003B1175">
              <w:rPr>
                <w:rFonts w:ascii="Book Antiqua" w:eastAsia="Times New Roman" w:hAnsi="Book Antiqua" w:cs="Times New Roman"/>
                <w:color w:val="000000"/>
                <w:sz w:val="19"/>
                <w:szCs w:val="19"/>
                <w:lang w:eastAsia="pt-BR"/>
              </w:rPr>
              <w:t>O Código Penal prevê que, em determinadas situações, a pessoa condenada a uma pena privativa de liberdade pode ter esta reprimenda substituída por uma ou duas penas restritivas de direito.</w:t>
            </w:r>
          </w:p>
          <w:p w14:paraId="09B90890" w14:textId="77777777" w:rsidR="003B1175" w:rsidRPr="003B1175" w:rsidRDefault="003B1175" w:rsidP="003B1175">
            <w:pPr>
              <w:shd w:val="clear" w:color="auto" w:fill="CCFFFF"/>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color w:val="000000"/>
                <w:sz w:val="19"/>
                <w:szCs w:val="19"/>
                <w:lang w:eastAsia="pt-BR"/>
              </w:rPr>
              <w:t> </w:t>
            </w:r>
          </w:p>
          <w:p w14:paraId="400DC470" w14:textId="22B44490" w:rsidR="003B1175" w:rsidRPr="003B1175" w:rsidRDefault="003B1175" w:rsidP="003B1175">
            <w:pPr>
              <w:shd w:val="clear" w:color="auto" w:fill="CCFFFF"/>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b/>
                <w:bCs/>
                <w:i/>
                <w:iCs/>
                <w:color w:val="000000"/>
                <w:sz w:val="19"/>
                <w:szCs w:val="19"/>
                <w:u w:val="single"/>
                <w:lang w:eastAsia="pt-BR"/>
              </w:rPr>
              <w:t>Quais são os requisitos cumulativos para a conversão da pena privativa de liberdade em penas restritivas de direitos?</w:t>
            </w:r>
            <w:r>
              <w:rPr>
                <w:rFonts w:ascii="Book Antiqua" w:eastAsia="Times New Roman" w:hAnsi="Book Antiqua" w:cs="Times New Roman"/>
                <w:color w:val="000000"/>
                <w:sz w:val="19"/>
                <w:szCs w:val="19"/>
                <w:lang w:eastAsia="pt-BR"/>
              </w:rPr>
              <w:t xml:space="preserve"> </w:t>
            </w:r>
            <w:r w:rsidRPr="003B1175">
              <w:rPr>
                <w:rFonts w:ascii="Book Antiqua" w:eastAsia="Times New Roman" w:hAnsi="Book Antiqua" w:cs="Times New Roman"/>
                <w:color w:val="000000"/>
                <w:sz w:val="19"/>
                <w:szCs w:val="19"/>
                <w:lang w:eastAsia="pt-BR"/>
              </w:rPr>
              <w:t>Estão previstos no art. 44 do Código Penal e podem ser assim esquematizados:</w:t>
            </w:r>
          </w:p>
          <w:tbl>
            <w:tblPr>
              <w:tblW w:w="0" w:type="auto"/>
              <w:shd w:val="clear" w:color="auto" w:fill="FFFFFF"/>
              <w:tblCellMar>
                <w:left w:w="0" w:type="dxa"/>
                <w:right w:w="0" w:type="dxa"/>
              </w:tblCellMar>
              <w:tblLook w:val="04A0" w:firstRow="1" w:lastRow="0" w:firstColumn="1" w:lastColumn="0" w:noHBand="0" w:noVBand="1"/>
            </w:tblPr>
            <w:tblGrid>
              <w:gridCol w:w="2963"/>
              <w:gridCol w:w="2998"/>
              <w:gridCol w:w="2983"/>
            </w:tblGrid>
            <w:tr w:rsidR="003B1175" w:rsidRPr="003B1175" w14:paraId="30882432" w14:textId="77777777" w:rsidTr="003B1175">
              <w:tc>
                <w:tcPr>
                  <w:tcW w:w="3077" w:type="dxa"/>
                  <w:tcBorders>
                    <w:top w:val="single" w:sz="8" w:space="0" w:color="auto"/>
                    <w:left w:val="single" w:sz="8" w:space="0" w:color="auto"/>
                    <w:bottom w:val="single" w:sz="8" w:space="0" w:color="auto"/>
                    <w:right w:val="single" w:sz="8" w:space="0" w:color="auto"/>
                  </w:tcBorders>
                  <w:shd w:val="clear" w:color="auto" w:fill="FFFFFF"/>
                  <w:tcMar>
                    <w:top w:w="57" w:type="dxa"/>
                    <w:left w:w="108" w:type="dxa"/>
                    <w:bottom w:w="57" w:type="dxa"/>
                    <w:right w:w="108" w:type="dxa"/>
                  </w:tcMar>
                  <w:hideMark/>
                </w:tcPr>
                <w:p w14:paraId="6B35D2C7" w14:textId="77777777" w:rsidR="003B1175" w:rsidRPr="003B1175" w:rsidRDefault="003B1175" w:rsidP="003B1175">
                  <w:pPr>
                    <w:spacing w:after="0" w:line="240" w:lineRule="auto"/>
                    <w:jc w:val="center"/>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1º requisito (objetivo):</w:t>
                  </w:r>
                </w:p>
                <w:p w14:paraId="0AE4112F" w14:textId="77777777" w:rsidR="003B1175" w:rsidRPr="003B1175" w:rsidRDefault="003B1175" w:rsidP="003B1175">
                  <w:pPr>
                    <w:spacing w:after="0" w:line="240" w:lineRule="auto"/>
                    <w:jc w:val="center"/>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Natureza do crime e</w:t>
                  </w:r>
                </w:p>
                <w:p w14:paraId="6A73F956" w14:textId="77777777" w:rsidR="003B1175" w:rsidRPr="003B1175" w:rsidRDefault="003B1175" w:rsidP="003B1175">
                  <w:pPr>
                    <w:spacing w:after="0" w:line="240" w:lineRule="auto"/>
                    <w:jc w:val="center"/>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quantum da pena</w:t>
                  </w:r>
                </w:p>
              </w:tc>
              <w:tc>
                <w:tcPr>
                  <w:tcW w:w="3077" w:type="dxa"/>
                  <w:tcBorders>
                    <w:top w:val="single" w:sz="8" w:space="0" w:color="auto"/>
                    <w:left w:val="nil"/>
                    <w:bottom w:val="single" w:sz="8" w:space="0" w:color="auto"/>
                    <w:right w:val="single" w:sz="8" w:space="0" w:color="auto"/>
                  </w:tcBorders>
                  <w:shd w:val="clear" w:color="auto" w:fill="FFFFFF"/>
                  <w:tcMar>
                    <w:top w:w="57" w:type="dxa"/>
                    <w:left w:w="108" w:type="dxa"/>
                    <w:bottom w:w="57" w:type="dxa"/>
                    <w:right w:w="108" w:type="dxa"/>
                  </w:tcMar>
                  <w:hideMark/>
                </w:tcPr>
                <w:p w14:paraId="7E313A18" w14:textId="77777777" w:rsidR="003B1175" w:rsidRPr="003B1175" w:rsidRDefault="003B1175" w:rsidP="003B1175">
                  <w:pPr>
                    <w:spacing w:after="0" w:line="240" w:lineRule="auto"/>
                    <w:jc w:val="center"/>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2º requisito (subjetivo):</w:t>
                  </w:r>
                </w:p>
                <w:p w14:paraId="418EB377" w14:textId="77777777" w:rsidR="003B1175" w:rsidRPr="003B1175" w:rsidRDefault="003B1175" w:rsidP="003B1175">
                  <w:pPr>
                    <w:spacing w:after="0" w:line="240" w:lineRule="auto"/>
                    <w:jc w:val="center"/>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Não ser reincidente</w:t>
                  </w:r>
                </w:p>
                <w:p w14:paraId="1A87A2BE" w14:textId="77777777" w:rsidR="003B1175" w:rsidRPr="003B1175" w:rsidRDefault="003B1175" w:rsidP="003B1175">
                  <w:pPr>
                    <w:spacing w:after="0" w:line="240" w:lineRule="auto"/>
                    <w:jc w:val="center"/>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em crime doloso</w:t>
                  </w:r>
                </w:p>
              </w:tc>
              <w:tc>
                <w:tcPr>
                  <w:tcW w:w="3077" w:type="dxa"/>
                  <w:tcBorders>
                    <w:top w:val="single" w:sz="8" w:space="0" w:color="auto"/>
                    <w:left w:val="nil"/>
                    <w:bottom w:val="single" w:sz="8" w:space="0" w:color="auto"/>
                    <w:right w:val="single" w:sz="8" w:space="0" w:color="auto"/>
                  </w:tcBorders>
                  <w:shd w:val="clear" w:color="auto" w:fill="FFFFFF"/>
                  <w:tcMar>
                    <w:top w:w="57" w:type="dxa"/>
                    <w:left w:w="108" w:type="dxa"/>
                    <w:bottom w:w="57" w:type="dxa"/>
                    <w:right w:w="108" w:type="dxa"/>
                  </w:tcMar>
                  <w:hideMark/>
                </w:tcPr>
                <w:p w14:paraId="607B0393" w14:textId="77777777" w:rsidR="003B1175" w:rsidRPr="003B1175" w:rsidRDefault="003B1175" w:rsidP="003B1175">
                  <w:pPr>
                    <w:spacing w:after="0" w:line="240" w:lineRule="auto"/>
                    <w:jc w:val="center"/>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3º requisito (subjetivo):</w:t>
                  </w:r>
                </w:p>
                <w:p w14:paraId="6A451337" w14:textId="77777777" w:rsidR="003B1175" w:rsidRPr="003B1175" w:rsidRDefault="003B1175" w:rsidP="003B1175">
                  <w:pPr>
                    <w:spacing w:after="0" w:line="240" w:lineRule="auto"/>
                    <w:jc w:val="center"/>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A substituição seja</w:t>
                  </w:r>
                </w:p>
                <w:p w14:paraId="76FF05A3" w14:textId="77777777" w:rsidR="003B1175" w:rsidRPr="003B1175" w:rsidRDefault="003B1175" w:rsidP="003B1175">
                  <w:pPr>
                    <w:spacing w:after="0" w:line="240" w:lineRule="auto"/>
                    <w:jc w:val="center"/>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indicada e suficiente</w:t>
                  </w:r>
                </w:p>
              </w:tc>
            </w:tr>
            <w:tr w:rsidR="003B1175" w:rsidRPr="003B1175" w14:paraId="24DA69A9" w14:textId="77777777" w:rsidTr="003B1175">
              <w:tc>
                <w:tcPr>
                  <w:tcW w:w="3077" w:type="dxa"/>
                  <w:tcBorders>
                    <w:top w:val="nil"/>
                    <w:left w:val="single" w:sz="8" w:space="0" w:color="auto"/>
                    <w:bottom w:val="single" w:sz="8" w:space="0" w:color="auto"/>
                    <w:right w:val="single" w:sz="8" w:space="0" w:color="auto"/>
                  </w:tcBorders>
                  <w:shd w:val="clear" w:color="auto" w:fill="FFFFFF"/>
                  <w:tcMar>
                    <w:top w:w="57" w:type="dxa"/>
                    <w:left w:w="108" w:type="dxa"/>
                    <w:bottom w:w="57" w:type="dxa"/>
                    <w:right w:w="108" w:type="dxa"/>
                  </w:tcMar>
                  <w:vAlign w:val="center"/>
                  <w:hideMark/>
                </w:tcPr>
                <w:p w14:paraId="71E14DE1" w14:textId="77777777" w:rsidR="003B1175" w:rsidRPr="003B1175" w:rsidRDefault="003B1175" w:rsidP="003B1175">
                  <w:pPr>
                    <w:spacing w:after="0" w:line="240" w:lineRule="auto"/>
                    <w:jc w:val="both"/>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a) Crime doloso:</w:t>
                  </w:r>
                </w:p>
                <w:p w14:paraId="6B75A806" w14:textId="77777777" w:rsidR="003B1175" w:rsidRPr="003B1175" w:rsidRDefault="003B1175" w:rsidP="003B1175">
                  <w:pPr>
                    <w:spacing w:after="0" w:line="240" w:lineRule="auto"/>
                    <w:jc w:val="both"/>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 igual ou inferior a 4 anos;</w:t>
                  </w:r>
                </w:p>
                <w:p w14:paraId="1BBBCE9D" w14:textId="77777777" w:rsidR="003B1175" w:rsidRPr="003B1175" w:rsidRDefault="003B1175" w:rsidP="003B1175">
                  <w:pPr>
                    <w:spacing w:after="0" w:line="240" w:lineRule="auto"/>
                    <w:jc w:val="both"/>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 sem violência ou grave ameaça a pessoa.</w:t>
                  </w:r>
                </w:p>
                <w:p w14:paraId="0EF22E30" w14:textId="77777777" w:rsidR="003B1175" w:rsidRPr="003B1175" w:rsidRDefault="003B1175" w:rsidP="003B1175">
                  <w:pPr>
                    <w:spacing w:after="0" w:line="240" w:lineRule="auto"/>
                    <w:jc w:val="both"/>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 </w:t>
                  </w:r>
                </w:p>
                <w:p w14:paraId="7BE2900C" w14:textId="77777777" w:rsidR="003B1175" w:rsidRPr="003B1175" w:rsidRDefault="003B1175" w:rsidP="003B1175">
                  <w:pPr>
                    <w:spacing w:after="0" w:line="240" w:lineRule="auto"/>
                    <w:jc w:val="both"/>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b) Crime culposo: qualquer que seja a pena aplicada.</w:t>
                  </w:r>
                </w:p>
              </w:tc>
              <w:tc>
                <w:tcPr>
                  <w:tcW w:w="3077" w:type="dxa"/>
                  <w:tcBorders>
                    <w:top w:val="nil"/>
                    <w:left w:val="nil"/>
                    <w:bottom w:val="single" w:sz="8" w:space="0" w:color="auto"/>
                    <w:right w:val="single" w:sz="8" w:space="0" w:color="auto"/>
                  </w:tcBorders>
                  <w:shd w:val="clear" w:color="auto" w:fill="FFFFFF"/>
                  <w:tcMar>
                    <w:top w:w="57" w:type="dxa"/>
                    <w:left w:w="108" w:type="dxa"/>
                    <w:bottom w:w="57" w:type="dxa"/>
                    <w:right w:w="108" w:type="dxa"/>
                  </w:tcMar>
                  <w:vAlign w:val="center"/>
                  <w:hideMark/>
                </w:tcPr>
                <w:p w14:paraId="3DBD076F" w14:textId="77777777" w:rsidR="003B1175" w:rsidRPr="003B1175" w:rsidRDefault="003B1175" w:rsidP="003B1175">
                  <w:pPr>
                    <w:spacing w:after="0" w:line="240" w:lineRule="auto"/>
                    <w:jc w:val="both"/>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Em regra, o condenado reincidente em crime doloso não tem direito à substituição.</w:t>
                  </w:r>
                </w:p>
                <w:p w14:paraId="17D2F688" w14:textId="77777777" w:rsidR="003B1175" w:rsidRPr="003B1175" w:rsidRDefault="003B1175" w:rsidP="003B1175">
                  <w:pPr>
                    <w:spacing w:after="0" w:line="240" w:lineRule="auto"/>
                    <w:jc w:val="both"/>
                    <w:rPr>
                      <w:rFonts w:ascii="Book Antiqua" w:eastAsia="Times New Roman" w:hAnsi="Book Antiqua" w:cs="Open Sans"/>
                      <w:color w:val="333333"/>
                      <w:sz w:val="19"/>
                      <w:szCs w:val="19"/>
                      <w:lang w:eastAsia="pt-BR"/>
                    </w:rPr>
                  </w:pPr>
                  <w:proofErr w:type="spellStart"/>
                  <w:r w:rsidRPr="003B1175">
                    <w:rPr>
                      <w:rFonts w:ascii="Book Antiqua" w:eastAsia="Times New Roman" w:hAnsi="Book Antiqua" w:cs="Open Sans"/>
                      <w:color w:val="000000"/>
                      <w:sz w:val="19"/>
                      <w:szCs w:val="19"/>
                      <w:lang w:eastAsia="pt-BR"/>
                    </w:rPr>
                    <w:t>Exceção:</w:t>
                  </w:r>
                  <w:r w:rsidRPr="003B1175">
                    <w:rPr>
                      <w:rFonts w:ascii="Book Antiqua" w:eastAsia="Times New Roman" w:hAnsi="Book Antiqua" w:cs="Open Sans"/>
                      <w:color w:val="000000"/>
                      <w:spacing w:val="-2"/>
                      <w:sz w:val="19"/>
                      <w:szCs w:val="19"/>
                      <w:lang w:eastAsia="pt-BR"/>
                    </w:rPr>
                    <w:t>o</w:t>
                  </w:r>
                  <w:proofErr w:type="spellEnd"/>
                  <w:r w:rsidRPr="003B1175">
                    <w:rPr>
                      <w:rFonts w:ascii="Book Antiqua" w:eastAsia="Times New Roman" w:hAnsi="Book Antiqua" w:cs="Open Sans"/>
                      <w:color w:val="000000"/>
                      <w:spacing w:val="-2"/>
                      <w:sz w:val="19"/>
                      <w:szCs w:val="19"/>
                      <w:lang w:eastAsia="pt-BR"/>
                    </w:rPr>
                    <w:t xml:space="preserve"> juiz poderá aplicar a </w:t>
                  </w:r>
                  <w:proofErr w:type="spellStart"/>
                  <w:r w:rsidRPr="003B1175">
                    <w:rPr>
                      <w:rFonts w:ascii="Book Antiqua" w:eastAsia="Times New Roman" w:hAnsi="Book Antiqua" w:cs="Open Sans"/>
                      <w:color w:val="000000"/>
                      <w:spacing w:val="-2"/>
                      <w:sz w:val="19"/>
                      <w:szCs w:val="19"/>
                      <w:lang w:eastAsia="pt-BR"/>
                    </w:rPr>
                    <w:t>substituiçãodesde</w:t>
                  </w:r>
                  <w:proofErr w:type="spellEnd"/>
                  <w:r w:rsidRPr="003B1175">
                    <w:rPr>
                      <w:rFonts w:ascii="Book Antiqua" w:eastAsia="Times New Roman" w:hAnsi="Book Antiqua" w:cs="Open Sans"/>
                      <w:color w:val="000000"/>
                      <w:spacing w:val="-2"/>
                      <w:sz w:val="19"/>
                      <w:szCs w:val="19"/>
                      <w:lang w:eastAsia="pt-BR"/>
                    </w:rPr>
                    <w:t xml:space="preserve"> que:</w:t>
                  </w:r>
                </w:p>
                <w:p w14:paraId="134884A5" w14:textId="77777777" w:rsidR="003B1175" w:rsidRPr="003B1175" w:rsidRDefault="003B1175" w:rsidP="003B1175">
                  <w:pPr>
                    <w:spacing w:after="0" w:line="240" w:lineRule="auto"/>
                    <w:jc w:val="both"/>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pacing w:val="-2"/>
                      <w:sz w:val="19"/>
                      <w:szCs w:val="19"/>
                      <w:lang w:eastAsia="pt-BR"/>
                    </w:rPr>
                    <w:t>• a medida seja socialmente recomendável e</w:t>
                  </w:r>
                </w:p>
                <w:p w14:paraId="60155B1F" w14:textId="77777777" w:rsidR="003B1175" w:rsidRPr="003B1175" w:rsidRDefault="003B1175" w:rsidP="003B1175">
                  <w:pPr>
                    <w:spacing w:after="0" w:line="240" w:lineRule="auto"/>
                    <w:jc w:val="both"/>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pacing w:val="-2"/>
                      <w:sz w:val="19"/>
                      <w:szCs w:val="19"/>
                      <w:lang w:eastAsia="pt-BR"/>
                    </w:rPr>
                    <w:t>• a reincidência não seja específica (em virtude da prática do mesmo crime).</w:t>
                  </w:r>
                </w:p>
              </w:tc>
              <w:tc>
                <w:tcPr>
                  <w:tcW w:w="3077" w:type="dxa"/>
                  <w:tcBorders>
                    <w:top w:val="nil"/>
                    <w:left w:val="nil"/>
                    <w:bottom w:val="single" w:sz="8" w:space="0" w:color="auto"/>
                    <w:right w:val="single" w:sz="8" w:space="0" w:color="auto"/>
                  </w:tcBorders>
                  <w:shd w:val="clear" w:color="auto" w:fill="FFFFFF"/>
                  <w:tcMar>
                    <w:top w:w="57" w:type="dxa"/>
                    <w:left w:w="108" w:type="dxa"/>
                    <w:bottom w:w="57" w:type="dxa"/>
                    <w:right w:w="108" w:type="dxa"/>
                  </w:tcMar>
                  <w:vAlign w:val="center"/>
                  <w:hideMark/>
                </w:tcPr>
                <w:p w14:paraId="2E55A268" w14:textId="77777777" w:rsidR="003B1175" w:rsidRPr="003B1175" w:rsidRDefault="003B1175" w:rsidP="003B1175">
                  <w:pPr>
                    <w:spacing w:after="0" w:line="240" w:lineRule="auto"/>
                    <w:jc w:val="both"/>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A culpabilidade, os antecedentes, a conduta social e a personalidade do condenado, bem como os motivos e as circunstâncias indicarem que essa substituição seja suficiente.</w:t>
                  </w:r>
                </w:p>
                <w:p w14:paraId="26444A12" w14:textId="77777777" w:rsidR="003B1175" w:rsidRPr="003B1175" w:rsidRDefault="003B1175" w:rsidP="003B1175">
                  <w:pPr>
                    <w:spacing w:after="0" w:line="240" w:lineRule="auto"/>
                    <w:jc w:val="both"/>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É o chamado princípio da suficiência da resposta alternativa ao delito.</w:t>
                  </w:r>
                </w:p>
              </w:tc>
            </w:tr>
          </w:tbl>
          <w:p w14:paraId="221C6112" w14:textId="35C4AD35" w:rsidR="003B1175" w:rsidRPr="003B1175" w:rsidRDefault="003B1175" w:rsidP="003B1175">
            <w:pPr>
              <w:shd w:val="clear" w:color="auto" w:fill="CCFFFF"/>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color w:val="000000"/>
                <w:sz w:val="19"/>
                <w:szCs w:val="19"/>
                <w:lang w:eastAsia="pt-BR"/>
              </w:rPr>
              <w:t> </w:t>
            </w:r>
          </w:p>
          <w:tbl>
            <w:tblPr>
              <w:tblW w:w="0" w:type="auto"/>
              <w:shd w:val="clear" w:color="auto" w:fill="FFFFFF"/>
              <w:tblCellMar>
                <w:left w:w="0" w:type="dxa"/>
                <w:right w:w="0" w:type="dxa"/>
              </w:tblCellMar>
              <w:tblLook w:val="04A0" w:firstRow="1" w:lastRow="0" w:firstColumn="1" w:lastColumn="0" w:noHBand="0" w:noVBand="1"/>
            </w:tblPr>
            <w:tblGrid>
              <w:gridCol w:w="4471"/>
              <w:gridCol w:w="4473"/>
            </w:tblGrid>
            <w:tr w:rsidR="003B1175" w:rsidRPr="003B1175" w14:paraId="0C1C72A5" w14:textId="77777777" w:rsidTr="003B1175">
              <w:tc>
                <w:tcPr>
                  <w:tcW w:w="4615"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24DDC4ED" w14:textId="77777777" w:rsidR="003B1175" w:rsidRPr="003B1175" w:rsidRDefault="003B1175" w:rsidP="003B1175">
                  <w:pPr>
                    <w:spacing w:after="0" w:line="240" w:lineRule="auto"/>
                    <w:jc w:val="both"/>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Se a pessoa for condenada a...</w:t>
                  </w:r>
                </w:p>
              </w:tc>
              <w:tc>
                <w:tcPr>
                  <w:tcW w:w="4616"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6AD86EB8" w14:textId="77777777" w:rsidR="003B1175" w:rsidRPr="003B1175" w:rsidRDefault="003B1175" w:rsidP="003B1175">
                  <w:pPr>
                    <w:spacing w:after="0" w:line="240" w:lineRule="auto"/>
                    <w:jc w:val="both"/>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A pena privativa de liberdade aplicada poderá ser substituída por</w:t>
                  </w:r>
                </w:p>
              </w:tc>
            </w:tr>
            <w:tr w:rsidR="003B1175" w:rsidRPr="003B1175" w14:paraId="08687A2B" w14:textId="77777777" w:rsidTr="003B1175">
              <w:tc>
                <w:tcPr>
                  <w:tcW w:w="461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3A66E9B3" w14:textId="77777777" w:rsidR="003B1175" w:rsidRPr="003B1175" w:rsidRDefault="003B1175" w:rsidP="003B1175">
                  <w:pPr>
                    <w:spacing w:after="0" w:line="240" w:lineRule="auto"/>
                    <w:jc w:val="both"/>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Pena igual ou inferior a 1 ano de prisão</w:t>
                  </w:r>
                </w:p>
              </w:tc>
              <w:tc>
                <w:tcPr>
                  <w:tcW w:w="461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92055FD" w14:textId="77777777" w:rsidR="003B1175" w:rsidRPr="003B1175" w:rsidRDefault="003B1175" w:rsidP="003B1175">
                  <w:pPr>
                    <w:spacing w:after="0" w:line="240" w:lineRule="auto"/>
                    <w:jc w:val="both"/>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a) Multa OU</w:t>
                  </w:r>
                </w:p>
                <w:p w14:paraId="088F9C36" w14:textId="77777777" w:rsidR="003B1175" w:rsidRPr="003B1175" w:rsidRDefault="003B1175" w:rsidP="003B1175">
                  <w:pPr>
                    <w:spacing w:after="0" w:line="240" w:lineRule="auto"/>
                    <w:jc w:val="both"/>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b) 1 pena restritiva de direito</w:t>
                  </w:r>
                </w:p>
              </w:tc>
            </w:tr>
            <w:tr w:rsidR="003B1175" w:rsidRPr="003B1175" w14:paraId="444AAF6C" w14:textId="77777777" w:rsidTr="003B1175">
              <w:tc>
                <w:tcPr>
                  <w:tcW w:w="461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2B238017" w14:textId="77777777" w:rsidR="003B1175" w:rsidRPr="003B1175" w:rsidRDefault="003B1175" w:rsidP="003B1175">
                  <w:pPr>
                    <w:spacing w:after="0" w:line="240" w:lineRule="auto"/>
                    <w:jc w:val="both"/>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Pena superior a 1 ano (até 4 anos) de prisão</w:t>
                  </w:r>
                </w:p>
              </w:tc>
              <w:tc>
                <w:tcPr>
                  <w:tcW w:w="461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BF5BC3D" w14:textId="77777777" w:rsidR="003B1175" w:rsidRPr="003B1175" w:rsidRDefault="003B1175" w:rsidP="003B1175">
                  <w:pPr>
                    <w:spacing w:after="0" w:line="240" w:lineRule="auto"/>
                    <w:jc w:val="both"/>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a) 1 pena restritiva de direito + multa OU</w:t>
                  </w:r>
                </w:p>
                <w:p w14:paraId="6D432761" w14:textId="77777777" w:rsidR="003B1175" w:rsidRPr="003B1175" w:rsidRDefault="003B1175" w:rsidP="003B1175">
                  <w:pPr>
                    <w:spacing w:after="0" w:line="240" w:lineRule="auto"/>
                    <w:jc w:val="both"/>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b) 2 penas restritivas de direito.</w:t>
                  </w:r>
                </w:p>
              </w:tc>
            </w:tr>
          </w:tbl>
          <w:p w14:paraId="00388D64" w14:textId="77777777" w:rsidR="003B1175" w:rsidRPr="003B1175" w:rsidRDefault="003B1175" w:rsidP="003B1175">
            <w:pPr>
              <w:shd w:val="clear" w:color="auto" w:fill="CCFFFF"/>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color w:val="000000"/>
                <w:sz w:val="19"/>
                <w:szCs w:val="19"/>
                <w:lang w:eastAsia="pt-BR"/>
              </w:rPr>
              <w:t> </w:t>
            </w:r>
          </w:p>
          <w:p w14:paraId="30C50C39" w14:textId="02F6C026" w:rsidR="003B1175" w:rsidRPr="003B1175" w:rsidRDefault="003B1175" w:rsidP="003B1175">
            <w:pPr>
              <w:shd w:val="clear" w:color="auto" w:fill="CCFFFF"/>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b/>
                <w:bCs/>
                <w:i/>
                <w:iCs/>
                <w:color w:val="000000"/>
                <w:sz w:val="19"/>
                <w:szCs w:val="19"/>
                <w:u w:val="single"/>
                <w:lang w:eastAsia="pt-BR"/>
              </w:rPr>
              <w:t>Quais são as penas restritivas de direitos?</w:t>
            </w:r>
            <w:r>
              <w:rPr>
                <w:rFonts w:ascii="Book Antiqua" w:eastAsia="Times New Roman" w:hAnsi="Book Antiqua" w:cs="Times New Roman"/>
                <w:b/>
                <w:bCs/>
                <w:i/>
                <w:iCs/>
                <w:color w:val="000000"/>
                <w:sz w:val="19"/>
                <w:szCs w:val="19"/>
                <w:lang w:eastAsia="pt-BR"/>
              </w:rPr>
              <w:t xml:space="preserve"> </w:t>
            </w:r>
            <w:r w:rsidRPr="003B1175">
              <w:rPr>
                <w:rFonts w:ascii="Book Antiqua" w:eastAsia="Times New Roman" w:hAnsi="Book Antiqua" w:cs="Times New Roman"/>
                <w:color w:val="000000"/>
                <w:sz w:val="19"/>
                <w:szCs w:val="19"/>
                <w:lang w:eastAsia="pt-BR"/>
              </w:rPr>
              <w:t>As penas restritivas de direitos são:</w:t>
            </w:r>
          </w:p>
          <w:p w14:paraId="1272C69A" w14:textId="77777777" w:rsidR="003B1175" w:rsidRPr="003B1175" w:rsidRDefault="003B1175" w:rsidP="003B1175">
            <w:pPr>
              <w:shd w:val="clear" w:color="auto" w:fill="CCFFFF"/>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color w:val="000000"/>
                <w:sz w:val="19"/>
                <w:szCs w:val="19"/>
                <w:lang w:eastAsia="pt-BR"/>
              </w:rPr>
              <w:t xml:space="preserve">I - </w:t>
            </w:r>
            <w:proofErr w:type="gramStart"/>
            <w:r w:rsidRPr="003B1175">
              <w:rPr>
                <w:rFonts w:ascii="Book Antiqua" w:eastAsia="Times New Roman" w:hAnsi="Book Antiqua" w:cs="Times New Roman"/>
                <w:color w:val="000000"/>
                <w:sz w:val="19"/>
                <w:szCs w:val="19"/>
                <w:lang w:eastAsia="pt-BR"/>
              </w:rPr>
              <w:t>prestação</w:t>
            </w:r>
            <w:proofErr w:type="gramEnd"/>
            <w:r w:rsidRPr="003B1175">
              <w:rPr>
                <w:rFonts w:ascii="Book Antiqua" w:eastAsia="Times New Roman" w:hAnsi="Book Antiqua" w:cs="Times New Roman"/>
                <w:color w:val="000000"/>
                <w:sz w:val="19"/>
                <w:szCs w:val="19"/>
                <w:lang w:eastAsia="pt-BR"/>
              </w:rPr>
              <w:t xml:space="preserve"> pecuniária;</w:t>
            </w:r>
          </w:p>
          <w:p w14:paraId="5839AA1B" w14:textId="77777777" w:rsidR="003B1175" w:rsidRPr="003B1175" w:rsidRDefault="003B1175" w:rsidP="003B1175">
            <w:pPr>
              <w:shd w:val="clear" w:color="auto" w:fill="CCFFFF"/>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color w:val="000000"/>
                <w:sz w:val="19"/>
                <w:szCs w:val="19"/>
                <w:lang w:eastAsia="pt-BR"/>
              </w:rPr>
              <w:t xml:space="preserve">II - </w:t>
            </w:r>
            <w:proofErr w:type="gramStart"/>
            <w:r w:rsidRPr="003B1175">
              <w:rPr>
                <w:rFonts w:ascii="Book Antiqua" w:eastAsia="Times New Roman" w:hAnsi="Book Antiqua" w:cs="Times New Roman"/>
                <w:color w:val="000000"/>
                <w:sz w:val="19"/>
                <w:szCs w:val="19"/>
                <w:lang w:eastAsia="pt-BR"/>
              </w:rPr>
              <w:t>perda</w:t>
            </w:r>
            <w:proofErr w:type="gramEnd"/>
            <w:r w:rsidRPr="003B1175">
              <w:rPr>
                <w:rFonts w:ascii="Book Antiqua" w:eastAsia="Times New Roman" w:hAnsi="Book Antiqua" w:cs="Times New Roman"/>
                <w:color w:val="000000"/>
                <w:sz w:val="19"/>
                <w:szCs w:val="19"/>
                <w:lang w:eastAsia="pt-BR"/>
              </w:rPr>
              <w:t xml:space="preserve"> de bens e valores;</w:t>
            </w:r>
          </w:p>
          <w:p w14:paraId="373FB56F" w14:textId="77777777" w:rsidR="003B1175" w:rsidRPr="003B1175" w:rsidRDefault="003B1175" w:rsidP="003B1175">
            <w:pPr>
              <w:shd w:val="clear" w:color="auto" w:fill="CCFFFF"/>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color w:val="000000"/>
                <w:sz w:val="19"/>
                <w:szCs w:val="19"/>
                <w:lang w:eastAsia="pt-BR"/>
              </w:rPr>
              <w:t>III - limitação de fim de semana;</w:t>
            </w:r>
          </w:p>
          <w:p w14:paraId="2220452F" w14:textId="77777777" w:rsidR="003B1175" w:rsidRPr="003B1175" w:rsidRDefault="003B1175" w:rsidP="003B1175">
            <w:pPr>
              <w:shd w:val="clear" w:color="auto" w:fill="CCFFFF"/>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color w:val="000000"/>
                <w:sz w:val="19"/>
                <w:szCs w:val="19"/>
                <w:lang w:eastAsia="pt-BR"/>
              </w:rPr>
              <w:t xml:space="preserve">IV - </w:t>
            </w:r>
            <w:proofErr w:type="gramStart"/>
            <w:r w:rsidRPr="003B1175">
              <w:rPr>
                <w:rFonts w:ascii="Book Antiqua" w:eastAsia="Times New Roman" w:hAnsi="Book Antiqua" w:cs="Times New Roman"/>
                <w:color w:val="000000"/>
                <w:sz w:val="19"/>
                <w:szCs w:val="19"/>
                <w:lang w:eastAsia="pt-BR"/>
              </w:rPr>
              <w:t>prestação</w:t>
            </w:r>
            <w:proofErr w:type="gramEnd"/>
            <w:r w:rsidRPr="003B1175">
              <w:rPr>
                <w:rFonts w:ascii="Book Antiqua" w:eastAsia="Times New Roman" w:hAnsi="Book Antiqua" w:cs="Times New Roman"/>
                <w:color w:val="000000"/>
                <w:sz w:val="19"/>
                <w:szCs w:val="19"/>
                <w:lang w:eastAsia="pt-BR"/>
              </w:rPr>
              <w:t xml:space="preserve"> de serviço à comunidade ou a entidades públicas;</w:t>
            </w:r>
          </w:p>
          <w:p w14:paraId="4B0AD817" w14:textId="77777777" w:rsidR="003B1175" w:rsidRPr="003B1175" w:rsidRDefault="003B1175" w:rsidP="003B1175">
            <w:pPr>
              <w:shd w:val="clear" w:color="auto" w:fill="CCFFFF"/>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color w:val="000000"/>
                <w:sz w:val="19"/>
                <w:szCs w:val="19"/>
                <w:lang w:eastAsia="pt-BR"/>
              </w:rPr>
              <w:lastRenderedPageBreak/>
              <w:t xml:space="preserve">V - </w:t>
            </w:r>
            <w:proofErr w:type="gramStart"/>
            <w:r w:rsidRPr="003B1175">
              <w:rPr>
                <w:rFonts w:ascii="Book Antiqua" w:eastAsia="Times New Roman" w:hAnsi="Book Antiqua" w:cs="Times New Roman"/>
                <w:color w:val="000000"/>
                <w:sz w:val="19"/>
                <w:szCs w:val="19"/>
                <w:lang w:eastAsia="pt-BR"/>
              </w:rPr>
              <w:t>interdição</w:t>
            </w:r>
            <w:proofErr w:type="gramEnd"/>
            <w:r w:rsidRPr="003B1175">
              <w:rPr>
                <w:rFonts w:ascii="Book Antiqua" w:eastAsia="Times New Roman" w:hAnsi="Book Antiqua" w:cs="Times New Roman"/>
                <w:color w:val="000000"/>
                <w:sz w:val="19"/>
                <w:szCs w:val="19"/>
                <w:lang w:eastAsia="pt-BR"/>
              </w:rPr>
              <w:t xml:space="preserve"> temporária de direitos;</w:t>
            </w:r>
          </w:p>
          <w:p w14:paraId="7A10D726" w14:textId="77777777" w:rsidR="003B1175" w:rsidRPr="003B1175" w:rsidRDefault="003B1175" w:rsidP="003B1175">
            <w:pPr>
              <w:shd w:val="clear" w:color="auto" w:fill="CCFFFF"/>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color w:val="000000"/>
                <w:sz w:val="19"/>
                <w:szCs w:val="19"/>
                <w:lang w:eastAsia="pt-BR"/>
              </w:rPr>
              <w:t xml:space="preserve">VI - </w:t>
            </w:r>
            <w:proofErr w:type="gramStart"/>
            <w:r w:rsidRPr="003B1175">
              <w:rPr>
                <w:rFonts w:ascii="Book Antiqua" w:eastAsia="Times New Roman" w:hAnsi="Book Antiqua" w:cs="Times New Roman"/>
                <w:color w:val="000000"/>
                <w:sz w:val="19"/>
                <w:szCs w:val="19"/>
                <w:lang w:eastAsia="pt-BR"/>
              </w:rPr>
              <w:t>limitação</w:t>
            </w:r>
            <w:proofErr w:type="gramEnd"/>
            <w:r w:rsidRPr="003B1175">
              <w:rPr>
                <w:rFonts w:ascii="Book Antiqua" w:eastAsia="Times New Roman" w:hAnsi="Book Antiqua" w:cs="Times New Roman"/>
                <w:color w:val="000000"/>
                <w:sz w:val="19"/>
                <w:szCs w:val="19"/>
                <w:lang w:eastAsia="pt-BR"/>
              </w:rPr>
              <w:t xml:space="preserve"> de fim de semana.</w:t>
            </w:r>
          </w:p>
          <w:p w14:paraId="731AC31D" w14:textId="77777777" w:rsidR="003B1175" w:rsidRPr="003B1175" w:rsidRDefault="003B1175" w:rsidP="003B1175">
            <w:pPr>
              <w:shd w:val="clear" w:color="auto" w:fill="CCFFFF"/>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color w:val="000000"/>
                <w:sz w:val="19"/>
                <w:szCs w:val="19"/>
                <w:lang w:eastAsia="pt-BR"/>
              </w:rPr>
              <w:t> </w:t>
            </w:r>
          </w:p>
          <w:p w14:paraId="64BC288B" w14:textId="77777777" w:rsidR="003B1175" w:rsidRPr="003B1175" w:rsidRDefault="003B1175" w:rsidP="003B1175">
            <w:pPr>
              <w:shd w:val="clear" w:color="auto" w:fill="CCFFFF"/>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color w:val="000000"/>
                <w:sz w:val="19"/>
                <w:szCs w:val="19"/>
                <w:lang w:eastAsia="pt-BR"/>
              </w:rPr>
              <w:t>TRÁFICO PRIVILEGIADO: REGIME ABERTO E RESTRITIVA DE DIREITOS</w:t>
            </w:r>
          </w:p>
          <w:p w14:paraId="2A47DFC8" w14:textId="5A0EB34E" w:rsidR="003B1175" w:rsidRPr="003B1175" w:rsidRDefault="003B1175" w:rsidP="003B1175">
            <w:pPr>
              <w:shd w:val="clear" w:color="auto" w:fill="CCFFFF"/>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b/>
                <w:bCs/>
                <w:i/>
                <w:iCs/>
                <w:color w:val="000000"/>
                <w:sz w:val="19"/>
                <w:szCs w:val="19"/>
                <w:u w:val="single"/>
                <w:lang w:eastAsia="pt-BR"/>
              </w:rPr>
              <w:t>Imagine a seguinte situação hipotética</w:t>
            </w:r>
            <w:r w:rsidRPr="003B1175">
              <w:rPr>
                <w:rFonts w:ascii="Book Antiqua" w:eastAsia="Times New Roman" w:hAnsi="Book Antiqua" w:cs="Times New Roman"/>
                <w:b/>
                <w:bCs/>
                <w:i/>
                <w:i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3B1175">
              <w:rPr>
                <w:rFonts w:ascii="Book Antiqua" w:eastAsia="Times New Roman" w:hAnsi="Book Antiqua" w:cs="Times New Roman"/>
                <w:color w:val="000000"/>
                <w:sz w:val="19"/>
                <w:szCs w:val="19"/>
                <w:lang w:eastAsia="pt-BR"/>
              </w:rPr>
              <w:t>João foi condenado a 1 ano e 8 meses de reclusão por tráfico de drogas (art. 33, § 4º da Lei 11304/06).</w:t>
            </w:r>
            <w:r>
              <w:rPr>
                <w:rFonts w:ascii="Book Antiqua" w:eastAsia="Times New Roman" w:hAnsi="Book Antiqua" w:cs="Times New Roman"/>
                <w:color w:val="000000"/>
                <w:sz w:val="19"/>
                <w:szCs w:val="19"/>
                <w:lang w:eastAsia="pt-BR"/>
              </w:rPr>
              <w:t xml:space="preserve"> </w:t>
            </w:r>
            <w:r w:rsidRPr="003B1175">
              <w:rPr>
                <w:rFonts w:ascii="Book Antiqua" w:eastAsia="Times New Roman" w:hAnsi="Book Antiqua" w:cs="Times New Roman"/>
                <w:color w:val="000000"/>
                <w:sz w:val="19"/>
                <w:szCs w:val="19"/>
                <w:lang w:eastAsia="pt-BR"/>
              </w:rPr>
              <w:t>O juiz fixou o regime inicial fechado. Vale ressaltar que o condenado era primário e as circunstâncias judiciais favoráveis a ele.</w:t>
            </w:r>
            <w:r>
              <w:rPr>
                <w:rFonts w:ascii="Book Antiqua" w:eastAsia="Times New Roman" w:hAnsi="Book Antiqua" w:cs="Times New Roman"/>
                <w:color w:val="000000"/>
                <w:sz w:val="19"/>
                <w:szCs w:val="19"/>
                <w:lang w:eastAsia="pt-BR"/>
              </w:rPr>
              <w:t xml:space="preserve"> </w:t>
            </w:r>
            <w:r w:rsidRPr="003B1175">
              <w:rPr>
                <w:rFonts w:ascii="Book Antiqua" w:eastAsia="Times New Roman" w:hAnsi="Book Antiqua" w:cs="Times New Roman"/>
                <w:color w:val="000000"/>
                <w:sz w:val="19"/>
                <w:szCs w:val="19"/>
                <w:lang w:eastAsia="pt-BR"/>
              </w:rPr>
              <w:t>Como argumento para fixar o regime fechado, o juiz alegou que o crime de tráfico de drogas é muito grave, sendo extremamente nocivo para a sociedade.</w:t>
            </w:r>
          </w:p>
          <w:p w14:paraId="2260B355" w14:textId="77777777" w:rsidR="003B1175" w:rsidRPr="003B1175" w:rsidRDefault="003B1175" w:rsidP="003B1175">
            <w:pPr>
              <w:shd w:val="clear" w:color="auto" w:fill="CCFFFF"/>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color w:val="000000"/>
                <w:sz w:val="19"/>
                <w:szCs w:val="19"/>
                <w:lang w:eastAsia="pt-BR"/>
              </w:rPr>
              <w:t> </w:t>
            </w:r>
          </w:p>
          <w:p w14:paraId="2F68BAD2" w14:textId="77777777" w:rsidR="003B1175" w:rsidRDefault="003B1175" w:rsidP="003B1175">
            <w:pPr>
              <w:shd w:val="clear" w:color="auto" w:fill="CCFFFF"/>
              <w:jc w:val="both"/>
              <w:rPr>
                <w:rFonts w:ascii="Book Antiqua" w:eastAsia="Times New Roman" w:hAnsi="Book Antiqua" w:cs="Times New Roman"/>
                <w:color w:val="000000"/>
                <w:sz w:val="19"/>
                <w:szCs w:val="19"/>
                <w:lang w:eastAsia="pt-BR"/>
              </w:rPr>
            </w:pPr>
            <w:r w:rsidRPr="003B1175">
              <w:rPr>
                <w:rFonts w:ascii="Book Antiqua" w:eastAsia="Times New Roman" w:hAnsi="Book Antiqua" w:cs="Times New Roman"/>
                <w:b/>
                <w:bCs/>
                <w:i/>
                <w:iCs/>
                <w:color w:val="000000"/>
                <w:sz w:val="19"/>
                <w:szCs w:val="19"/>
                <w:u w:val="single"/>
                <w:lang w:eastAsia="pt-BR"/>
              </w:rPr>
              <w:t>Agiu corretamente o magistrado?</w:t>
            </w:r>
            <w:r>
              <w:rPr>
                <w:rFonts w:ascii="Book Antiqua" w:eastAsia="Times New Roman" w:hAnsi="Book Antiqua" w:cs="Times New Roman"/>
                <w:color w:val="000000"/>
                <w:sz w:val="19"/>
                <w:szCs w:val="19"/>
                <w:lang w:eastAsia="pt-BR"/>
              </w:rPr>
              <w:t xml:space="preserve"> </w:t>
            </w:r>
            <w:r w:rsidRPr="003B1175">
              <w:rPr>
                <w:rFonts w:ascii="Book Antiqua" w:eastAsia="Times New Roman" w:hAnsi="Book Antiqua" w:cs="Times New Roman"/>
                <w:b/>
                <w:bCs/>
                <w:color w:val="000000"/>
                <w:sz w:val="19"/>
                <w:szCs w:val="19"/>
                <w:highlight w:val="magenta"/>
                <w:lang w:eastAsia="pt-BR"/>
              </w:rPr>
              <w:t>NÃO</w:t>
            </w:r>
            <w:r w:rsidRPr="003B1175">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p>
          <w:p w14:paraId="76F8B441" w14:textId="4E766760" w:rsidR="003B1175" w:rsidRPr="003B1175" w:rsidRDefault="003B1175" w:rsidP="003B1175">
            <w:pPr>
              <w:shd w:val="clear" w:color="auto" w:fill="CCFFFF"/>
              <w:ind w:left="567"/>
              <w:jc w:val="both"/>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Se o réu, não reincidente, for condenado, por tráfico de drogas, a pena de até 4 anos, e se as circunstâncias judiciais do art. 59 do CP forem positivas (favoráveis), o juiz deverá fixar o regime aberto e deverá conceder a substituição da pena privativa de liberdade por restritiva de direitos, preenchidos os requisitos do art. 44 do CP.</w:t>
            </w:r>
            <w:r>
              <w:rPr>
                <w:rFonts w:ascii="Book Antiqua" w:eastAsia="Times New Roman" w:hAnsi="Book Antiqua" w:cs="Open Sans"/>
                <w:color w:val="000000"/>
                <w:sz w:val="19"/>
                <w:szCs w:val="19"/>
                <w:lang w:eastAsia="pt-BR"/>
              </w:rPr>
              <w:t xml:space="preserve"> </w:t>
            </w:r>
            <w:r w:rsidRPr="003B1175">
              <w:rPr>
                <w:rFonts w:ascii="Book Antiqua" w:eastAsia="Times New Roman" w:hAnsi="Book Antiqua" w:cs="Open Sans"/>
                <w:color w:val="000000"/>
                <w:sz w:val="19"/>
                <w:szCs w:val="19"/>
                <w:lang w:eastAsia="pt-BR"/>
              </w:rPr>
              <w:t>A gravidade em abstrato do crime não constitui motivação idônea para justificar a fixação do regime mais gravoso.</w:t>
            </w:r>
            <w:r>
              <w:rPr>
                <w:rFonts w:ascii="Book Antiqua" w:eastAsia="Times New Roman" w:hAnsi="Book Antiqua" w:cs="Open Sans"/>
                <w:color w:val="000000"/>
                <w:sz w:val="19"/>
                <w:szCs w:val="19"/>
                <w:lang w:eastAsia="pt-BR"/>
              </w:rPr>
              <w:t xml:space="preserve"> </w:t>
            </w:r>
            <w:r w:rsidRPr="003B1175">
              <w:rPr>
                <w:rFonts w:ascii="Book Antiqua" w:eastAsia="Times New Roman" w:hAnsi="Book Antiqua" w:cs="Open Sans"/>
                <w:color w:val="000000"/>
                <w:sz w:val="19"/>
                <w:szCs w:val="19"/>
                <w:lang w:val="en-US" w:eastAsia="pt-BR"/>
              </w:rPr>
              <w:t>STF. 1ª T</w:t>
            </w:r>
            <w:r>
              <w:rPr>
                <w:rFonts w:ascii="Book Antiqua" w:eastAsia="Times New Roman" w:hAnsi="Book Antiqua" w:cs="Open Sans"/>
                <w:color w:val="000000"/>
                <w:sz w:val="19"/>
                <w:szCs w:val="19"/>
                <w:lang w:val="en-US" w:eastAsia="pt-BR"/>
              </w:rPr>
              <w:t>.,</w:t>
            </w:r>
            <w:r w:rsidRPr="003B1175">
              <w:rPr>
                <w:rFonts w:ascii="Book Antiqua" w:eastAsia="Times New Roman" w:hAnsi="Book Antiqua" w:cs="Open Sans"/>
                <w:color w:val="000000"/>
                <w:sz w:val="19"/>
                <w:szCs w:val="19"/>
                <w:lang w:val="en-US" w:eastAsia="pt-BR"/>
              </w:rPr>
              <w:t xml:space="preserve"> HC 163231/SP, rel. orig. </w:t>
            </w:r>
            <w:r w:rsidRPr="003B1175">
              <w:rPr>
                <w:rFonts w:ascii="Book Antiqua" w:eastAsia="Times New Roman" w:hAnsi="Book Antiqua" w:cs="Open Sans"/>
                <w:color w:val="000000"/>
                <w:sz w:val="19"/>
                <w:szCs w:val="19"/>
                <w:lang w:eastAsia="pt-BR"/>
              </w:rPr>
              <w:t>Min. Marco Aurélio, red. p/ o ac. Min. Alexandre de Moraes, j</w:t>
            </w:r>
            <w:r>
              <w:rPr>
                <w:rFonts w:ascii="Book Antiqua" w:eastAsia="Times New Roman" w:hAnsi="Book Antiqua" w:cs="Open Sans"/>
                <w:color w:val="000000"/>
                <w:sz w:val="19"/>
                <w:szCs w:val="19"/>
                <w:lang w:eastAsia="pt-BR"/>
              </w:rPr>
              <w:t>.</w:t>
            </w:r>
            <w:r w:rsidRPr="003B1175">
              <w:rPr>
                <w:rFonts w:ascii="Book Antiqua" w:eastAsia="Times New Roman" w:hAnsi="Book Antiqua" w:cs="Open Sans"/>
                <w:color w:val="000000"/>
                <w:sz w:val="19"/>
                <w:szCs w:val="19"/>
                <w:lang w:eastAsia="pt-BR"/>
              </w:rPr>
              <w:t xml:space="preserve"> 25/6/19 (Info 945).</w:t>
            </w:r>
            <w:r>
              <w:rPr>
                <w:rFonts w:ascii="Book Antiqua" w:eastAsia="Times New Roman" w:hAnsi="Book Antiqua" w:cs="Open Sans"/>
                <w:color w:val="000000"/>
                <w:sz w:val="19"/>
                <w:szCs w:val="19"/>
                <w:lang w:eastAsia="pt-BR"/>
              </w:rPr>
              <w:t xml:space="preserve"> </w:t>
            </w:r>
            <w:r w:rsidRPr="003B1175">
              <w:rPr>
                <w:rFonts w:ascii="Book Antiqua" w:eastAsia="Times New Roman" w:hAnsi="Book Antiqua" w:cs="Open Sans"/>
                <w:color w:val="000000"/>
                <w:sz w:val="19"/>
                <w:szCs w:val="19"/>
                <w:lang w:val="en-US" w:eastAsia="pt-BR"/>
              </w:rPr>
              <w:t>STF. 2ª T.</w:t>
            </w:r>
            <w:r>
              <w:rPr>
                <w:rFonts w:ascii="Book Antiqua" w:eastAsia="Times New Roman" w:hAnsi="Book Antiqua" w:cs="Open Sans"/>
                <w:color w:val="000000"/>
                <w:sz w:val="19"/>
                <w:szCs w:val="19"/>
                <w:lang w:val="en-US" w:eastAsia="pt-BR"/>
              </w:rPr>
              <w:t>,</w:t>
            </w:r>
            <w:r w:rsidRPr="003B1175">
              <w:rPr>
                <w:rFonts w:ascii="Book Antiqua" w:eastAsia="Times New Roman" w:hAnsi="Book Antiqua" w:cs="Open Sans"/>
                <w:color w:val="000000"/>
                <w:sz w:val="19"/>
                <w:szCs w:val="19"/>
                <w:lang w:val="en-US" w:eastAsia="pt-BR"/>
              </w:rPr>
              <w:t xml:space="preserve"> HC 133028/SP, Rel. </w:t>
            </w:r>
            <w:r w:rsidRPr="003B1175">
              <w:rPr>
                <w:rFonts w:ascii="Book Antiqua" w:eastAsia="Times New Roman" w:hAnsi="Book Antiqua" w:cs="Open Sans"/>
                <w:color w:val="000000"/>
                <w:sz w:val="19"/>
                <w:szCs w:val="19"/>
                <w:lang w:eastAsia="pt-BR"/>
              </w:rPr>
              <w:t>Min. Gilmar Mendes, j</w:t>
            </w:r>
            <w:r>
              <w:rPr>
                <w:rFonts w:ascii="Book Antiqua" w:eastAsia="Times New Roman" w:hAnsi="Book Antiqua" w:cs="Open Sans"/>
                <w:color w:val="000000"/>
                <w:sz w:val="19"/>
                <w:szCs w:val="19"/>
                <w:lang w:eastAsia="pt-BR"/>
              </w:rPr>
              <w:t>.</w:t>
            </w:r>
            <w:r w:rsidRPr="003B1175">
              <w:rPr>
                <w:rFonts w:ascii="Book Antiqua" w:eastAsia="Times New Roman" w:hAnsi="Book Antiqua" w:cs="Open Sans"/>
                <w:color w:val="000000"/>
                <w:sz w:val="19"/>
                <w:szCs w:val="19"/>
                <w:lang w:eastAsia="pt-BR"/>
              </w:rPr>
              <w:t xml:space="preserve"> 12/4/16 (Info 821).</w:t>
            </w:r>
            <w:r>
              <w:rPr>
                <w:rFonts w:ascii="Book Antiqua" w:eastAsia="Times New Roman" w:hAnsi="Book Antiqua" w:cs="Open Sans"/>
                <w:color w:val="000000"/>
                <w:sz w:val="19"/>
                <w:szCs w:val="19"/>
                <w:lang w:eastAsia="pt-BR"/>
              </w:rPr>
              <w:t xml:space="preserve"> </w:t>
            </w:r>
            <w:r w:rsidRPr="003B1175">
              <w:rPr>
                <w:rFonts w:ascii="Book Antiqua" w:eastAsia="Times New Roman" w:hAnsi="Book Antiqua" w:cs="Open Sans"/>
                <w:color w:val="000000"/>
                <w:sz w:val="19"/>
                <w:szCs w:val="19"/>
                <w:lang w:val="en-US" w:eastAsia="pt-BR"/>
              </w:rPr>
              <w:t>STJ. 6ª T.</w:t>
            </w:r>
            <w:r>
              <w:rPr>
                <w:rFonts w:ascii="Book Antiqua" w:eastAsia="Times New Roman" w:hAnsi="Book Antiqua" w:cs="Open Sans"/>
                <w:color w:val="000000"/>
                <w:sz w:val="19"/>
                <w:szCs w:val="19"/>
                <w:lang w:val="en-US" w:eastAsia="pt-BR"/>
              </w:rPr>
              <w:t>,</w:t>
            </w:r>
            <w:r w:rsidRPr="003B1175">
              <w:rPr>
                <w:rFonts w:ascii="Book Antiqua" w:eastAsia="Times New Roman" w:hAnsi="Book Antiqua" w:cs="Open Sans"/>
                <w:color w:val="000000"/>
                <w:sz w:val="19"/>
                <w:szCs w:val="19"/>
                <w:lang w:val="en-US" w:eastAsia="pt-BR"/>
              </w:rPr>
              <w:t xml:space="preserve"> HC 596603-SP, Rel. </w:t>
            </w:r>
            <w:r w:rsidRPr="003B1175">
              <w:rPr>
                <w:rFonts w:ascii="Book Antiqua" w:eastAsia="Times New Roman" w:hAnsi="Book Antiqua" w:cs="Open Sans"/>
                <w:color w:val="000000"/>
                <w:sz w:val="19"/>
                <w:szCs w:val="19"/>
                <w:lang w:eastAsia="pt-BR"/>
              </w:rPr>
              <w:t xml:space="preserve">Min. Rogerio </w:t>
            </w:r>
            <w:proofErr w:type="spellStart"/>
            <w:r w:rsidRPr="003B1175">
              <w:rPr>
                <w:rFonts w:ascii="Book Antiqua" w:eastAsia="Times New Roman" w:hAnsi="Book Antiqua" w:cs="Open Sans"/>
                <w:color w:val="000000"/>
                <w:sz w:val="19"/>
                <w:szCs w:val="19"/>
                <w:lang w:eastAsia="pt-BR"/>
              </w:rPr>
              <w:t>Schietti</w:t>
            </w:r>
            <w:proofErr w:type="spellEnd"/>
            <w:r w:rsidRPr="003B1175">
              <w:rPr>
                <w:rFonts w:ascii="Book Antiqua" w:eastAsia="Times New Roman" w:hAnsi="Book Antiqua" w:cs="Open Sans"/>
                <w:color w:val="000000"/>
                <w:sz w:val="19"/>
                <w:szCs w:val="19"/>
                <w:lang w:eastAsia="pt-BR"/>
              </w:rPr>
              <w:t xml:space="preserve"> Cruz, j</w:t>
            </w:r>
            <w:r>
              <w:rPr>
                <w:rFonts w:ascii="Book Antiqua" w:eastAsia="Times New Roman" w:hAnsi="Book Antiqua" w:cs="Open Sans"/>
                <w:color w:val="000000"/>
                <w:sz w:val="19"/>
                <w:szCs w:val="19"/>
                <w:lang w:eastAsia="pt-BR"/>
              </w:rPr>
              <w:t>.</w:t>
            </w:r>
            <w:r w:rsidRPr="003B1175">
              <w:rPr>
                <w:rFonts w:ascii="Book Antiqua" w:eastAsia="Times New Roman" w:hAnsi="Book Antiqua" w:cs="Open Sans"/>
                <w:color w:val="000000"/>
                <w:sz w:val="19"/>
                <w:szCs w:val="19"/>
                <w:lang w:eastAsia="pt-BR"/>
              </w:rPr>
              <w:t xml:space="preserve"> 08/09/20 (Info 681).</w:t>
            </w:r>
          </w:p>
          <w:p w14:paraId="3E282064" w14:textId="77777777" w:rsidR="003B1175" w:rsidRPr="003B1175" w:rsidRDefault="003B1175" w:rsidP="003B1175">
            <w:pPr>
              <w:shd w:val="clear" w:color="auto" w:fill="CCFFFF"/>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color w:val="000000"/>
                <w:sz w:val="19"/>
                <w:szCs w:val="19"/>
                <w:lang w:eastAsia="pt-BR"/>
              </w:rPr>
              <w:t> </w:t>
            </w:r>
          </w:p>
          <w:p w14:paraId="246F830F" w14:textId="77777777" w:rsidR="003B1175" w:rsidRPr="003B1175" w:rsidRDefault="003B1175" w:rsidP="003B1175">
            <w:pPr>
              <w:shd w:val="clear" w:color="auto" w:fill="CCFFFF"/>
              <w:ind w:left="567"/>
              <w:jc w:val="both"/>
              <w:rPr>
                <w:rFonts w:ascii="Book Antiqua" w:eastAsia="Times New Roman" w:hAnsi="Book Antiqua" w:cs="Open Sans"/>
                <w:color w:val="333333"/>
                <w:sz w:val="19"/>
                <w:szCs w:val="19"/>
                <w:lang w:eastAsia="pt-BR"/>
              </w:rPr>
            </w:pPr>
            <w:r w:rsidRPr="003B1175">
              <w:rPr>
                <w:rFonts w:ascii="Book Antiqua" w:eastAsia="Times New Roman" w:hAnsi="Book Antiqua" w:cs="Open Sans"/>
                <w:b/>
                <w:bCs/>
                <w:color w:val="000000"/>
                <w:sz w:val="19"/>
                <w:szCs w:val="19"/>
                <w:highlight w:val="magenta"/>
                <w:lang w:eastAsia="pt-BR"/>
              </w:rPr>
              <w:t>Súmula 718-STF</w:t>
            </w:r>
            <w:r w:rsidRPr="003B1175">
              <w:rPr>
                <w:rFonts w:ascii="Book Antiqua" w:eastAsia="Times New Roman" w:hAnsi="Book Antiqua" w:cs="Open Sans"/>
                <w:color w:val="000000"/>
                <w:sz w:val="19"/>
                <w:szCs w:val="19"/>
                <w:lang w:eastAsia="pt-BR"/>
              </w:rPr>
              <w:t>: A opinião do julgador sobre a gravidade em abstrato do crime não constitui motivação idônea para a imposição de regime mais severo do que o permitido segundo a pena aplicada.</w:t>
            </w:r>
          </w:p>
          <w:p w14:paraId="65038B0C" w14:textId="77777777" w:rsidR="003B1175" w:rsidRPr="003B1175" w:rsidRDefault="003B1175" w:rsidP="003B1175">
            <w:pPr>
              <w:shd w:val="clear" w:color="auto" w:fill="CCFFFF"/>
              <w:ind w:left="567"/>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color w:val="000000"/>
                <w:sz w:val="19"/>
                <w:szCs w:val="19"/>
                <w:lang w:eastAsia="pt-BR"/>
              </w:rPr>
              <w:t> </w:t>
            </w:r>
          </w:p>
          <w:p w14:paraId="53FA38D4" w14:textId="77777777" w:rsidR="003B1175" w:rsidRPr="003B1175" w:rsidRDefault="003B1175" w:rsidP="003B1175">
            <w:pPr>
              <w:shd w:val="clear" w:color="auto" w:fill="CCFFFF"/>
              <w:ind w:left="567"/>
              <w:jc w:val="both"/>
              <w:rPr>
                <w:rFonts w:ascii="Book Antiqua" w:eastAsia="Times New Roman" w:hAnsi="Book Antiqua" w:cs="Open Sans"/>
                <w:color w:val="333333"/>
                <w:sz w:val="19"/>
                <w:szCs w:val="19"/>
                <w:lang w:eastAsia="pt-BR"/>
              </w:rPr>
            </w:pPr>
            <w:r w:rsidRPr="003B1175">
              <w:rPr>
                <w:rFonts w:ascii="Book Antiqua" w:eastAsia="Times New Roman" w:hAnsi="Book Antiqua" w:cs="Open Sans"/>
                <w:b/>
                <w:bCs/>
                <w:color w:val="000000"/>
                <w:sz w:val="19"/>
                <w:szCs w:val="19"/>
                <w:lang w:eastAsia="pt-BR"/>
              </w:rPr>
              <w:t>Súmula 719-STF</w:t>
            </w:r>
            <w:r w:rsidRPr="003B1175">
              <w:rPr>
                <w:rFonts w:ascii="Book Antiqua" w:eastAsia="Times New Roman" w:hAnsi="Book Antiqua" w:cs="Open Sans"/>
                <w:color w:val="000000"/>
                <w:sz w:val="19"/>
                <w:szCs w:val="19"/>
                <w:lang w:eastAsia="pt-BR"/>
              </w:rPr>
              <w:t>: A imposição do regime de cumprimento mais severo do que a pena aplicada permitir exige motivação idônea.</w:t>
            </w:r>
          </w:p>
          <w:p w14:paraId="41630551" w14:textId="77777777" w:rsidR="003B1175" w:rsidRPr="003B1175" w:rsidRDefault="003B1175" w:rsidP="003B1175">
            <w:pPr>
              <w:shd w:val="clear" w:color="auto" w:fill="CCFFFF"/>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color w:val="000000"/>
                <w:sz w:val="19"/>
                <w:szCs w:val="19"/>
                <w:lang w:eastAsia="pt-BR"/>
              </w:rPr>
              <w:t> </w:t>
            </w:r>
          </w:p>
          <w:p w14:paraId="0ECFC846" w14:textId="6D3BAD21" w:rsidR="003B1175" w:rsidRPr="003B1175" w:rsidRDefault="003B1175" w:rsidP="003B1175">
            <w:pPr>
              <w:shd w:val="clear" w:color="auto" w:fill="CCFFFF"/>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color w:val="000000"/>
                <w:sz w:val="19"/>
                <w:szCs w:val="19"/>
                <w:lang w:eastAsia="pt-BR"/>
              </w:rPr>
              <w:t xml:space="preserve">A situação em tela se amolda ao art. 33, § 2º, “c”, do </w:t>
            </w:r>
            <w:r>
              <w:rPr>
                <w:rFonts w:ascii="Book Antiqua" w:eastAsia="Times New Roman" w:hAnsi="Book Antiqua" w:cs="Times New Roman"/>
                <w:color w:val="000000"/>
                <w:sz w:val="19"/>
                <w:szCs w:val="19"/>
                <w:lang w:eastAsia="pt-BR"/>
              </w:rPr>
              <w:t>CP</w:t>
            </w:r>
            <w:r w:rsidRPr="003B1175">
              <w:rPr>
                <w:rFonts w:ascii="Book Antiqua" w:eastAsia="Times New Roman" w:hAnsi="Book Antiqua" w:cs="Times New Roman"/>
                <w:color w:val="000000"/>
                <w:sz w:val="19"/>
                <w:szCs w:val="19"/>
                <w:lang w:eastAsia="pt-BR"/>
              </w:rPr>
              <w:t>, que é aplicável também aos condenados por tráfico de drogas:</w:t>
            </w:r>
          </w:p>
          <w:p w14:paraId="5442E2B8" w14:textId="77777777" w:rsidR="003B1175" w:rsidRPr="003B1175" w:rsidRDefault="003B1175" w:rsidP="003B1175">
            <w:pPr>
              <w:shd w:val="clear" w:color="auto" w:fill="CCFFFF"/>
              <w:ind w:left="567"/>
              <w:jc w:val="both"/>
              <w:rPr>
                <w:rFonts w:ascii="Book Antiqua" w:eastAsia="Times New Roman" w:hAnsi="Book Antiqua" w:cs="Open Sans"/>
                <w:color w:val="333333"/>
                <w:sz w:val="19"/>
                <w:szCs w:val="19"/>
                <w:lang w:eastAsia="pt-BR"/>
              </w:rPr>
            </w:pPr>
            <w:r w:rsidRPr="003B1175">
              <w:rPr>
                <w:rFonts w:ascii="Book Antiqua" w:eastAsia="Times New Roman" w:hAnsi="Book Antiqua" w:cs="Open Sans"/>
                <w:b/>
                <w:bCs/>
                <w:color w:val="000000"/>
                <w:sz w:val="19"/>
                <w:szCs w:val="19"/>
                <w:highlight w:val="magenta"/>
                <w:lang w:eastAsia="pt-BR"/>
              </w:rPr>
              <w:t>Art. 33</w:t>
            </w:r>
            <w:r w:rsidRPr="003B1175">
              <w:rPr>
                <w:rFonts w:ascii="Book Antiqua" w:eastAsia="Times New Roman" w:hAnsi="Book Antiqua" w:cs="Open Sans"/>
                <w:color w:val="000000"/>
                <w:sz w:val="19"/>
                <w:szCs w:val="19"/>
                <w:lang w:eastAsia="pt-BR"/>
              </w:rPr>
              <w:t xml:space="preserve"> (...)</w:t>
            </w:r>
          </w:p>
          <w:p w14:paraId="25009D03" w14:textId="77777777" w:rsidR="003B1175" w:rsidRPr="003B1175" w:rsidRDefault="003B1175" w:rsidP="003B1175">
            <w:pPr>
              <w:shd w:val="clear" w:color="auto" w:fill="CCFFFF"/>
              <w:ind w:left="567"/>
              <w:jc w:val="both"/>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 2º - As penas privativas de liberdade deverão ser executadas em forma progressiva, segundo o mérito do condenado, observados os seguintes critérios e ressalvadas as hipóteses de transferência a regime mais rigoroso:</w:t>
            </w:r>
          </w:p>
          <w:p w14:paraId="239452B6" w14:textId="77777777" w:rsidR="003B1175" w:rsidRPr="003B1175" w:rsidRDefault="003B1175" w:rsidP="003B1175">
            <w:pPr>
              <w:shd w:val="clear" w:color="auto" w:fill="CCFFFF"/>
              <w:ind w:left="567"/>
              <w:jc w:val="both"/>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c) o condenado não reincidente, cuja pena seja igual ou inferior a 4 (quatro) anos, poderá, desde o início, cumpri-la em regime aberto.</w:t>
            </w:r>
          </w:p>
          <w:p w14:paraId="0C35C2B3" w14:textId="77777777" w:rsidR="003B1175" w:rsidRPr="003B1175" w:rsidRDefault="003B1175" w:rsidP="003B1175">
            <w:pPr>
              <w:shd w:val="clear" w:color="auto" w:fill="CCFFFF"/>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color w:val="000000"/>
                <w:sz w:val="19"/>
                <w:szCs w:val="19"/>
                <w:lang w:eastAsia="pt-BR"/>
              </w:rPr>
              <w:t> </w:t>
            </w:r>
          </w:p>
          <w:p w14:paraId="588D6087" w14:textId="5BD4920D" w:rsidR="003B1175" w:rsidRPr="003B1175" w:rsidRDefault="003B1175" w:rsidP="003B1175">
            <w:pPr>
              <w:shd w:val="clear" w:color="auto" w:fill="CCFFFF"/>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b/>
                <w:bCs/>
                <w:i/>
                <w:iCs/>
                <w:color w:val="000000"/>
                <w:sz w:val="19"/>
                <w:szCs w:val="19"/>
                <w:u w:val="single"/>
                <w:lang w:eastAsia="pt-BR"/>
              </w:rPr>
              <w:t>Mas o § 1º do art. 2º da Lei 8.072/90 afirma que o regime inicial no caso de crimes hediondos e equiparados deverá ser o fechado...</w:t>
            </w:r>
            <w:r>
              <w:rPr>
                <w:rFonts w:ascii="Book Antiqua" w:eastAsia="Times New Roman" w:hAnsi="Book Antiqua" w:cs="Times New Roman"/>
                <w:color w:val="000000"/>
                <w:sz w:val="19"/>
                <w:szCs w:val="19"/>
                <w:lang w:eastAsia="pt-BR"/>
              </w:rPr>
              <w:t>:</w:t>
            </w:r>
            <w:r>
              <w:rPr>
                <w:rFonts w:ascii="Book Antiqua" w:eastAsia="Times New Roman" w:hAnsi="Book Antiqua" w:cs="Open Sans"/>
                <w:b/>
                <w:bCs/>
                <w:color w:val="000000"/>
                <w:sz w:val="19"/>
                <w:szCs w:val="19"/>
                <w:lang w:eastAsia="pt-BR"/>
              </w:rPr>
              <w:t xml:space="preserve"> </w:t>
            </w:r>
            <w:r w:rsidRPr="003B1175">
              <w:rPr>
                <w:rFonts w:ascii="Book Antiqua" w:eastAsia="Times New Roman" w:hAnsi="Book Antiqua" w:cs="Times New Roman"/>
                <w:color w:val="000000"/>
                <w:sz w:val="19"/>
                <w:szCs w:val="19"/>
                <w:lang w:eastAsia="pt-BR"/>
              </w:rPr>
              <w:t>Isso não muda a conclusão acima por conta de dois motivos:</w:t>
            </w:r>
          </w:p>
          <w:p w14:paraId="42BD0B23" w14:textId="5847F0AE" w:rsidR="003B1175" w:rsidRPr="003B1175" w:rsidRDefault="003B1175" w:rsidP="003B1175">
            <w:pPr>
              <w:shd w:val="clear" w:color="auto" w:fill="CCFFFF"/>
              <w:ind w:left="284"/>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color w:val="000000"/>
                <w:sz w:val="19"/>
                <w:szCs w:val="19"/>
                <w:lang w:eastAsia="pt-BR"/>
              </w:rPr>
              <w:t>1) O STF decidiu que o § 1º do art. 2º da Lei 8.072/90, ao impor o regime inicial fechado, é inconstitucional (STF. Plenário. HC 111.840/ES, Rel. Min. Dias Toffoli, j</w:t>
            </w:r>
            <w:r>
              <w:rPr>
                <w:rFonts w:ascii="Book Antiqua" w:eastAsia="Times New Roman" w:hAnsi="Book Antiqua" w:cs="Times New Roman"/>
                <w:color w:val="000000"/>
                <w:sz w:val="19"/>
                <w:szCs w:val="19"/>
                <w:lang w:eastAsia="pt-BR"/>
              </w:rPr>
              <w:t>.</w:t>
            </w:r>
            <w:r w:rsidRPr="003B1175">
              <w:rPr>
                <w:rFonts w:ascii="Book Antiqua" w:eastAsia="Times New Roman" w:hAnsi="Book Antiqua" w:cs="Times New Roman"/>
                <w:color w:val="000000"/>
                <w:sz w:val="19"/>
                <w:szCs w:val="19"/>
                <w:lang w:eastAsia="pt-BR"/>
              </w:rPr>
              <w:t xml:space="preserve"> 27/6/12 Info 672).</w:t>
            </w:r>
          </w:p>
          <w:p w14:paraId="69610D5D" w14:textId="77777777" w:rsidR="003B1175" w:rsidRPr="003B1175" w:rsidRDefault="003B1175" w:rsidP="003B1175">
            <w:pPr>
              <w:shd w:val="clear" w:color="auto" w:fill="CCFFFF"/>
              <w:ind w:left="284"/>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color w:val="000000"/>
                <w:sz w:val="19"/>
                <w:szCs w:val="19"/>
                <w:lang w:eastAsia="pt-BR"/>
              </w:rPr>
              <w:t>Assim, o regime inicial nas condenações por crimes hediondos ou equiparados (</w:t>
            </w:r>
            <w:proofErr w:type="spellStart"/>
            <w:r w:rsidRPr="003B1175">
              <w:rPr>
                <w:rFonts w:ascii="Book Antiqua" w:eastAsia="Times New Roman" w:hAnsi="Book Antiqua" w:cs="Times New Roman"/>
                <w:color w:val="000000"/>
                <w:sz w:val="19"/>
                <w:szCs w:val="19"/>
                <w:lang w:eastAsia="pt-BR"/>
              </w:rPr>
              <w:t>ex</w:t>
            </w:r>
            <w:proofErr w:type="spellEnd"/>
            <w:r w:rsidRPr="003B1175">
              <w:rPr>
                <w:rFonts w:ascii="Book Antiqua" w:eastAsia="Times New Roman" w:hAnsi="Book Antiqua" w:cs="Times New Roman"/>
                <w:color w:val="000000"/>
                <w:sz w:val="19"/>
                <w:szCs w:val="19"/>
                <w:lang w:eastAsia="pt-BR"/>
              </w:rPr>
              <w:t>: tráfico de drogas) não tem que ser obrigatoriamente o fechado, podendo ser também o regime semiaberto ou aberto, desde que presentes os requisitos do art. 33, § 2º, alíneas “b” e “c”, do Código Penal.</w:t>
            </w:r>
          </w:p>
          <w:p w14:paraId="4B4A85D9" w14:textId="77777777" w:rsidR="003B1175" w:rsidRPr="003B1175" w:rsidRDefault="003B1175" w:rsidP="003B1175">
            <w:pPr>
              <w:shd w:val="clear" w:color="auto" w:fill="CCFFFF"/>
              <w:ind w:left="284"/>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color w:val="000000"/>
                <w:sz w:val="19"/>
                <w:szCs w:val="19"/>
                <w:lang w:eastAsia="pt-BR"/>
              </w:rPr>
              <w:t>Logo, o juiz poderá condenar o réu por crime hediondo ou equiparado e fixar o regime semiaberto ou aberto, desde que cumpridos os requisitos do Código Penal acima explicados.</w:t>
            </w:r>
          </w:p>
          <w:p w14:paraId="04FDA03D" w14:textId="77777777" w:rsidR="003B1175" w:rsidRPr="003B1175" w:rsidRDefault="003B1175" w:rsidP="003B1175">
            <w:pPr>
              <w:shd w:val="clear" w:color="auto" w:fill="CCFFFF"/>
              <w:ind w:left="567"/>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color w:val="000000"/>
                <w:sz w:val="19"/>
                <w:szCs w:val="19"/>
                <w:lang w:eastAsia="pt-BR"/>
              </w:rPr>
              <w:t> </w:t>
            </w:r>
          </w:p>
          <w:p w14:paraId="10F905CD" w14:textId="7AC4661A" w:rsidR="003B1175" w:rsidRPr="003B1175" w:rsidRDefault="003B1175" w:rsidP="003B1175">
            <w:pPr>
              <w:shd w:val="clear" w:color="auto" w:fill="CCFFFF"/>
              <w:ind w:left="284"/>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color w:val="000000"/>
                <w:sz w:val="19"/>
                <w:szCs w:val="19"/>
                <w:lang w:eastAsia="pt-BR"/>
              </w:rPr>
              <w:t>2) O chamado “tráfico privilegiado”, previsto no § 4º do art. 33 da Lei 11.343/06 não é crime equiparado a hediondo.</w:t>
            </w:r>
          </w:p>
          <w:p w14:paraId="3C604172" w14:textId="66845476" w:rsidR="003B1175" w:rsidRPr="003B1175" w:rsidRDefault="003B1175" w:rsidP="003B1175">
            <w:pPr>
              <w:shd w:val="clear" w:color="auto" w:fill="CCFFFF"/>
              <w:ind w:left="284"/>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color w:val="000000"/>
                <w:sz w:val="19"/>
                <w:szCs w:val="19"/>
                <w:lang w:eastAsia="pt-BR"/>
              </w:rPr>
              <w:t>O crime de tráfico privilegiado (art. 33, § 4º, da Lei 11.343/06) não se harmoniza com a hediondez do tráfico de entorpecentes, sendo esse o entendimento consolidado há anos:</w:t>
            </w:r>
          </w:p>
          <w:p w14:paraId="19D81084" w14:textId="0B4EAB79" w:rsidR="003B1175" w:rsidRPr="003B1175" w:rsidRDefault="003B1175" w:rsidP="003B1175">
            <w:pPr>
              <w:shd w:val="clear" w:color="auto" w:fill="CCFFFF"/>
              <w:ind w:left="567"/>
              <w:jc w:val="both"/>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O chamado “tráfico privilegiado”, previsto no § 4º do art. 33 da Lei 11.343/06 (Lei de Drogas), NÃO deve ser considerado crime equiparado a hediondo.</w:t>
            </w:r>
            <w:r>
              <w:rPr>
                <w:rFonts w:ascii="Book Antiqua" w:eastAsia="Times New Roman" w:hAnsi="Book Antiqua" w:cs="Open Sans"/>
                <w:color w:val="000000"/>
                <w:sz w:val="19"/>
                <w:szCs w:val="19"/>
                <w:lang w:eastAsia="pt-BR"/>
              </w:rPr>
              <w:t xml:space="preserve"> </w:t>
            </w:r>
            <w:r w:rsidRPr="003B1175">
              <w:rPr>
                <w:rFonts w:ascii="Book Antiqua" w:eastAsia="Times New Roman" w:hAnsi="Book Antiqua" w:cs="Open Sans"/>
                <w:color w:val="000000"/>
                <w:sz w:val="19"/>
                <w:szCs w:val="19"/>
                <w:lang w:eastAsia="pt-BR"/>
              </w:rPr>
              <w:t xml:space="preserve">STF. Plenário. HC 118533/MS, Rel. Min. </w:t>
            </w:r>
            <w:proofErr w:type="spellStart"/>
            <w:r w:rsidRPr="003B1175">
              <w:rPr>
                <w:rFonts w:ascii="Book Antiqua" w:eastAsia="Times New Roman" w:hAnsi="Book Antiqua" w:cs="Open Sans"/>
                <w:color w:val="000000"/>
                <w:sz w:val="19"/>
                <w:szCs w:val="19"/>
                <w:lang w:eastAsia="pt-BR"/>
              </w:rPr>
              <w:t>Cármen</w:t>
            </w:r>
            <w:proofErr w:type="spellEnd"/>
            <w:r w:rsidRPr="003B1175">
              <w:rPr>
                <w:rFonts w:ascii="Book Antiqua" w:eastAsia="Times New Roman" w:hAnsi="Book Antiqua" w:cs="Open Sans"/>
                <w:color w:val="000000"/>
                <w:sz w:val="19"/>
                <w:szCs w:val="19"/>
                <w:lang w:eastAsia="pt-BR"/>
              </w:rPr>
              <w:t xml:space="preserve"> Lúcia, j</w:t>
            </w:r>
            <w:r>
              <w:rPr>
                <w:rFonts w:ascii="Book Antiqua" w:eastAsia="Times New Roman" w:hAnsi="Book Antiqua" w:cs="Open Sans"/>
                <w:color w:val="000000"/>
                <w:sz w:val="19"/>
                <w:szCs w:val="19"/>
                <w:lang w:eastAsia="pt-BR"/>
              </w:rPr>
              <w:t>.</w:t>
            </w:r>
            <w:r w:rsidRPr="003B1175">
              <w:rPr>
                <w:rFonts w:ascii="Book Antiqua" w:eastAsia="Times New Roman" w:hAnsi="Book Antiqua" w:cs="Open Sans"/>
                <w:color w:val="000000"/>
                <w:sz w:val="19"/>
                <w:szCs w:val="19"/>
                <w:lang w:eastAsia="pt-BR"/>
              </w:rPr>
              <w:t xml:space="preserve"> 23/6/16 (Info 831).</w:t>
            </w:r>
            <w:r>
              <w:rPr>
                <w:rFonts w:ascii="Book Antiqua" w:eastAsia="Times New Roman" w:hAnsi="Book Antiqua" w:cs="Open Sans"/>
                <w:color w:val="000000"/>
                <w:sz w:val="19"/>
                <w:szCs w:val="19"/>
                <w:lang w:eastAsia="pt-BR"/>
              </w:rPr>
              <w:t xml:space="preserve"> </w:t>
            </w:r>
            <w:r w:rsidRPr="003B1175">
              <w:rPr>
                <w:rFonts w:ascii="Book Antiqua" w:eastAsia="Times New Roman" w:hAnsi="Book Antiqua" w:cs="Open Sans"/>
                <w:color w:val="000000"/>
                <w:sz w:val="19"/>
                <w:szCs w:val="19"/>
                <w:lang w:eastAsia="pt-BR"/>
              </w:rPr>
              <w:t>STJ. 3ª S.</w:t>
            </w:r>
            <w:r>
              <w:rPr>
                <w:rFonts w:ascii="Book Antiqua" w:eastAsia="Times New Roman" w:hAnsi="Book Antiqua" w:cs="Open Sans"/>
                <w:color w:val="000000"/>
                <w:sz w:val="19"/>
                <w:szCs w:val="19"/>
                <w:lang w:eastAsia="pt-BR"/>
              </w:rPr>
              <w:t>,</w:t>
            </w:r>
            <w:r w:rsidRPr="003B1175">
              <w:rPr>
                <w:rFonts w:ascii="Book Antiqua" w:eastAsia="Times New Roman" w:hAnsi="Book Antiqua" w:cs="Open Sans"/>
                <w:color w:val="000000"/>
                <w:sz w:val="19"/>
                <w:szCs w:val="19"/>
                <w:lang w:eastAsia="pt-BR"/>
              </w:rPr>
              <w:t xml:space="preserve"> Pet 11796-DF, Rel. Min. Maria Thereza de Assis Moura, j</w:t>
            </w:r>
            <w:r>
              <w:rPr>
                <w:rFonts w:ascii="Book Antiqua" w:eastAsia="Times New Roman" w:hAnsi="Book Antiqua" w:cs="Open Sans"/>
                <w:color w:val="000000"/>
                <w:sz w:val="19"/>
                <w:szCs w:val="19"/>
                <w:lang w:eastAsia="pt-BR"/>
              </w:rPr>
              <w:t>.</w:t>
            </w:r>
            <w:r w:rsidRPr="003B1175">
              <w:rPr>
                <w:rFonts w:ascii="Book Antiqua" w:eastAsia="Times New Roman" w:hAnsi="Book Antiqua" w:cs="Open Sans"/>
                <w:color w:val="000000"/>
                <w:sz w:val="19"/>
                <w:szCs w:val="19"/>
                <w:lang w:eastAsia="pt-BR"/>
              </w:rPr>
              <w:t xml:space="preserve"> 23/11/16 (recurso repetitivo) (Info 595).</w:t>
            </w:r>
          </w:p>
          <w:p w14:paraId="10FE503A" w14:textId="77777777" w:rsidR="003B1175" w:rsidRPr="003B1175" w:rsidRDefault="003B1175" w:rsidP="003B1175">
            <w:pPr>
              <w:shd w:val="clear" w:color="auto" w:fill="CCFFFF"/>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color w:val="000000"/>
                <w:sz w:val="19"/>
                <w:szCs w:val="19"/>
                <w:lang w:eastAsia="pt-BR"/>
              </w:rPr>
              <w:t> </w:t>
            </w:r>
          </w:p>
          <w:p w14:paraId="0758845C" w14:textId="47069FBC" w:rsidR="003B1175" w:rsidRPr="003B1175" w:rsidRDefault="003B1175" w:rsidP="003B1175">
            <w:pPr>
              <w:shd w:val="clear" w:color="auto" w:fill="CCFFFF"/>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color w:val="000000"/>
                <w:sz w:val="19"/>
                <w:szCs w:val="19"/>
                <w:lang w:eastAsia="pt-BR"/>
              </w:rPr>
              <w:t>Vale ressaltar, inclusive, que, em 2019, foi editada a Lei 13.964/19 (Pacote Anticrime), que acrescentou o § 5º ao art. 112 da LEP positivando o entendimento acima exposto:</w:t>
            </w:r>
          </w:p>
          <w:p w14:paraId="69DA753E" w14:textId="77777777" w:rsidR="003B1175" w:rsidRPr="003B1175" w:rsidRDefault="003B1175" w:rsidP="003B1175">
            <w:pPr>
              <w:shd w:val="clear" w:color="auto" w:fill="CCFFFF"/>
              <w:ind w:left="567"/>
              <w:jc w:val="both"/>
              <w:rPr>
                <w:rFonts w:ascii="Book Antiqua" w:eastAsia="Times New Roman" w:hAnsi="Book Antiqua" w:cs="Open Sans"/>
                <w:color w:val="333333"/>
                <w:sz w:val="19"/>
                <w:szCs w:val="19"/>
                <w:lang w:eastAsia="pt-BR"/>
              </w:rPr>
            </w:pPr>
            <w:r w:rsidRPr="003B1175">
              <w:rPr>
                <w:rFonts w:ascii="Book Antiqua" w:eastAsia="Times New Roman" w:hAnsi="Book Antiqua" w:cs="Open Sans"/>
                <w:b/>
                <w:bCs/>
                <w:color w:val="000000"/>
                <w:sz w:val="19"/>
                <w:szCs w:val="19"/>
                <w:highlight w:val="magenta"/>
                <w:lang w:eastAsia="pt-BR"/>
              </w:rPr>
              <w:t>Art. 112</w:t>
            </w:r>
            <w:r w:rsidRPr="003B1175">
              <w:rPr>
                <w:rFonts w:ascii="Book Antiqua" w:eastAsia="Times New Roman" w:hAnsi="Book Antiqua" w:cs="Open Sans"/>
                <w:color w:val="000000"/>
                <w:sz w:val="19"/>
                <w:szCs w:val="19"/>
                <w:lang w:eastAsia="pt-BR"/>
              </w:rPr>
              <w:t xml:space="preserve"> (...)</w:t>
            </w:r>
          </w:p>
          <w:p w14:paraId="7CD0B1B9" w14:textId="77777777" w:rsidR="003B1175" w:rsidRPr="003B1175" w:rsidRDefault="003B1175" w:rsidP="003B1175">
            <w:pPr>
              <w:shd w:val="clear" w:color="auto" w:fill="CCFFFF"/>
              <w:ind w:left="567"/>
              <w:jc w:val="both"/>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 5º Não se considera hediondo ou equiparado, para os fins deste artigo, o crime de tráfico de drogas previsto no § 4º do art. 33 da Lei nº 11.343, de 23 de agosto de 2006.</w:t>
            </w:r>
          </w:p>
          <w:p w14:paraId="6D3EFD1E" w14:textId="77777777" w:rsidR="003B1175" w:rsidRPr="003B1175" w:rsidRDefault="003B1175" w:rsidP="003B1175">
            <w:pPr>
              <w:shd w:val="clear" w:color="auto" w:fill="CCFFFF"/>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color w:val="000000"/>
                <w:sz w:val="19"/>
                <w:szCs w:val="19"/>
                <w:lang w:eastAsia="pt-BR"/>
              </w:rPr>
              <w:t> </w:t>
            </w:r>
          </w:p>
          <w:p w14:paraId="24814BEE" w14:textId="77777777" w:rsidR="003B1175" w:rsidRPr="003B1175" w:rsidRDefault="003B1175" w:rsidP="003B1175">
            <w:pPr>
              <w:shd w:val="clear" w:color="auto" w:fill="CCFFFF"/>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color w:val="000000"/>
                <w:sz w:val="19"/>
                <w:szCs w:val="19"/>
                <w:lang w:eastAsia="pt-BR"/>
              </w:rPr>
              <w:t xml:space="preserve">Isso reforça ainda mais o constrangimento ilegal da estipulação de regime inicial de cumprimento de pena mais gravoso, em especial o fechado, se ausentes vetores negativos na primeira fase da dosimetria da </w:t>
            </w:r>
            <w:r w:rsidRPr="003B1175">
              <w:rPr>
                <w:rFonts w:ascii="Book Antiqua" w:eastAsia="Times New Roman" w:hAnsi="Book Antiqua" w:cs="Times New Roman"/>
                <w:color w:val="000000"/>
                <w:sz w:val="19"/>
                <w:szCs w:val="19"/>
                <w:lang w:eastAsia="pt-BR"/>
              </w:rPr>
              <w:lastRenderedPageBreak/>
              <w:t>pena.</w:t>
            </w:r>
          </w:p>
          <w:p w14:paraId="0F4AAFD2" w14:textId="77777777" w:rsidR="003B1175" w:rsidRPr="003B1175" w:rsidRDefault="003B1175" w:rsidP="003B1175">
            <w:pPr>
              <w:shd w:val="clear" w:color="auto" w:fill="CCFFFF"/>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color w:val="000000"/>
                <w:sz w:val="19"/>
                <w:szCs w:val="19"/>
                <w:lang w:eastAsia="pt-BR"/>
              </w:rPr>
              <w:t> </w:t>
            </w:r>
          </w:p>
          <w:p w14:paraId="41A731C2" w14:textId="4B4CD96C" w:rsidR="003B1175" w:rsidRPr="003B1175" w:rsidRDefault="003B1175" w:rsidP="003B1175">
            <w:pPr>
              <w:shd w:val="clear" w:color="auto" w:fill="CCFFFF"/>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b/>
                <w:bCs/>
                <w:i/>
                <w:iCs/>
                <w:color w:val="000000"/>
                <w:sz w:val="19"/>
                <w:szCs w:val="19"/>
                <w:u w:val="single"/>
                <w:lang w:eastAsia="pt-BR"/>
              </w:rPr>
              <w:t>E quanto às penas restritivas de direito?</w:t>
            </w:r>
            <w:r>
              <w:rPr>
                <w:rFonts w:ascii="Book Antiqua" w:eastAsia="Times New Roman" w:hAnsi="Book Antiqua" w:cs="Times New Roman"/>
                <w:color w:val="000000"/>
                <w:sz w:val="19"/>
                <w:szCs w:val="19"/>
                <w:lang w:eastAsia="pt-BR"/>
              </w:rPr>
              <w:t xml:space="preserve"> </w:t>
            </w:r>
            <w:r w:rsidRPr="003B1175">
              <w:rPr>
                <w:rFonts w:ascii="Book Antiqua" w:eastAsia="Times New Roman" w:hAnsi="Book Antiqua" w:cs="Times New Roman"/>
                <w:color w:val="333333"/>
                <w:sz w:val="19"/>
                <w:szCs w:val="19"/>
                <w:lang w:eastAsia="pt-BR"/>
              </w:rPr>
              <w:t>A Lei de Drogas (Lei nº 11.343/2006) prevê o seguinte:</w:t>
            </w:r>
          </w:p>
          <w:p w14:paraId="462CBF62" w14:textId="77777777" w:rsidR="003B1175" w:rsidRPr="003B1175" w:rsidRDefault="003B1175" w:rsidP="003B1175">
            <w:pPr>
              <w:shd w:val="clear" w:color="auto" w:fill="CCFFFF"/>
              <w:ind w:left="567"/>
              <w:jc w:val="both"/>
              <w:rPr>
                <w:rFonts w:ascii="Book Antiqua" w:eastAsia="Times New Roman" w:hAnsi="Book Antiqua" w:cs="Open Sans"/>
                <w:color w:val="333333"/>
                <w:sz w:val="19"/>
                <w:szCs w:val="19"/>
                <w:lang w:eastAsia="pt-BR"/>
              </w:rPr>
            </w:pPr>
            <w:r w:rsidRPr="003B1175">
              <w:rPr>
                <w:rFonts w:ascii="Book Antiqua" w:eastAsia="Times New Roman" w:hAnsi="Book Antiqua" w:cs="Open Sans"/>
                <w:b/>
                <w:bCs/>
                <w:color w:val="333333"/>
                <w:sz w:val="19"/>
                <w:szCs w:val="19"/>
                <w:highlight w:val="magenta"/>
                <w:lang w:eastAsia="pt-BR"/>
              </w:rPr>
              <w:t>Art. 44</w:t>
            </w:r>
            <w:r w:rsidRPr="003B1175">
              <w:rPr>
                <w:rFonts w:ascii="Book Antiqua" w:eastAsia="Times New Roman" w:hAnsi="Book Antiqua" w:cs="Open Sans"/>
                <w:color w:val="333333"/>
                <w:sz w:val="19"/>
                <w:szCs w:val="19"/>
                <w:lang w:eastAsia="pt-BR"/>
              </w:rPr>
              <w:t xml:space="preserve">. Os crimes previstos nos </w:t>
            </w:r>
            <w:proofErr w:type="spellStart"/>
            <w:r w:rsidRPr="003B1175">
              <w:rPr>
                <w:rFonts w:ascii="Book Antiqua" w:eastAsia="Times New Roman" w:hAnsi="Book Antiqua" w:cs="Open Sans"/>
                <w:color w:val="333333"/>
                <w:sz w:val="19"/>
                <w:szCs w:val="19"/>
                <w:lang w:eastAsia="pt-BR"/>
              </w:rPr>
              <w:t>arts</w:t>
            </w:r>
            <w:proofErr w:type="spellEnd"/>
            <w:r w:rsidRPr="003B1175">
              <w:rPr>
                <w:rFonts w:ascii="Book Antiqua" w:eastAsia="Times New Roman" w:hAnsi="Book Antiqua" w:cs="Open Sans"/>
                <w:color w:val="333333"/>
                <w:sz w:val="19"/>
                <w:szCs w:val="19"/>
                <w:lang w:eastAsia="pt-BR"/>
              </w:rPr>
              <w:t>. 33, caput e § 1º, e 34 a 37 desta Lei são inafiançáveis e insuscetíveis de sursis, graça, indulto, anistia e liberdade provisória, </w:t>
            </w:r>
            <w:r w:rsidRPr="003B1175">
              <w:rPr>
                <w:rFonts w:ascii="Book Antiqua" w:eastAsia="Times New Roman" w:hAnsi="Book Antiqua" w:cs="Open Sans"/>
                <w:b/>
                <w:bCs/>
                <w:color w:val="333333"/>
                <w:sz w:val="19"/>
                <w:szCs w:val="19"/>
                <w:highlight w:val="yellow"/>
                <w:lang w:eastAsia="pt-BR"/>
              </w:rPr>
              <w:t>vedada a conversão de suas penas em restritivas de direitos</w:t>
            </w:r>
            <w:r w:rsidRPr="003B1175">
              <w:rPr>
                <w:rFonts w:ascii="Book Antiqua" w:eastAsia="Times New Roman" w:hAnsi="Book Antiqua" w:cs="Open Sans"/>
                <w:color w:val="333333"/>
                <w:sz w:val="19"/>
                <w:szCs w:val="19"/>
                <w:lang w:eastAsia="pt-BR"/>
              </w:rPr>
              <w:t>.</w:t>
            </w:r>
          </w:p>
          <w:p w14:paraId="3DB6FF9F" w14:textId="77777777" w:rsidR="003B1175" w:rsidRPr="003B1175" w:rsidRDefault="003B1175" w:rsidP="003B1175">
            <w:pPr>
              <w:shd w:val="clear" w:color="auto" w:fill="CCFFFF"/>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color w:val="000000"/>
                <w:sz w:val="19"/>
                <w:szCs w:val="19"/>
                <w:lang w:eastAsia="pt-BR"/>
              </w:rPr>
              <w:t> </w:t>
            </w:r>
          </w:p>
          <w:p w14:paraId="1B442C6B" w14:textId="36E371CD" w:rsidR="003B1175" w:rsidRPr="003B1175" w:rsidRDefault="003B1175" w:rsidP="003B1175">
            <w:pPr>
              <w:shd w:val="clear" w:color="auto" w:fill="CCFFFF"/>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color w:val="000000"/>
                <w:sz w:val="19"/>
                <w:szCs w:val="19"/>
                <w:lang w:eastAsia="pt-BR"/>
              </w:rPr>
              <w:t>Desse modo, o art. 44 da Lei de Drogas expressamente vedava a conversão de suas penas em restritivas de direitos.</w:t>
            </w:r>
            <w:r>
              <w:rPr>
                <w:rFonts w:ascii="Book Antiqua" w:eastAsia="Times New Roman" w:hAnsi="Book Antiqua" w:cs="Times New Roman"/>
                <w:color w:val="000000"/>
                <w:sz w:val="19"/>
                <w:szCs w:val="19"/>
                <w:lang w:eastAsia="pt-BR"/>
              </w:rPr>
              <w:t xml:space="preserve"> </w:t>
            </w:r>
            <w:r w:rsidRPr="003B1175">
              <w:rPr>
                <w:rFonts w:ascii="Book Antiqua" w:eastAsia="Times New Roman" w:hAnsi="Book Antiqua" w:cs="Times New Roman"/>
                <w:color w:val="000000"/>
                <w:sz w:val="19"/>
                <w:szCs w:val="19"/>
                <w:lang w:eastAsia="pt-BR"/>
              </w:rPr>
              <w:t>Ocorre que o tráfico privilegiado, que é previsto no art. 33, § 4º, da Lei de Drogas, não está listado no art. 44 acima transcrito. Veja que ele menciona </w:t>
            </w:r>
            <w:proofErr w:type="spellStart"/>
            <w:r w:rsidRPr="003B1175">
              <w:rPr>
                <w:rFonts w:ascii="Book Antiqua" w:eastAsia="Times New Roman" w:hAnsi="Book Antiqua" w:cs="Times New Roman"/>
                <w:color w:val="333333"/>
                <w:sz w:val="19"/>
                <w:szCs w:val="19"/>
                <w:lang w:eastAsia="pt-BR"/>
              </w:rPr>
              <w:t>arts</w:t>
            </w:r>
            <w:proofErr w:type="spellEnd"/>
            <w:r w:rsidRPr="003B1175">
              <w:rPr>
                <w:rFonts w:ascii="Book Antiqua" w:eastAsia="Times New Roman" w:hAnsi="Book Antiqua" w:cs="Times New Roman"/>
                <w:color w:val="333333"/>
                <w:sz w:val="19"/>
                <w:szCs w:val="19"/>
                <w:lang w:eastAsia="pt-BR"/>
              </w:rPr>
              <w:t>. 33, caput e § 1º, e 34 a 37</w:t>
            </w:r>
            <w:r w:rsidRPr="003B1175">
              <w:rPr>
                <w:rFonts w:ascii="Book Antiqua" w:eastAsia="Times New Roman" w:hAnsi="Book Antiqua" w:cs="Times New Roman"/>
                <w:color w:val="000000"/>
                <w:sz w:val="19"/>
                <w:szCs w:val="19"/>
                <w:lang w:eastAsia="pt-BR"/>
              </w:rPr>
              <w:t>. Logo, a vedação não se aplicaria para o tráfico privilegiado.</w:t>
            </w:r>
            <w:r>
              <w:rPr>
                <w:rFonts w:ascii="Book Antiqua" w:eastAsia="Times New Roman" w:hAnsi="Book Antiqua" w:cs="Times New Roman"/>
                <w:color w:val="000000"/>
                <w:sz w:val="19"/>
                <w:szCs w:val="19"/>
                <w:lang w:eastAsia="pt-BR"/>
              </w:rPr>
              <w:t xml:space="preserve"> </w:t>
            </w:r>
            <w:r w:rsidRPr="003B1175">
              <w:rPr>
                <w:rFonts w:ascii="Book Antiqua" w:eastAsia="Times New Roman" w:hAnsi="Book Antiqua" w:cs="Times New Roman"/>
                <w:color w:val="000000"/>
                <w:sz w:val="19"/>
                <w:szCs w:val="19"/>
                <w:lang w:eastAsia="pt-BR"/>
              </w:rPr>
              <w:t>Existe, contudo, ainda uma outra razão para se permitir a restritiva de direitos para o tráfico de drogas.</w:t>
            </w:r>
            <w:r>
              <w:rPr>
                <w:rFonts w:ascii="Book Antiqua" w:eastAsia="Times New Roman" w:hAnsi="Book Antiqua" w:cs="Times New Roman"/>
                <w:color w:val="000000"/>
                <w:sz w:val="19"/>
                <w:szCs w:val="19"/>
                <w:lang w:eastAsia="pt-BR"/>
              </w:rPr>
              <w:t xml:space="preserve"> </w:t>
            </w:r>
            <w:r w:rsidRPr="003B1175">
              <w:rPr>
                <w:rFonts w:ascii="Book Antiqua" w:eastAsia="Times New Roman" w:hAnsi="Book Antiqua" w:cs="Times New Roman"/>
                <w:color w:val="000000"/>
                <w:sz w:val="19"/>
                <w:szCs w:val="19"/>
                <w:lang w:eastAsia="pt-BR"/>
              </w:rPr>
              <w:t>O Pleno do STF, no julgamento do Habeas Corpus 97.256, decidiu que a expressão “vedada a conversão de suas penas em restritivas de direitos” contida no art. 44 da Lei nº 11.343/2006 é inconstitucional:</w:t>
            </w:r>
          </w:p>
          <w:p w14:paraId="4A43F6B1" w14:textId="31C78626" w:rsidR="003B1175" w:rsidRPr="003B1175" w:rsidRDefault="003B1175" w:rsidP="003B1175">
            <w:pPr>
              <w:shd w:val="clear" w:color="auto" w:fill="CCFFFF"/>
              <w:ind w:left="567"/>
              <w:jc w:val="both"/>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333333"/>
                <w:sz w:val="19"/>
                <w:szCs w:val="19"/>
                <w:lang w:eastAsia="pt-BR"/>
              </w:rPr>
              <w:t xml:space="preserve">(...) 5. Ordem parcialmente concedida tão-somente para remover o óbice da parte final do art. 44 da Lei 11.343/06, assim como da expressão análoga “vedada a conversão em penas restritivas de direitos”, constante do § 4º do art. 33 do mesmo diploma legal. Declaração incidental de inconstitucionalidade, com efeito </w:t>
            </w:r>
            <w:proofErr w:type="spellStart"/>
            <w:r w:rsidRPr="003B1175">
              <w:rPr>
                <w:rFonts w:ascii="Book Antiqua" w:eastAsia="Times New Roman" w:hAnsi="Book Antiqua" w:cs="Open Sans"/>
                <w:color w:val="333333"/>
                <w:sz w:val="19"/>
                <w:szCs w:val="19"/>
                <w:lang w:eastAsia="pt-BR"/>
              </w:rPr>
              <w:t>ex</w:t>
            </w:r>
            <w:proofErr w:type="spellEnd"/>
            <w:r w:rsidRPr="003B1175">
              <w:rPr>
                <w:rFonts w:ascii="Book Antiqua" w:eastAsia="Times New Roman" w:hAnsi="Book Antiqua" w:cs="Open Sans"/>
                <w:color w:val="333333"/>
                <w:sz w:val="19"/>
                <w:szCs w:val="19"/>
                <w:lang w:eastAsia="pt-BR"/>
              </w:rPr>
              <w:t xml:space="preserve"> nunc, da proibição de substituição da pena privativa de liberdade pela pena restritiva de direitos; determinando-se ao Juízo da execução penal que faça a avaliação das condições objetivas e subjetivas da convolação em causa, na concreta situação do paciente.</w:t>
            </w:r>
            <w:r>
              <w:rPr>
                <w:rFonts w:ascii="Book Antiqua" w:eastAsia="Times New Roman" w:hAnsi="Book Antiqua" w:cs="Open Sans"/>
                <w:color w:val="333333"/>
                <w:sz w:val="19"/>
                <w:szCs w:val="19"/>
                <w:lang w:eastAsia="pt-BR"/>
              </w:rPr>
              <w:t xml:space="preserve"> </w:t>
            </w:r>
            <w:r w:rsidRPr="003B1175">
              <w:rPr>
                <w:rFonts w:ascii="Book Antiqua" w:eastAsia="Times New Roman" w:hAnsi="Book Antiqua" w:cs="Open Sans"/>
                <w:color w:val="333333"/>
                <w:sz w:val="19"/>
                <w:szCs w:val="19"/>
                <w:lang w:eastAsia="pt-BR"/>
              </w:rPr>
              <w:t>STF. Plenário. HC 97256, Rel. Min. Ayres Britto, julgado em 01/09/2010.</w:t>
            </w:r>
          </w:p>
          <w:p w14:paraId="2C5BC7E2" w14:textId="77777777" w:rsidR="003B1175" w:rsidRPr="003B1175" w:rsidRDefault="003B1175" w:rsidP="003B1175">
            <w:pPr>
              <w:shd w:val="clear" w:color="auto" w:fill="CCFFFF"/>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color w:val="000000"/>
                <w:sz w:val="19"/>
                <w:szCs w:val="19"/>
                <w:lang w:eastAsia="pt-BR"/>
              </w:rPr>
              <w:t> </w:t>
            </w:r>
          </w:p>
          <w:p w14:paraId="580FEBF0" w14:textId="77777777" w:rsidR="003B1175" w:rsidRPr="003B1175" w:rsidRDefault="003B1175" w:rsidP="003B1175">
            <w:pPr>
              <w:shd w:val="clear" w:color="auto" w:fill="CCFFFF"/>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b/>
                <w:bCs/>
                <w:i/>
                <w:iCs/>
                <w:color w:val="000000"/>
                <w:sz w:val="19"/>
                <w:szCs w:val="19"/>
                <w:u w:val="single"/>
                <w:lang w:eastAsia="pt-BR"/>
              </w:rPr>
              <w:t>Posteriormente, o STF fixou a seguinte tese</w:t>
            </w:r>
            <w:r w:rsidRPr="003B1175">
              <w:rPr>
                <w:rFonts w:ascii="Book Antiqua" w:eastAsia="Times New Roman" w:hAnsi="Book Antiqua" w:cs="Times New Roman"/>
                <w:color w:val="000000"/>
                <w:sz w:val="19"/>
                <w:szCs w:val="19"/>
                <w:lang w:eastAsia="pt-BR"/>
              </w:rPr>
              <w:t>:</w:t>
            </w:r>
          </w:p>
          <w:p w14:paraId="74F0CCA9" w14:textId="0DF85348" w:rsidR="003B1175" w:rsidRPr="003B1175" w:rsidRDefault="003B1175" w:rsidP="003B1175">
            <w:pPr>
              <w:shd w:val="clear" w:color="auto" w:fill="CCFFFF"/>
              <w:ind w:left="567"/>
              <w:jc w:val="both"/>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333333"/>
                <w:sz w:val="19"/>
                <w:szCs w:val="19"/>
                <w:lang w:eastAsia="pt-BR"/>
              </w:rPr>
              <w:t>É inconstitucional a vedação à conversão da pena privativa de liberdade em restritiva de direitos, prevista nos artigos 33, § 4º, e 44, caput, da Lei 11.343/06.</w:t>
            </w:r>
            <w:r>
              <w:rPr>
                <w:rFonts w:ascii="Book Antiqua" w:eastAsia="Times New Roman" w:hAnsi="Book Antiqua" w:cs="Open Sans"/>
                <w:color w:val="333333"/>
                <w:sz w:val="19"/>
                <w:szCs w:val="19"/>
                <w:lang w:eastAsia="pt-BR"/>
              </w:rPr>
              <w:t xml:space="preserve"> </w:t>
            </w:r>
            <w:r w:rsidRPr="003B1175">
              <w:rPr>
                <w:rFonts w:ascii="Book Antiqua" w:eastAsia="Times New Roman" w:hAnsi="Book Antiqua" w:cs="Open Sans"/>
                <w:color w:val="333333"/>
                <w:sz w:val="19"/>
                <w:szCs w:val="19"/>
                <w:lang w:eastAsia="pt-BR"/>
              </w:rPr>
              <w:t>STF. Plenário. ARE 663261 RG, Rel. Min. Luiz Fux, j</w:t>
            </w:r>
            <w:r>
              <w:rPr>
                <w:rFonts w:ascii="Book Antiqua" w:eastAsia="Times New Roman" w:hAnsi="Book Antiqua" w:cs="Open Sans"/>
                <w:color w:val="333333"/>
                <w:sz w:val="19"/>
                <w:szCs w:val="19"/>
                <w:lang w:eastAsia="pt-BR"/>
              </w:rPr>
              <w:t>.</w:t>
            </w:r>
            <w:r w:rsidRPr="003B1175">
              <w:rPr>
                <w:rFonts w:ascii="Book Antiqua" w:eastAsia="Times New Roman" w:hAnsi="Book Antiqua" w:cs="Open Sans"/>
                <w:color w:val="333333"/>
                <w:sz w:val="19"/>
                <w:szCs w:val="19"/>
                <w:lang w:eastAsia="pt-BR"/>
              </w:rPr>
              <w:t xml:space="preserve"> 13/12/12 (Tema 626).</w:t>
            </w:r>
          </w:p>
          <w:p w14:paraId="54E86435" w14:textId="77777777" w:rsidR="003B1175" w:rsidRPr="003B1175" w:rsidRDefault="003B1175" w:rsidP="003B1175">
            <w:pPr>
              <w:shd w:val="clear" w:color="auto" w:fill="CCFFFF"/>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color w:val="000000"/>
                <w:sz w:val="19"/>
                <w:szCs w:val="19"/>
                <w:lang w:eastAsia="pt-BR"/>
              </w:rPr>
              <w:t> </w:t>
            </w:r>
          </w:p>
          <w:p w14:paraId="3A988FD0" w14:textId="33541CB2" w:rsidR="003B1175" w:rsidRPr="003B1175" w:rsidRDefault="003B1175" w:rsidP="003B1175">
            <w:pPr>
              <w:shd w:val="clear" w:color="auto" w:fill="CCFFFF"/>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b/>
                <w:bCs/>
                <w:i/>
                <w:iCs/>
                <w:color w:val="000000"/>
                <w:sz w:val="19"/>
                <w:szCs w:val="19"/>
                <w:u w:val="single"/>
                <w:lang w:eastAsia="pt-BR"/>
              </w:rPr>
              <w:t>Alguns Tribunais estaduais insistiam em descumprir as conclusões acima</w:t>
            </w:r>
            <w:r w:rsidRPr="003B1175">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3B1175">
              <w:rPr>
                <w:rFonts w:ascii="Book Antiqua" w:eastAsia="Times New Roman" w:hAnsi="Book Antiqua" w:cs="Times New Roman"/>
                <w:color w:val="000000"/>
                <w:sz w:val="19"/>
                <w:szCs w:val="19"/>
                <w:lang w:eastAsia="pt-BR"/>
              </w:rPr>
              <w:t>A despeito de o entendimento acima estar pacificado há muitos anos, alguns Tribunais de Justiça ainda insistiam em decidir de forma contrária.</w:t>
            </w:r>
            <w:r>
              <w:rPr>
                <w:rFonts w:ascii="Book Antiqua" w:eastAsia="Times New Roman" w:hAnsi="Book Antiqua" w:cs="Times New Roman"/>
                <w:color w:val="000000"/>
                <w:sz w:val="19"/>
                <w:szCs w:val="19"/>
                <w:lang w:eastAsia="pt-BR"/>
              </w:rPr>
              <w:t xml:space="preserve"> </w:t>
            </w:r>
            <w:r w:rsidRPr="003B1175">
              <w:rPr>
                <w:rFonts w:ascii="Book Antiqua" w:eastAsia="Times New Roman" w:hAnsi="Book Antiqua" w:cs="Times New Roman"/>
                <w:color w:val="000000"/>
                <w:sz w:val="19"/>
                <w:szCs w:val="19"/>
                <w:lang w:eastAsia="pt-BR"/>
              </w:rPr>
              <w:t>Diante disso, o STF considerou como de extrema importância a edição de uma súmula vinculante com a finalidade de otimizar os efeitos da jurisprudência, pois vinculará os demais órgãos do Poder Judiciário e promoverá a segurança jurídica, evitando a multiplicação de processos sobre o mesmo tema.</w:t>
            </w:r>
          </w:p>
        </w:tc>
      </w:tr>
    </w:tbl>
    <w:p w14:paraId="0BDB6F37" w14:textId="2E47A7FF" w:rsidR="002F11C5" w:rsidRDefault="002F11C5" w:rsidP="008D2112">
      <w:pPr>
        <w:ind w:right="-568"/>
        <w:jc w:val="both"/>
        <w:rPr>
          <w:rFonts w:ascii="Book Antiqua" w:hAnsi="Book Antiqua" w:cs="Times New Roman"/>
          <w:sz w:val="19"/>
          <w:szCs w:val="19"/>
        </w:rPr>
      </w:pPr>
    </w:p>
    <w:p w14:paraId="27350FBA" w14:textId="6C7E11FC" w:rsidR="000461C4" w:rsidRPr="00C66D45" w:rsidRDefault="000461C4" w:rsidP="000461C4">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 xml:space="preserve">SÚMULA VINCULANTE </w:t>
      </w:r>
      <w:r>
        <w:rPr>
          <w:rFonts w:ascii="Book Antiqua" w:hAnsi="Book Antiqua" w:cs="Times New Roman"/>
          <w:sz w:val="19"/>
          <w:szCs w:val="19"/>
          <w:highlight w:val="green"/>
        </w:rPr>
        <w:t>60</w:t>
      </w:r>
      <w:r w:rsidRPr="00C66D45">
        <w:rPr>
          <w:rFonts w:ascii="Book Antiqua" w:hAnsi="Book Antiqua" w:cs="Times New Roman"/>
          <w:sz w:val="19"/>
          <w:szCs w:val="19"/>
        </w:rPr>
        <w:t xml:space="preserve"> </w:t>
      </w:r>
    </w:p>
    <w:p w14:paraId="6115B1B5" w14:textId="70542280" w:rsidR="005279F7" w:rsidRDefault="000461C4" w:rsidP="000461C4">
      <w:pPr>
        <w:ind w:right="-568"/>
        <w:jc w:val="both"/>
        <w:rPr>
          <w:rFonts w:ascii="Book Antiqua" w:hAnsi="Book Antiqua" w:cs="Times New Roman"/>
          <w:sz w:val="19"/>
          <w:szCs w:val="19"/>
        </w:rPr>
      </w:pPr>
      <w:r w:rsidRPr="000461C4">
        <w:rPr>
          <w:rFonts w:ascii="Book Antiqua" w:hAnsi="Book Antiqua" w:cs="Times New Roman"/>
          <w:sz w:val="19"/>
          <w:szCs w:val="19"/>
        </w:rPr>
        <w:t xml:space="preserve">O pedido e a análise administrativos de fármacos na rede pública de saúde, a judicialização do caso, bem ainda seus desdobramentos (administrativos e jurisdicionais), devem observar os termos dos 3 (três) acordos </w:t>
      </w:r>
      <w:proofErr w:type="spellStart"/>
      <w:r w:rsidRPr="000461C4">
        <w:rPr>
          <w:rFonts w:ascii="Book Antiqua" w:hAnsi="Book Antiqua" w:cs="Times New Roman"/>
          <w:sz w:val="19"/>
          <w:szCs w:val="19"/>
        </w:rPr>
        <w:t>interfederativos</w:t>
      </w:r>
      <w:proofErr w:type="spellEnd"/>
      <w:r w:rsidRPr="000461C4">
        <w:rPr>
          <w:rFonts w:ascii="Book Antiqua" w:hAnsi="Book Antiqua" w:cs="Times New Roman"/>
          <w:sz w:val="19"/>
          <w:szCs w:val="19"/>
        </w:rPr>
        <w:t xml:space="preserve"> (e seus fluxos) homologados pelo Supremo Tribunal Federal, em governança judicial colaborativa, no tema 1.234 da sistemática da repercussão geral (RE 1.366.243).</w:t>
      </w:r>
    </w:p>
    <w:p w14:paraId="6CC264CB" w14:textId="77777777" w:rsidR="000461C4" w:rsidRDefault="000461C4" w:rsidP="000461C4">
      <w:pPr>
        <w:ind w:right="-568"/>
        <w:jc w:val="both"/>
        <w:rPr>
          <w:rFonts w:ascii="Book Antiqua" w:hAnsi="Book Antiqua" w:cs="Times New Roman"/>
          <w:sz w:val="19"/>
          <w:szCs w:val="19"/>
        </w:rPr>
      </w:pPr>
    </w:p>
    <w:p w14:paraId="7FEA47B0" w14:textId="0E78EFD8" w:rsidR="000461C4" w:rsidRPr="00C66D45" w:rsidRDefault="000461C4" w:rsidP="000461C4">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 xml:space="preserve">SÚMULA VINCULANTE </w:t>
      </w:r>
      <w:r>
        <w:rPr>
          <w:rFonts w:ascii="Book Antiqua" w:hAnsi="Book Antiqua" w:cs="Times New Roman"/>
          <w:sz w:val="19"/>
          <w:szCs w:val="19"/>
          <w:highlight w:val="green"/>
        </w:rPr>
        <w:t>61</w:t>
      </w:r>
      <w:r w:rsidRPr="00C66D45">
        <w:rPr>
          <w:rFonts w:ascii="Book Antiqua" w:hAnsi="Book Antiqua" w:cs="Times New Roman"/>
          <w:sz w:val="19"/>
          <w:szCs w:val="19"/>
        </w:rPr>
        <w:t xml:space="preserve"> </w:t>
      </w:r>
    </w:p>
    <w:p w14:paraId="3915444E" w14:textId="4C636D2F" w:rsidR="000461C4" w:rsidRDefault="000461C4" w:rsidP="000461C4">
      <w:pPr>
        <w:ind w:right="-568"/>
        <w:jc w:val="both"/>
        <w:rPr>
          <w:rFonts w:ascii="Book Antiqua" w:hAnsi="Book Antiqua" w:cs="Times New Roman"/>
          <w:sz w:val="19"/>
          <w:szCs w:val="19"/>
        </w:rPr>
      </w:pPr>
      <w:r w:rsidRPr="000461C4">
        <w:rPr>
          <w:rFonts w:ascii="Book Antiqua" w:hAnsi="Book Antiqua" w:cs="Times New Roman"/>
          <w:sz w:val="19"/>
          <w:szCs w:val="19"/>
        </w:rPr>
        <w:t>A concessão judicial de medicamento registrado na ANVISA, mas não incorporado às listas de dispensação do Sistema Único de Saúde, deve observar as teses firmadas no julgamento do Tema 6 da Repercussão Geral (RE 566.471).</w:t>
      </w:r>
    </w:p>
    <w:p w14:paraId="20C211FF" w14:textId="77777777" w:rsidR="000461C4" w:rsidRDefault="000461C4" w:rsidP="000461C4">
      <w:pPr>
        <w:ind w:right="-568"/>
        <w:jc w:val="both"/>
        <w:rPr>
          <w:rFonts w:ascii="Book Antiqua" w:hAnsi="Book Antiqua" w:cs="Times New Roman"/>
          <w:sz w:val="19"/>
          <w:szCs w:val="19"/>
        </w:rPr>
      </w:pPr>
    </w:p>
    <w:p w14:paraId="523AE748" w14:textId="5A55E3F0" w:rsidR="000461C4" w:rsidRPr="00C66D45" w:rsidRDefault="000461C4" w:rsidP="000461C4">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 xml:space="preserve">SÚMULA VINCULANTE </w:t>
      </w:r>
      <w:r>
        <w:rPr>
          <w:rFonts w:ascii="Book Antiqua" w:hAnsi="Book Antiqua" w:cs="Times New Roman"/>
          <w:sz w:val="19"/>
          <w:szCs w:val="19"/>
          <w:highlight w:val="green"/>
        </w:rPr>
        <w:t>62</w:t>
      </w:r>
      <w:r w:rsidRPr="00C66D45">
        <w:rPr>
          <w:rFonts w:ascii="Book Antiqua" w:hAnsi="Book Antiqua" w:cs="Times New Roman"/>
          <w:sz w:val="19"/>
          <w:szCs w:val="19"/>
        </w:rPr>
        <w:t xml:space="preserve"> </w:t>
      </w:r>
    </w:p>
    <w:p w14:paraId="390D6726" w14:textId="2399E5F9" w:rsidR="000461C4" w:rsidRPr="00C66D45" w:rsidRDefault="000461C4" w:rsidP="000461C4">
      <w:pPr>
        <w:ind w:right="-568"/>
        <w:jc w:val="both"/>
        <w:rPr>
          <w:rFonts w:ascii="Book Antiqua" w:hAnsi="Book Antiqua" w:cs="Times New Roman"/>
          <w:sz w:val="19"/>
          <w:szCs w:val="19"/>
        </w:rPr>
      </w:pPr>
      <w:r w:rsidRPr="000461C4">
        <w:rPr>
          <w:rFonts w:ascii="Book Antiqua" w:hAnsi="Book Antiqua" w:cs="Times New Roman"/>
          <w:sz w:val="19"/>
          <w:szCs w:val="19"/>
        </w:rPr>
        <w:t>É legítima a revogação da isenção estabelecida no art. 6º, II, da Lei Complementar 70/1991 pelo art. 56 da Lei 9.430/1996, dado que a LC 70/1991 é apenas formalmente complementar, mas materialmente ordinária com relação aos dispositivos concernentes à contribuição social por ela instituída.</w:t>
      </w:r>
    </w:p>
    <w:sectPr w:rsidR="000461C4" w:rsidRPr="00C66D45" w:rsidSect="0069187A">
      <w:pgSz w:w="11906" w:h="16838"/>
      <w:pgMar w:top="993"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47140E" w14:textId="77777777" w:rsidR="00AB7900" w:rsidRDefault="00AB7900" w:rsidP="008C14C0">
      <w:pPr>
        <w:spacing w:after="0" w:line="240" w:lineRule="auto"/>
      </w:pPr>
      <w:r>
        <w:separator/>
      </w:r>
    </w:p>
  </w:endnote>
  <w:endnote w:type="continuationSeparator" w:id="0">
    <w:p w14:paraId="60A49038" w14:textId="77777777" w:rsidR="00AB7900" w:rsidRDefault="00AB7900" w:rsidP="008C14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68D75E" w14:textId="77777777" w:rsidR="00AB7900" w:rsidRDefault="00AB7900" w:rsidP="008C14C0">
      <w:pPr>
        <w:spacing w:after="0" w:line="240" w:lineRule="auto"/>
      </w:pPr>
      <w:r>
        <w:separator/>
      </w:r>
    </w:p>
  </w:footnote>
  <w:footnote w:type="continuationSeparator" w:id="0">
    <w:p w14:paraId="2E2561B9" w14:textId="77777777" w:rsidR="00AB7900" w:rsidRDefault="00AB7900" w:rsidP="008C14C0">
      <w:pPr>
        <w:spacing w:after="0" w:line="240" w:lineRule="auto"/>
      </w:pPr>
      <w:r>
        <w:continuationSeparator/>
      </w:r>
    </w:p>
  </w:footnote>
  <w:footnote w:id="1">
    <w:p w14:paraId="43737B4D" w14:textId="37EAD978" w:rsidR="00D83E36" w:rsidRPr="002A0E9E" w:rsidRDefault="00D83E36" w:rsidP="00E45AB1">
      <w:pPr>
        <w:pStyle w:val="Textodenotaderodap"/>
        <w:ind w:right="-568"/>
        <w:jc w:val="both"/>
      </w:pPr>
      <w:r>
        <w:rPr>
          <w:rStyle w:val="Refdenotaderodap"/>
        </w:rPr>
        <w:footnoteRef/>
      </w:r>
      <w:r>
        <w:t xml:space="preserve"> </w:t>
      </w:r>
      <w:r w:rsidRPr="00351379">
        <w:rPr>
          <w:rFonts w:ascii="Book Antiqua" w:hAnsi="Book Antiqua"/>
          <w:b/>
          <w:bCs/>
          <w:i/>
          <w:iCs/>
          <w:color w:val="FF0000"/>
          <w:sz w:val="18"/>
          <w:szCs w:val="18"/>
        </w:rPr>
        <w:t>#</w:t>
      </w:r>
      <w:r w:rsidRPr="00351379">
        <w:rPr>
          <w:rFonts w:ascii="Book Antiqua" w:hAnsi="Book Antiqua"/>
          <w:b/>
          <w:bCs/>
          <w:i/>
          <w:iCs/>
          <w:color w:val="FF0000"/>
          <w:sz w:val="18"/>
          <w:szCs w:val="18"/>
          <w:highlight w:val="green"/>
        </w:rPr>
        <w:t>Atenção</w:t>
      </w:r>
      <w:r w:rsidRPr="002A0E9E">
        <w:rPr>
          <w:rFonts w:ascii="Book Antiqua" w:hAnsi="Book Antiqua"/>
          <w:b/>
          <w:bCs/>
          <w:sz w:val="18"/>
          <w:szCs w:val="18"/>
        </w:rPr>
        <w:t>:</w:t>
      </w:r>
      <w:r>
        <w:rPr>
          <w:rFonts w:ascii="Book Antiqua" w:hAnsi="Book Antiqua"/>
          <w:b/>
          <w:bCs/>
          <w:sz w:val="18"/>
          <w:szCs w:val="18"/>
        </w:rPr>
        <w:t xml:space="preserve"> </w:t>
      </w:r>
      <w:r>
        <w:rPr>
          <w:rFonts w:ascii="Book Antiqua" w:hAnsi="Book Antiqua"/>
          <w:sz w:val="18"/>
          <w:szCs w:val="18"/>
        </w:rPr>
        <w:t>Julgado cobrado nas provas: i) MPBA-2018</w:t>
      </w:r>
      <w:r w:rsidR="00651171">
        <w:rPr>
          <w:rFonts w:ascii="Book Antiqua" w:hAnsi="Book Antiqua"/>
          <w:sz w:val="18"/>
          <w:szCs w:val="18"/>
        </w:rPr>
        <w:t>;</w:t>
      </w:r>
      <w:r>
        <w:rPr>
          <w:rFonts w:ascii="Book Antiqua" w:hAnsi="Book Antiqua"/>
          <w:sz w:val="18"/>
          <w:szCs w:val="18"/>
        </w:rPr>
        <w:t xml:space="preserve"> ii) MPGO-2019</w:t>
      </w:r>
      <w:r w:rsidR="00651171">
        <w:rPr>
          <w:rFonts w:ascii="Book Antiqua" w:hAnsi="Book Antiqua"/>
          <w:sz w:val="18"/>
          <w:szCs w:val="18"/>
        </w:rPr>
        <w:t xml:space="preserve">; iii) </w:t>
      </w:r>
      <w:r w:rsidR="003A2823">
        <w:rPr>
          <w:rFonts w:ascii="Book Antiqua" w:hAnsi="Book Antiqua"/>
          <w:sz w:val="18"/>
          <w:szCs w:val="18"/>
        </w:rPr>
        <w:t xml:space="preserve">PCPR-2021 (UFPR); iv) </w:t>
      </w:r>
      <w:r w:rsidR="00651171">
        <w:rPr>
          <w:rFonts w:ascii="Book Antiqua" w:hAnsi="Book Antiqua"/>
          <w:sz w:val="18"/>
          <w:szCs w:val="18"/>
        </w:rPr>
        <w:t>PCRN-2021 (FGV)</w:t>
      </w:r>
      <w:r w:rsidR="007B6180">
        <w:rPr>
          <w:rFonts w:ascii="Book Antiqua" w:hAnsi="Book Antiqua"/>
          <w:sz w:val="18"/>
          <w:szCs w:val="18"/>
        </w:rPr>
        <w:t xml:space="preserve">; v) </w:t>
      </w:r>
      <w:r w:rsidR="000515CA">
        <w:rPr>
          <w:rFonts w:ascii="Book Antiqua" w:hAnsi="Book Antiqua"/>
          <w:sz w:val="18"/>
          <w:szCs w:val="18"/>
        </w:rPr>
        <w:t xml:space="preserve">MPRR-2023 (AOCP); vi) </w:t>
      </w:r>
      <w:r w:rsidR="007B6180">
        <w:rPr>
          <w:rFonts w:ascii="Book Antiqua" w:hAnsi="Book Antiqua"/>
          <w:sz w:val="18"/>
          <w:szCs w:val="18"/>
        </w:rPr>
        <w:t>MPSP-2023 (VUNESP)</w:t>
      </w:r>
      <w:r w:rsidR="00655B79">
        <w:rPr>
          <w:rFonts w:ascii="Book Antiqua" w:hAnsi="Book Antiqua"/>
          <w:sz w:val="18"/>
          <w:szCs w:val="18"/>
        </w:rPr>
        <w:t>; vii) ENAM/1º-2024 (FGV).</w:t>
      </w:r>
    </w:p>
  </w:footnote>
  <w:footnote w:id="2">
    <w:p w14:paraId="535DABC0" w14:textId="0211A2F6" w:rsidR="000515CA" w:rsidRPr="002A0E9E" w:rsidRDefault="000515CA" w:rsidP="000515CA">
      <w:pPr>
        <w:pStyle w:val="Textodenotaderodap"/>
        <w:ind w:right="-568"/>
      </w:pPr>
      <w:r>
        <w:rPr>
          <w:rStyle w:val="Refdenotaderodap"/>
        </w:rPr>
        <w:footnoteRef/>
      </w:r>
      <w:r>
        <w:t xml:space="preserve"> </w:t>
      </w:r>
      <w:r w:rsidRPr="00351379">
        <w:rPr>
          <w:rFonts w:ascii="Book Antiqua" w:hAnsi="Book Antiqua"/>
          <w:b/>
          <w:bCs/>
          <w:i/>
          <w:iCs/>
          <w:color w:val="FF0000"/>
          <w:sz w:val="18"/>
          <w:szCs w:val="18"/>
        </w:rPr>
        <w:t>#</w:t>
      </w:r>
      <w:r w:rsidRPr="00351379">
        <w:rPr>
          <w:rFonts w:ascii="Book Antiqua" w:hAnsi="Book Antiqua"/>
          <w:b/>
          <w:bCs/>
          <w:i/>
          <w:iCs/>
          <w:color w:val="FF0000"/>
          <w:sz w:val="18"/>
          <w:szCs w:val="18"/>
          <w:highlight w:val="green"/>
        </w:rPr>
        <w:t>Atenção</w:t>
      </w:r>
      <w:r w:rsidRPr="002A0E9E">
        <w:rPr>
          <w:rFonts w:ascii="Book Antiqua" w:hAnsi="Book Antiqua"/>
          <w:b/>
          <w:bCs/>
          <w:sz w:val="18"/>
          <w:szCs w:val="18"/>
        </w:rPr>
        <w:t>:</w:t>
      </w:r>
      <w:r>
        <w:rPr>
          <w:rFonts w:ascii="Book Antiqua" w:hAnsi="Book Antiqua"/>
          <w:b/>
          <w:bCs/>
          <w:sz w:val="18"/>
          <w:szCs w:val="18"/>
        </w:rPr>
        <w:t xml:space="preserve"> </w:t>
      </w:r>
      <w:r>
        <w:rPr>
          <w:rFonts w:ascii="Book Antiqua" w:hAnsi="Book Antiqua"/>
          <w:sz w:val="18"/>
          <w:szCs w:val="18"/>
        </w:rPr>
        <w:t>Julgado cobrado na</w:t>
      </w:r>
      <w:r w:rsidR="00431D46">
        <w:rPr>
          <w:rFonts w:ascii="Book Antiqua" w:hAnsi="Book Antiqua"/>
          <w:sz w:val="18"/>
          <w:szCs w:val="18"/>
        </w:rPr>
        <w:t>s</w:t>
      </w:r>
      <w:r>
        <w:rPr>
          <w:rFonts w:ascii="Book Antiqua" w:hAnsi="Book Antiqua"/>
          <w:sz w:val="18"/>
          <w:szCs w:val="18"/>
        </w:rPr>
        <w:t xml:space="preserve"> prova</w:t>
      </w:r>
      <w:r w:rsidR="00431D46">
        <w:rPr>
          <w:rFonts w:ascii="Book Antiqua" w:hAnsi="Book Antiqua"/>
          <w:sz w:val="18"/>
          <w:szCs w:val="18"/>
        </w:rPr>
        <w:t>s: i) MPPR-2023; ii)</w:t>
      </w:r>
      <w:r>
        <w:rPr>
          <w:rFonts w:ascii="Book Antiqua" w:hAnsi="Book Antiqua"/>
          <w:sz w:val="18"/>
          <w:szCs w:val="18"/>
        </w:rPr>
        <w:t xml:space="preserve"> MPRR-2023 (AOCP).</w:t>
      </w:r>
    </w:p>
  </w:footnote>
  <w:footnote w:id="3">
    <w:p w14:paraId="41D57B58" w14:textId="573134D9" w:rsidR="001F1BFB" w:rsidRPr="002A0E9E" w:rsidRDefault="001F1BFB" w:rsidP="001F1BFB">
      <w:pPr>
        <w:pStyle w:val="Textodenotaderodap"/>
        <w:ind w:right="-568"/>
      </w:pPr>
      <w:r>
        <w:rPr>
          <w:rStyle w:val="Refdenotaderodap"/>
        </w:rPr>
        <w:footnoteRef/>
      </w:r>
      <w:r>
        <w:t xml:space="preserve"> </w:t>
      </w:r>
      <w:r w:rsidRPr="00351379">
        <w:rPr>
          <w:rFonts w:ascii="Book Antiqua" w:hAnsi="Book Antiqua"/>
          <w:b/>
          <w:bCs/>
          <w:i/>
          <w:iCs/>
          <w:color w:val="FF0000"/>
          <w:sz w:val="18"/>
          <w:szCs w:val="18"/>
        </w:rPr>
        <w:t>#</w:t>
      </w:r>
      <w:r w:rsidRPr="00351379">
        <w:rPr>
          <w:rFonts w:ascii="Book Antiqua" w:hAnsi="Book Antiqua"/>
          <w:b/>
          <w:bCs/>
          <w:i/>
          <w:iCs/>
          <w:color w:val="FF0000"/>
          <w:sz w:val="18"/>
          <w:szCs w:val="18"/>
          <w:highlight w:val="green"/>
        </w:rPr>
        <w:t>Atenção</w:t>
      </w:r>
      <w:r w:rsidRPr="002A0E9E">
        <w:rPr>
          <w:rFonts w:ascii="Book Antiqua" w:hAnsi="Book Antiqua"/>
          <w:b/>
          <w:bCs/>
          <w:sz w:val="18"/>
          <w:szCs w:val="18"/>
        </w:rPr>
        <w:t>:</w:t>
      </w:r>
      <w:r>
        <w:rPr>
          <w:rFonts w:ascii="Book Antiqua" w:hAnsi="Book Antiqua"/>
          <w:b/>
          <w:bCs/>
          <w:sz w:val="18"/>
          <w:szCs w:val="18"/>
        </w:rPr>
        <w:t xml:space="preserve"> </w:t>
      </w:r>
      <w:r>
        <w:rPr>
          <w:rFonts w:ascii="Book Antiqua" w:hAnsi="Book Antiqua"/>
          <w:sz w:val="18"/>
          <w:szCs w:val="18"/>
        </w:rPr>
        <w:t>Julgado cobrado na</w:t>
      </w:r>
      <w:r w:rsidR="000515CA">
        <w:rPr>
          <w:rFonts w:ascii="Book Antiqua" w:hAnsi="Book Antiqua"/>
          <w:sz w:val="18"/>
          <w:szCs w:val="18"/>
        </w:rPr>
        <w:t>s</w:t>
      </w:r>
      <w:r>
        <w:rPr>
          <w:rFonts w:ascii="Book Antiqua" w:hAnsi="Book Antiqua"/>
          <w:sz w:val="18"/>
          <w:szCs w:val="18"/>
        </w:rPr>
        <w:t xml:space="preserve"> prova</w:t>
      </w:r>
      <w:r w:rsidR="000515CA">
        <w:rPr>
          <w:rFonts w:ascii="Book Antiqua" w:hAnsi="Book Antiqua"/>
          <w:sz w:val="18"/>
          <w:szCs w:val="18"/>
        </w:rPr>
        <w:t>s: i)</w:t>
      </w:r>
      <w:r>
        <w:rPr>
          <w:rFonts w:ascii="Book Antiqua" w:hAnsi="Book Antiqua"/>
          <w:sz w:val="18"/>
          <w:szCs w:val="18"/>
        </w:rPr>
        <w:t xml:space="preserve"> TRF4-2022</w:t>
      </w:r>
      <w:r w:rsidR="000515CA">
        <w:rPr>
          <w:rFonts w:ascii="Book Antiqua" w:hAnsi="Book Antiqua"/>
          <w:sz w:val="18"/>
          <w:szCs w:val="18"/>
        </w:rPr>
        <w:t>; ii) MPRR-2023 (AOCP).</w:t>
      </w:r>
    </w:p>
  </w:footnote>
  <w:footnote w:id="4">
    <w:p w14:paraId="71AC72D5" w14:textId="45E3EA6F" w:rsidR="00D83E36" w:rsidRPr="00655B79" w:rsidRDefault="00D83E36" w:rsidP="00655B79">
      <w:pPr>
        <w:pStyle w:val="Textodenotaderodap"/>
        <w:ind w:right="-568"/>
        <w:jc w:val="both"/>
      </w:pPr>
      <w:r>
        <w:rPr>
          <w:rStyle w:val="Refdenotaderodap"/>
        </w:rPr>
        <w:footnoteRef/>
      </w:r>
      <w:r>
        <w:t xml:space="preserve"> </w:t>
      </w:r>
      <w:r w:rsidRPr="00351379">
        <w:rPr>
          <w:rFonts w:ascii="Book Antiqua" w:hAnsi="Book Antiqua"/>
          <w:b/>
          <w:bCs/>
          <w:i/>
          <w:iCs/>
          <w:color w:val="FF0000"/>
          <w:sz w:val="18"/>
          <w:szCs w:val="18"/>
        </w:rPr>
        <w:t>#</w:t>
      </w:r>
      <w:r w:rsidRPr="00351379">
        <w:rPr>
          <w:rFonts w:ascii="Book Antiqua" w:hAnsi="Book Antiqua"/>
          <w:b/>
          <w:bCs/>
          <w:i/>
          <w:iCs/>
          <w:color w:val="FF0000"/>
          <w:sz w:val="18"/>
          <w:szCs w:val="18"/>
          <w:highlight w:val="green"/>
        </w:rPr>
        <w:t>Atenção</w:t>
      </w:r>
      <w:r w:rsidRPr="002A0E9E">
        <w:rPr>
          <w:rFonts w:ascii="Book Antiqua" w:hAnsi="Book Antiqua"/>
          <w:b/>
          <w:bCs/>
          <w:sz w:val="18"/>
          <w:szCs w:val="18"/>
        </w:rPr>
        <w:t>:</w:t>
      </w:r>
      <w:r>
        <w:rPr>
          <w:rFonts w:ascii="Book Antiqua" w:hAnsi="Book Antiqua"/>
          <w:b/>
          <w:bCs/>
          <w:sz w:val="18"/>
          <w:szCs w:val="18"/>
        </w:rPr>
        <w:t xml:space="preserve"> </w:t>
      </w:r>
      <w:r>
        <w:rPr>
          <w:rFonts w:ascii="Book Antiqua" w:hAnsi="Book Antiqua"/>
          <w:sz w:val="18"/>
          <w:szCs w:val="18"/>
        </w:rPr>
        <w:t>Julgado cobrado na</w:t>
      </w:r>
      <w:r w:rsidR="002A1E4E">
        <w:rPr>
          <w:rFonts w:ascii="Book Antiqua" w:hAnsi="Book Antiqua"/>
          <w:sz w:val="18"/>
          <w:szCs w:val="18"/>
        </w:rPr>
        <w:t>s</w:t>
      </w:r>
      <w:r>
        <w:rPr>
          <w:rFonts w:ascii="Book Antiqua" w:hAnsi="Book Antiqua"/>
          <w:sz w:val="18"/>
          <w:szCs w:val="18"/>
        </w:rPr>
        <w:t xml:space="preserve"> prova</w:t>
      </w:r>
      <w:r w:rsidR="002A1E4E">
        <w:rPr>
          <w:rFonts w:ascii="Book Antiqua" w:hAnsi="Book Antiqua"/>
          <w:sz w:val="18"/>
          <w:szCs w:val="18"/>
        </w:rPr>
        <w:t>s: i)</w:t>
      </w:r>
      <w:r>
        <w:rPr>
          <w:rFonts w:ascii="Book Antiqua" w:hAnsi="Book Antiqua"/>
          <w:sz w:val="18"/>
          <w:szCs w:val="18"/>
        </w:rPr>
        <w:t xml:space="preserve"> MPGO-2019</w:t>
      </w:r>
      <w:r w:rsidR="002A1E4E">
        <w:rPr>
          <w:rFonts w:ascii="Book Antiqua" w:hAnsi="Book Antiqua"/>
          <w:sz w:val="18"/>
          <w:szCs w:val="18"/>
        </w:rPr>
        <w:t xml:space="preserve">; ii) </w:t>
      </w:r>
      <w:r w:rsidR="003A2823">
        <w:rPr>
          <w:rFonts w:ascii="Book Antiqua" w:hAnsi="Book Antiqua"/>
          <w:sz w:val="18"/>
          <w:szCs w:val="18"/>
        </w:rPr>
        <w:t xml:space="preserve">PCPR-2021 (UFPR); iii) </w:t>
      </w:r>
      <w:r w:rsidR="002A1E4E">
        <w:rPr>
          <w:rFonts w:ascii="Book Antiqua" w:hAnsi="Book Antiqua"/>
          <w:sz w:val="18"/>
          <w:szCs w:val="18"/>
        </w:rPr>
        <w:t>MPSP-2022</w:t>
      </w:r>
      <w:r w:rsidR="007B6180">
        <w:rPr>
          <w:rFonts w:ascii="Book Antiqua" w:hAnsi="Book Antiqua"/>
          <w:sz w:val="18"/>
          <w:szCs w:val="18"/>
        </w:rPr>
        <w:t>/2023 (VUNESP)</w:t>
      </w:r>
      <w:r w:rsidR="00655B79">
        <w:rPr>
          <w:rFonts w:ascii="Book Antiqua" w:hAnsi="Book Antiqua"/>
          <w:sz w:val="18"/>
          <w:szCs w:val="18"/>
        </w:rPr>
        <w:t>; iv) ENAM/1º-2024 (FGV).</w:t>
      </w:r>
    </w:p>
  </w:footnote>
  <w:footnote w:id="5">
    <w:p w14:paraId="6E263000" w14:textId="0536D527" w:rsidR="00D83E36" w:rsidRPr="002A0E9E" w:rsidRDefault="00D83E36" w:rsidP="002A1E4E">
      <w:pPr>
        <w:pStyle w:val="Textodenotaderodap"/>
        <w:ind w:right="-568"/>
      </w:pPr>
      <w:r>
        <w:rPr>
          <w:rStyle w:val="Refdenotaderodap"/>
        </w:rPr>
        <w:footnoteRef/>
      </w:r>
      <w:r>
        <w:t xml:space="preserve"> </w:t>
      </w:r>
      <w:r w:rsidRPr="00351379">
        <w:rPr>
          <w:rFonts w:ascii="Book Antiqua" w:hAnsi="Book Antiqua"/>
          <w:b/>
          <w:bCs/>
          <w:i/>
          <w:iCs/>
          <w:color w:val="FF0000"/>
          <w:sz w:val="18"/>
          <w:szCs w:val="18"/>
        </w:rPr>
        <w:t>#</w:t>
      </w:r>
      <w:r w:rsidRPr="00351379">
        <w:rPr>
          <w:rFonts w:ascii="Book Antiqua" w:hAnsi="Book Antiqua"/>
          <w:b/>
          <w:bCs/>
          <w:i/>
          <w:iCs/>
          <w:color w:val="FF0000"/>
          <w:sz w:val="18"/>
          <w:szCs w:val="18"/>
          <w:highlight w:val="green"/>
        </w:rPr>
        <w:t>Atenção</w:t>
      </w:r>
      <w:r w:rsidRPr="002A0E9E">
        <w:rPr>
          <w:rFonts w:ascii="Book Antiqua" w:hAnsi="Book Antiqua"/>
          <w:b/>
          <w:bCs/>
          <w:sz w:val="18"/>
          <w:szCs w:val="18"/>
        </w:rPr>
        <w:t>:</w:t>
      </w:r>
      <w:r>
        <w:rPr>
          <w:rFonts w:ascii="Book Antiqua" w:hAnsi="Book Antiqua"/>
          <w:b/>
          <w:bCs/>
          <w:sz w:val="18"/>
          <w:szCs w:val="18"/>
        </w:rPr>
        <w:t xml:space="preserve"> </w:t>
      </w:r>
      <w:r>
        <w:rPr>
          <w:rFonts w:ascii="Book Antiqua" w:hAnsi="Book Antiqua"/>
          <w:sz w:val="18"/>
          <w:szCs w:val="18"/>
        </w:rPr>
        <w:t>Julgado cobrado na</w:t>
      </w:r>
      <w:r w:rsidR="003A2823">
        <w:rPr>
          <w:rFonts w:ascii="Book Antiqua" w:hAnsi="Book Antiqua"/>
          <w:sz w:val="18"/>
          <w:szCs w:val="18"/>
        </w:rPr>
        <w:t>s</w:t>
      </w:r>
      <w:r>
        <w:rPr>
          <w:rFonts w:ascii="Book Antiqua" w:hAnsi="Book Antiqua"/>
          <w:sz w:val="18"/>
          <w:szCs w:val="18"/>
        </w:rPr>
        <w:t xml:space="preserve"> prova</w:t>
      </w:r>
      <w:r w:rsidR="003A2823">
        <w:rPr>
          <w:rFonts w:ascii="Book Antiqua" w:hAnsi="Book Antiqua"/>
          <w:sz w:val="18"/>
          <w:szCs w:val="18"/>
        </w:rPr>
        <w:t>s: i)</w:t>
      </w:r>
      <w:r>
        <w:rPr>
          <w:rFonts w:ascii="Book Antiqua" w:hAnsi="Book Antiqua"/>
          <w:sz w:val="18"/>
          <w:szCs w:val="18"/>
        </w:rPr>
        <w:t xml:space="preserve"> MPBA-2018</w:t>
      </w:r>
      <w:r w:rsidR="003A2823">
        <w:rPr>
          <w:rFonts w:ascii="Book Antiqua" w:hAnsi="Book Antiqua"/>
          <w:sz w:val="18"/>
          <w:szCs w:val="18"/>
        </w:rPr>
        <w:t>; ii) PCPR-2021 (UFPR).</w:t>
      </w:r>
    </w:p>
  </w:footnote>
  <w:footnote w:id="6">
    <w:p w14:paraId="27C05188" w14:textId="2E5EFA6D" w:rsidR="00D83E36" w:rsidRPr="002A0E9E" w:rsidRDefault="00D83E36" w:rsidP="002A1E4E">
      <w:pPr>
        <w:pStyle w:val="Textodenotaderodap"/>
        <w:ind w:right="-568"/>
        <w:jc w:val="both"/>
      </w:pPr>
      <w:r>
        <w:rPr>
          <w:rStyle w:val="Refdenotaderodap"/>
        </w:rPr>
        <w:footnoteRef/>
      </w:r>
      <w:r>
        <w:t xml:space="preserve"> </w:t>
      </w:r>
      <w:r w:rsidRPr="00351379">
        <w:rPr>
          <w:rFonts w:ascii="Book Antiqua" w:hAnsi="Book Antiqua"/>
          <w:b/>
          <w:bCs/>
          <w:i/>
          <w:iCs/>
          <w:color w:val="FF0000"/>
          <w:sz w:val="18"/>
          <w:szCs w:val="18"/>
        </w:rPr>
        <w:t>#</w:t>
      </w:r>
      <w:r w:rsidRPr="00351379">
        <w:rPr>
          <w:rFonts w:ascii="Book Antiqua" w:hAnsi="Book Antiqua"/>
          <w:b/>
          <w:bCs/>
          <w:i/>
          <w:iCs/>
          <w:color w:val="FF0000"/>
          <w:sz w:val="18"/>
          <w:szCs w:val="18"/>
          <w:highlight w:val="green"/>
        </w:rPr>
        <w:t>Atenção</w:t>
      </w:r>
      <w:r w:rsidRPr="002A0E9E">
        <w:rPr>
          <w:rFonts w:ascii="Book Antiqua" w:hAnsi="Book Antiqua"/>
          <w:b/>
          <w:bCs/>
          <w:sz w:val="18"/>
          <w:szCs w:val="18"/>
        </w:rPr>
        <w:t>:</w:t>
      </w:r>
      <w:r>
        <w:rPr>
          <w:rFonts w:ascii="Book Antiqua" w:hAnsi="Book Antiqua"/>
          <w:b/>
          <w:bCs/>
          <w:sz w:val="18"/>
          <w:szCs w:val="18"/>
        </w:rPr>
        <w:t xml:space="preserve"> </w:t>
      </w:r>
      <w:r>
        <w:rPr>
          <w:rFonts w:ascii="Book Antiqua" w:hAnsi="Book Antiqua"/>
          <w:sz w:val="18"/>
          <w:szCs w:val="18"/>
        </w:rPr>
        <w:t>Julgado cobrado nas provas: i) MPBA-2018</w:t>
      </w:r>
      <w:r w:rsidR="00940212">
        <w:rPr>
          <w:rFonts w:ascii="Book Antiqua" w:hAnsi="Book Antiqua"/>
          <w:sz w:val="18"/>
          <w:szCs w:val="18"/>
        </w:rPr>
        <w:t xml:space="preserve">; </w:t>
      </w:r>
      <w:r>
        <w:rPr>
          <w:rFonts w:ascii="Book Antiqua" w:hAnsi="Book Antiqua"/>
          <w:sz w:val="18"/>
          <w:szCs w:val="18"/>
        </w:rPr>
        <w:t>ii) MPGO-2019</w:t>
      </w:r>
      <w:r w:rsidR="00940212">
        <w:rPr>
          <w:rFonts w:ascii="Book Antiqua" w:hAnsi="Book Antiqua"/>
          <w:sz w:val="18"/>
          <w:szCs w:val="18"/>
        </w:rPr>
        <w:t xml:space="preserve">; iii) </w:t>
      </w:r>
      <w:r w:rsidR="00A26BCB">
        <w:rPr>
          <w:rFonts w:ascii="Book Antiqua" w:hAnsi="Book Antiqua"/>
          <w:sz w:val="18"/>
          <w:szCs w:val="18"/>
        </w:rPr>
        <w:t xml:space="preserve">PCMG-2021 (Fumarc); iv) </w:t>
      </w:r>
      <w:r w:rsidR="00940212">
        <w:rPr>
          <w:rFonts w:ascii="Book Antiqua" w:hAnsi="Book Antiqua"/>
          <w:sz w:val="18"/>
          <w:szCs w:val="18"/>
        </w:rPr>
        <w:t>PCMS-2021 (FAPEC)</w:t>
      </w:r>
      <w:r w:rsidR="002A1E4E">
        <w:rPr>
          <w:rFonts w:ascii="Book Antiqua" w:hAnsi="Book Antiqua"/>
          <w:sz w:val="18"/>
          <w:szCs w:val="18"/>
        </w:rPr>
        <w:t xml:space="preserve">; v) </w:t>
      </w:r>
      <w:r w:rsidR="003A2823">
        <w:rPr>
          <w:rFonts w:ascii="Book Antiqua" w:hAnsi="Book Antiqua"/>
          <w:sz w:val="18"/>
          <w:szCs w:val="18"/>
        </w:rPr>
        <w:t>PCPR-2021 (UFPR); v</w:t>
      </w:r>
      <w:r w:rsidR="00A26BCB">
        <w:rPr>
          <w:rFonts w:ascii="Book Antiqua" w:hAnsi="Book Antiqua"/>
          <w:sz w:val="18"/>
          <w:szCs w:val="18"/>
        </w:rPr>
        <w:t>i</w:t>
      </w:r>
      <w:r w:rsidR="003A2823">
        <w:rPr>
          <w:rFonts w:ascii="Book Antiqua" w:hAnsi="Book Antiqua"/>
          <w:sz w:val="18"/>
          <w:szCs w:val="18"/>
        </w:rPr>
        <w:t xml:space="preserve">) </w:t>
      </w:r>
      <w:r w:rsidR="002A1E4E">
        <w:rPr>
          <w:rFonts w:ascii="Book Antiqua" w:hAnsi="Book Antiqua"/>
          <w:sz w:val="18"/>
          <w:szCs w:val="18"/>
        </w:rPr>
        <w:t>MPSP-2022</w:t>
      </w:r>
      <w:r w:rsidR="00431D46">
        <w:rPr>
          <w:rFonts w:ascii="Book Antiqua" w:hAnsi="Book Antiqua"/>
          <w:sz w:val="18"/>
          <w:szCs w:val="18"/>
        </w:rPr>
        <w:t>; vii) MPPR-2023.</w:t>
      </w:r>
    </w:p>
  </w:footnote>
  <w:footnote w:id="7">
    <w:p w14:paraId="51E7059E" w14:textId="66A86D02" w:rsidR="00D83E36" w:rsidRPr="002A0E9E" w:rsidRDefault="00D83E36" w:rsidP="00651171">
      <w:pPr>
        <w:pStyle w:val="Textodenotaderodap"/>
        <w:ind w:right="-568"/>
        <w:jc w:val="both"/>
      </w:pPr>
      <w:r>
        <w:rPr>
          <w:rStyle w:val="Refdenotaderodap"/>
        </w:rPr>
        <w:footnoteRef/>
      </w:r>
      <w:r>
        <w:t xml:space="preserve"> </w:t>
      </w:r>
      <w:r w:rsidRPr="00351379">
        <w:rPr>
          <w:rFonts w:ascii="Book Antiqua" w:hAnsi="Book Antiqua"/>
          <w:b/>
          <w:bCs/>
          <w:i/>
          <w:iCs/>
          <w:color w:val="FF0000"/>
          <w:sz w:val="18"/>
          <w:szCs w:val="18"/>
        </w:rPr>
        <w:t>#</w:t>
      </w:r>
      <w:r w:rsidRPr="00351379">
        <w:rPr>
          <w:rFonts w:ascii="Book Antiqua" w:hAnsi="Book Antiqua"/>
          <w:b/>
          <w:bCs/>
          <w:i/>
          <w:iCs/>
          <w:color w:val="FF0000"/>
          <w:sz w:val="18"/>
          <w:szCs w:val="18"/>
          <w:highlight w:val="green"/>
        </w:rPr>
        <w:t>Atenção</w:t>
      </w:r>
      <w:r w:rsidRPr="002A0E9E">
        <w:rPr>
          <w:rFonts w:ascii="Book Antiqua" w:hAnsi="Book Antiqua"/>
          <w:b/>
          <w:bCs/>
          <w:sz w:val="18"/>
          <w:szCs w:val="18"/>
        </w:rPr>
        <w:t>:</w:t>
      </w:r>
      <w:r>
        <w:rPr>
          <w:rFonts w:ascii="Book Antiqua" w:hAnsi="Book Antiqua"/>
          <w:b/>
          <w:bCs/>
          <w:sz w:val="18"/>
          <w:szCs w:val="18"/>
        </w:rPr>
        <w:t xml:space="preserve"> </w:t>
      </w:r>
      <w:r>
        <w:rPr>
          <w:rFonts w:ascii="Book Antiqua" w:hAnsi="Book Antiqua"/>
          <w:sz w:val="18"/>
          <w:szCs w:val="18"/>
        </w:rPr>
        <w:t>Julgado cobrado nas provas: i) MPBA-2018; ii) MPGO-2019</w:t>
      </w:r>
      <w:r w:rsidR="00940212">
        <w:rPr>
          <w:rFonts w:ascii="Book Antiqua" w:hAnsi="Book Antiqua"/>
          <w:sz w:val="18"/>
          <w:szCs w:val="18"/>
        </w:rPr>
        <w:t xml:space="preserve">; iii) </w:t>
      </w:r>
      <w:r w:rsidR="00A26BCB">
        <w:rPr>
          <w:rFonts w:ascii="Book Antiqua" w:hAnsi="Book Antiqua"/>
          <w:sz w:val="18"/>
          <w:szCs w:val="18"/>
        </w:rPr>
        <w:t xml:space="preserve">PCMG-2021 (Fumarc); iv) </w:t>
      </w:r>
      <w:r w:rsidR="00940212">
        <w:rPr>
          <w:rFonts w:ascii="Book Antiqua" w:hAnsi="Book Antiqua"/>
          <w:sz w:val="18"/>
          <w:szCs w:val="18"/>
        </w:rPr>
        <w:t>PCMS-2021 (FAPEC)</w:t>
      </w:r>
      <w:r w:rsidR="00651171">
        <w:rPr>
          <w:rFonts w:ascii="Book Antiqua" w:hAnsi="Book Antiqua"/>
          <w:sz w:val="18"/>
          <w:szCs w:val="18"/>
        </w:rPr>
        <w:t xml:space="preserve">; v) </w:t>
      </w:r>
      <w:r w:rsidR="003A2823">
        <w:rPr>
          <w:rFonts w:ascii="Book Antiqua" w:hAnsi="Book Antiqua"/>
          <w:sz w:val="18"/>
          <w:szCs w:val="18"/>
        </w:rPr>
        <w:t>PCPR-2021 (UFPR); v</w:t>
      </w:r>
      <w:r w:rsidR="00A26BCB">
        <w:rPr>
          <w:rFonts w:ascii="Book Antiqua" w:hAnsi="Book Antiqua"/>
          <w:sz w:val="18"/>
          <w:szCs w:val="18"/>
        </w:rPr>
        <w:t>i</w:t>
      </w:r>
      <w:r w:rsidR="003A2823">
        <w:rPr>
          <w:rFonts w:ascii="Book Antiqua" w:hAnsi="Book Antiqua"/>
          <w:sz w:val="18"/>
          <w:szCs w:val="18"/>
        </w:rPr>
        <w:t xml:space="preserve">) </w:t>
      </w:r>
      <w:r w:rsidR="00651171">
        <w:rPr>
          <w:rFonts w:ascii="Book Antiqua" w:hAnsi="Book Antiqua"/>
          <w:sz w:val="18"/>
          <w:szCs w:val="18"/>
        </w:rPr>
        <w:t>PCRN-2021 (FGV)</w:t>
      </w:r>
      <w:r w:rsidR="00431D46">
        <w:rPr>
          <w:rFonts w:ascii="Book Antiqua" w:hAnsi="Book Antiqua"/>
          <w:sz w:val="18"/>
          <w:szCs w:val="18"/>
        </w:rPr>
        <w:t>; vii) MPPR-2023.</w:t>
      </w:r>
    </w:p>
  </w:footnote>
  <w:footnote w:id="8">
    <w:p w14:paraId="6715841F" w14:textId="09E40E21" w:rsidR="008D2506" w:rsidRPr="002A0E9E" w:rsidRDefault="008D2506" w:rsidP="002A1E4E">
      <w:pPr>
        <w:pStyle w:val="Textodenotaderodap"/>
        <w:ind w:right="-568"/>
      </w:pPr>
      <w:r>
        <w:rPr>
          <w:rStyle w:val="Refdenotaderodap"/>
        </w:rPr>
        <w:footnoteRef/>
      </w:r>
      <w:r>
        <w:t xml:space="preserve"> </w:t>
      </w:r>
      <w:r w:rsidRPr="00351379">
        <w:rPr>
          <w:rFonts w:ascii="Book Antiqua" w:hAnsi="Book Antiqua"/>
          <w:b/>
          <w:bCs/>
          <w:i/>
          <w:iCs/>
          <w:color w:val="FF0000"/>
          <w:sz w:val="18"/>
          <w:szCs w:val="18"/>
        </w:rPr>
        <w:t>#</w:t>
      </w:r>
      <w:r w:rsidRPr="00351379">
        <w:rPr>
          <w:rFonts w:ascii="Book Antiqua" w:hAnsi="Book Antiqua"/>
          <w:b/>
          <w:bCs/>
          <w:i/>
          <w:iCs/>
          <w:color w:val="FF0000"/>
          <w:sz w:val="18"/>
          <w:szCs w:val="18"/>
          <w:highlight w:val="green"/>
        </w:rPr>
        <w:t>Atenção</w:t>
      </w:r>
      <w:r w:rsidRPr="002A0E9E">
        <w:rPr>
          <w:rFonts w:ascii="Book Antiqua" w:hAnsi="Book Antiqua"/>
          <w:b/>
          <w:bCs/>
          <w:sz w:val="18"/>
          <w:szCs w:val="18"/>
        </w:rPr>
        <w:t>:</w:t>
      </w:r>
      <w:r>
        <w:rPr>
          <w:rFonts w:ascii="Book Antiqua" w:hAnsi="Book Antiqua"/>
          <w:b/>
          <w:bCs/>
          <w:sz w:val="18"/>
          <w:szCs w:val="18"/>
        </w:rPr>
        <w:t xml:space="preserve"> </w:t>
      </w:r>
      <w:r>
        <w:rPr>
          <w:rFonts w:ascii="Book Antiqua" w:hAnsi="Book Antiqua"/>
          <w:sz w:val="18"/>
          <w:szCs w:val="18"/>
        </w:rPr>
        <w:t>Julgado cobrado nas provas: i) TJPB-2011 (CESPE) e ii) MPF-2013.</w:t>
      </w:r>
    </w:p>
  </w:footnote>
  <w:footnote w:id="9">
    <w:p w14:paraId="1E578194" w14:textId="6523ABB3" w:rsidR="005A3107" w:rsidRPr="005A3107" w:rsidRDefault="005A3107" w:rsidP="005A3107">
      <w:pPr>
        <w:pStyle w:val="Textodenotaderodap"/>
        <w:ind w:right="-568"/>
        <w:jc w:val="both"/>
        <w:rPr>
          <w:rFonts w:ascii="Book Antiqua" w:hAnsi="Book Antiqua"/>
          <w:sz w:val="18"/>
          <w:szCs w:val="18"/>
        </w:rPr>
      </w:pPr>
      <w:r w:rsidRPr="005A3107">
        <w:rPr>
          <w:rStyle w:val="Refdenotaderodap"/>
          <w:rFonts w:ascii="Book Antiqua" w:hAnsi="Book Antiqua"/>
          <w:sz w:val="18"/>
          <w:szCs w:val="18"/>
        </w:rPr>
        <w:footnoteRef/>
      </w:r>
      <w:r w:rsidRPr="005A3107">
        <w:rPr>
          <w:rFonts w:ascii="Book Antiqua" w:hAnsi="Book Antiqua"/>
          <w:sz w:val="18"/>
          <w:szCs w:val="18"/>
        </w:rPr>
        <w:t xml:space="preserve"> </w:t>
      </w:r>
      <w:r w:rsidRPr="005A3107">
        <w:rPr>
          <w:rFonts w:ascii="Book Antiqua" w:eastAsia="Times New Roman" w:hAnsi="Book Antiqua" w:cs="Times New Roman"/>
          <w:b/>
          <w:i/>
          <w:iCs/>
          <w:color w:val="FF0000"/>
          <w:sz w:val="18"/>
          <w:szCs w:val="18"/>
          <w:lang w:eastAsia="pt-BR"/>
        </w:rPr>
        <w:t>#</w:t>
      </w:r>
      <w:r w:rsidRPr="005A3107">
        <w:rPr>
          <w:rFonts w:ascii="Book Antiqua" w:eastAsia="Times New Roman" w:hAnsi="Book Antiqua" w:cs="Times New Roman"/>
          <w:b/>
          <w:i/>
          <w:iCs/>
          <w:color w:val="FF0000"/>
          <w:sz w:val="18"/>
          <w:szCs w:val="18"/>
          <w:highlight w:val="green"/>
          <w:lang w:eastAsia="pt-BR"/>
        </w:rPr>
        <w:t>Atenção</w:t>
      </w:r>
      <w:r w:rsidRPr="005A3107">
        <w:rPr>
          <w:rFonts w:ascii="Book Antiqua" w:eastAsia="Times New Roman" w:hAnsi="Book Antiqua" w:cs="Times New Roman"/>
          <w:b/>
          <w:i/>
          <w:iCs/>
          <w:color w:val="FF0000"/>
          <w:sz w:val="18"/>
          <w:szCs w:val="18"/>
          <w:lang w:eastAsia="pt-BR"/>
        </w:rPr>
        <w:t>: #</w:t>
      </w:r>
      <w:r w:rsidRPr="005A3107">
        <w:rPr>
          <w:rFonts w:ascii="Book Antiqua" w:eastAsia="Times New Roman" w:hAnsi="Book Antiqua" w:cs="Times New Roman"/>
          <w:b/>
          <w:i/>
          <w:iCs/>
          <w:color w:val="FF0000"/>
          <w:sz w:val="18"/>
          <w:szCs w:val="18"/>
          <w:highlight w:val="green"/>
          <w:lang w:eastAsia="pt-BR"/>
        </w:rPr>
        <w:t>DOD</w:t>
      </w:r>
      <w:r w:rsidRPr="005A3107">
        <w:rPr>
          <w:rFonts w:ascii="Book Antiqua" w:eastAsia="Times New Roman" w:hAnsi="Book Antiqua" w:cs="Times New Roman"/>
          <w:b/>
          <w:i/>
          <w:iCs/>
          <w:color w:val="FF0000"/>
          <w:sz w:val="18"/>
          <w:szCs w:val="18"/>
          <w:lang w:eastAsia="pt-BR"/>
        </w:rPr>
        <w:t>: #</w:t>
      </w:r>
      <w:r w:rsidRPr="005A3107">
        <w:rPr>
          <w:rFonts w:ascii="Book Antiqua" w:eastAsia="Times New Roman" w:hAnsi="Book Antiqua" w:cs="Times New Roman"/>
          <w:b/>
          <w:i/>
          <w:iCs/>
          <w:color w:val="FF0000"/>
          <w:sz w:val="18"/>
          <w:szCs w:val="18"/>
          <w:highlight w:val="green"/>
          <w:lang w:eastAsia="pt-BR"/>
        </w:rPr>
        <w:t>Reperc. Geral/STF – Tese 66</w:t>
      </w:r>
      <w:r w:rsidRPr="005A3107">
        <w:rPr>
          <w:rFonts w:ascii="Book Antiqua" w:eastAsia="Times New Roman" w:hAnsi="Book Antiqua" w:cs="Times New Roman"/>
          <w:b/>
          <w:i/>
          <w:iCs/>
          <w:color w:val="FF0000"/>
          <w:sz w:val="18"/>
          <w:szCs w:val="18"/>
          <w:lang w:eastAsia="pt-BR"/>
        </w:rPr>
        <w:t>: #</w:t>
      </w:r>
      <w:r w:rsidRPr="005A3107">
        <w:rPr>
          <w:rFonts w:ascii="Book Antiqua" w:eastAsia="Times New Roman" w:hAnsi="Book Antiqua" w:cs="Times New Roman"/>
          <w:b/>
          <w:i/>
          <w:iCs/>
          <w:color w:val="FF0000"/>
          <w:sz w:val="18"/>
          <w:szCs w:val="18"/>
          <w:highlight w:val="green"/>
          <w:lang w:eastAsia="pt-BR"/>
        </w:rPr>
        <w:t>PGM-POA/RS-2016</w:t>
      </w:r>
      <w:r w:rsidRPr="005A3107">
        <w:rPr>
          <w:rFonts w:ascii="Book Antiqua" w:eastAsia="Times New Roman" w:hAnsi="Book Antiqua" w:cs="Times New Roman"/>
          <w:b/>
          <w:i/>
          <w:iCs/>
          <w:color w:val="FF0000"/>
          <w:sz w:val="18"/>
          <w:szCs w:val="18"/>
          <w:lang w:eastAsia="pt-BR"/>
        </w:rPr>
        <w:t>: #</w:t>
      </w:r>
      <w:r w:rsidRPr="005A3107">
        <w:rPr>
          <w:rFonts w:ascii="Book Antiqua" w:eastAsia="Times New Roman" w:hAnsi="Book Antiqua" w:cs="Times New Roman"/>
          <w:b/>
          <w:i/>
          <w:iCs/>
          <w:color w:val="FF0000"/>
          <w:sz w:val="18"/>
          <w:szCs w:val="18"/>
          <w:highlight w:val="green"/>
          <w:lang w:eastAsia="pt-BR"/>
        </w:rPr>
        <w:t>MPF-2017</w:t>
      </w:r>
      <w:r w:rsidRPr="005A3107">
        <w:rPr>
          <w:rFonts w:ascii="Book Antiqua" w:eastAsia="Times New Roman" w:hAnsi="Book Antiqua" w:cs="Times New Roman"/>
          <w:b/>
          <w:i/>
          <w:iCs/>
          <w:color w:val="FF0000"/>
          <w:sz w:val="18"/>
          <w:szCs w:val="18"/>
          <w:lang w:eastAsia="pt-BR"/>
        </w:rPr>
        <w:t>: #</w:t>
      </w:r>
      <w:r w:rsidRPr="005A3107">
        <w:rPr>
          <w:rFonts w:ascii="Book Antiqua" w:eastAsia="Times New Roman" w:hAnsi="Book Antiqua" w:cs="Times New Roman"/>
          <w:b/>
          <w:i/>
          <w:iCs/>
          <w:color w:val="FF0000"/>
          <w:sz w:val="18"/>
          <w:szCs w:val="18"/>
          <w:highlight w:val="green"/>
          <w:lang w:eastAsia="pt-BR"/>
        </w:rPr>
        <w:t>MPSP-2019</w:t>
      </w:r>
      <w:r w:rsidRPr="005A3107">
        <w:rPr>
          <w:rFonts w:ascii="Book Antiqua" w:eastAsia="Times New Roman" w:hAnsi="Book Antiqua" w:cs="Times New Roman"/>
          <w:b/>
          <w:i/>
          <w:iCs/>
          <w:color w:val="FF0000"/>
          <w:sz w:val="18"/>
          <w:szCs w:val="18"/>
          <w:lang w:eastAsia="pt-BR"/>
        </w:rPr>
        <w:t>: #</w:t>
      </w:r>
      <w:r w:rsidRPr="005A3107">
        <w:rPr>
          <w:rFonts w:ascii="Book Antiqua" w:eastAsia="Times New Roman" w:hAnsi="Book Antiqua" w:cs="Times New Roman"/>
          <w:b/>
          <w:i/>
          <w:iCs/>
          <w:color w:val="FF0000"/>
          <w:sz w:val="18"/>
          <w:szCs w:val="18"/>
          <w:highlight w:val="green"/>
          <w:lang w:eastAsia="pt-BR"/>
        </w:rPr>
        <w:t>MPM-2021</w:t>
      </w:r>
      <w:r w:rsidRPr="005A3107">
        <w:rPr>
          <w:rFonts w:ascii="Book Antiqua" w:eastAsia="Times New Roman" w:hAnsi="Book Antiqua" w:cs="Times New Roman"/>
          <w:b/>
          <w:i/>
          <w:iCs/>
          <w:color w:val="FF0000"/>
          <w:sz w:val="18"/>
          <w:szCs w:val="18"/>
          <w:lang w:eastAsia="pt-BR"/>
        </w:rPr>
        <w:t>: #</w:t>
      </w:r>
      <w:r w:rsidRPr="005A3107">
        <w:rPr>
          <w:rFonts w:ascii="Book Antiqua" w:eastAsia="Times New Roman" w:hAnsi="Book Antiqua" w:cs="Times New Roman"/>
          <w:b/>
          <w:i/>
          <w:iCs/>
          <w:color w:val="FF0000"/>
          <w:sz w:val="18"/>
          <w:szCs w:val="18"/>
          <w:highlight w:val="green"/>
          <w:lang w:eastAsia="pt-BR"/>
        </w:rPr>
        <w:t>Fundatec</w:t>
      </w:r>
      <w:r w:rsidRPr="005A3107">
        <w:rPr>
          <w:rFonts w:ascii="Book Antiqua" w:eastAsia="Times New Roman" w:hAnsi="Book Antiqua" w:cs="Times New Roman"/>
          <w:bCs/>
          <w:sz w:val="18"/>
          <w:szCs w:val="18"/>
          <w:lang w:eastAsia="pt-BR"/>
        </w:rPr>
        <w:t xml:space="preserve">: </w:t>
      </w:r>
      <w:r w:rsidRPr="005A3107">
        <w:rPr>
          <w:rFonts w:ascii="Book Antiqua" w:hAnsi="Book Antiqua" w:cs="Times New Roman"/>
          <w:b/>
          <w:bCs/>
          <w:color w:val="000000"/>
          <w:sz w:val="18"/>
          <w:szCs w:val="18"/>
        </w:rPr>
        <w:t xml:space="preserve">As </w:t>
      </w:r>
      <w:r w:rsidRPr="005A3107">
        <w:rPr>
          <w:rFonts w:ascii="Book Antiqua" w:hAnsi="Book Antiqua" w:cs="Times New Roman"/>
          <w:b/>
          <w:bCs/>
          <w:color w:val="000000"/>
          <w:sz w:val="18"/>
          <w:szCs w:val="18"/>
          <w:highlight w:val="yellow"/>
        </w:rPr>
        <w:t>leis que proíbam o nepotismo na Administração Pública</w:t>
      </w:r>
      <w:r w:rsidRPr="005A3107">
        <w:rPr>
          <w:rFonts w:ascii="Book Antiqua" w:hAnsi="Book Antiqua" w:cs="Times New Roman"/>
          <w:b/>
          <w:bCs/>
          <w:color w:val="000000"/>
          <w:sz w:val="18"/>
          <w:szCs w:val="18"/>
        </w:rPr>
        <w:t xml:space="preserve"> </w:t>
      </w:r>
      <w:r w:rsidRPr="005A3107">
        <w:rPr>
          <w:rFonts w:ascii="Book Antiqua" w:hAnsi="Book Antiqua" w:cs="Times New Roman"/>
          <w:b/>
          <w:bCs/>
          <w:color w:val="000000"/>
          <w:sz w:val="18"/>
          <w:szCs w:val="18"/>
          <w:shd w:val="clear" w:color="auto" w:fill="FBD4B4" w:themeFill="accent6" w:themeFillTint="66"/>
        </w:rPr>
        <w:t>não são de iniciativa exclusiva do Chefe do Poder Executivo</w:t>
      </w:r>
      <w:r w:rsidRPr="005A3107">
        <w:rPr>
          <w:rFonts w:ascii="Book Antiqua" w:hAnsi="Book Antiqua" w:cs="Times New Roman"/>
          <w:b/>
          <w:bCs/>
          <w:color w:val="000000"/>
          <w:sz w:val="18"/>
          <w:szCs w:val="18"/>
        </w:rPr>
        <w:t xml:space="preserve">, </w:t>
      </w:r>
      <w:r w:rsidRPr="005A3107">
        <w:rPr>
          <w:rFonts w:ascii="Book Antiqua" w:hAnsi="Book Antiqua" w:cs="Times New Roman"/>
          <w:b/>
          <w:bCs/>
          <w:color w:val="000000"/>
          <w:sz w:val="18"/>
          <w:szCs w:val="18"/>
          <w:highlight w:val="cyan"/>
        </w:rPr>
        <w:t>podendo, portanto, ser propostas</w:t>
      </w:r>
      <w:r w:rsidRPr="005A3107">
        <w:rPr>
          <w:rFonts w:ascii="Book Antiqua" w:hAnsi="Book Antiqua" w:cs="Times New Roman"/>
          <w:b/>
          <w:bCs/>
          <w:color w:val="000000"/>
          <w:sz w:val="18"/>
          <w:szCs w:val="18"/>
        </w:rPr>
        <w:t xml:space="preserve"> </w:t>
      </w:r>
      <w:r w:rsidRPr="005A3107">
        <w:rPr>
          <w:rFonts w:ascii="Book Antiqua" w:hAnsi="Book Antiqua" w:cs="Times New Roman"/>
          <w:b/>
          <w:bCs/>
          <w:color w:val="000000"/>
          <w:sz w:val="18"/>
          <w:szCs w:val="18"/>
          <w:highlight w:val="yellow"/>
        </w:rPr>
        <w:t>pelos parlamentares</w:t>
      </w:r>
      <w:r w:rsidRPr="005A3107">
        <w:rPr>
          <w:rFonts w:ascii="Book Antiqua" w:hAnsi="Book Antiqua" w:cs="Times New Roman"/>
          <w:b/>
          <w:bCs/>
          <w:color w:val="000000"/>
          <w:sz w:val="18"/>
          <w:szCs w:val="18"/>
        </w:rPr>
        <w:t xml:space="preserve">. </w:t>
      </w:r>
      <w:r w:rsidRPr="005A3107">
        <w:rPr>
          <w:rFonts w:ascii="Book Antiqua" w:hAnsi="Book Antiqua" w:cs="Times New Roman"/>
          <w:bCs/>
          <w:color w:val="000000"/>
          <w:sz w:val="18"/>
          <w:szCs w:val="18"/>
        </w:rPr>
        <w:t>STF. Plenário. RE 570392/RS, Rel. Min. Cármen Lúcia, j. 11/12/14</w:t>
      </w:r>
      <w:r w:rsidRPr="005A3107">
        <w:rPr>
          <w:rFonts w:ascii="Book Antiqua" w:hAnsi="Book Antiqua" w:cs="Times New Roman"/>
          <w:b/>
          <w:bCs/>
          <w:color w:val="000000"/>
          <w:sz w:val="18"/>
          <w:szCs w:val="18"/>
        </w:rPr>
        <w:t xml:space="preserve"> (Info 771).</w:t>
      </w:r>
    </w:p>
  </w:footnote>
  <w:footnote w:id="10">
    <w:p w14:paraId="583CD271" w14:textId="77777777" w:rsidR="005A3107" w:rsidRPr="00351379" w:rsidRDefault="005A3107" w:rsidP="005A3107">
      <w:pPr>
        <w:pStyle w:val="Textodenotaderodap"/>
        <w:ind w:right="-568"/>
        <w:jc w:val="both"/>
        <w:rPr>
          <w:rFonts w:ascii="Book Antiqua" w:hAnsi="Book Antiqua"/>
        </w:rPr>
      </w:pPr>
      <w:r w:rsidRPr="00351379">
        <w:rPr>
          <w:rStyle w:val="Refdenotaderodap"/>
          <w:rFonts w:ascii="Book Antiqua" w:hAnsi="Book Antiqua"/>
          <w:sz w:val="18"/>
          <w:szCs w:val="18"/>
        </w:rPr>
        <w:footnoteRef/>
      </w:r>
      <w:r w:rsidRPr="00351379">
        <w:rPr>
          <w:rFonts w:ascii="Book Antiqua" w:hAnsi="Book Antiqua"/>
          <w:sz w:val="18"/>
          <w:szCs w:val="18"/>
        </w:rPr>
        <w:t xml:space="preserve"> </w:t>
      </w:r>
      <w:r w:rsidRPr="00351379">
        <w:rPr>
          <w:rFonts w:ascii="Book Antiqua" w:hAnsi="Book Antiqua"/>
          <w:b/>
          <w:bCs/>
          <w:i/>
          <w:iCs/>
          <w:color w:val="FF0000"/>
          <w:sz w:val="18"/>
          <w:szCs w:val="18"/>
        </w:rPr>
        <w:t>#</w:t>
      </w:r>
      <w:r w:rsidRPr="00351379">
        <w:rPr>
          <w:rFonts w:ascii="Book Antiqua" w:hAnsi="Book Antiqua"/>
          <w:b/>
          <w:bCs/>
          <w:i/>
          <w:iCs/>
          <w:color w:val="FF0000"/>
          <w:sz w:val="18"/>
          <w:szCs w:val="18"/>
          <w:highlight w:val="green"/>
        </w:rPr>
        <w:t>Atenção</w:t>
      </w:r>
      <w:r w:rsidRPr="00351379">
        <w:rPr>
          <w:rFonts w:ascii="Book Antiqua" w:hAnsi="Book Antiqua"/>
          <w:b/>
          <w:bCs/>
          <w:i/>
          <w:iCs/>
          <w:color w:val="FF0000"/>
          <w:sz w:val="18"/>
          <w:szCs w:val="18"/>
        </w:rPr>
        <w:t>: #</w:t>
      </w:r>
      <w:r w:rsidRPr="00351379">
        <w:rPr>
          <w:rFonts w:ascii="Book Antiqua" w:hAnsi="Book Antiqua"/>
          <w:b/>
          <w:bCs/>
          <w:i/>
          <w:iCs/>
          <w:color w:val="FF0000"/>
          <w:sz w:val="18"/>
          <w:szCs w:val="18"/>
          <w:highlight w:val="green"/>
        </w:rPr>
        <w:t>STF</w:t>
      </w:r>
      <w:r w:rsidRPr="00351379">
        <w:rPr>
          <w:rFonts w:ascii="Book Antiqua" w:hAnsi="Book Antiqua"/>
          <w:i/>
          <w:iCs/>
          <w:sz w:val="18"/>
          <w:szCs w:val="18"/>
        </w:rPr>
        <w:t>:</w:t>
      </w:r>
      <w:r w:rsidRPr="00351379">
        <w:rPr>
          <w:rFonts w:ascii="Book Antiqua" w:hAnsi="Book Antiqua"/>
          <w:b/>
          <w:bCs/>
          <w:i/>
          <w:iCs/>
          <w:sz w:val="18"/>
          <w:szCs w:val="18"/>
        </w:rPr>
        <w:t xml:space="preserve"> </w:t>
      </w:r>
      <w:r w:rsidRPr="000515CA">
        <w:rPr>
          <w:rFonts w:ascii="Book Antiqua" w:hAnsi="Book Antiqua"/>
          <w:b/>
          <w:bCs/>
          <w:sz w:val="18"/>
          <w:szCs w:val="18"/>
        </w:rPr>
        <w:t>Embora restrita ao âmbito do Judiciário, a Resolução 7/05 do Conselho Nacional da Justiça, a prática do nepotismo nos demais Poderes é ilícita. II - A vedação do nepotismo não exige a edição de lei formal para coibir a prática. III - Proibição que decorre diretamente dos princípios contidos no art. 37, caput, da CF. IV - Precedentes. V - RE conhecido e parcialmente provido para anular a nomeação do servidor, aparentado com agente político, ocupante, de cargo em comissão</w:t>
      </w:r>
      <w:r w:rsidRPr="00351379">
        <w:rPr>
          <w:rFonts w:ascii="Book Antiqua" w:hAnsi="Book Antiqua"/>
          <w:sz w:val="18"/>
          <w:szCs w:val="18"/>
        </w:rPr>
        <w:t>. STF. Plenário. RE 579951, Rel. Min. Ricardo Lewandowski, j. 20/08/08.</w:t>
      </w:r>
    </w:p>
  </w:footnote>
  <w:footnote w:id="11">
    <w:p w14:paraId="2AF2C245" w14:textId="77B0464B" w:rsidR="00134F0A" w:rsidRPr="00134F0A" w:rsidRDefault="00134F0A" w:rsidP="00D268D0">
      <w:pPr>
        <w:pStyle w:val="Textodenotaderodap"/>
        <w:ind w:right="-568"/>
        <w:jc w:val="both"/>
        <w:rPr>
          <w:rFonts w:ascii="Book Antiqua" w:hAnsi="Book Antiqua"/>
          <w:sz w:val="18"/>
          <w:szCs w:val="18"/>
        </w:rPr>
      </w:pPr>
      <w:r w:rsidRPr="00134F0A">
        <w:rPr>
          <w:rStyle w:val="Refdenotaderodap"/>
          <w:rFonts w:ascii="Book Antiqua" w:hAnsi="Book Antiqua"/>
          <w:sz w:val="18"/>
          <w:szCs w:val="18"/>
        </w:rPr>
        <w:footnoteRef/>
      </w:r>
      <w:r w:rsidRPr="00134F0A">
        <w:rPr>
          <w:rFonts w:ascii="Book Antiqua" w:hAnsi="Book Antiqua"/>
          <w:sz w:val="18"/>
          <w:szCs w:val="18"/>
        </w:rPr>
        <w:t xml:space="preserve"> </w:t>
      </w:r>
      <w:r w:rsidRPr="00333C36">
        <w:rPr>
          <w:rFonts w:ascii="Book Antiqua" w:hAnsi="Book Antiqua"/>
          <w:b/>
          <w:bCs/>
          <w:i/>
          <w:iCs/>
          <w:color w:val="FF0000"/>
          <w:sz w:val="18"/>
          <w:szCs w:val="18"/>
        </w:rPr>
        <w:t>#</w:t>
      </w:r>
      <w:r w:rsidRPr="00333C36">
        <w:rPr>
          <w:rFonts w:ascii="Book Antiqua" w:hAnsi="Book Antiqua"/>
          <w:b/>
          <w:bCs/>
          <w:i/>
          <w:iCs/>
          <w:color w:val="FF0000"/>
          <w:sz w:val="18"/>
          <w:szCs w:val="18"/>
          <w:highlight w:val="green"/>
        </w:rPr>
        <w:t>Atenção</w:t>
      </w:r>
      <w:r w:rsidRPr="00134F0A">
        <w:rPr>
          <w:rFonts w:ascii="Book Antiqua" w:hAnsi="Book Antiqua"/>
          <w:sz w:val="18"/>
          <w:szCs w:val="18"/>
        </w:rPr>
        <w:t>: Julgado cobrado na</w:t>
      </w:r>
      <w:r w:rsidR="00333C36">
        <w:rPr>
          <w:rFonts w:ascii="Book Antiqua" w:hAnsi="Book Antiqua"/>
          <w:sz w:val="18"/>
          <w:szCs w:val="18"/>
        </w:rPr>
        <w:t>s</w:t>
      </w:r>
      <w:r w:rsidRPr="00134F0A">
        <w:rPr>
          <w:rFonts w:ascii="Book Antiqua" w:hAnsi="Book Antiqua"/>
          <w:sz w:val="18"/>
          <w:szCs w:val="18"/>
        </w:rPr>
        <w:t xml:space="preserve"> prova</w:t>
      </w:r>
      <w:r w:rsidR="00333C36">
        <w:rPr>
          <w:rFonts w:ascii="Book Antiqua" w:hAnsi="Book Antiqua"/>
          <w:sz w:val="18"/>
          <w:szCs w:val="18"/>
        </w:rPr>
        <w:t>s: i)</w:t>
      </w:r>
      <w:r w:rsidRPr="00134F0A">
        <w:rPr>
          <w:rFonts w:ascii="Book Antiqua" w:hAnsi="Book Antiqua"/>
          <w:sz w:val="18"/>
          <w:szCs w:val="18"/>
        </w:rPr>
        <w:t xml:space="preserve"> PCAC-2017</w:t>
      </w:r>
      <w:r w:rsidR="00333C36">
        <w:rPr>
          <w:rFonts w:ascii="Book Antiqua" w:hAnsi="Book Antiqua"/>
          <w:sz w:val="18"/>
          <w:szCs w:val="18"/>
        </w:rPr>
        <w:t xml:space="preserve">; ii) TJSC-2022 (FGV); iii) </w:t>
      </w:r>
      <w:r w:rsidR="00D268D0">
        <w:rPr>
          <w:rFonts w:ascii="Book Antiqua" w:hAnsi="Book Antiqua"/>
          <w:sz w:val="18"/>
          <w:szCs w:val="18"/>
        </w:rPr>
        <w:t xml:space="preserve">MPMG-2022; iv) </w:t>
      </w:r>
      <w:r w:rsidR="00333C36">
        <w:rPr>
          <w:rFonts w:ascii="Book Antiqua" w:hAnsi="Book Antiqua"/>
          <w:sz w:val="18"/>
          <w:szCs w:val="18"/>
        </w:rPr>
        <w:t>PGESC-2022 (FGV)</w:t>
      </w:r>
      <w:r w:rsidR="006020A1">
        <w:rPr>
          <w:rFonts w:ascii="Book Antiqua" w:hAnsi="Book Antiqua"/>
          <w:sz w:val="18"/>
          <w:szCs w:val="18"/>
        </w:rPr>
        <w:t>; v) TJSP-2024 (VUNESP).</w:t>
      </w:r>
    </w:p>
  </w:footnote>
  <w:footnote w:id="12">
    <w:p w14:paraId="64C917A4" w14:textId="2A5B0646" w:rsidR="00BB6E41" w:rsidRPr="00BB6E41" w:rsidRDefault="00BB6E41" w:rsidP="00BB6E41">
      <w:pPr>
        <w:pStyle w:val="Textodenotaderodap"/>
        <w:ind w:right="-568"/>
        <w:jc w:val="both"/>
        <w:rPr>
          <w:rFonts w:ascii="Book Antiqua" w:hAnsi="Book Antiqua"/>
          <w:sz w:val="18"/>
          <w:szCs w:val="18"/>
        </w:rPr>
      </w:pPr>
      <w:r w:rsidRPr="00BB6E41">
        <w:rPr>
          <w:rStyle w:val="Refdenotaderodap"/>
          <w:rFonts w:ascii="Book Antiqua" w:hAnsi="Book Antiqua"/>
          <w:sz w:val="18"/>
          <w:szCs w:val="18"/>
        </w:rPr>
        <w:footnoteRef/>
      </w:r>
      <w:r w:rsidRPr="00BB6E41">
        <w:rPr>
          <w:rFonts w:ascii="Book Antiqua" w:hAnsi="Book Antiqua"/>
          <w:sz w:val="18"/>
          <w:szCs w:val="18"/>
        </w:rPr>
        <w:t xml:space="preserve"> </w:t>
      </w:r>
      <w:r w:rsidRPr="00BB6E41">
        <w:rPr>
          <w:rFonts w:ascii="Book Antiqua" w:hAnsi="Book Antiqua"/>
          <w:b/>
          <w:bCs/>
          <w:sz w:val="18"/>
          <w:szCs w:val="18"/>
        </w:rPr>
        <w:t>(MPSE-2010-CESPE)</w:t>
      </w:r>
      <w:r w:rsidRPr="00BB6E41">
        <w:rPr>
          <w:rFonts w:ascii="Book Antiqua" w:hAnsi="Book Antiqua"/>
          <w:sz w:val="18"/>
          <w:szCs w:val="18"/>
        </w:rPr>
        <w:t>: Assinale a alternativa correta: Em recente decisão, o STF entendeu que é possível a instauração de inquérito policial para apuração de crime contra a ordem tributária, antes do encerramento do processo administrativo-fiscal, quando isso for imprescindível para viabilizar a fiscalização.</w:t>
      </w:r>
    </w:p>
    <w:p w14:paraId="010C7B3C" w14:textId="7B397736" w:rsidR="00BB6E41" w:rsidRPr="00BB6E41" w:rsidRDefault="00BB6E41" w:rsidP="00BB6E41">
      <w:pPr>
        <w:pStyle w:val="Textodenotaderodap"/>
        <w:ind w:right="-568" w:firstLine="142"/>
        <w:jc w:val="both"/>
        <w:rPr>
          <w:rFonts w:ascii="Book Antiqua" w:hAnsi="Book Antiqua"/>
        </w:rPr>
      </w:pPr>
      <w:r w:rsidRPr="00BB6E41">
        <w:rPr>
          <w:rFonts w:ascii="Book Antiqua" w:eastAsia="Times New Roman" w:hAnsi="Book Antiqua" w:cs="Times New Roman"/>
          <w:b/>
          <w:i/>
          <w:iCs/>
          <w:color w:val="FF0000"/>
          <w:sz w:val="18"/>
          <w:szCs w:val="18"/>
          <w:lang w:eastAsia="pt-BR"/>
        </w:rPr>
        <w:t>#</w:t>
      </w:r>
      <w:r w:rsidRPr="00BB6E41">
        <w:rPr>
          <w:rFonts w:ascii="Book Antiqua" w:eastAsia="Times New Roman" w:hAnsi="Book Antiqua" w:cs="Times New Roman"/>
          <w:b/>
          <w:i/>
          <w:iCs/>
          <w:color w:val="FF0000"/>
          <w:sz w:val="18"/>
          <w:szCs w:val="18"/>
          <w:highlight w:val="green"/>
          <w:lang w:eastAsia="pt-BR"/>
        </w:rPr>
        <w:t>Atenção</w:t>
      </w:r>
      <w:r w:rsidRPr="00BB6E41">
        <w:rPr>
          <w:rFonts w:ascii="Book Antiqua" w:eastAsia="Times New Roman" w:hAnsi="Book Antiqua" w:cs="Times New Roman"/>
          <w:b/>
          <w:i/>
          <w:iCs/>
          <w:color w:val="FF0000"/>
          <w:sz w:val="18"/>
          <w:szCs w:val="18"/>
          <w:lang w:eastAsia="pt-BR"/>
        </w:rPr>
        <w:t>: #</w:t>
      </w:r>
      <w:r w:rsidRPr="00BB6E41">
        <w:rPr>
          <w:rFonts w:ascii="Book Antiqua" w:eastAsia="Times New Roman" w:hAnsi="Book Antiqua" w:cs="Times New Roman"/>
          <w:b/>
          <w:i/>
          <w:iCs/>
          <w:color w:val="FF0000"/>
          <w:sz w:val="18"/>
          <w:szCs w:val="18"/>
          <w:highlight w:val="green"/>
          <w:lang w:eastAsia="pt-BR"/>
        </w:rPr>
        <w:t>DOD</w:t>
      </w:r>
      <w:r w:rsidRPr="00BB6E41">
        <w:rPr>
          <w:rFonts w:ascii="Book Antiqua" w:eastAsia="Times New Roman" w:hAnsi="Book Antiqua" w:cs="Times New Roman"/>
          <w:b/>
          <w:i/>
          <w:iCs/>
          <w:color w:val="FF0000"/>
          <w:sz w:val="18"/>
          <w:szCs w:val="18"/>
          <w:lang w:eastAsia="pt-BR"/>
        </w:rPr>
        <w:t>: #</w:t>
      </w:r>
      <w:r w:rsidRPr="00BB6E41">
        <w:rPr>
          <w:rFonts w:ascii="Book Antiqua" w:eastAsia="Times New Roman" w:hAnsi="Book Antiqua" w:cs="Times New Roman"/>
          <w:b/>
          <w:i/>
          <w:iCs/>
          <w:color w:val="FF0000"/>
          <w:sz w:val="18"/>
          <w:szCs w:val="18"/>
          <w:highlight w:val="green"/>
          <w:lang w:eastAsia="pt-BR"/>
        </w:rPr>
        <w:t>STF</w:t>
      </w:r>
      <w:r w:rsidR="009125DC">
        <w:rPr>
          <w:rFonts w:ascii="Book Antiqua" w:eastAsia="Times New Roman" w:hAnsi="Book Antiqua" w:cs="Times New Roman"/>
          <w:b/>
          <w:i/>
          <w:iCs/>
          <w:color w:val="FF0000"/>
          <w:sz w:val="18"/>
          <w:szCs w:val="18"/>
          <w:lang w:eastAsia="pt-BR"/>
        </w:rPr>
        <w:t>: #</w:t>
      </w:r>
      <w:r w:rsidR="009125DC" w:rsidRPr="009125DC">
        <w:rPr>
          <w:rFonts w:ascii="Book Antiqua" w:eastAsia="Times New Roman" w:hAnsi="Book Antiqua" w:cs="Times New Roman"/>
          <w:b/>
          <w:i/>
          <w:iCs/>
          <w:color w:val="FF0000"/>
          <w:sz w:val="18"/>
          <w:szCs w:val="18"/>
          <w:highlight w:val="green"/>
          <w:lang w:eastAsia="pt-BR"/>
        </w:rPr>
        <w:t>TRF3-2018</w:t>
      </w:r>
      <w:r w:rsidR="00C95E42">
        <w:rPr>
          <w:rFonts w:ascii="Book Antiqua" w:eastAsia="Times New Roman" w:hAnsi="Book Antiqua" w:cs="Times New Roman"/>
          <w:b/>
          <w:i/>
          <w:iCs/>
          <w:color w:val="FF0000"/>
          <w:sz w:val="18"/>
          <w:szCs w:val="18"/>
          <w:lang w:eastAsia="pt-BR"/>
        </w:rPr>
        <w:t>: #</w:t>
      </w:r>
      <w:r w:rsidR="00C95E42" w:rsidRPr="00C95E42">
        <w:rPr>
          <w:rFonts w:ascii="Book Antiqua" w:eastAsia="Times New Roman" w:hAnsi="Book Antiqua" w:cs="Times New Roman"/>
          <w:b/>
          <w:i/>
          <w:iCs/>
          <w:color w:val="FF0000"/>
          <w:sz w:val="18"/>
          <w:szCs w:val="18"/>
          <w:highlight w:val="green"/>
          <w:lang w:eastAsia="pt-BR"/>
        </w:rPr>
        <w:t>PCGO-2018</w:t>
      </w:r>
      <w:r w:rsidR="00C95E42">
        <w:rPr>
          <w:rFonts w:ascii="Book Antiqua" w:eastAsia="Times New Roman" w:hAnsi="Book Antiqua" w:cs="Times New Roman"/>
          <w:b/>
          <w:i/>
          <w:iCs/>
          <w:color w:val="FF0000"/>
          <w:sz w:val="18"/>
          <w:szCs w:val="18"/>
          <w:lang w:eastAsia="pt-BR"/>
        </w:rPr>
        <w:t>: #</w:t>
      </w:r>
      <w:r w:rsidR="00C95E42" w:rsidRPr="00C95E42">
        <w:rPr>
          <w:rFonts w:ascii="Book Antiqua" w:eastAsia="Times New Roman" w:hAnsi="Book Antiqua" w:cs="Times New Roman"/>
          <w:b/>
          <w:i/>
          <w:iCs/>
          <w:color w:val="FF0000"/>
          <w:sz w:val="18"/>
          <w:szCs w:val="18"/>
          <w:highlight w:val="green"/>
          <w:lang w:eastAsia="pt-BR"/>
        </w:rPr>
        <w:t>UEG</w:t>
      </w:r>
      <w:r w:rsidRPr="00BB6E41">
        <w:rPr>
          <w:rFonts w:ascii="Book Antiqua" w:eastAsia="Times New Roman" w:hAnsi="Book Antiqua" w:cs="Times New Roman"/>
          <w:sz w:val="18"/>
          <w:szCs w:val="18"/>
          <w:lang w:eastAsia="pt-BR"/>
        </w:rPr>
        <w:t xml:space="preserve">: </w:t>
      </w:r>
      <w:r w:rsidRPr="00BB6E41">
        <w:rPr>
          <w:rFonts w:ascii="Book Antiqua" w:eastAsia="Times New Roman" w:hAnsi="Book Antiqua" w:cs="Times New Roman"/>
          <w:b/>
          <w:bCs/>
          <w:sz w:val="18"/>
          <w:szCs w:val="18"/>
          <w:lang w:eastAsia="pt-BR"/>
        </w:rPr>
        <w:t xml:space="preserve">Imagine que determinada empresa deixou de pagar tributos, fraudando a fiscalização tributária (inciso II do art. 1º da Lei 8.137/90). Ocorre que o Fisco ainda não terminou o processo administrativo-fiscal instaurado para apurar o fato. É possível que seja instaurado inquérito policial para apurar o crime mesmo não tendo havido ainda a constituição definitiva do crédito tributário? SIM. </w:t>
      </w:r>
      <w:r w:rsidRPr="00BB6E41">
        <w:rPr>
          <w:rFonts w:ascii="Book Antiqua" w:eastAsia="Times New Roman" w:hAnsi="Book Antiqua" w:cs="Times New Roman"/>
          <w:b/>
          <w:bCs/>
          <w:sz w:val="18"/>
          <w:szCs w:val="18"/>
          <w:highlight w:val="yellow"/>
          <w:lang w:eastAsia="pt-BR"/>
        </w:rPr>
        <w:t>Nos crimes de sonegação tributária, apesar de a jurisprudência do STF condicionar a persecução penal à existência do lançamento tributário definitivo, o mesmo não ocorre quanto à investigação preliminar</w:t>
      </w:r>
      <w:r w:rsidRPr="00BB6E41">
        <w:rPr>
          <w:rFonts w:ascii="Book Antiqua" w:eastAsia="Times New Roman" w:hAnsi="Book Antiqua" w:cs="Times New Roman"/>
          <w:b/>
          <w:bCs/>
          <w:sz w:val="18"/>
          <w:szCs w:val="18"/>
          <w:lang w:eastAsia="pt-BR"/>
        </w:rPr>
        <w:t>. Em outras palavras, mesmo não tendo havido ainda a constituição definitiva do crédito tributário, já é possível o início da investigação criminal para apurar o fato.</w:t>
      </w:r>
      <w:r w:rsidRPr="00BB6E41">
        <w:rPr>
          <w:rFonts w:ascii="Book Antiqua" w:eastAsia="Times New Roman" w:hAnsi="Book Antiqua" w:cs="Times New Roman"/>
          <w:sz w:val="18"/>
          <w:szCs w:val="18"/>
          <w:lang w:eastAsia="pt-BR"/>
        </w:rPr>
        <w:t xml:space="preserve"> STF. 1ª T. HC 106152/MS, Rel. Min. Rosa Weber, j</w:t>
      </w:r>
      <w:r>
        <w:rPr>
          <w:rFonts w:ascii="Book Antiqua" w:eastAsia="Times New Roman" w:hAnsi="Book Antiqua" w:cs="Times New Roman"/>
          <w:sz w:val="18"/>
          <w:szCs w:val="18"/>
          <w:lang w:eastAsia="pt-BR"/>
        </w:rPr>
        <w:t>.</w:t>
      </w:r>
      <w:r w:rsidRPr="00BB6E41">
        <w:rPr>
          <w:rFonts w:ascii="Book Antiqua" w:eastAsia="Times New Roman" w:hAnsi="Book Antiqua" w:cs="Times New Roman"/>
          <w:sz w:val="18"/>
          <w:szCs w:val="18"/>
          <w:lang w:eastAsia="pt-BR"/>
        </w:rPr>
        <w:t xml:space="preserve"> 29/3/16 (Info 819).</w:t>
      </w:r>
    </w:p>
  </w:footnote>
  <w:footnote w:id="13">
    <w:p w14:paraId="50463DA0" w14:textId="77777777" w:rsidR="0046071D" w:rsidRPr="002A0E9E" w:rsidRDefault="0046071D" w:rsidP="0046071D">
      <w:pPr>
        <w:pStyle w:val="Textodenotaderodap"/>
        <w:ind w:right="-568"/>
      </w:pPr>
      <w:r>
        <w:rPr>
          <w:rStyle w:val="Refdenotaderodap"/>
        </w:rPr>
        <w:footnoteRef/>
      </w:r>
      <w:r>
        <w:t xml:space="preserve"> </w:t>
      </w:r>
      <w:r w:rsidRPr="00351379">
        <w:rPr>
          <w:rFonts w:ascii="Book Antiqua" w:hAnsi="Book Antiqua"/>
          <w:b/>
          <w:bCs/>
          <w:i/>
          <w:iCs/>
          <w:color w:val="FF0000"/>
          <w:sz w:val="18"/>
          <w:szCs w:val="18"/>
        </w:rPr>
        <w:t>#</w:t>
      </w:r>
      <w:r w:rsidRPr="00351379">
        <w:rPr>
          <w:rFonts w:ascii="Book Antiqua" w:hAnsi="Book Antiqua"/>
          <w:b/>
          <w:bCs/>
          <w:i/>
          <w:iCs/>
          <w:color w:val="FF0000"/>
          <w:sz w:val="18"/>
          <w:szCs w:val="18"/>
          <w:highlight w:val="green"/>
        </w:rPr>
        <w:t>Atenção</w:t>
      </w:r>
      <w:r w:rsidRPr="002A0E9E">
        <w:rPr>
          <w:rFonts w:ascii="Book Antiqua" w:hAnsi="Book Antiqua"/>
          <w:b/>
          <w:bCs/>
          <w:sz w:val="18"/>
          <w:szCs w:val="18"/>
        </w:rPr>
        <w:t>:</w:t>
      </w:r>
      <w:r>
        <w:rPr>
          <w:rFonts w:ascii="Book Antiqua" w:hAnsi="Book Antiqua"/>
          <w:b/>
          <w:bCs/>
          <w:sz w:val="18"/>
          <w:szCs w:val="18"/>
        </w:rPr>
        <w:t xml:space="preserve"> </w:t>
      </w:r>
      <w:r>
        <w:rPr>
          <w:rFonts w:ascii="Book Antiqua" w:hAnsi="Book Antiqua"/>
          <w:sz w:val="18"/>
          <w:szCs w:val="18"/>
        </w:rPr>
        <w:t>Entendimento jurisprudencial cobrado na prova do TJSP-2021 (VUNESP).</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0E52"/>
    <w:multiLevelType w:val="hybridMultilevel"/>
    <w:tmpl w:val="465E0644"/>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20A6036"/>
    <w:multiLevelType w:val="hybridMultilevel"/>
    <w:tmpl w:val="75CEE21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A6C7E5B"/>
    <w:multiLevelType w:val="hybridMultilevel"/>
    <w:tmpl w:val="ED380BC4"/>
    <w:lvl w:ilvl="0" w:tplc="746A9642">
      <w:start w:val="1"/>
      <w:numFmt w:val="lowerLetter"/>
      <w:lvlText w:val="%1)"/>
      <w:lvlJc w:val="left"/>
      <w:pPr>
        <w:ind w:left="2090" w:hanging="360"/>
      </w:pPr>
      <w:rPr>
        <w:rFonts w:hint="default"/>
      </w:rPr>
    </w:lvl>
    <w:lvl w:ilvl="1" w:tplc="04160019" w:tentative="1">
      <w:start w:val="1"/>
      <w:numFmt w:val="lowerLetter"/>
      <w:lvlText w:val="%2."/>
      <w:lvlJc w:val="left"/>
      <w:pPr>
        <w:ind w:left="2810" w:hanging="360"/>
      </w:pPr>
    </w:lvl>
    <w:lvl w:ilvl="2" w:tplc="0416001B" w:tentative="1">
      <w:start w:val="1"/>
      <w:numFmt w:val="lowerRoman"/>
      <w:lvlText w:val="%3."/>
      <w:lvlJc w:val="right"/>
      <w:pPr>
        <w:ind w:left="3530" w:hanging="180"/>
      </w:pPr>
    </w:lvl>
    <w:lvl w:ilvl="3" w:tplc="0416000F" w:tentative="1">
      <w:start w:val="1"/>
      <w:numFmt w:val="decimal"/>
      <w:lvlText w:val="%4."/>
      <w:lvlJc w:val="left"/>
      <w:pPr>
        <w:ind w:left="4250" w:hanging="360"/>
      </w:pPr>
    </w:lvl>
    <w:lvl w:ilvl="4" w:tplc="04160019" w:tentative="1">
      <w:start w:val="1"/>
      <w:numFmt w:val="lowerLetter"/>
      <w:lvlText w:val="%5."/>
      <w:lvlJc w:val="left"/>
      <w:pPr>
        <w:ind w:left="4970" w:hanging="360"/>
      </w:pPr>
    </w:lvl>
    <w:lvl w:ilvl="5" w:tplc="0416001B" w:tentative="1">
      <w:start w:val="1"/>
      <w:numFmt w:val="lowerRoman"/>
      <w:lvlText w:val="%6."/>
      <w:lvlJc w:val="right"/>
      <w:pPr>
        <w:ind w:left="5690" w:hanging="180"/>
      </w:pPr>
    </w:lvl>
    <w:lvl w:ilvl="6" w:tplc="0416000F" w:tentative="1">
      <w:start w:val="1"/>
      <w:numFmt w:val="decimal"/>
      <w:lvlText w:val="%7."/>
      <w:lvlJc w:val="left"/>
      <w:pPr>
        <w:ind w:left="6410" w:hanging="360"/>
      </w:pPr>
    </w:lvl>
    <w:lvl w:ilvl="7" w:tplc="04160019" w:tentative="1">
      <w:start w:val="1"/>
      <w:numFmt w:val="lowerLetter"/>
      <w:lvlText w:val="%8."/>
      <w:lvlJc w:val="left"/>
      <w:pPr>
        <w:ind w:left="7130" w:hanging="360"/>
      </w:pPr>
    </w:lvl>
    <w:lvl w:ilvl="8" w:tplc="0416001B" w:tentative="1">
      <w:start w:val="1"/>
      <w:numFmt w:val="lowerRoman"/>
      <w:lvlText w:val="%9."/>
      <w:lvlJc w:val="right"/>
      <w:pPr>
        <w:ind w:left="7850" w:hanging="180"/>
      </w:pPr>
    </w:lvl>
  </w:abstractNum>
  <w:abstractNum w:abstractNumId="3" w15:restartNumberingAfterBreak="0">
    <w:nsid w:val="0D4253E9"/>
    <w:multiLevelType w:val="hybridMultilevel"/>
    <w:tmpl w:val="9B7C517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20C25CDC"/>
    <w:multiLevelType w:val="hybridMultilevel"/>
    <w:tmpl w:val="3A1CA88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21F45468"/>
    <w:multiLevelType w:val="hybridMultilevel"/>
    <w:tmpl w:val="C834FF1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2DA54F6C"/>
    <w:multiLevelType w:val="hybridMultilevel"/>
    <w:tmpl w:val="2B18AA6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2FCA0265"/>
    <w:multiLevelType w:val="hybridMultilevel"/>
    <w:tmpl w:val="1F240C7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3AED4B89"/>
    <w:multiLevelType w:val="hybridMultilevel"/>
    <w:tmpl w:val="1D8624B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45871557"/>
    <w:multiLevelType w:val="hybridMultilevel"/>
    <w:tmpl w:val="E346A2F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55480399"/>
    <w:multiLevelType w:val="hybridMultilevel"/>
    <w:tmpl w:val="6AF479A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639342B1"/>
    <w:multiLevelType w:val="hybridMultilevel"/>
    <w:tmpl w:val="8122937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68BF3C26"/>
    <w:multiLevelType w:val="hybridMultilevel"/>
    <w:tmpl w:val="782EE3B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6EA867F1"/>
    <w:multiLevelType w:val="hybridMultilevel"/>
    <w:tmpl w:val="BAEC854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75F743AE"/>
    <w:multiLevelType w:val="hybridMultilevel"/>
    <w:tmpl w:val="4940901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796269DB"/>
    <w:multiLevelType w:val="hybridMultilevel"/>
    <w:tmpl w:val="968C1C8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845433637">
    <w:abstractNumId w:val="11"/>
  </w:num>
  <w:num w:numId="2" w16cid:durableId="957293086">
    <w:abstractNumId w:val="2"/>
  </w:num>
  <w:num w:numId="3" w16cid:durableId="1834753760">
    <w:abstractNumId w:val="4"/>
  </w:num>
  <w:num w:numId="4" w16cid:durableId="41758676">
    <w:abstractNumId w:val="9"/>
  </w:num>
  <w:num w:numId="5" w16cid:durableId="1412703255">
    <w:abstractNumId w:val="1"/>
  </w:num>
  <w:num w:numId="6" w16cid:durableId="1393776040">
    <w:abstractNumId w:val="0"/>
  </w:num>
  <w:num w:numId="7" w16cid:durableId="1249853844">
    <w:abstractNumId w:val="3"/>
  </w:num>
  <w:num w:numId="8" w16cid:durableId="72941740">
    <w:abstractNumId w:val="5"/>
  </w:num>
  <w:num w:numId="9" w16cid:durableId="1516072652">
    <w:abstractNumId w:val="10"/>
  </w:num>
  <w:num w:numId="10" w16cid:durableId="1625426261">
    <w:abstractNumId w:val="6"/>
  </w:num>
  <w:num w:numId="11" w16cid:durableId="76023954">
    <w:abstractNumId w:val="8"/>
  </w:num>
  <w:num w:numId="12" w16cid:durableId="2141727244">
    <w:abstractNumId w:val="7"/>
  </w:num>
  <w:num w:numId="13" w16cid:durableId="1018777930">
    <w:abstractNumId w:val="12"/>
  </w:num>
  <w:num w:numId="14" w16cid:durableId="945700528">
    <w:abstractNumId w:val="14"/>
  </w:num>
  <w:num w:numId="15" w16cid:durableId="1218279799">
    <w:abstractNumId w:val="15"/>
  </w:num>
  <w:num w:numId="16" w16cid:durableId="11926462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22501"/>
    <w:rsid w:val="00001173"/>
    <w:rsid w:val="000022DB"/>
    <w:rsid w:val="00002842"/>
    <w:rsid w:val="00002D22"/>
    <w:rsid w:val="000037E0"/>
    <w:rsid w:val="00003FF1"/>
    <w:rsid w:val="00005730"/>
    <w:rsid w:val="0000665A"/>
    <w:rsid w:val="0000717B"/>
    <w:rsid w:val="0001062C"/>
    <w:rsid w:val="000107A4"/>
    <w:rsid w:val="000116A3"/>
    <w:rsid w:val="00011BC5"/>
    <w:rsid w:val="0001215E"/>
    <w:rsid w:val="000123A1"/>
    <w:rsid w:val="00012D8F"/>
    <w:rsid w:val="00012F5F"/>
    <w:rsid w:val="000136A7"/>
    <w:rsid w:val="00013BDE"/>
    <w:rsid w:val="000163B7"/>
    <w:rsid w:val="00016F46"/>
    <w:rsid w:val="000171E6"/>
    <w:rsid w:val="0001761F"/>
    <w:rsid w:val="00017ECB"/>
    <w:rsid w:val="00017F3C"/>
    <w:rsid w:val="00021490"/>
    <w:rsid w:val="000215F6"/>
    <w:rsid w:val="00021A91"/>
    <w:rsid w:val="00022074"/>
    <w:rsid w:val="00022446"/>
    <w:rsid w:val="00022DF8"/>
    <w:rsid w:val="00023FAC"/>
    <w:rsid w:val="000262BF"/>
    <w:rsid w:val="00026879"/>
    <w:rsid w:val="000270EA"/>
    <w:rsid w:val="0003015C"/>
    <w:rsid w:val="00030D75"/>
    <w:rsid w:val="00031367"/>
    <w:rsid w:val="000318A5"/>
    <w:rsid w:val="00032516"/>
    <w:rsid w:val="00032CF3"/>
    <w:rsid w:val="00032E20"/>
    <w:rsid w:val="00033139"/>
    <w:rsid w:val="00033E85"/>
    <w:rsid w:val="00034FD3"/>
    <w:rsid w:val="00035E90"/>
    <w:rsid w:val="00035F4C"/>
    <w:rsid w:val="00036979"/>
    <w:rsid w:val="00036AF7"/>
    <w:rsid w:val="00041100"/>
    <w:rsid w:val="000418A9"/>
    <w:rsid w:val="0004339B"/>
    <w:rsid w:val="00043BC6"/>
    <w:rsid w:val="00043DF6"/>
    <w:rsid w:val="00044343"/>
    <w:rsid w:val="00044E18"/>
    <w:rsid w:val="000461C4"/>
    <w:rsid w:val="00046393"/>
    <w:rsid w:val="000465DD"/>
    <w:rsid w:val="0004681C"/>
    <w:rsid w:val="00046A23"/>
    <w:rsid w:val="00046F85"/>
    <w:rsid w:val="00047200"/>
    <w:rsid w:val="000477AF"/>
    <w:rsid w:val="00047B8E"/>
    <w:rsid w:val="00047DB9"/>
    <w:rsid w:val="000513F8"/>
    <w:rsid w:val="000515CA"/>
    <w:rsid w:val="00051BCB"/>
    <w:rsid w:val="00051D85"/>
    <w:rsid w:val="00051E5C"/>
    <w:rsid w:val="000520A3"/>
    <w:rsid w:val="000536D5"/>
    <w:rsid w:val="00053A0F"/>
    <w:rsid w:val="00053EA9"/>
    <w:rsid w:val="00053FF8"/>
    <w:rsid w:val="000552B6"/>
    <w:rsid w:val="000577A0"/>
    <w:rsid w:val="00057A92"/>
    <w:rsid w:val="00057E19"/>
    <w:rsid w:val="00060013"/>
    <w:rsid w:val="000605CB"/>
    <w:rsid w:val="0006175A"/>
    <w:rsid w:val="00062138"/>
    <w:rsid w:val="00062CB9"/>
    <w:rsid w:val="00063352"/>
    <w:rsid w:val="000634D6"/>
    <w:rsid w:val="000639BA"/>
    <w:rsid w:val="00066A99"/>
    <w:rsid w:val="00066ED3"/>
    <w:rsid w:val="00071B78"/>
    <w:rsid w:val="00071FA7"/>
    <w:rsid w:val="00072032"/>
    <w:rsid w:val="00072C16"/>
    <w:rsid w:val="0007303C"/>
    <w:rsid w:val="000733B1"/>
    <w:rsid w:val="0007352A"/>
    <w:rsid w:val="00073F2F"/>
    <w:rsid w:val="000744CB"/>
    <w:rsid w:val="00076175"/>
    <w:rsid w:val="00077974"/>
    <w:rsid w:val="00077CD4"/>
    <w:rsid w:val="00080744"/>
    <w:rsid w:val="00080856"/>
    <w:rsid w:val="00080C29"/>
    <w:rsid w:val="00081F12"/>
    <w:rsid w:val="000829C3"/>
    <w:rsid w:val="00082EC6"/>
    <w:rsid w:val="00084E54"/>
    <w:rsid w:val="00086812"/>
    <w:rsid w:val="000868A2"/>
    <w:rsid w:val="0008713C"/>
    <w:rsid w:val="0009106F"/>
    <w:rsid w:val="00091691"/>
    <w:rsid w:val="0009178A"/>
    <w:rsid w:val="00091ADB"/>
    <w:rsid w:val="00093D74"/>
    <w:rsid w:val="00093D80"/>
    <w:rsid w:val="00094279"/>
    <w:rsid w:val="00094376"/>
    <w:rsid w:val="00094A58"/>
    <w:rsid w:val="00094BBE"/>
    <w:rsid w:val="00094C82"/>
    <w:rsid w:val="00094F37"/>
    <w:rsid w:val="00095365"/>
    <w:rsid w:val="0009584C"/>
    <w:rsid w:val="00095AA2"/>
    <w:rsid w:val="00097510"/>
    <w:rsid w:val="000976E0"/>
    <w:rsid w:val="00097CD0"/>
    <w:rsid w:val="00097D1B"/>
    <w:rsid w:val="00097E58"/>
    <w:rsid w:val="000A2305"/>
    <w:rsid w:val="000A24D2"/>
    <w:rsid w:val="000A26C0"/>
    <w:rsid w:val="000A2E09"/>
    <w:rsid w:val="000A3701"/>
    <w:rsid w:val="000A3834"/>
    <w:rsid w:val="000A4856"/>
    <w:rsid w:val="000A57BE"/>
    <w:rsid w:val="000A62E9"/>
    <w:rsid w:val="000A6905"/>
    <w:rsid w:val="000A6C9B"/>
    <w:rsid w:val="000A72FD"/>
    <w:rsid w:val="000A7AB5"/>
    <w:rsid w:val="000B130C"/>
    <w:rsid w:val="000B1876"/>
    <w:rsid w:val="000B26F9"/>
    <w:rsid w:val="000B2DBF"/>
    <w:rsid w:val="000B393B"/>
    <w:rsid w:val="000B3B6B"/>
    <w:rsid w:val="000B4690"/>
    <w:rsid w:val="000B4F87"/>
    <w:rsid w:val="000B5BE8"/>
    <w:rsid w:val="000B61E9"/>
    <w:rsid w:val="000B6BB6"/>
    <w:rsid w:val="000B714A"/>
    <w:rsid w:val="000B7871"/>
    <w:rsid w:val="000C0546"/>
    <w:rsid w:val="000C05A7"/>
    <w:rsid w:val="000C20FD"/>
    <w:rsid w:val="000C2F72"/>
    <w:rsid w:val="000C380D"/>
    <w:rsid w:val="000C40CF"/>
    <w:rsid w:val="000C4B7E"/>
    <w:rsid w:val="000C4F4D"/>
    <w:rsid w:val="000C5788"/>
    <w:rsid w:val="000C5A5B"/>
    <w:rsid w:val="000C5E7C"/>
    <w:rsid w:val="000C73B9"/>
    <w:rsid w:val="000C7852"/>
    <w:rsid w:val="000C7D95"/>
    <w:rsid w:val="000C7F5B"/>
    <w:rsid w:val="000D1CF1"/>
    <w:rsid w:val="000D1E57"/>
    <w:rsid w:val="000D2529"/>
    <w:rsid w:val="000D5BDC"/>
    <w:rsid w:val="000D5EEA"/>
    <w:rsid w:val="000D6896"/>
    <w:rsid w:val="000D79A1"/>
    <w:rsid w:val="000E0070"/>
    <w:rsid w:val="000E12F9"/>
    <w:rsid w:val="000E1580"/>
    <w:rsid w:val="000E1E23"/>
    <w:rsid w:val="000E269C"/>
    <w:rsid w:val="000E29C8"/>
    <w:rsid w:val="000E3B1E"/>
    <w:rsid w:val="000E59CA"/>
    <w:rsid w:val="000E672E"/>
    <w:rsid w:val="000E700F"/>
    <w:rsid w:val="000F05A3"/>
    <w:rsid w:val="000F087B"/>
    <w:rsid w:val="000F09E6"/>
    <w:rsid w:val="000F0F04"/>
    <w:rsid w:val="000F10F3"/>
    <w:rsid w:val="000F1C25"/>
    <w:rsid w:val="000F1CED"/>
    <w:rsid w:val="000F1D19"/>
    <w:rsid w:val="000F256F"/>
    <w:rsid w:val="000F2718"/>
    <w:rsid w:val="000F325B"/>
    <w:rsid w:val="000F3318"/>
    <w:rsid w:val="000F35AE"/>
    <w:rsid w:val="000F3893"/>
    <w:rsid w:val="000F3EE5"/>
    <w:rsid w:val="000F5F6A"/>
    <w:rsid w:val="000F6527"/>
    <w:rsid w:val="000F6856"/>
    <w:rsid w:val="000F6E81"/>
    <w:rsid w:val="000F779E"/>
    <w:rsid w:val="001006C9"/>
    <w:rsid w:val="00100F94"/>
    <w:rsid w:val="0010185C"/>
    <w:rsid w:val="0010194B"/>
    <w:rsid w:val="00102BD1"/>
    <w:rsid w:val="00103A69"/>
    <w:rsid w:val="00105414"/>
    <w:rsid w:val="0010685E"/>
    <w:rsid w:val="001068AD"/>
    <w:rsid w:val="0010692B"/>
    <w:rsid w:val="00106FD3"/>
    <w:rsid w:val="0010712F"/>
    <w:rsid w:val="001074FD"/>
    <w:rsid w:val="0011039D"/>
    <w:rsid w:val="00110628"/>
    <w:rsid w:val="00110672"/>
    <w:rsid w:val="00110DD7"/>
    <w:rsid w:val="00111D4D"/>
    <w:rsid w:val="001137FC"/>
    <w:rsid w:val="00115FB7"/>
    <w:rsid w:val="00116489"/>
    <w:rsid w:val="0011679E"/>
    <w:rsid w:val="001167CB"/>
    <w:rsid w:val="0011685C"/>
    <w:rsid w:val="0011691E"/>
    <w:rsid w:val="001169BF"/>
    <w:rsid w:val="001178CD"/>
    <w:rsid w:val="0012088A"/>
    <w:rsid w:val="00121B04"/>
    <w:rsid w:val="00121D41"/>
    <w:rsid w:val="00122749"/>
    <w:rsid w:val="00122F38"/>
    <w:rsid w:val="00124B15"/>
    <w:rsid w:val="00124BD1"/>
    <w:rsid w:val="0012506B"/>
    <w:rsid w:val="00126416"/>
    <w:rsid w:val="001269A0"/>
    <w:rsid w:val="00126DE1"/>
    <w:rsid w:val="00127A23"/>
    <w:rsid w:val="001304D2"/>
    <w:rsid w:val="00131970"/>
    <w:rsid w:val="0013231B"/>
    <w:rsid w:val="00132ECF"/>
    <w:rsid w:val="0013302A"/>
    <w:rsid w:val="00133D1F"/>
    <w:rsid w:val="0013435A"/>
    <w:rsid w:val="001345F6"/>
    <w:rsid w:val="00134F0A"/>
    <w:rsid w:val="00135120"/>
    <w:rsid w:val="00135710"/>
    <w:rsid w:val="00135F0C"/>
    <w:rsid w:val="00137C5E"/>
    <w:rsid w:val="001412FA"/>
    <w:rsid w:val="00141388"/>
    <w:rsid w:val="001414FB"/>
    <w:rsid w:val="00141D00"/>
    <w:rsid w:val="00142BDA"/>
    <w:rsid w:val="0014303F"/>
    <w:rsid w:val="00143224"/>
    <w:rsid w:val="0014324A"/>
    <w:rsid w:val="00143546"/>
    <w:rsid w:val="00143C16"/>
    <w:rsid w:val="00145B44"/>
    <w:rsid w:val="001461B6"/>
    <w:rsid w:val="00146346"/>
    <w:rsid w:val="00146F38"/>
    <w:rsid w:val="0014736B"/>
    <w:rsid w:val="00147A4E"/>
    <w:rsid w:val="001504E2"/>
    <w:rsid w:val="001505DE"/>
    <w:rsid w:val="00150D92"/>
    <w:rsid w:val="00151084"/>
    <w:rsid w:val="001528D4"/>
    <w:rsid w:val="00153383"/>
    <w:rsid w:val="00153AD7"/>
    <w:rsid w:val="00154208"/>
    <w:rsid w:val="00155A3A"/>
    <w:rsid w:val="00156569"/>
    <w:rsid w:val="00156723"/>
    <w:rsid w:val="00157679"/>
    <w:rsid w:val="00157DE1"/>
    <w:rsid w:val="001600EC"/>
    <w:rsid w:val="00160A68"/>
    <w:rsid w:val="001617CE"/>
    <w:rsid w:val="001617E1"/>
    <w:rsid w:val="00161C6C"/>
    <w:rsid w:val="001623A7"/>
    <w:rsid w:val="0016265F"/>
    <w:rsid w:val="0016319C"/>
    <w:rsid w:val="00163D31"/>
    <w:rsid w:val="00164374"/>
    <w:rsid w:val="00165C06"/>
    <w:rsid w:val="00165F7F"/>
    <w:rsid w:val="001662E3"/>
    <w:rsid w:val="0016636D"/>
    <w:rsid w:val="00166535"/>
    <w:rsid w:val="00167421"/>
    <w:rsid w:val="00170FB3"/>
    <w:rsid w:val="00171462"/>
    <w:rsid w:val="001715CF"/>
    <w:rsid w:val="001719A0"/>
    <w:rsid w:val="0017361E"/>
    <w:rsid w:val="0017394C"/>
    <w:rsid w:val="001748B4"/>
    <w:rsid w:val="0017576E"/>
    <w:rsid w:val="00175C01"/>
    <w:rsid w:val="00175F40"/>
    <w:rsid w:val="00180374"/>
    <w:rsid w:val="00180952"/>
    <w:rsid w:val="001809A7"/>
    <w:rsid w:val="00181660"/>
    <w:rsid w:val="00181DBB"/>
    <w:rsid w:val="00181E39"/>
    <w:rsid w:val="00182BAA"/>
    <w:rsid w:val="00182F34"/>
    <w:rsid w:val="001841FE"/>
    <w:rsid w:val="00184981"/>
    <w:rsid w:val="00184CBF"/>
    <w:rsid w:val="00184DA7"/>
    <w:rsid w:val="001854F7"/>
    <w:rsid w:val="00185BFD"/>
    <w:rsid w:val="001861D1"/>
    <w:rsid w:val="001863D3"/>
    <w:rsid w:val="001879CF"/>
    <w:rsid w:val="001915D6"/>
    <w:rsid w:val="00191600"/>
    <w:rsid w:val="0019169F"/>
    <w:rsid w:val="001935C9"/>
    <w:rsid w:val="001948B2"/>
    <w:rsid w:val="00194B76"/>
    <w:rsid w:val="0019530B"/>
    <w:rsid w:val="00195522"/>
    <w:rsid w:val="00196300"/>
    <w:rsid w:val="00196D22"/>
    <w:rsid w:val="00197824"/>
    <w:rsid w:val="001A00A5"/>
    <w:rsid w:val="001A0A32"/>
    <w:rsid w:val="001A0D6B"/>
    <w:rsid w:val="001A1437"/>
    <w:rsid w:val="001A1916"/>
    <w:rsid w:val="001A20EC"/>
    <w:rsid w:val="001A2A91"/>
    <w:rsid w:val="001A51CD"/>
    <w:rsid w:val="001A5220"/>
    <w:rsid w:val="001A526D"/>
    <w:rsid w:val="001A54F5"/>
    <w:rsid w:val="001A6B2E"/>
    <w:rsid w:val="001A7207"/>
    <w:rsid w:val="001A7DB2"/>
    <w:rsid w:val="001B0332"/>
    <w:rsid w:val="001B0790"/>
    <w:rsid w:val="001B1014"/>
    <w:rsid w:val="001B1361"/>
    <w:rsid w:val="001B1644"/>
    <w:rsid w:val="001B1B12"/>
    <w:rsid w:val="001B218B"/>
    <w:rsid w:val="001B2C93"/>
    <w:rsid w:val="001B3766"/>
    <w:rsid w:val="001B3D6B"/>
    <w:rsid w:val="001B41FF"/>
    <w:rsid w:val="001B44D9"/>
    <w:rsid w:val="001B4FE0"/>
    <w:rsid w:val="001B5926"/>
    <w:rsid w:val="001B59E2"/>
    <w:rsid w:val="001B5BAB"/>
    <w:rsid w:val="001B5F01"/>
    <w:rsid w:val="001C0303"/>
    <w:rsid w:val="001C0A62"/>
    <w:rsid w:val="001C157D"/>
    <w:rsid w:val="001C15EE"/>
    <w:rsid w:val="001C2422"/>
    <w:rsid w:val="001C25CB"/>
    <w:rsid w:val="001C2CE2"/>
    <w:rsid w:val="001C2E60"/>
    <w:rsid w:val="001C372D"/>
    <w:rsid w:val="001C4469"/>
    <w:rsid w:val="001C44CB"/>
    <w:rsid w:val="001C461E"/>
    <w:rsid w:val="001C4909"/>
    <w:rsid w:val="001C4DAB"/>
    <w:rsid w:val="001C4EB6"/>
    <w:rsid w:val="001C67BE"/>
    <w:rsid w:val="001C6D12"/>
    <w:rsid w:val="001C7200"/>
    <w:rsid w:val="001C7530"/>
    <w:rsid w:val="001C7CCD"/>
    <w:rsid w:val="001D129B"/>
    <w:rsid w:val="001D15C6"/>
    <w:rsid w:val="001D18BB"/>
    <w:rsid w:val="001D25A5"/>
    <w:rsid w:val="001D3D31"/>
    <w:rsid w:val="001D3FC3"/>
    <w:rsid w:val="001D5979"/>
    <w:rsid w:val="001D5BAA"/>
    <w:rsid w:val="001D5F4F"/>
    <w:rsid w:val="001D6105"/>
    <w:rsid w:val="001D64D4"/>
    <w:rsid w:val="001D6AE9"/>
    <w:rsid w:val="001D6B88"/>
    <w:rsid w:val="001D6C5C"/>
    <w:rsid w:val="001D7884"/>
    <w:rsid w:val="001D7C54"/>
    <w:rsid w:val="001E051B"/>
    <w:rsid w:val="001E1380"/>
    <w:rsid w:val="001E1F0E"/>
    <w:rsid w:val="001E2E09"/>
    <w:rsid w:val="001E46CF"/>
    <w:rsid w:val="001E47D6"/>
    <w:rsid w:val="001E5EBB"/>
    <w:rsid w:val="001E5ED0"/>
    <w:rsid w:val="001E61D3"/>
    <w:rsid w:val="001E61EF"/>
    <w:rsid w:val="001E6CC2"/>
    <w:rsid w:val="001E7644"/>
    <w:rsid w:val="001E7E2A"/>
    <w:rsid w:val="001E7FB9"/>
    <w:rsid w:val="001F0C4A"/>
    <w:rsid w:val="001F1BFB"/>
    <w:rsid w:val="001F2B33"/>
    <w:rsid w:val="001F344C"/>
    <w:rsid w:val="001F35F8"/>
    <w:rsid w:val="001F3921"/>
    <w:rsid w:val="001F3C5D"/>
    <w:rsid w:val="001F46DB"/>
    <w:rsid w:val="001F5384"/>
    <w:rsid w:val="001F5AE0"/>
    <w:rsid w:val="001F60F1"/>
    <w:rsid w:val="001F697E"/>
    <w:rsid w:val="001F6ACA"/>
    <w:rsid w:val="002006B0"/>
    <w:rsid w:val="00200E38"/>
    <w:rsid w:val="00201863"/>
    <w:rsid w:val="00201D4D"/>
    <w:rsid w:val="00202F4E"/>
    <w:rsid w:val="00203455"/>
    <w:rsid w:val="00204193"/>
    <w:rsid w:val="00204D98"/>
    <w:rsid w:val="00205291"/>
    <w:rsid w:val="00206794"/>
    <w:rsid w:val="00210AB6"/>
    <w:rsid w:val="00212A55"/>
    <w:rsid w:val="00212C42"/>
    <w:rsid w:val="00212F64"/>
    <w:rsid w:val="002140DF"/>
    <w:rsid w:val="00214523"/>
    <w:rsid w:val="00215308"/>
    <w:rsid w:val="00215323"/>
    <w:rsid w:val="00215382"/>
    <w:rsid w:val="0021671E"/>
    <w:rsid w:val="00216929"/>
    <w:rsid w:val="00216F2A"/>
    <w:rsid w:val="002207EC"/>
    <w:rsid w:val="00220CDB"/>
    <w:rsid w:val="00220CFD"/>
    <w:rsid w:val="00221505"/>
    <w:rsid w:val="00221FA4"/>
    <w:rsid w:val="00222F19"/>
    <w:rsid w:val="00222F80"/>
    <w:rsid w:val="002230B6"/>
    <w:rsid w:val="00223210"/>
    <w:rsid w:val="00223366"/>
    <w:rsid w:val="00223770"/>
    <w:rsid w:val="0022432D"/>
    <w:rsid w:val="002248A5"/>
    <w:rsid w:val="002249DF"/>
    <w:rsid w:val="00225D98"/>
    <w:rsid w:val="0022633C"/>
    <w:rsid w:val="00227685"/>
    <w:rsid w:val="0023056E"/>
    <w:rsid w:val="00230CBB"/>
    <w:rsid w:val="0023139D"/>
    <w:rsid w:val="002316FD"/>
    <w:rsid w:val="00232B66"/>
    <w:rsid w:val="00232FFC"/>
    <w:rsid w:val="00233E26"/>
    <w:rsid w:val="00233FCC"/>
    <w:rsid w:val="00234874"/>
    <w:rsid w:val="00234DA8"/>
    <w:rsid w:val="002356AC"/>
    <w:rsid w:val="002357F7"/>
    <w:rsid w:val="00235DFB"/>
    <w:rsid w:val="00235F21"/>
    <w:rsid w:val="0023717C"/>
    <w:rsid w:val="002376CA"/>
    <w:rsid w:val="00237757"/>
    <w:rsid w:val="0023783F"/>
    <w:rsid w:val="00237914"/>
    <w:rsid w:val="00237D71"/>
    <w:rsid w:val="00237EF4"/>
    <w:rsid w:val="00242A59"/>
    <w:rsid w:val="00243A0E"/>
    <w:rsid w:val="00244238"/>
    <w:rsid w:val="00244450"/>
    <w:rsid w:val="00244502"/>
    <w:rsid w:val="00244D7C"/>
    <w:rsid w:val="00244EBD"/>
    <w:rsid w:val="002456E0"/>
    <w:rsid w:val="00245700"/>
    <w:rsid w:val="00245FC6"/>
    <w:rsid w:val="00246529"/>
    <w:rsid w:val="00246679"/>
    <w:rsid w:val="0024668E"/>
    <w:rsid w:val="00246F3A"/>
    <w:rsid w:val="00247231"/>
    <w:rsid w:val="00247A24"/>
    <w:rsid w:val="00247CFD"/>
    <w:rsid w:val="002500DA"/>
    <w:rsid w:val="00250EE6"/>
    <w:rsid w:val="002513FF"/>
    <w:rsid w:val="00251B39"/>
    <w:rsid w:val="00251D4D"/>
    <w:rsid w:val="00252B2C"/>
    <w:rsid w:val="002534A8"/>
    <w:rsid w:val="0025378E"/>
    <w:rsid w:val="0025487E"/>
    <w:rsid w:val="00254A0E"/>
    <w:rsid w:val="00254AA7"/>
    <w:rsid w:val="00254DFD"/>
    <w:rsid w:val="00255116"/>
    <w:rsid w:val="00255ABD"/>
    <w:rsid w:val="002569F2"/>
    <w:rsid w:val="0025710C"/>
    <w:rsid w:val="002572D3"/>
    <w:rsid w:val="00257404"/>
    <w:rsid w:val="00257853"/>
    <w:rsid w:val="00257CA3"/>
    <w:rsid w:val="00257DBB"/>
    <w:rsid w:val="00257F23"/>
    <w:rsid w:val="002600F5"/>
    <w:rsid w:val="0026010B"/>
    <w:rsid w:val="00261577"/>
    <w:rsid w:val="00262082"/>
    <w:rsid w:val="00262177"/>
    <w:rsid w:val="002628D9"/>
    <w:rsid w:val="0026291F"/>
    <w:rsid w:val="002630ED"/>
    <w:rsid w:val="002631F8"/>
    <w:rsid w:val="00264265"/>
    <w:rsid w:val="00264439"/>
    <w:rsid w:val="00264AA6"/>
    <w:rsid w:val="00265CA8"/>
    <w:rsid w:val="00266806"/>
    <w:rsid w:val="00267276"/>
    <w:rsid w:val="002701D6"/>
    <w:rsid w:val="002703BB"/>
    <w:rsid w:val="00270F20"/>
    <w:rsid w:val="002716A5"/>
    <w:rsid w:val="002719A5"/>
    <w:rsid w:val="00272614"/>
    <w:rsid w:val="002731CD"/>
    <w:rsid w:val="00273349"/>
    <w:rsid w:val="002738E8"/>
    <w:rsid w:val="00273DA8"/>
    <w:rsid w:val="002741CE"/>
    <w:rsid w:val="00274503"/>
    <w:rsid w:val="00274791"/>
    <w:rsid w:val="002748B4"/>
    <w:rsid w:val="0028003C"/>
    <w:rsid w:val="00280626"/>
    <w:rsid w:val="0028152E"/>
    <w:rsid w:val="00281727"/>
    <w:rsid w:val="00282A74"/>
    <w:rsid w:val="00282DC6"/>
    <w:rsid w:val="00285144"/>
    <w:rsid w:val="00285349"/>
    <w:rsid w:val="00285B72"/>
    <w:rsid w:val="00285D7E"/>
    <w:rsid w:val="00285E9A"/>
    <w:rsid w:val="00285EC2"/>
    <w:rsid w:val="0028709A"/>
    <w:rsid w:val="002871FC"/>
    <w:rsid w:val="00287B0E"/>
    <w:rsid w:val="00287B89"/>
    <w:rsid w:val="00287D6E"/>
    <w:rsid w:val="002909AA"/>
    <w:rsid w:val="00291AF7"/>
    <w:rsid w:val="00291EF0"/>
    <w:rsid w:val="00292967"/>
    <w:rsid w:val="00292C9F"/>
    <w:rsid w:val="00293B04"/>
    <w:rsid w:val="00294284"/>
    <w:rsid w:val="00294CCF"/>
    <w:rsid w:val="00295039"/>
    <w:rsid w:val="00295199"/>
    <w:rsid w:val="00295303"/>
    <w:rsid w:val="002960DA"/>
    <w:rsid w:val="0029726D"/>
    <w:rsid w:val="00297C09"/>
    <w:rsid w:val="002A0D32"/>
    <w:rsid w:val="002A0E9E"/>
    <w:rsid w:val="002A1257"/>
    <w:rsid w:val="002A12B8"/>
    <w:rsid w:val="002A1E4E"/>
    <w:rsid w:val="002A3354"/>
    <w:rsid w:val="002A3BAD"/>
    <w:rsid w:val="002A4050"/>
    <w:rsid w:val="002A45D5"/>
    <w:rsid w:val="002A508D"/>
    <w:rsid w:val="002A5AC7"/>
    <w:rsid w:val="002A65C7"/>
    <w:rsid w:val="002B0469"/>
    <w:rsid w:val="002B1A65"/>
    <w:rsid w:val="002B1E8E"/>
    <w:rsid w:val="002B2320"/>
    <w:rsid w:val="002B256E"/>
    <w:rsid w:val="002B28CE"/>
    <w:rsid w:val="002B28F1"/>
    <w:rsid w:val="002B2E2A"/>
    <w:rsid w:val="002B30A5"/>
    <w:rsid w:val="002B32EE"/>
    <w:rsid w:val="002B391B"/>
    <w:rsid w:val="002B3BE6"/>
    <w:rsid w:val="002B3FBE"/>
    <w:rsid w:val="002B42C5"/>
    <w:rsid w:val="002B4D86"/>
    <w:rsid w:val="002B57B7"/>
    <w:rsid w:val="002B59E0"/>
    <w:rsid w:val="002B63CB"/>
    <w:rsid w:val="002C08B8"/>
    <w:rsid w:val="002C2C07"/>
    <w:rsid w:val="002C2F08"/>
    <w:rsid w:val="002C3818"/>
    <w:rsid w:val="002C4280"/>
    <w:rsid w:val="002C4B57"/>
    <w:rsid w:val="002C4CB6"/>
    <w:rsid w:val="002C53FA"/>
    <w:rsid w:val="002C5A0E"/>
    <w:rsid w:val="002C5EC3"/>
    <w:rsid w:val="002C5F03"/>
    <w:rsid w:val="002C6222"/>
    <w:rsid w:val="002C6786"/>
    <w:rsid w:val="002C6A7D"/>
    <w:rsid w:val="002C70EA"/>
    <w:rsid w:val="002C77B5"/>
    <w:rsid w:val="002D046E"/>
    <w:rsid w:val="002D1965"/>
    <w:rsid w:val="002D2898"/>
    <w:rsid w:val="002D2B58"/>
    <w:rsid w:val="002D2CD3"/>
    <w:rsid w:val="002D3398"/>
    <w:rsid w:val="002D383C"/>
    <w:rsid w:val="002D4853"/>
    <w:rsid w:val="002D4BC0"/>
    <w:rsid w:val="002D63B9"/>
    <w:rsid w:val="002D7113"/>
    <w:rsid w:val="002D78C9"/>
    <w:rsid w:val="002D7D35"/>
    <w:rsid w:val="002E0B78"/>
    <w:rsid w:val="002E0BE7"/>
    <w:rsid w:val="002E1107"/>
    <w:rsid w:val="002E17F9"/>
    <w:rsid w:val="002E34E4"/>
    <w:rsid w:val="002E37F1"/>
    <w:rsid w:val="002E3872"/>
    <w:rsid w:val="002E3BC6"/>
    <w:rsid w:val="002E3E3B"/>
    <w:rsid w:val="002E4D5F"/>
    <w:rsid w:val="002E4F34"/>
    <w:rsid w:val="002E60F2"/>
    <w:rsid w:val="002E7852"/>
    <w:rsid w:val="002F04BB"/>
    <w:rsid w:val="002F11C5"/>
    <w:rsid w:val="002F199B"/>
    <w:rsid w:val="002F22BD"/>
    <w:rsid w:val="002F2620"/>
    <w:rsid w:val="002F2D20"/>
    <w:rsid w:val="002F3939"/>
    <w:rsid w:val="002F3C2D"/>
    <w:rsid w:val="002F50E8"/>
    <w:rsid w:val="002F7860"/>
    <w:rsid w:val="002F787A"/>
    <w:rsid w:val="002F7C5A"/>
    <w:rsid w:val="003004F1"/>
    <w:rsid w:val="00300D9C"/>
    <w:rsid w:val="00301CA1"/>
    <w:rsid w:val="00302542"/>
    <w:rsid w:val="00304F29"/>
    <w:rsid w:val="00305593"/>
    <w:rsid w:val="0030600D"/>
    <w:rsid w:val="00306F18"/>
    <w:rsid w:val="00306FB3"/>
    <w:rsid w:val="00307560"/>
    <w:rsid w:val="00310B88"/>
    <w:rsid w:val="00310BDA"/>
    <w:rsid w:val="00312600"/>
    <w:rsid w:val="00314746"/>
    <w:rsid w:val="00314F96"/>
    <w:rsid w:val="00315860"/>
    <w:rsid w:val="0031667A"/>
    <w:rsid w:val="00316835"/>
    <w:rsid w:val="0031691A"/>
    <w:rsid w:val="003177B2"/>
    <w:rsid w:val="00317B99"/>
    <w:rsid w:val="00320075"/>
    <w:rsid w:val="00320366"/>
    <w:rsid w:val="00320473"/>
    <w:rsid w:val="0032097D"/>
    <w:rsid w:val="00320C7E"/>
    <w:rsid w:val="00321EBB"/>
    <w:rsid w:val="00321FE1"/>
    <w:rsid w:val="00322501"/>
    <w:rsid w:val="00322546"/>
    <w:rsid w:val="003226B2"/>
    <w:rsid w:val="003239DB"/>
    <w:rsid w:val="00323FFE"/>
    <w:rsid w:val="00324774"/>
    <w:rsid w:val="003258CA"/>
    <w:rsid w:val="00325C92"/>
    <w:rsid w:val="00326519"/>
    <w:rsid w:val="0033085B"/>
    <w:rsid w:val="003312A1"/>
    <w:rsid w:val="00331665"/>
    <w:rsid w:val="00331E3B"/>
    <w:rsid w:val="00331F88"/>
    <w:rsid w:val="003320A8"/>
    <w:rsid w:val="003323DB"/>
    <w:rsid w:val="0033281F"/>
    <w:rsid w:val="00333272"/>
    <w:rsid w:val="00333C36"/>
    <w:rsid w:val="00333C94"/>
    <w:rsid w:val="00334463"/>
    <w:rsid w:val="003344E2"/>
    <w:rsid w:val="00335122"/>
    <w:rsid w:val="003352D0"/>
    <w:rsid w:val="0033533B"/>
    <w:rsid w:val="003357D4"/>
    <w:rsid w:val="0033598B"/>
    <w:rsid w:val="00335F2C"/>
    <w:rsid w:val="00336CE1"/>
    <w:rsid w:val="00337E19"/>
    <w:rsid w:val="00340164"/>
    <w:rsid w:val="0034095A"/>
    <w:rsid w:val="00340AE0"/>
    <w:rsid w:val="00341B11"/>
    <w:rsid w:val="00341B73"/>
    <w:rsid w:val="00341C56"/>
    <w:rsid w:val="00341F44"/>
    <w:rsid w:val="003429A5"/>
    <w:rsid w:val="00342D9F"/>
    <w:rsid w:val="00343491"/>
    <w:rsid w:val="003434B7"/>
    <w:rsid w:val="003439D1"/>
    <w:rsid w:val="00345B77"/>
    <w:rsid w:val="00346189"/>
    <w:rsid w:val="00347888"/>
    <w:rsid w:val="003505EE"/>
    <w:rsid w:val="00350870"/>
    <w:rsid w:val="00350ED5"/>
    <w:rsid w:val="00351379"/>
    <w:rsid w:val="00351413"/>
    <w:rsid w:val="00352481"/>
    <w:rsid w:val="003525E6"/>
    <w:rsid w:val="00352675"/>
    <w:rsid w:val="0035296F"/>
    <w:rsid w:val="00353034"/>
    <w:rsid w:val="00353D55"/>
    <w:rsid w:val="00354420"/>
    <w:rsid w:val="003552AA"/>
    <w:rsid w:val="00357934"/>
    <w:rsid w:val="003615A1"/>
    <w:rsid w:val="003618CB"/>
    <w:rsid w:val="00362A66"/>
    <w:rsid w:val="00364831"/>
    <w:rsid w:val="0036515C"/>
    <w:rsid w:val="00365364"/>
    <w:rsid w:val="00365622"/>
    <w:rsid w:val="00365ACD"/>
    <w:rsid w:val="00366649"/>
    <w:rsid w:val="003677E3"/>
    <w:rsid w:val="003679B6"/>
    <w:rsid w:val="003707D4"/>
    <w:rsid w:val="00370A17"/>
    <w:rsid w:val="00370A23"/>
    <w:rsid w:val="00370BA7"/>
    <w:rsid w:val="00371080"/>
    <w:rsid w:val="0037179A"/>
    <w:rsid w:val="00372279"/>
    <w:rsid w:val="003722C5"/>
    <w:rsid w:val="003723F6"/>
    <w:rsid w:val="0037252F"/>
    <w:rsid w:val="00373E67"/>
    <w:rsid w:val="00375836"/>
    <w:rsid w:val="00375ECC"/>
    <w:rsid w:val="00376A14"/>
    <w:rsid w:val="00377227"/>
    <w:rsid w:val="0038109E"/>
    <w:rsid w:val="00381108"/>
    <w:rsid w:val="0038129B"/>
    <w:rsid w:val="00381C76"/>
    <w:rsid w:val="00381EA9"/>
    <w:rsid w:val="00381F8A"/>
    <w:rsid w:val="00382430"/>
    <w:rsid w:val="00382F0D"/>
    <w:rsid w:val="00383B40"/>
    <w:rsid w:val="00384ADE"/>
    <w:rsid w:val="00386D91"/>
    <w:rsid w:val="003872F4"/>
    <w:rsid w:val="00387628"/>
    <w:rsid w:val="00390103"/>
    <w:rsid w:val="00390ED4"/>
    <w:rsid w:val="003913C7"/>
    <w:rsid w:val="003921CD"/>
    <w:rsid w:val="003924EF"/>
    <w:rsid w:val="00392DF9"/>
    <w:rsid w:val="00394766"/>
    <w:rsid w:val="00394E1C"/>
    <w:rsid w:val="003958F9"/>
    <w:rsid w:val="00396876"/>
    <w:rsid w:val="00396A1A"/>
    <w:rsid w:val="00396A84"/>
    <w:rsid w:val="00397681"/>
    <w:rsid w:val="003A1315"/>
    <w:rsid w:val="003A1CEA"/>
    <w:rsid w:val="003A2513"/>
    <w:rsid w:val="003A2823"/>
    <w:rsid w:val="003A3BCF"/>
    <w:rsid w:val="003A3EB4"/>
    <w:rsid w:val="003A4938"/>
    <w:rsid w:val="003A4B84"/>
    <w:rsid w:val="003A536D"/>
    <w:rsid w:val="003A55C4"/>
    <w:rsid w:val="003A5B2C"/>
    <w:rsid w:val="003A6950"/>
    <w:rsid w:val="003A7017"/>
    <w:rsid w:val="003A76BE"/>
    <w:rsid w:val="003A7BFF"/>
    <w:rsid w:val="003B1175"/>
    <w:rsid w:val="003B1C2E"/>
    <w:rsid w:val="003B36E9"/>
    <w:rsid w:val="003B3A20"/>
    <w:rsid w:val="003B3D8D"/>
    <w:rsid w:val="003B449E"/>
    <w:rsid w:val="003B4E94"/>
    <w:rsid w:val="003B5563"/>
    <w:rsid w:val="003B612D"/>
    <w:rsid w:val="003B74F3"/>
    <w:rsid w:val="003B7A60"/>
    <w:rsid w:val="003C079A"/>
    <w:rsid w:val="003C1083"/>
    <w:rsid w:val="003C1375"/>
    <w:rsid w:val="003C1517"/>
    <w:rsid w:val="003C400C"/>
    <w:rsid w:val="003C4076"/>
    <w:rsid w:val="003C49DA"/>
    <w:rsid w:val="003C5498"/>
    <w:rsid w:val="003C6175"/>
    <w:rsid w:val="003D0863"/>
    <w:rsid w:val="003D17AA"/>
    <w:rsid w:val="003D1C19"/>
    <w:rsid w:val="003D22F9"/>
    <w:rsid w:val="003D2761"/>
    <w:rsid w:val="003D2D27"/>
    <w:rsid w:val="003D4A65"/>
    <w:rsid w:val="003D5368"/>
    <w:rsid w:val="003D6301"/>
    <w:rsid w:val="003D690D"/>
    <w:rsid w:val="003D6B64"/>
    <w:rsid w:val="003D6D02"/>
    <w:rsid w:val="003D7213"/>
    <w:rsid w:val="003D742C"/>
    <w:rsid w:val="003D7BD4"/>
    <w:rsid w:val="003E075B"/>
    <w:rsid w:val="003E08CC"/>
    <w:rsid w:val="003E095E"/>
    <w:rsid w:val="003E0AA3"/>
    <w:rsid w:val="003E0ECD"/>
    <w:rsid w:val="003E11D4"/>
    <w:rsid w:val="003E12DF"/>
    <w:rsid w:val="003E1C1E"/>
    <w:rsid w:val="003E2A66"/>
    <w:rsid w:val="003E2CA2"/>
    <w:rsid w:val="003E2D38"/>
    <w:rsid w:val="003E3D4F"/>
    <w:rsid w:val="003E4A97"/>
    <w:rsid w:val="003E4B86"/>
    <w:rsid w:val="003E4D88"/>
    <w:rsid w:val="003E52D7"/>
    <w:rsid w:val="003E56C4"/>
    <w:rsid w:val="003E5F28"/>
    <w:rsid w:val="003E64CF"/>
    <w:rsid w:val="003E6FDA"/>
    <w:rsid w:val="003E7409"/>
    <w:rsid w:val="003E7DC0"/>
    <w:rsid w:val="003F0FBC"/>
    <w:rsid w:val="003F10EF"/>
    <w:rsid w:val="003F11AC"/>
    <w:rsid w:val="003F1877"/>
    <w:rsid w:val="003F1C06"/>
    <w:rsid w:val="003F1D6F"/>
    <w:rsid w:val="003F1EEA"/>
    <w:rsid w:val="003F23DB"/>
    <w:rsid w:val="003F24AA"/>
    <w:rsid w:val="003F3BD8"/>
    <w:rsid w:val="003F3E78"/>
    <w:rsid w:val="003F60CF"/>
    <w:rsid w:val="003F7143"/>
    <w:rsid w:val="003F71F3"/>
    <w:rsid w:val="003F722C"/>
    <w:rsid w:val="003F7814"/>
    <w:rsid w:val="00400A51"/>
    <w:rsid w:val="00400A8C"/>
    <w:rsid w:val="0040149E"/>
    <w:rsid w:val="00401B98"/>
    <w:rsid w:val="0040215C"/>
    <w:rsid w:val="004027B4"/>
    <w:rsid w:val="004052BA"/>
    <w:rsid w:val="00405665"/>
    <w:rsid w:val="00405B6A"/>
    <w:rsid w:val="00405CBB"/>
    <w:rsid w:val="00406946"/>
    <w:rsid w:val="004102D4"/>
    <w:rsid w:val="0041039C"/>
    <w:rsid w:val="0041058D"/>
    <w:rsid w:val="00410593"/>
    <w:rsid w:val="004107B3"/>
    <w:rsid w:val="00410865"/>
    <w:rsid w:val="00410BC5"/>
    <w:rsid w:val="00411002"/>
    <w:rsid w:val="00411152"/>
    <w:rsid w:val="004113B0"/>
    <w:rsid w:val="00412C74"/>
    <w:rsid w:val="00413CA8"/>
    <w:rsid w:val="00413CE7"/>
    <w:rsid w:val="0041431D"/>
    <w:rsid w:val="0041559F"/>
    <w:rsid w:val="004159FD"/>
    <w:rsid w:val="00416122"/>
    <w:rsid w:val="004162FA"/>
    <w:rsid w:val="0041642B"/>
    <w:rsid w:val="00416848"/>
    <w:rsid w:val="004171A7"/>
    <w:rsid w:val="00417562"/>
    <w:rsid w:val="004177E4"/>
    <w:rsid w:val="00417AD8"/>
    <w:rsid w:val="00420C27"/>
    <w:rsid w:val="00420D92"/>
    <w:rsid w:val="004210A6"/>
    <w:rsid w:val="0042157C"/>
    <w:rsid w:val="004221ED"/>
    <w:rsid w:val="004226E6"/>
    <w:rsid w:val="00422E17"/>
    <w:rsid w:val="0042459C"/>
    <w:rsid w:val="004245EF"/>
    <w:rsid w:val="00425563"/>
    <w:rsid w:val="00426042"/>
    <w:rsid w:val="0042685D"/>
    <w:rsid w:val="004307F9"/>
    <w:rsid w:val="00431471"/>
    <w:rsid w:val="00431D46"/>
    <w:rsid w:val="00431F96"/>
    <w:rsid w:val="00432195"/>
    <w:rsid w:val="004332E0"/>
    <w:rsid w:val="00433596"/>
    <w:rsid w:val="00434128"/>
    <w:rsid w:val="00434E0E"/>
    <w:rsid w:val="004365FB"/>
    <w:rsid w:val="00436678"/>
    <w:rsid w:val="00437118"/>
    <w:rsid w:val="00437248"/>
    <w:rsid w:val="00437305"/>
    <w:rsid w:val="00437E96"/>
    <w:rsid w:val="00440A97"/>
    <w:rsid w:val="00440BDD"/>
    <w:rsid w:val="004413FD"/>
    <w:rsid w:val="0044267D"/>
    <w:rsid w:val="00443289"/>
    <w:rsid w:val="004435FB"/>
    <w:rsid w:val="004436D9"/>
    <w:rsid w:val="0044392B"/>
    <w:rsid w:val="0044469F"/>
    <w:rsid w:val="0044539A"/>
    <w:rsid w:val="00445DE4"/>
    <w:rsid w:val="00446E61"/>
    <w:rsid w:val="00447E0B"/>
    <w:rsid w:val="00451174"/>
    <w:rsid w:val="0045151A"/>
    <w:rsid w:val="004520E4"/>
    <w:rsid w:val="004528A7"/>
    <w:rsid w:val="00453B80"/>
    <w:rsid w:val="00454256"/>
    <w:rsid w:val="004556A2"/>
    <w:rsid w:val="00456DA5"/>
    <w:rsid w:val="00457234"/>
    <w:rsid w:val="00457B61"/>
    <w:rsid w:val="00457C48"/>
    <w:rsid w:val="00457FD8"/>
    <w:rsid w:val="00460248"/>
    <w:rsid w:val="0046071D"/>
    <w:rsid w:val="00460F87"/>
    <w:rsid w:val="00461445"/>
    <w:rsid w:val="00461470"/>
    <w:rsid w:val="00461E21"/>
    <w:rsid w:val="0046251E"/>
    <w:rsid w:val="0046274D"/>
    <w:rsid w:val="00463390"/>
    <w:rsid w:val="00463AC0"/>
    <w:rsid w:val="00463D20"/>
    <w:rsid w:val="00464FF3"/>
    <w:rsid w:val="00465379"/>
    <w:rsid w:val="004667C5"/>
    <w:rsid w:val="00467018"/>
    <w:rsid w:val="00467B4F"/>
    <w:rsid w:val="00470A21"/>
    <w:rsid w:val="00470CD9"/>
    <w:rsid w:val="004712C3"/>
    <w:rsid w:val="00472F1C"/>
    <w:rsid w:val="00473002"/>
    <w:rsid w:val="0047300D"/>
    <w:rsid w:val="004743F0"/>
    <w:rsid w:val="004745B9"/>
    <w:rsid w:val="004755E6"/>
    <w:rsid w:val="004757F7"/>
    <w:rsid w:val="00476336"/>
    <w:rsid w:val="00476CC2"/>
    <w:rsid w:val="004779CA"/>
    <w:rsid w:val="00477EE4"/>
    <w:rsid w:val="00480596"/>
    <w:rsid w:val="004809D8"/>
    <w:rsid w:val="0048191F"/>
    <w:rsid w:val="00481B30"/>
    <w:rsid w:val="00481F32"/>
    <w:rsid w:val="00482C5F"/>
    <w:rsid w:val="00482CD2"/>
    <w:rsid w:val="00483B82"/>
    <w:rsid w:val="00484D74"/>
    <w:rsid w:val="004852A3"/>
    <w:rsid w:val="00485BFC"/>
    <w:rsid w:val="00485DB6"/>
    <w:rsid w:val="0048631F"/>
    <w:rsid w:val="004864FD"/>
    <w:rsid w:val="00487AF6"/>
    <w:rsid w:val="00487B29"/>
    <w:rsid w:val="00490245"/>
    <w:rsid w:val="004905E2"/>
    <w:rsid w:val="00491177"/>
    <w:rsid w:val="00492878"/>
    <w:rsid w:val="0049290A"/>
    <w:rsid w:val="00492AC9"/>
    <w:rsid w:val="00492FFB"/>
    <w:rsid w:val="00493E31"/>
    <w:rsid w:val="00495263"/>
    <w:rsid w:val="00495B76"/>
    <w:rsid w:val="00495FB0"/>
    <w:rsid w:val="00496071"/>
    <w:rsid w:val="00496178"/>
    <w:rsid w:val="00496A4B"/>
    <w:rsid w:val="00496B48"/>
    <w:rsid w:val="00497641"/>
    <w:rsid w:val="004978BE"/>
    <w:rsid w:val="004A012C"/>
    <w:rsid w:val="004A02A2"/>
    <w:rsid w:val="004A1868"/>
    <w:rsid w:val="004A1C70"/>
    <w:rsid w:val="004A1DE2"/>
    <w:rsid w:val="004A2BB2"/>
    <w:rsid w:val="004A378D"/>
    <w:rsid w:val="004A3953"/>
    <w:rsid w:val="004A3A34"/>
    <w:rsid w:val="004A40C5"/>
    <w:rsid w:val="004A4923"/>
    <w:rsid w:val="004A57EF"/>
    <w:rsid w:val="004A5E90"/>
    <w:rsid w:val="004A6AED"/>
    <w:rsid w:val="004A7B3E"/>
    <w:rsid w:val="004A7D10"/>
    <w:rsid w:val="004A7ECA"/>
    <w:rsid w:val="004B02D6"/>
    <w:rsid w:val="004B0EA4"/>
    <w:rsid w:val="004B0F69"/>
    <w:rsid w:val="004B19E2"/>
    <w:rsid w:val="004B3C05"/>
    <w:rsid w:val="004B441C"/>
    <w:rsid w:val="004B47C4"/>
    <w:rsid w:val="004B56C7"/>
    <w:rsid w:val="004B5ADD"/>
    <w:rsid w:val="004B5B74"/>
    <w:rsid w:val="004B5D15"/>
    <w:rsid w:val="004B61BF"/>
    <w:rsid w:val="004B63D7"/>
    <w:rsid w:val="004B70B3"/>
    <w:rsid w:val="004B755A"/>
    <w:rsid w:val="004C0984"/>
    <w:rsid w:val="004C0B59"/>
    <w:rsid w:val="004C0B8D"/>
    <w:rsid w:val="004C3F06"/>
    <w:rsid w:val="004C47CD"/>
    <w:rsid w:val="004C6D8A"/>
    <w:rsid w:val="004C7EDC"/>
    <w:rsid w:val="004C7FA8"/>
    <w:rsid w:val="004D01E0"/>
    <w:rsid w:val="004D05DD"/>
    <w:rsid w:val="004D09FC"/>
    <w:rsid w:val="004D0A72"/>
    <w:rsid w:val="004D0F19"/>
    <w:rsid w:val="004D17D2"/>
    <w:rsid w:val="004D275E"/>
    <w:rsid w:val="004D2B40"/>
    <w:rsid w:val="004D3188"/>
    <w:rsid w:val="004D371B"/>
    <w:rsid w:val="004D4806"/>
    <w:rsid w:val="004D48C1"/>
    <w:rsid w:val="004D4EE2"/>
    <w:rsid w:val="004D61B3"/>
    <w:rsid w:val="004D7857"/>
    <w:rsid w:val="004E0804"/>
    <w:rsid w:val="004E1FAB"/>
    <w:rsid w:val="004E2BFE"/>
    <w:rsid w:val="004E2DEA"/>
    <w:rsid w:val="004E30CD"/>
    <w:rsid w:val="004E3870"/>
    <w:rsid w:val="004E3C90"/>
    <w:rsid w:val="004E42CE"/>
    <w:rsid w:val="004E48C8"/>
    <w:rsid w:val="004E494D"/>
    <w:rsid w:val="004E4E62"/>
    <w:rsid w:val="004E60FF"/>
    <w:rsid w:val="004E619C"/>
    <w:rsid w:val="004E69C8"/>
    <w:rsid w:val="004E6A58"/>
    <w:rsid w:val="004E703B"/>
    <w:rsid w:val="004E760C"/>
    <w:rsid w:val="004E7666"/>
    <w:rsid w:val="004E78FB"/>
    <w:rsid w:val="004F0306"/>
    <w:rsid w:val="004F065D"/>
    <w:rsid w:val="004F0F20"/>
    <w:rsid w:val="004F2368"/>
    <w:rsid w:val="004F265E"/>
    <w:rsid w:val="004F2E6D"/>
    <w:rsid w:val="004F30AA"/>
    <w:rsid w:val="004F33B4"/>
    <w:rsid w:val="004F3BDB"/>
    <w:rsid w:val="004F4AD0"/>
    <w:rsid w:val="004F542B"/>
    <w:rsid w:val="004F6988"/>
    <w:rsid w:val="004F76A0"/>
    <w:rsid w:val="004F78AE"/>
    <w:rsid w:val="004F7A93"/>
    <w:rsid w:val="005005C1"/>
    <w:rsid w:val="00500F60"/>
    <w:rsid w:val="00501C2B"/>
    <w:rsid w:val="0050255E"/>
    <w:rsid w:val="00502F01"/>
    <w:rsid w:val="00503865"/>
    <w:rsid w:val="00503C4D"/>
    <w:rsid w:val="00503EB8"/>
    <w:rsid w:val="005041A0"/>
    <w:rsid w:val="00505353"/>
    <w:rsid w:val="00505782"/>
    <w:rsid w:val="00506106"/>
    <w:rsid w:val="00506561"/>
    <w:rsid w:val="00507502"/>
    <w:rsid w:val="005105B7"/>
    <w:rsid w:val="0051068D"/>
    <w:rsid w:val="00510C3D"/>
    <w:rsid w:val="00512716"/>
    <w:rsid w:val="0051443A"/>
    <w:rsid w:val="005158C9"/>
    <w:rsid w:val="005163B6"/>
    <w:rsid w:val="00516D7F"/>
    <w:rsid w:val="00516E3F"/>
    <w:rsid w:val="00517248"/>
    <w:rsid w:val="005200D1"/>
    <w:rsid w:val="0052101F"/>
    <w:rsid w:val="00521543"/>
    <w:rsid w:val="005218EA"/>
    <w:rsid w:val="0052357B"/>
    <w:rsid w:val="005235D2"/>
    <w:rsid w:val="0052364A"/>
    <w:rsid w:val="005260D9"/>
    <w:rsid w:val="005263E2"/>
    <w:rsid w:val="00526D81"/>
    <w:rsid w:val="00526EAB"/>
    <w:rsid w:val="005279F7"/>
    <w:rsid w:val="00527B39"/>
    <w:rsid w:val="00530395"/>
    <w:rsid w:val="00531E33"/>
    <w:rsid w:val="00532629"/>
    <w:rsid w:val="00532815"/>
    <w:rsid w:val="005338A4"/>
    <w:rsid w:val="00535198"/>
    <w:rsid w:val="00535E54"/>
    <w:rsid w:val="00535F10"/>
    <w:rsid w:val="005363F1"/>
    <w:rsid w:val="00536431"/>
    <w:rsid w:val="00536D1E"/>
    <w:rsid w:val="00537165"/>
    <w:rsid w:val="005376C2"/>
    <w:rsid w:val="00537784"/>
    <w:rsid w:val="005416BF"/>
    <w:rsid w:val="00541EC1"/>
    <w:rsid w:val="00542AEC"/>
    <w:rsid w:val="0054316E"/>
    <w:rsid w:val="00543973"/>
    <w:rsid w:val="00544995"/>
    <w:rsid w:val="00544E0E"/>
    <w:rsid w:val="0054561C"/>
    <w:rsid w:val="005461CE"/>
    <w:rsid w:val="005471EC"/>
    <w:rsid w:val="00547B70"/>
    <w:rsid w:val="00547DF9"/>
    <w:rsid w:val="005503D8"/>
    <w:rsid w:val="00550C55"/>
    <w:rsid w:val="00550E9D"/>
    <w:rsid w:val="00551260"/>
    <w:rsid w:val="00551491"/>
    <w:rsid w:val="005523D1"/>
    <w:rsid w:val="00553724"/>
    <w:rsid w:val="005538D5"/>
    <w:rsid w:val="00554135"/>
    <w:rsid w:val="00556695"/>
    <w:rsid w:val="00557017"/>
    <w:rsid w:val="00557210"/>
    <w:rsid w:val="0056156D"/>
    <w:rsid w:val="00563728"/>
    <w:rsid w:val="00563A97"/>
    <w:rsid w:val="005641B5"/>
    <w:rsid w:val="0056459A"/>
    <w:rsid w:val="00565018"/>
    <w:rsid w:val="00565E41"/>
    <w:rsid w:val="005679D6"/>
    <w:rsid w:val="0057039E"/>
    <w:rsid w:val="00572442"/>
    <w:rsid w:val="00572B62"/>
    <w:rsid w:val="00572BC0"/>
    <w:rsid w:val="00572FBD"/>
    <w:rsid w:val="00574678"/>
    <w:rsid w:val="0057495F"/>
    <w:rsid w:val="00575683"/>
    <w:rsid w:val="0057570C"/>
    <w:rsid w:val="005757D6"/>
    <w:rsid w:val="0057612A"/>
    <w:rsid w:val="00576145"/>
    <w:rsid w:val="0057651C"/>
    <w:rsid w:val="00576D58"/>
    <w:rsid w:val="00577E52"/>
    <w:rsid w:val="0058014E"/>
    <w:rsid w:val="00581008"/>
    <w:rsid w:val="00581360"/>
    <w:rsid w:val="00581DE0"/>
    <w:rsid w:val="00581E1A"/>
    <w:rsid w:val="005822D2"/>
    <w:rsid w:val="00583266"/>
    <w:rsid w:val="00583381"/>
    <w:rsid w:val="00584B53"/>
    <w:rsid w:val="0058597F"/>
    <w:rsid w:val="00585B68"/>
    <w:rsid w:val="00586545"/>
    <w:rsid w:val="0058657C"/>
    <w:rsid w:val="00592AA8"/>
    <w:rsid w:val="005933B6"/>
    <w:rsid w:val="00593504"/>
    <w:rsid w:val="00593C16"/>
    <w:rsid w:val="00593CEA"/>
    <w:rsid w:val="005956C7"/>
    <w:rsid w:val="00596777"/>
    <w:rsid w:val="005967D3"/>
    <w:rsid w:val="00596929"/>
    <w:rsid w:val="005979A6"/>
    <w:rsid w:val="00597CBB"/>
    <w:rsid w:val="005A008F"/>
    <w:rsid w:val="005A06B3"/>
    <w:rsid w:val="005A0900"/>
    <w:rsid w:val="005A1186"/>
    <w:rsid w:val="005A1441"/>
    <w:rsid w:val="005A18B8"/>
    <w:rsid w:val="005A1A56"/>
    <w:rsid w:val="005A2C04"/>
    <w:rsid w:val="005A3107"/>
    <w:rsid w:val="005A3296"/>
    <w:rsid w:val="005A3926"/>
    <w:rsid w:val="005A3B38"/>
    <w:rsid w:val="005A4588"/>
    <w:rsid w:val="005A4C02"/>
    <w:rsid w:val="005A53B6"/>
    <w:rsid w:val="005A5E15"/>
    <w:rsid w:val="005A6D5E"/>
    <w:rsid w:val="005A7060"/>
    <w:rsid w:val="005A742B"/>
    <w:rsid w:val="005B0233"/>
    <w:rsid w:val="005B30F2"/>
    <w:rsid w:val="005B321E"/>
    <w:rsid w:val="005B47CB"/>
    <w:rsid w:val="005B50F0"/>
    <w:rsid w:val="005B54FD"/>
    <w:rsid w:val="005B6E74"/>
    <w:rsid w:val="005B718D"/>
    <w:rsid w:val="005B7419"/>
    <w:rsid w:val="005B78E3"/>
    <w:rsid w:val="005B7C4B"/>
    <w:rsid w:val="005B7CC4"/>
    <w:rsid w:val="005C00E1"/>
    <w:rsid w:val="005C0505"/>
    <w:rsid w:val="005C0751"/>
    <w:rsid w:val="005C0779"/>
    <w:rsid w:val="005C08F9"/>
    <w:rsid w:val="005C0D6E"/>
    <w:rsid w:val="005C1216"/>
    <w:rsid w:val="005C1345"/>
    <w:rsid w:val="005C15BE"/>
    <w:rsid w:val="005C1E8E"/>
    <w:rsid w:val="005C2739"/>
    <w:rsid w:val="005C4B2C"/>
    <w:rsid w:val="005C56B2"/>
    <w:rsid w:val="005C56D3"/>
    <w:rsid w:val="005D0C44"/>
    <w:rsid w:val="005D2713"/>
    <w:rsid w:val="005D3723"/>
    <w:rsid w:val="005D39DF"/>
    <w:rsid w:val="005D3B95"/>
    <w:rsid w:val="005D3F72"/>
    <w:rsid w:val="005D5505"/>
    <w:rsid w:val="005D5B35"/>
    <w:rsid w:val="005D5B6F"/>
    <w:rsid w:val="005D6874"/>
    <w:rsid w:val="005D6C40"/>
    <w:rsid w:val="005E01FD"/>
    <w:rsid w:val="005E0821"/>
    <w:rsid w:val="005E1CC2"/>
    <w:rsid w:val="005E1EAE"/>
    <w:rsid w:val="005E2227"/>
    <w:rsid w:val="005E2970"/>
    <w:rsid w:val="005E38D4"/>
    <w:rsid w:val="005E3B60"/>
    <w:rsid w:val="005E3FEC"/>
    <w:rsid w:val="005E40EB"/>
    <w:rsid w:val="005E52D8"/>
    <w:rsid w:val="005E582C"/>
    <w:rsid w:val="005E5963"/>
    <w:rsid w:val="005E5B63"/>
    <w:rsid w:val="005E6C5A"/>
    <w:rsid w:val="005E6D89"/>
    <w:rsid w:val="005E718F"/>
    <w:rsid w:val="005E7F8E"/>
    <w:rsid w:val="005F07A1"/>
    <w:rsid w:val="005F0A6B"/>
    <w:rsid w:val="005F4382"/>
    <w:rsid w:val="005F4B59"/>
    <w:rsid w:val="005F57C3"/>
    <w:rsid w:val="005F5A1C"/>
    <w:rsid w:val="005F5CCC"/>
    <w:rsid w:val="005F5F15"/>
    <w:rsid w:val="005F5FEC"/>
    <w:rsid w:val="005F626C"/>
    <w:rsid w:val="005F63E6"/>
    <w:rsid w:val="005F6C04"/>
    <w:rsid w:val="005F6E1A"/>
    <w:rsid w:val="00600097"/>
    <w:rsid w:val="0060015D"/>
    <w:rsid w:val="0060048E"/>
    <w:rsid w:val="00600775"/>
    <w:rsid w:val="0060078C"/>
    <w:rsid w:val="00600CD5"/>
    <w:rsid w:val="00601079"/>
    <w:rsid w:val="00601223"/>
    <w:rsid w:val="00601618"/>
    <w:rsid w:val="00601844"/>
    <w:rsid w:val="00601CD4"/>
    <w:rsid w:val="006020A1"/>
    <w:rsid w:val="006024E2"/>
    <w:rsid w:val="006027CC"/>
    <w:rsid w:val="00602E14"/>
    <w:rsid w:val="006038D2"/>
    <w:rsid w:val="00605085"/>
    <w:rsid w:val="006060B4"/>
    <w:rsid w:val="00606490"/>
    <w:rsid w:val="00607844"/>
    <w:rsid w:val="00607A11"/>
    <w:rsid w:val="00607F2F"/>
    <w:rsid w:val="00610829"/>
    <w:rsid w:val="00610C7B"/>
    <w:rsid w:val="00610F29"/>
    <w:rsid w:val="0061106C"/>
    <w:rsid w:val="00611C9B"/>
    <w:rsid w:val="0061318C"/>
    <w:rsid w:val="0061408E"/>
    <w:rsid w:val="006146DC"/>
    <w:rsid w:val="00614A55"/>
    <w:rsid w:val="00614D0F"/>
    <w:rsid w:val="0061589D"/>
    <w:rsid w:val="00615913"/>
    <w:rsid w:val="00615F3D"/>
    <w:rsid w:val="00616867"/>
    <w:rsid w:val="006174D6"/>
    <w:rsid w:val="006176A5"/>
    <w:rsid w:val="006204DB"/>
    <w:rsid w:val="006215B5"/>
    <w:rsid w:val="006226F1"/>
    <w:rsid w:val="006228A5"/>
    <w:rsid w:val="00623FFB"/>
    <w:rsid w:val="006243C1"/>
    <w:rsid w:val="00624597"/>
    <w:rsid w:val="006245D9"/>
    <w:rsid w:val="00624829"/>
    <w:rsid w:val="00624E11"/>
    <w:rsid w:val="00624F38"/>
    <w:rsid w:val="006261DD"/>
    <w:rsid w:val="006266F4"/>
    <w:rsid w:val="00626C41"/>
    <w:rsid w:val="00626E23"/>
    <w:rsid w:val="00626EEB"/>
    <w:rsid w:val="006275F0"/>
    <w:rsid w:val="006277AD"/>
    <w:rsid w:val="00630483"/>
    <w:rsid w:val="00630EED"/>
    <w:rsid w:val="0063199A"/>
    <w:rsid w:val="00631A17"/>
    <w:rsid w:val="00631A2D"/>
    <w:rsid w:val="00631BB1"/>
    <w:rsid w:val="006323EA"/>
    <w:rsid w:val="00632A4B"/>
    <w:rsid w:val="00632FA4"/>
    <w:rsid w:val="00633E1F"/>
    <w:rsid w:val="00634568"/>
    <w:rsid w:val="006347D7"/>
    <w:rsid w:val="00634D61"/>
    <w:rsid w:val="00634DBB"/>
    <w:rsid w:val="0063560B"/>
    <w:rsid w:val="006366C2"/>
    <w:rsid w:val="00636EAF"/>
    <w:rsid w:val="00637480"/>
    <w:rsid w:val="00637C78"/>
    <w:rsid w:val="00637C8F"/>
    <w:rsid w:val="00637E64"/>
    <w:rsid w:val="006409A6"/>
    <w:rsid w:val="00641332"/>
    <w:rsid w:val="00641894"/>
    <w:rsid w:val="00641DF4"/>
    <w:rsid w:val="00642132"/>
    <w:rsid w:val="00642254"/>
    <w:rsid w:val="0064257B"/>
    <w:rsid w:val="00643133"/>
    <w:rsid w:val="006437B4"/>
    <w:rsid w:val="006456DB"/>
    <w:rsid w:val="00645735"/>
    <w:rsid w:val="00646D50"/>
    <w:rsid w:val="006470C0"/>
    <w:rsid w:val="00650243"/>
    <w:rsid w:val="006504F8"/>
    <w:rsid w:val="00650D30"/>
    <w:rsid w:val="00651171"/>
    <w:rsid w:val="00651B72"/>
    <w:rsid w:val="00651DA0"/>
    <w:rsid w:val="00652319"/>
    <w:rsid w:val="00652654"/>
    <w:rsid w:val="0065266B"/>
    <w:rsid w:val="00652B0A"/>
    <w:rsid w:val="00652BBE"/>
    <w:rsid w:val="00652D3D"/>
    <w:rsid w:val="0065305C"/>
    <w:rsid w:val="00653A1A"/>
    <w:rsid w:val="00653B3D"/>
    <w:rsid w:val="00654556"/>
    <w:rsid w:val="00654D22"/>
    <w:rsid w:val="006552DE"/>
    <w:rsid w:val="00655B79"/>
    <w:rsid w:val="00655C7D"/>
    <w:rsid w:val="00657ABC"/>
    <w:rsid w:val="00657E0E"/>
    <w:rsid w:val="006606B8"/>
    <w:rsid w:val="0066096C"/>
    <w:rsid w:val="00660DE2"/>
    <w:rsid w:val="0066114D"/>
    <w:rsid w:val="00661E09"/>
    <w:rsid w:val="00662258"/>
    <w:rsid w:val="0066230D"/>
    <w:rsid w:val="00662BCB"/>
    <w:rsid w:val="00662FAE"/>
    <w:rsid w:val="0066307D"/>
    <w:rsid w:val="00663AE3"/>
    <w:rsid w:val="00664991"/>
    <w:rsid w:val="00665784"/>
    <w:rsid w:val="00665C53"/>
    <w:rsid w:val="00666326"/>
    <w:rsid w:val="00666874"/>
    <w:rsid w:val="0066734D"/>
    <w:rsid w:val="006677CF"/>
    <w:rsid w:val="006700DC"/>
    <w:rsid w:val="00671688"/>
    <w:rsid w:val="00671927"/>
    <w:rsid w:val="006720B9"/>
    <w:rsid w:val="00672694"/>
    <w:rsid w:val="006727C3"/>
    <w:rsid w:val="00672C63"/>
    <w:rsid w:val="00675B93"/>
    <w:rsid w:val="00675D5B"/>
    <w:rsid w:val="00676825"/>
    <w:rsid w:val="006806F9"/>
    <w:rsid w:val="00680756"/>
    <w:rsid w:val="006831AA"/>
    <w:rsid w:val="00683304"/>
    <w:rsid w:val="00683664"/>
    <w:rsid w:val="00684C3B"/>
    <w:rsid w:val="00685322"/>
    <w:rsid w:val="00685C11"/>
    <w:rsid w:val="00685F64"/>
    <w:rsid w:val="00687643"/>
    <w:rsid w:val="00687881"/>
    <w:rsid w:val="0069026C"/>
    <w:rsid w:val="006907B0"/>
    <w:rsid w:val="0069187A"/>
    <w:rsid w:val="0069256D"/>
    <w:rsid w:val="00692D68"/>
    <w:rsid w:val="00693EC8"/>
    <w:rsid w:val="0069417B"/>
    <w:rsid w:val="006948D5"/>
    <w:rsid w:val="00694AD1"/>
    <w:rsid w:val="006951A9"/>
    <w:rsid w:val="00695288"/>
    <w:rsid w:val="00695458"/>
    <w:rsid w:val="00695570"/>
    <w:rsid w:val="0069576C"/>
    <w:rsid w:val="006957AC"/>
    <w:rsid w:val="00695CE0"/>
    <w:rsid w:val="00696927"/>
    <w:rsid w:val="00696DD8"/>
    <w:rsid w:val="00697249"/>
    <w:rsid w:val="006A0ED2"/>
    <w:rsid w:val="006A1136"/>
    <w:rsid w:val="006A1141"/>
    <w:rsid w:val="006A1390"/>
    <w:rsid w:val="006A1462"/>
    <w:rsid w:val="006A2905"/>
    <w:rsid w:val="006A315C"/>
    <w:rsid w:val="006A332F"/>
    <w:rsid w:val="006A4396"/>
    <w:rsid w:val="006A57C1"/>
    <w:rsid w:val="006A5AF8"/>
    <w:rsid w:val="006A5F41"/>
    <w:rsid w:val="006A5F55"/>
    <w:rsid w:val="006A61D1"/>
    <w:rsid w:val="006A629C"/>
    <w:rsid w:val="006A6614"/>
    <w:rsid w:val="006B08CA"/>
    <w:rsid w:val="006B0A3B"/>
    <w:rsid w:val="006B1E3A"/>
    <w:rsid w:val="006B2B9B"/>
    <w:rsid w:val="006B2FEE"/>
    <w:rsid w:val="006B3090"/>
    <w:rsid w:val="006B3D94"/>
    <w:rsid w:val="006B473C"/>
    <w:rsid w:val="006B5585"/>
    <w:rsid w:val="006B569E"/>
    <w:rsid w:val="006B5751"/>
    <w:rsid w:val="006B5827"/>
    <w:rsid w:val="006B5B79"/>
    <w:rsid w:val="006B629A"/>
    <w:rsid w:val="006B62A7"/>
    <w:rsid w:val="006B65AC"/>
    <w:rsid w:val="006B669A"/>
    <w:rsid w:val="006B6759"/>
    <w:rsid w:val="006B685E"/>
    <w:rsid w:val="006B6A5C"/>
    <w:rsid w:val="006C052F"/>
    <w:rsid w:val="006C12A8"/>
    <w:rsid w:val="006C1654"/>
    <w:rsid w:val="006C1895"/>
    <w:rsid w:val="006C32FF"/>
    <w:rsid w:val="006C3512"/>
    <w:rsid w:val="006C3990"/>
    <w:rsid w:val="006C46C5"/>
    <w:rsid w:val="006C54A0"/>
    <w:rsid w:val="006C66CD"/>
    <w:rsid w:val="006C6C6D"/>
    <w:rsid w:val="006C7C37"/>
    <w:rsid w:val="006D13E9"/>
    <w:rsid w:val="006D1B4E"/>
    <w:rsid w:val="006D1F3E"/>
    <w:rsid w:val="006D38D9"/>
    <w:rsid w:val="006D3D94"/>
    <w:rsid w:val="006D3E7C"/>
    <w:rsid w:val="006D489D"/>
    <w:rsid w:val="006D4912"/>
    <w:rsid w:val="006D4FDE"/>
    <w:rsid w:val="006D5BEB"/>
    <w:rsid w:val="006D6998"/>
    <w:rsid w:val="006D7245"/>
    <w:rsid w:val="006D79FC"/>
    <w:rsid w:val="006E003B"/>
    <w:rsid w:val="006E01D1"/>
    <w:rsid w:val="006E0BB1"/>
    <w:rsid w:val="006E2ABA"/>
    <w:rsid w:val="006E2D76"/>
    <w:rsid w:val="006E33D7"/>
    <w:rsid w:val="006E40C6"/>
    <w:rsid w:val="006E484E"/>
    <w:rsid w:val="006E66AA"/>
    <w:rsid w:val="006E76C3"/>
    <w:rsid w:val="006E77CF"/>
    <w:rsid w:val="006F049E"/>
    <w:rsid w:val="006F1439"/>
    <w:rsid w:val="006F17F3"/>
    <w:rsid w:val="006F1C1E"/>
    <w:rsid w:val="006F3254"/>
    <w:rsid w:val="006F4978"/>
    <w:rsid w:val="006F4C11"/>
    <w:rsid w:val="006F5116"/>
    <w:rsid w:val="006F5323"/>
    <w:rsid w:val="006F66D5"/>
    <w:rsid w:val="006F6C63"/>
    <w:rsid w:val="006F752C"/>
    <w:rsid w:val="006F772B"/>
    <w:rsid w:val="006F7A41"/>
    <w:rsid w:val="00700523"/>
    <w:rsid w:val="00700923"/>
    <w:rsid w:val="00700C22"/>
    <w:rsid w:val="00701091"/>
    <w:rsid w:val="007025E2"/>
    <w:rsid w:val="007027E2"/>
    <w:rsid w:val="00702BEE"/>
    <w:rsid w:val="00702C6D"/>
    <w:rsid w:val="0070473A"/>
    <w:rsid w:val="00705471"/>
    <w:rsid w:val="00706D71"/>
    <w:rsid w:val="00707063"/>
    <w:rsid w:val="00707E09"/>
    <w:rsid w:val="007104D5"/>
    <w:rsid w:val="00711689"/>
    <w:rsid w:val="007116F0"/>
    <w:rsid w:val="00711B29"/>
    <w:rsid w:val="00712651"/>
    <w:rsid w:val="00712C17"/>
    <w:rsid w:val="00713347"/>
    <w:rsid w:val="007138B3"/>
    <w:rsid w:val="00713C0A"/>
    <w:rsid w:val="00714B53"/>
    <w:rsid w:val="00714F58"/>
    <w:rsid w:val="00714F9C"/>
    <w:rsid w:val="00715226"/>
    <w:rsid w:val="00715FEF"/>
    <w:rsid w:val="007167E4"/>
    <w:rsid w:val="00717344"/>
    <w:rsid w:val="007202D2"/>
    <w:rsid w:val="00720D43"/>
    <w:rsid w:val="00720E38"/>
    <w:rsid w:val="00721210"/>
    <w:rsid w:val="00722B2E"/>
    <w:rsid w:val="00723719"/>
    <w:rsid w:val="0072378C"/>
    <w:rsid w:val="00723A1E"/>
    <w:rsid w:val="00723F56"/>
    <w:rsid w:val="00724E3B"/>
    <w:rsid w:val="00725116"/>
    <w:rsid w:val="007258F6"/>
    <w:rsid w:val="00725B06"/>
    <w:rsid w:val="00725D56"/>
    <w:rsid w:val="00726DE4"/>
    <w:rsid w:val="00727211"/>
    <w:rsid w:val="00730B27"/>
    <w:rsid w:val="0073240C"/>
    <w:rsid w:val="0073242D"/>
    <w:rsid w:val="00732A52"/>
    <w:rsid w:val="0073383E"/>
    <w:rsid w:val="00733ECF"/>
    <w:rsid w:val="00734491"/>
    <w:rsid w:val="007347D6"/>
    <w:rsid w:val="00734910"/>
    <w:rsid w:val="00735465"/>
    <w:rsid w:val="0073547E"/>
    <w:rsid w:val="00735A15"/>
    <w:rsid w:val="0073658F"/>
    <w:rsid w:val="00736D54"/>
    <w:rsid w:val="00736F77"/>
    <w:rsid w:val="0073700D"/>
    <w:rsid w:val="00737FBD"/>
    <w:rsid w:val="0074109D"/>
    <w:rsid w:val="007410E5"/>
    <w:rsid w:val="00743415"/>
    <w:rsid w:val="0074365B"/>
    <w:rsid w:val="007449BA"/>
    <w:rsid w:val="007449CD"/>
    <w:rsid w:val="00745AC2"/>
    <w:rsid w:val="00745E4E"/>
    <w:rsid w:val="00747151"/>
    <w:rsid w:val="007506F0"/>
    <w:rsid w:val="00750A92"/>
    <w:rsid w:val="00750AAB"/>
    <w:rsid w:val="00750E76"/>
    <w:rsid w:val="00751C7B"/>
    <w:rsid w:val="00751FDC"/>
    <w:rsid w:val="00752A69"/>
    <w:rsid w:val="00753EDE"/>
    <w:rsid w:val="00754575"/>
    <w:rsid w:val="007548BA"/>
    <w:rsid w:val="007556DB"/>
    <w:rsid w:val="00755D3F"/>
    <w:rsid w:val="00755E06"/>
    <w:rsid w:val="007562AA"/>
    <w:rsid w:val="00757D32"/>
    <w:rsid w:val="007603FA"/>
    <w:rsid w:val="00760824"/>
    <w:rsid w:val="007612D8"/>
    <w:rsid w:val="00761C87"/>
    <w:rsid w:val="007622C6"/>
    <w:rsid w:val="007627A0"/>
    <w:rsid w:val="00762EB7"/>
    <w:rsid w:val="00763968"/>
    <w:rsid w:val="0076463A"/>
    <w:rsid w:val="00764687"/>
    <w:rsid w:val="00764C42"/>
    <w:rsid w:val="00767352"/>
    <w:rsid w:val="0077043E"/>
    <w:rsid w:val="007712C1"/>
    <w:rsid w:val="007717EC"/>
    <w:rsid w:val="00771A6E"/>
    <w:rsid w:val="00771C45"/>
    <w:rsid w:val="007720F3"/>
    <w:rsid w:val="007726A7"/>
    <w:rsid w:val="00772D3E"/>
    <w:rsid w:val="00772DF0"/>
    <w:rsid w:val="00774546"/>
    <w:rsid w:val="0077462D"/>
    <w:rsid w:val="00774E23"/>
    <w:rsid w:val="00775452"/>
    <w:rsid w:val="00775B8B"/>
    <w:rsid w:val="00776511"/>
    <w:rsid w:val="00776DB3"/>
    <w:rsid w:val="007800AE"/>
    <w:rsid w:val="00780276"/>
    <w:rsid w:val="00780415"/>
    <w:rsid w:val="00781254"/>
    <w:rsid w:val="0078168F"/>
    <w:rsid w:val="00781815"/>
    <w:rsid w:val="00781824"/>
    <w:rsid w:val="00781B63"/>
    <w:rsid w:val="00781DA5"/>
    <w:rsid w:val="007841EA"/>
    <w:rsid w:val="00784ADA"/>
    <w:rsid w:val="00784CD7"/>
    <w:rsid w:val="007850FC"/>
    <w:rsid w:val="007857B5"/>
    <w:rsid w:val="0078586C"/>
    <w:rsid w:val="00785ED4"/>
    <w:rsid w:val="00786872"/>
    <w:rsid w:val="00786E7F"/>
    <w:rsid w:val="00790998"/>
    <w:rsid w:val="0079274E"/>
    <w:rsid w:val="007930C0"/>
    <w:rsid w:val="007931EF"/>
    <w:rsid w:val="00793DDB"/>
    <w:rsid w:val="0079492C"/>
    <w:rsid w:val="0079564A"/>
    <w:rsid w:val="00795A19"/>
    <w:rsid w:val="00795BE2"/>
    <w:rsid w:val="00795C52"/>
    <w:rsid w:val="00795FC1"/>
    <w:rsid w:val="00796526"/>
    <w:rsid w:val="00797DDC"/>
    <w:rsid w:val="007A0A29"/>
    <w:rsid w:val="007A0E3F"/>
    <w:rsid w:val="007A16A7"/>
    <w:rsid w:val="007A43A2"/>
    <w:rsid w:val="007A4564"/>
    <w:rsid w:val="007A4E29"/>
    <w:rsid w:val="007A636A"/>
    <w:rsid w:val="007A68B6"/>
    <w:rsid w:val="007A713E"/>
    <w:rsid w:val="007B0701"/>
    <w:rsid w:val="007B0734"/>
    <w:rsid w:val="007B1B9A"/>
    <w:rsid w:val="007B2208"/>
    <w:rsid w:val="007B282D"/>
    <w:rsid w:val="007B3437"/>
    <w:rsid w:val="007B3565"/>
    <w:rsid w:val="007B415C"/>
    <w:rsid w:val="007B4A3B"/>
    <w:rsid w:val="007B51D2"/>
    <w:rsid w:val="007B53EB"/>
    <w:rsid w:val="007B6180"/>
    <w:rsid w:val="007B6357"/>
    <w:rsid w:val="007B6977"/>
    <w:rsid w:val="007B6BEC"/>
    <w:rsid w:val="007B6E5A"/>
    <w:rsid w:val="007B7563"/>
    <w:rsid w:val="007C098B"/>
    <w:rsid w:val="007C12C0"/>
    <w:rsid w:val="007C250A"/>
    <w:rsid w:val="007C36B8"/>
    <w:rsid w:val="007C4944"/>
    <w:rsid w:val="007C4FE3"/>
    <w:rsid w:val="007C5777"/>
    <w:rsid w:val="007C6496"/>
    <w:rsid w:val="007C6D2E"/>
    <w:rsid w:val="007C760C"/>
    <w:rsid w:val="007D03E1"/>
    <w:rsid w:val="007D1C22"/>
    <w:rsid w:val="007D2029"/>
    <w:rsid w:val="007D4469"/>
    <w:rsid w:val="007D583D"/>
    <w:rsid w:val="007D5AE0"/>
    <w:rsid w:val="007D5B71"/>
    <w:rsid w:val="007D6F2B"/>
    <w:rsid w:val="007D713A"/>
    <w:rsid w:val="007D7916"/>
    <w:rsid w:val="007D7D07"/>
    <w:rsid w:val="007E0079"/>
    <w:rsid w:val="007E15A6"/>
    <w:rsid w:val="007E24B9"/>
    <w:rsid w:val="007E26B0"/>
    <w:rsid w:val="007E32B1"/>
    <w:rsid w:val="007E361F"/>
    <w:rsid w:val="007E3A96"/>
    <w:rsid w:val="007E431D"/>
    <w:rsid w:val="007E4FFC"/>
    <w:rsid w:val="007E5121"/>
    <w:rsid w:val="007E5A23"/>
    <w:rsid w:val="007E5ABE"/>
    <w:rsid w:val="007E5BD4"/>
    <w:rsid w:val="007E5E0D"/>
    <w:rsid w:val="007E63D0"/>
    <w:rsid w:val="007E6C8B"/>
    <w:rsid w:val="007E7900"/>
    <w:rsid w:val="007F0186"/>
    <w:rsid w:val="007F04CE"/>
    <w:rsid w:val="007F1499"/>
    <w:rsid w:val="007F1A56"/>
    <w:rsid w:val="007F1B57"/>
    <w:rsid w:val="007F33D1"/>
    <w:rsid w:val="007F3428"/>
    <w:rsid w:val="007F4EE5"/>
    <w:rsid w:val="007F4F74"/>
    <w:rsid w:val="007F5653"/>
    <w:rsid w:val="007F5F6E"/>
    <w:rsid w:val="007F64C9"/>
    <w:rsid w:val="007F6876"/>
    <w:rsid w:val="007F6905"/>
    <w:rsid w:val="007F690A"/>
    <w:rsid w:val="00800242"/>
    <w:rsid w:val="00801534"/>
    <w:rsid w:val="00801740"/>
    <w:rsid w:val="00801AB3"/>
    <w:rsid w:val="00802168"/>
    <w:rsid w:val="00802846"/>
    <w:rsid w:val="00802B39"/>
    <w:rsid w:val="00804413"/>
    <w:rsid w:val="00804C59"/>
    <w:rsid w:val="008052C1"/>
    <w:rsid w:val="0080539C"/>
    <w:rsid w:val="00805F8F"/>
    <w:rsid w:val="0080637D"/>
    <w:rsid w:val="0080654B"/>
    <w:rsid w:val="0080654E"/>
    <w:rsid w:val="00806BEA"/>
    <w:rsid w:val="008071CA"/>
    <w:rsid w:val="0080799E"/>
    <w:rsid w:val="0081015F"/>
    <w:rsid w:val="00812B63"/>
    <w:rsid w:val="0081335F"/>
    <w:rsid w:val="00814637"/>
    <w:rsid w:val="00817231"/>
    <w:rsid w:val="008172D1"/>
    <w:rsid w:val="00820213"/>
    <w:rsid w:val="00820402"/>
    <w:rsid w:val="00820F75"/>
    <w:rsid w:val="00821393"/>
    <w:rsid w:val="0082203F"/>
    <w:rsid w:val="00822083"/>
    <w:rsid w:val="00822721"/>
    <w:rsid w:val="00823741"/>
    <w:rsid w:val="00823B6E"/>
    <w:rsid w:val="00824A68"/>
    <w:rsid w:val="00825353"/>
    <w:rsid w:val="00826AC7"/>
    <w:rsid w:val="00826DB8"/>
    <w:rsid w:val="00826F44"/>
    <w:rsid w:val="00827392"/>
    <w:rsid w:val="00830B93"/>
    <w:rsid w:val="008311E0"/>
    <w:rsid w:val="00831349"/>
    <w:rsid w:val="008314E3"/>
    <w:rsid w:val="008328C8"/>
    <w:rsid w:val="008328E9"/>
    <w:rsid w:val="00832DE7"/>
    <w:rsid w:val="00833558"/>
    <w:rsid w:val="00833939"/>
    <w:rsid w:val="00833CDC"/>
    <w:rsid w:val="0083487D"/>
    <w:rsid w:val="00834938"/>
    <w:rsid w:val="00835EF3"/>
    <w:rsid w:val="00836A54"/>
    <w:rsid w:val="00836BCB"/>
    <w:rsid w:val="00837187"/>
    <w:rsid w:val="00840081"/>
    <w:rsid w:val="00840122"/>
    <w:rsid w:val="00840FAF"/>
    <w:rsid w:val="008411DB"/>
    <w:rsid w:val="008414C2"/>
    <w:rsid w:val="0084284B"/>
    <w:rsid w:val="00842A96"/>
    <w:rsid w:val="00842F6F"/>
    <w:rsid w:val="00842FD4"/>
    <w:rsid w:val="008433FA"/>
    <w:rsid w:val="00843618"/>
    <w:rsid w:val="00843AFD"/>
    <w:rsid w:val="00843FFB"/>
    <w:rsid w:val="00844A9A"/>
    <w:rsid w:val="00845814"/>
    <w:rsid w:val="00845D56"/>
    <w:rsid w:val="00845DDB"/>
    <w:rsid w:val="00845F21"/>
    <w:rsid w:val="0084684B"/>
    <w:rsid w:val="00846D59"/>
    <w:rsid w:val="00847070"/>
    <w:rsid w:val="00847AFD"/>
    <w:rsid w:val="008513AA"/>
    <w:rsid w:val="008518A6"/>
    <w:rsid w:val="00852AA3"/>
    <w:rsid w:val="008537C3"/>
    <w:rsid w:val="00854880"/>
    <w:rsid w:val="008549E6"/>
    <w:rsid w:val="00855757"/>
    <w:rsid w:val="008567CC"/>
    <w:rsid w:val="00856D9C"/>
    <w:rsid w:val="00856DDD"/>
    <w:rsid w:val="00857230"/>
    <w:rsid w:val="00857BD2"/>
    <w:rsid w:val="00857BD5"/>
    <w:rsid w:val="0086149D"/>
    <w:rsid w:val="00863091"/>
    <w:rsid w:val="00863DA1"/>
    <w:rsid w:val="008642C7"/>
    <w:rsid w:val="008652FD"/>
    <w:rsid w:val="008676A6"/>
    <w:rsid w:val="00871203"/>
    <w:rsid w:val="008713FE"/>
    <w:rsid w:val="0087181A"/>
    <w:rsid w:val="00872B91"/>
    <w:rsid w:val="00872FF3"/>
    <w:rsid w:val="0087335E"/>
    <w:rsid w:val="00873A44"/>
    <w:rsid w:val="00874065"/>
    <w:rsid w:val="00874097"/>
    <w:rsid w:val="00875465"/>
    <w:rsid w:val="00875804"/>
    <w:rsid w:val="00875987"/>
    <w:rsid w:val="008762CB"/>
    <w:rsid w:val="0087647E"/>
    <w:rsid w:val="008766A5"/>
    <w:rsid w:val="0087708C"/>
    <w:rsid w:val="0087746F"/>
    <w:rsid w:val="00877A0B"/>
    <w:rsid w:val="0088069A"/>
    <w:rsid w:val="00880D22"/>
    <w:rsid w:val="00881781"/>
    <w:rsid w:val="00881DA2"/>
    <w:rsid w:val="00882296"/>
    <w:rsid w:val="008826C4"/>
    <w:rsid w:val="008828E1"/>
    <w:rsid w:val="008837CF"/>
    <w:rsid w:val="008837F3"/>
    <w:rsid w:val="00883C61"/>
    <w:rsid w:val="00885543"/>
    <w:rsid w:val="00886246"/>
    <w:rsid w:val="0088687D"/>
    <w:rsid w:val="008868E4"/>
    <w:rsid w:val="008869BC"/>
    <w:rsid w:val="00887113"/>
    <w:rsid w:val="008872CC"/>
    <w:rsid w:val="00887C65"/>
    <w:rsid w:val="00890388"/>
    <w:rsid w:val="008908BE"/>
    <w:rsid w:val="00890D1C"/>
    <w:rsid w:val="008918B6"/>
    <w:rsid w:val="008918D0"/>
    <w:rsid w:val="00891B63"/>
    <w:rsid w:val="00891CF6"/>
    <w:rsid w:val="00893553"/>
    <w:rsid w:val="008936F7"/>
    <w:rsid w:val="00894238"/>
    <w:rsid w:val="00894240"/>
    <w:rsid w:val="00894559"/>
    <w:rsid w:val="00894B1B"/>
    <w:rsid w:val="00895463"/>
    <w:rsid w:val="00895A34"/>
    <w:rsid w:val="00895DF9"/>
    <w:rsid w:val="008964F2"/>
    <w:rsid w:val="00896D0A"/>
    <w:rsid w:val="008979E7"/>
    <w:rsid w:val="008A016E"/>
    <w:rsid w:val="008A12C1"/>
    <w:rsid w:val="008A1BD4"/>
    <w:rsid w:val="008A348A"/>
    <w:rsid w:val="008A3CFD"/>
    <w:rsid w:val="008A4EDE"/>
    <w:rsid w:val="008A5C49"/>
    <w:rsid w:val="008B0286"/>
    <w:rsid w:val="008B0622"/>
    <w:rsid w:val="008B06F3"/>
    <w:rsid w:val="008B2A98"/>
    <w:rsid w:val="008B2D69"/>
    <w:rsid w:val="008B38EC"/>
    <w:rsid w:val="008B3FEB"/>
    <w:rsid w:val="008B44D2"/>
    <w:rsid w:val="008B4CA1"/>
    <w:rsid w:val="008B53C7"/>
    <w:rsid w:val="008B5BCD"/>
    <w:rsid w:val="008B60C8"/>
    <w:rsid w:val="008B61CB"/>
    <w:rsid w:val="008B6A76"/>
    <w:rsid w:val="008B6B98"/>
    <w:rsid w:val="008B7F09"/>
    <w:rsid w:val="008B7FE9"/>
    <w:rsid w:val="008B7FF6"/>
    <w:rsid w:val="008C02A8"/>
    <w:rsid w:val="008C0411"/>
    <w:rsid w:val="008C06FF"/>
    <w:rsid w:val="008C0CF1"/>
    <w:rsid w:val="008C0E8E"/>
    <w:rsid w:val="008C10E1"/>
    <w:rsid w:val="008C10EE"/>
    <w:rsid w:val="008C114E"/>
    <w:rsid w:val="008C1338"/>
    <w:rsid w:val="008C14C0"/>
    <w:rsid w:val="008C17B4"/>
    <w:rsid w:val="008C21B6"/>
    <w:rsid w:val="008C2233"/>
    <w:rsid w:val="008C2334"/>
    <w:rsid w:val="008C24D1"/>
    <w:rsid w:val="008C27D9"/>
    <w:rsid w:val="008C2945"/>
    <w:rsid w:val="008C2F04"/>
    <w:rsid w:val="008C38F1"/>
    <w:rsid w:val="008C4F4A"/>
    <w:rsid w:val="008C6E19"/>
    <w:rsid w:val="008C71C0"/>
    <w:rsid w:val="008D0E08"/>
    <w:rsid w:val="008D1029"/>
    <w:rsid w:val="008D2112"/>
    <w:rsid w:val="008D2506"/>
    <w:rsid w:val="008D2BC7"/>
    <w:rsid w:val="008D31D8"/>
    <w:rsid w:val="008D3475"/>
    <w:rsid w:val="008D3591"/>
    <w:rsid w:val="008D46DE"/>
    <w:rsid w:val="008D4F58"/>
    <w:rsid w:val="008D51FC"/>
    <w:rsid w:val="008D55B0"/>
    <w:rsid w:val="008D6214"/>
    <w:rsid w:val="008D6E4D"/>
    <w:rsid w:val="008D7170"/>
    <w:rsid w:val="008D7EC5"/>
    <w:rsid w:val="008E0464"/>
    <w:rsid w:val="008E0578"/>
    <w:rsid w:val="008E0787"/>
    <w:rsid w:val="008E0822"/>
    <w:rsid w:val="008E0BA2"/>
    <w:rsid w:val="008E1018"/>
    <w:rsid w:val="008E117E"/>
    <w:rsid w:val="008E1542"/>
    <w:rsid w:val="008E1AEE"/>
    <w:rsid w:val="008E1B52"/>
    <w:rsid w:val="008E1EE6"/>
    <w:rsid w:val="008E2748"/>
    <w:rsid w:val="008E3244"/>
    <w:rsid w:val="008E40DA"/>
    <w:rsid w:val="008E4228"/>
    <w:rsid w:val="008E53DA"/>
    <w:rsid w:val="008E5934"/>
    <w:rsid w:val="008E599D"/>
    <w:rsid w:val="008E6AD3"/>
    <w:rsid w:val="008F026C"/>
    <w:rsid w:val="008F112E"/>
    <w:rsid w:val="008F1279"/>
    <w:rsid w:val="008F1351"/>
    <w:rsid w:val="008F1F21"/>
    <w:rsid w:val="008F26D3"/>
    <w:rsid w:val="008F28C2"/>
    <w:rsid w:val="008F3230"/>
    <w:rsid w:val="008F3548"/>
    <w:rsid w:val="008F36C0"/>
    <w:rsid w:val="008F37A2"/>
    <w:rsid w:val="008F3D04"/>
    <w:rsid w:val="008F42D8"/>
    <w:rsid w:val="008F44E6"/>
    <w:rsid w:val="008F4E99"/>
    <w:rsid w:val="008F619F"/>
    <w:rsid w:val="008F6A03"/>
    <w:rsid w:val="008F6C60"/>
    <w:rsid w:val="008F6EBB"/>
    <w:rsid w:val="008F6FF2"/>
    <w:rsid w:val="00900149"/>
    <w:rsid w:val="0090042F"/>
    <w:rsid w:val="00900893"/>
    <w:rsid w:val="00900B4E"/>
    <w:rsid w:val="00900C5B"/>
    <w:rsid w:val="00901717"/>
    <w:rsid w:val="00901A79"/>
    <w:rsid w:val="00905184"/>
    <w:rsid w:val="00905B30"/>
    <w:rsid w:val="009064D2"/>
    <w:rsid w:val="009068B8"/>
    <w:rsid w:val="00906AEA"/>
    <w:rsid w:val="00907CFA"/>
    <w:rsid w:val="009104B1"/>
    <w:rsid w:val="00910BB0"/>
    <w:rsid w:val="00912342"/>
    <w:rsid w:val="009125DC"/>
    <w:rsid w:val="00912CDF"/>
    <w:rsid w:val="009139D3"/>
    <w:rsid w:val="009141C9"/>
    <w:rsid w:val="009141D0"/>
    <w:rsid w:val="009144C1"/>
    <w:rsid w:val="00914542"/>
    <w:rsid w:val="00914FBD"/>
    <w:rsid w:val="00915047"/>
    <w:rsid w:val="00915129"/>
    <w:rsid w:val="00915552"/>
    <w:rsid w:val="00915571"/>
    <w:rsid w:val="00915A38"/>
    <w:rsid w:val="00915B8B"/>
    <w:rsid w:val="0091657C"/>
    <w:rsid w:val="00916B37"/>
    <w:rsid w:val="00916C8C"/>
    <w:rsid w:val="00916E3D"/>
    <w:rsid w:val="00917187"/>
    <w:rsid w:val="009172DB"/>
    <w:rsid w:val="00917796"/>
    <w:rsid w:val="009200EE"/>
    <w:rsid w:val="00920EDC"/>
    <w:rsid w:val="00920FAB"/>
    <w:rsid w:val="00921341"/>
    <w:rsid w:val="00922302"/>
    <w:rsid w:val="00922585"/>
    <w:rsid w:val="009229E4"/>
    <w:rsid w:val="00923FEF"/>
    <w:rsid w:val="009251DE"/>
    <w:rsid w:val="00925B84"/>
    <w:rsid w:val="00926C9F"/>
    <w:rsid w:val="00926F06"/>
    <w:rsid w:val="00927226"/>
    <w:rsid w:val="00927A17"/>
    <w:rsid w:val="0093022A"/>
    <w:rsid w:val="00930E95"/>
    <w:rsid w:val="009312EF"/>
    <w:rsid w:val="009312FA"/>
    <w:rsid w:val="009318EF"/>
    <w:rsid w:val="00932C65"/>
    <w:rsid w:val="00933B2A"/>
    <w:rsid w:val="009349AC"/>
    <w:rsid w:val="00935A67"/>
    <w:rsid w:val="0093637D"/>
    <w:rsid w:val="00936617"/>
    <w:rsid w:val="00936D8D"/>
    <w:rsid w:val="00940001"/>
    <w:rsid w:val="00940212"/>
    <w:rsid w:val="00940AE4"/>
    <w:rsid w:val="00940B07"/>
    <w:rsid w:val="00941C0F"/>
    <w:rsid w:val="009427C5"/>
    <w:rsid w:val="00942917"/>
    <w:rsid w:val="00943230"/>
    <w:rsid w:val="00943538"/>
    <w:rsid w:val="00944A71"/>
    <w:rsid w:val="00944D19"/>
    <w:rsid w:val="00945725"/>
    <w:rsid w:val="00945896"/>
    <w:rsid w:val="00947A5C"/>
    <w:rsid w:val="009502CE"/>
    <w:rsid w:val="0095097B"/>
    <w:rsid w:val="009515AA"/>
    <w:rsid w:val="009519A3"/>
    <w:rsid w:val="009525DD"/>
    <w:rsid w:val="00954294"/>
    <w:rsid w:val="0095529B"/>
    <w:rsid w:val="00955B34"/>
    <w:rsid w:val="00955DB5"/>
    <w:rsid w:val="00956E92"/>
    <w:rsid w:val="0095738C"/>
    <w:rsid w:val="009579BD"/>
    <w:rsid w:val="0096033E"/>
    <w:rsid w:val="00960C4B"/>
    <w:rsid w:val="009612AC"/>
    <w:rsid w:val="0096168B"/>
    <w:rsid w:val="00961BF4"/>
    <w:rsid w:val="00961F08"/>
    <w:rsid w:val="00961F1D"/>
    <w:rsid w:val="009620BD"/>
    <w:rsid w:val="00962D2C"/>
    <w:rsid w:val="00963080"/>
    <w:rsid w:val="0096354E"/>
    <w:rsid w:val="0096385F"/>
    <w:rsid w:val="009638E2"/>
    <w:rsid w:val="00964198"/>
    <w:rsid w:val="00964C7D"/>
    <w:rsid w:val="00964F38"/>
    <w:rsid w:val="009662D8"/>
    <w:rsid w:val="009665D4"/>
    <w:rsid w:val="00967293"/>
    <w:rsid w:val="009672A8"/>
    <w:rsid w:val="00970313"/>
    <w:rsid w:val="00970E58"/>
    <w:rsid w:val="0097185B"/>
    <w:rsid w:val="0097285E"/>
    <w:rsid w:val="00973538"/>
    <w:rsid w:val="0097396A"/>
    <w:rsid w:val="009752B7"/>
    <w:rsid w:val="00975778"/>
    <w:rsid w:val="009761F8"/>
    <w:rsid w:val="0097787A"/>
    <w:rsid w:val="00981A68"/>
    <w:rsid w:val="00981A9F"/>
    <w:rsid w:val="00981D6A"/>
    <w:rsid w:val="00982D17"/>
    <w:rsid w:val="00983186"/>
    <w:rsid w:val="00984E9C"/>
    <w:rsid w:val="00985181"/>
    <w:rsid w:val="0098587E"/>
    <w:rsid w:val="0098680C"/>
    <w:rsid w:val="0098692B"/>
    <w:rsid w:val="009872C7"/>
    <w:rsid w:val="00990802"/>
    <w:rsid w:val="00990912"/>
    <w:rsid w:val="009916C8"/>
    <w:rsid w:val="00991902"/>
    <w:rsid w:val="00992574"/>
    <w:rsid w:val="00992782"/>
    <w:rsid w:val="00992FF6"/>
    <w:rsid w:val="009931CB"/>
    <w:rsid w:val="0099326E"/>
    <w:rsid w:val="009942E9"/>
    <w:rsid w:val="0099449C"/>
    <w:rsid w:val="00994EC3"/>
    <w:rsid w:val="00994EC7"/>
    <w:rsid w:val="00995D33"/>
    <w:rsid w:val="00995F70"/>
    <w:rsid w:val="009963E7"/>
    <w:rsid w:val="00996904"/>
    <w:rsid w:val="009971EE"/>
    <w:rsid w:val="0099798D"/>
    <w:rsid w:val="00997FC6"/>
    <w:rsid w:val="009A062E"/>
    <w:rsid w:val="009A0E24"/>
    <w:rsid w:val="009A117E"/>
    <w:rsid w:val="009A30DD"/>
    <w:rsid w:val="009A34D0"/>
    <w:rsid w:val="009A4208"/>
    <w:rsid w:val="009A5C43"/>
    <w:rsid w:val="009A62BB"/>
    <w:rsid w:val="009A6499"/>
    <w:rsid w:val="009A664A"/>
    <w:rsid w:val="009A67A5"/>
    <w:rsid w:val="009A7E0C"/>
    <w:rsid w:val="009B0AEC"/>
    <w:rsid w:val="009B16ED"/>
    <w:rsid w:val="009B1931"/>
    <w:rsid w:val="009B2285"/>
    <w:rsid w:val="009B265B"/>
    <w:rsid w:val="009B26BF"/>
    <w:rsid w:val="009B2CA5"/>
    <w:rsid w:val="009B39BF"/>
    <w:rsid w:val="009B3F06"/>
    <w:rsid w:val="009B44E5"/>
    <w:rsid w:val="009B4620"/>
    <w:rsid w:val="009B5892"/>
    <w:rsid w:val="009B5EF0"/>
    <w:rsid w:val="009B765E"/>
    <w:rsid w:val="009B7E17"/>
    <w:rsid w:val="009C00DA"/>
    <w:rsid w:val="009C044D"/>
    <w:rsid w:val="009C0B40"/>
    <w:rsid w:val="009C0E68"/>
    <w:rsid w:val="009C110E"/>
    <w:rsid w:val="009C221B"/>
    <w:rsid w:val="009C227B"/>
    <w:rsid w:val="009C23B7"/>
    <w:rsid w:val="009C295E"/>
    <w:rsid w:val="009C2CB1"/>
    <w:rsid w:val="009C2E66"/>
    <w:rsid w:val="009C3A45"/>
    <w:rsid w:val="009C3B69"/>
    <w:rsid w:val="009C3D72"/>
    <w:rsid w:val="009C41C2"/>
    <w:rsid w:val="009C6431"/>
    <w:rsid w:val="009C6881"/>
    <w:rsid w:val="009C7671"/>
    <w:rsid w:val="009C782C"/>
    <w:rsid w:val="009C78A6"/>
    <w:rsid w:val="009D031E"/>
    <w:rsid w:val="009D0C9B"/>
    <w:rsid w:val="009D0D9A"/>
    <w:rsid w:val="009D1031"/>
    <w:rsid w:val="009D2457"/>
    <w:rsid w:val="009D254B"/>
    <w:rsid w:val="009D337B"/>
    <w:rsid w:val="009D4A63"/>
    <w:rsid w:val="009D5030"/>
    <w:rsid w:val="009D5452"/>
    <w:rsid w:val="009D57B1"/>
    <w:rsid w:val="009D696B"/>
    <w:rsid w:val="009D6BB6"/>
    <w:rsid w:val="009D7DB8"/>
    <w:rsid w:val="009D7EB4"/>
    <w:rsid w:val="009E1CF4"/>
    <w:rsid w:val="009E1D9A"/>
    <w:rsid w:val="009E2202"/>
    <w:rsid w:val="009E38B7"/>
    <w:rsid w:val="009E38EE"/>
    <w:rsid w:val="009E3AF2"/>
    <w:rsid w:val="009E40D4"/>
    <w:rsid w:val="009E41A1"/>
    <w:rsid w:val="009E5FEE"/>
    <w:rsid w:val="009E5FFB"/>
    <w:rsid w:val="009F049F"/>
    <w:rsid w:val="009F04ED"/>
    <w:rsid w:val="009F0973"/>
    <w:rsid w:val="009F09C1"/>
    <w:rsid w:val="009F102B"/>
    <w:rsid w:val="009F1228"/>
    <w:rsid w:val="009F1BC8"/>
    <w:rsid w:val="009F234A"/>
    <w:rsid w:val="009F2810"/>
    <w:rsid w:val="009F3E64"/>
    <w:rsid w:val="009F4401"/>
    <w:rsid w:val="009F46E3"/>
    <w:rsid w:val="009F6F71"/>
    <w:rsid w:val="009F7823"/>
    <w:rsid w:val="009F7C90"/>
    <w:rsid w:val="00A0007C"/>
    <w:rsid w:val="00A008B2"/>
    <w:rsid w:val="00A02918"/>
    <w:rsid w:val="00A02969"/>
    <w:rsid w:val="00A02F5B"/>
    <w:rsid w:val="00A03921"/>
    <w:rsid w:val="00A03A32"/>
    <w:rsid w:val="00A04119"/>
    <w:rsid w:val="00A04305"/>
    <w:rsid w:val="00A044F7"/>
    <w:rsid w:val="00A04B09"/>
    <w:rsid w:val="00A0520F"/>
    <w:rsid w:val="00A05213"/>
    <w:rsid w:val="00A05289"/>
    <w:rsid w:val="00A06591"/>
    <w:rsid w:val="00A07CE9"/>
    <w:rsid w:val="00A07D38"/>
    <w:rsid w:val="00A07E8C"/>
    <w:rsid w:val="00A123A7"/>
    <w:rsid w:val="00A12A77"/>
    <w:rsid w:val="00A1302A"/>
    <w:rsid w:val="00A1376F"/>
    <w:rsid w:val="00A148AF"/>
    <w:rsid w:val="00A14EC2"/>
    <w:rsid w:val="00A14F80"/>
    <w:rsid w:val="00A1571C"/>
    <w:rsid w:val="00A16F61"/>
    <w:rsid w:val="00A2024E"/>
    <w:rsid w:val="00A212D4"/>
    <w:rsid w:val="00A21C3E"/>
    <w:rsid w:val="00A23C51"/>
    <w:rsid w:val="00A2403C"/>
    <w:rsid w:val="00A24781"/>
    <w:rsid w:val="00A25105"/>
    <w:rsid w:val="00A25401"/>
    <w:rsid w:val="00A26BCB"/>
    <w:rsid w:val="00A27478"/>
    <w:rsid w:val="00A309B9"/>
    <w:rsid w:val="00A30C38"/>
    <w:rsid w:val="00A31A47"/>
    <w:rsid w:val="00A31F5F"/>
    <w:rsid w:val="00A320AF"/>
    <w:rsid w:val="00A323DF"/>
    <w:rsid w:val="00A32AEA"/>
    <w:rsid w:val="00A337BC"/>
    <w:rsid w:val="00A355D6"/>
    <w:rsid w:val="00A359C5"/>
    <w:rsid w:val="00A40EEF"/>
    <w:rsid w:val="00A418FE"/>
    <w:rsid w:val="00A4194A"/>
    <w:rsid w:val="00A41A4E"/>
    <w:rsid w:val="00A4353B"/>
    <w:rsid w:val="00A43F11"/>
    <w:rsid w:val="00A4424F"/>
    <w:rsid w:val="00A45060"/>
    <w:rsid w:val="00A4518D"/>
    <w:rsid w:val="00A45226"/>
    <w:rsid w:val="00A453AD"/>
    <w:rsid w:val="00A45795"/>
    <w:rsid w:val="00A46143"/>
    <w:rsid w:val="00A46A15"/>
    <w:rsid w:val="00A50613"/>
    <w:rsid w:val="00A509CA"/>
    <w:rsid w:val="00A515A5"/>
    <w:rsid w:val="00A52548"/>
    <w:rsid w:val="00A530FA"/>
    <w:rsid w:val="00A54FBC"/>
    <w:rsid w:val="00A55440"/>
    <w:rsid w:val="00A559E8"/>
    <w:rsid w:val="00A55BD9"/>
    <w:rsid w:val="00A56A39"/>
    <w:rsid w:val="00A56B6E"/>
    <w:rsid w:val="00A621B1"/>
    <w:rsid w:val="00A62421"/>
    <w:rsid w:val="00A62667"/>
    <w:rsid w:val="00A633DD"/>
    <w:rsid w:val="00A643DA"/>
    <w:rsid w:val="00A64641"/>
    <w:rsid w:val="00A66A27"/>
    <w:rsid w:val="00A67446"/>
    <w:rsid w:val="00A6796C"/>
    <w:rsid w:val="00A67AF8"/>
    <w:rsid w:val="00A67FA4"/>
    <w:rsid w:val="00A7093E"/>
    <w:rsid w:val="00A70AF3"/>
    <w:rsid w:val="00A72BFA"/>
    <w:rsid w:val="00A73A2E"/>
    <w:rsid w:val="00A73FB2"/>
    <w:rsid w:val="00A74953"/>
    <w:rsid w:val="00A7513D"/>
    <w:rsid w:val="00A754E8"/>
    <w:rsid w:val="00A75E85"/>
    <w:rsid w:val="00A762B3"/>
    <w:rsid w:val="00A76384"/>
    <w:rsid w:val="00A77436"/>
    <w:rsid w:val="00A774C4"/>
    <w:rsid w:val="00A7785E"/>
    <w:rsid w:val="00A77919"/>
    <w:rsid w:val="00A779EF"/>
    <w:rsid w:val="00A77A9D"/>
    <w:rsid w:val="00A77EDA"/>
    <w:rsid w:val="00A80847"/>
    <w:rsid w:val="00A8158B"/>
    <w:rsid w:val="00A8201A"/>
    <w:rsid w:val="00A826A3"/>
    <w:rsid w:val="00A828AE"/>
    <w:rsid w:val="00A82D65"/>
    <w:rsid w:val="00A849DF"/>
    <w:rsid w:val="00A8504B"/>
    <w:rsid w:val="00A856C8"/>
    <w:rsid w:val="00A85DA0"/>
    <w:rsid w:val="00A85EAC"/>
    <w:rsid w:val="00A864B8"/>
    <w:rsid w:val="00A86783"/>
    <w:rsid w:val="00A86D7E"/>
    <w:rsid w:val="00A87E89"/>
    <w:rsid w:val="00A907F0"/>
    <w:rsid w:val="00A9109A"/>
    <w:rsid w:val="00A91114"/>
    <w:rsid w:val="00A915C2"/>
    <w:rsid w:val="00A91F07"/>
    <w:rsid w:val="00A92EFC"/>
    <w:rsid w:val="00A955A0"/>
    <w:rsid w:val="00A97292"/>
    <w:rsid w:val="00A97F60"/>
    <w:rsid w:val="00AA0237"/>
    <w:rsid w:val="00AA0B54"/>
    <w:rsid w:val="00AA1801"/>
    <w:rsid w:val="00AA1CCA"/>
    <w:rsid w:val="00AA22BF"/>
    <w:rsid w:val="00AA2F40"/>
    <w:rsid w:val="00AA3564"/>
    <w:rsid w:val="00AA4672"/>
    <w:rsid w:val="00AA4A1D"/>
    <w:rsid w:val="00AA4DB4"/>
    <w:rsid w:val="00AA4DEE"/>
    <w:rsid w:val="00AA569A"/>
    <w:rsid w:val="00AA5833"/>
    <w:rsid w:val="00AA5E82"/>
    <w:rsid w:val="00AA6714"/>
    <w:rsid w:val="00AB0430"/>
    <w:rsid w:val="00AB0569"/>
    <w:rsid w:val="00AB05C7"/>
    <w:rsid w:val="00AB1330"/>
    <w:rsid w:val="00AB19B6"/>
    <w:rsid w:val="00AB286E"/>
    <w:rsid w:val="00AB2B79"/>
    <w:rsid w:val="00AB33E5"/>
    <w:rsid w:val="00AB34DC"/>
    <w:rsid w:val="00AB3AB1"/>
    <w:rsid w:val="00AB437C"/>
    <w:rsid w:val="00AB4F14"/>
    <w:rsid w:val="00AB4FC1"/>
    <w:rsid w:val="00AB648A"/>
    <w:rsid w:val="00AB6EF3"/>
    <w:rsid w:val="00AB70E3"/>
    <w:rsid w:val="00AB7900"/>
    <w:rsid w:val="00AC0016"/>
    <w:rsid w:val="00AC1049"/>
    <w:rsid w:val="00AC1E9A"/>
    <w:rsid w:val="00AC2855"/>
    <w:rsid w:val="00AC2F79"/>
    <w:rsid w:val="00AC37CE"/>
    <w:rsid w:val="00AC45BF"/>
    <w:rsid w:val="00AC4644"/>
    <w:rsid w:val="00AC5DDA"/>
    <w:rsid w:val="00AC6626"/>
    <w:rsid w:val="00AC686B"/>
    <w:rsid w:val="00AC6C51"/>
    <w:rsid w:val="00AC7259"/>
    <w:rsid w:val="00AC7F43"/>
    <w:rsid w:val="00AD1290"/>
    <w:rsid w:val="00AD164B"/>
    <w:rsid w:val="00AD1A2E"/>
    <w:rsid w:val="00AD1D8F"/>
    <w:rsid w:val="00AD1FFE"/>
    <w:rsid w:val="00AD24FC"/>
    <w:rsid w:val="00AD328A"/>
    <w:rsid w:val="00AD3601"/>
    <w:rsid w:val="00AD450C"/>
    <w:rsid w:val="00AD4520"/>
    <w:rsid w:val="00AD4B57"/>
    <w:rsid w:val="00AD5A4B"/>
    <w:rsid w:val="00AD5EB4"/>
    <w:rsid w:val="00AD7B33"/>
    <w:rsid w:val="00AE0331"/>
    <w:rsid w:val="00AE057E"/>
    <w:rsid w:val="00AE1619"/>
    <w:rsid w:val="00AE1AC5"/>
    <w:rsid w:val="00AE2910"/>
    <w:rsid w:val="00AE39E3"/>
    <w:rsid w:val="00AE4864"/>
    <w:rsid w:val="00AE4FEE"/>
    <w:rsid w:val="00AE664C"/>
    <w:rsid w:val="00AE6E5B"/>
    <w:rsid w:val="00AE70FE"/>
    <w:rsid w:val="00AF05EB"/>
    <w:rsid w:val="00AF120F"/>
    <w:rsid w:val="00AF1410"/>
    <w:rsid w:val="00AF1B5C"/>
    <w:rsid w:val="00AF24B9"/>
    <w:rsid w:val="00AF3918"/>
    <w:rsid w:val="00AF4A5B"/>
    <w:rsid w:val="00AF4BAC"/>
    <w:rsid w:val="00AF6433"/>
    <w:rsid w:val="00AF75AB"/>
    <w:rsid w:val="00AF7F73"/>
    <w:rsid w:val="00B023F6"/>
    <w:rsid w:val="00B03694"/>
    <w:rsid w:val="00B038EE"/>
    <w:rsid w:val="00B03ACE"/>
    <w:rsid w:val="00B045DC"/>
    <w:rsid w:val="00B058F4"/>
    <w:rsid w:val="00B0653B"/>
    <w:rsid w:val="00B068B2"/>
    <w:rsid w:val="00B07447"/>
    <w:rsid w:val="00B07651"/>
    <w:rsid w:val="00B1045E"/>
    <w:rsid w:val="00B105EF"/>
    <w:rsid w:val="00B128D5"/>
    <w:rsid w:val="00B12D68"/>
    <w:rsid w:val="00B13455"/>
    <w:rsid w:val="00B14686"/>
    <w:rsid w:val="00B14D45"/>
    <w:rsid w:val="00B154E8"/>
    <w:rsid w:val="00B168ED"/>
    <w:rsid w:val="00B17F2B"/>
    <w:rsid w:val="00B2055E"/>
    <w:rsid w:val="00B22BF7"/>
    <w:rsid w:val="00B24ED1"/>
    <w:rsid w:val="00B254FB"/>
    <w:rsid w:val="00B25762"/>
    <w:rsid w:val="00B26D84"/>
    <w:rsid w:val="00B30823"/>
    <w:rsid w:val="00B31AC1"/>
    <w:rsid w:val="00B31B3C"/>
    <w:rsid w:val="00B32378"/>
    <w:rsid w:val="00B33119"/>
    <w:rsid w:val="00B35428"/>
    <w:rsid w:val="00B356BB"/>
    <w:rsid w:val="00B360DC"/>
    <w:rsid w:val="00B3635A"/>
    <w:rsid w:val="00B3643F"/>
    <w:rsid w:val="00B36A3B"/>
    <w:rsid w:val="00B36B04"/>
    <w:rsid w:val="00B37AD5"/>
    <w:rsid w:val="00B40F42"/>
    <w:rsid w:val="00B41D45"/>
    <w:rsid w:val="00B42710"/>
    <w:rsid w:val="00B438BA"/>
    <w:rsid w:val="00B44B8E"/>
    <w:rsid w:val="00B45836"/>
    <w:rsid w:val="00B4658D"/>
    <w:rsid w:val="00B46F06"/>
    <w:rsid w:val="00B47878"/>
    <w:rsid w:val="00B47BB9"/>
    <w:rsid w:val="00B50CAC"/>
    <w:rsid w:val="00B52036"/>
    <w:rsid w:val="00B5206D"/>
    <w:rsid w:val="00B525A8"/>
    <w:rsid w:val="00B52949"/>
    <w:rsid w:val="00B536D1"/>
    <w:rsid w:val="00B539F8"/>
    <w:rsid w:val="00B53F33"/>
    <w:rsid w:val="00B54321"/>
    <w:rsid w:val="00B54660"/>
    <w:rsid w:val="00B55471"/>
    <w:rsid w:val="00B57158"/>
    <w:rsid w:val="00B57996"/>
    <w:rsid w:val="00B6019A"/>
    <w:rsid w:val="00B60EEF"/>
    <w:rsid w:val="00B61642"/>
    <w:rsid w:val="00B61ABA"/>
    <w:rsid w:val="00B622D2"/>
    <w:rsid w:val="00B63090"/>
    <w:rsid w:val="00B63FE4"/>
    <w:rsid w:val="00B64643"/>
    <w:rsid w:val="00B64ECF"/>
    <w:rsid w:val="00B65A59"/>
    <w:rsid w:val="00B6702C"/>
    <w:rsid w:val="00B67364"/>
    <w:rsid w:val="00B67C44"/>
    <w:rsid w:val="00B67C79"/>
    <w:rsid w:val="00B703B2"/>
    <w:rsid w:val="00B70A7F"/>
    <w:rsid w:val="00B710B2"/>
    <w:rsid w:val="00B71529"/>
    <w:rsid w:val="00B71BA5"/>
    <w:rsid w:val="00B71F0E"/>
    <w:rsid w:val="00B721C4"/>
    <w:rsid w:val="00B72C2D"/>
    <w:rsid w:val="00B72E80"/>
    <w:rsid w:val="00B73167"/>
    <w:rsid w:val="00B7430E"/>
    <w:rsid w:val="00B74BC3"/>
    <w:rsid w:val="00B74D22"/>
    <w:rsid w:val="00B74F27"/>
    <w:rsid w:val="00B75BCE"/>
    <w:rsid w:val="00B76767"/>
    <w:rsid w:val="00B76828"/>
    <w:rsid w:val="00B76FF0"/>
    <w:rsid w:val="00B77D2A"/>
    <w:rsid w:val="00B8045B"/>
    <w:rsid w:val="00B8072E"/>
    <w:rsid w:val="00B808DD"/>
    <w:rsid w:val="00B8150B"/>
    <w:rsid w:val="00B81E50"/>
    <w:rsid w:val="00B82754"/>
    <w:rsid w:val="00B8349C"/>
    <w:rsid w:val="00B8381E"/>
    <w:rsid w:val="00B83A3E"/>
    <w:rsid w:val="00B83C70"/>
    <w:rsid w:val="00B8457A"/>
    <w:rsid w:val="00B845BD"/>
    <w:rsid w:val="00B84AF0"/>
    <w:rsid w:val="00B8506B"/>
    <w:rsid w:val="00B85B31"/>
    <w:rsid w:val="00B91003"/>
    <w:rsid w:val="00B9124B"/>
    <w:rsid w:val="00B919EE"/>
    <w:rsid w:val="00B91A91"/>
    <w:rsid w:val="00B926DA"/>
    <w:rsid w:val="00B92955"/>
    <w:rsid w:val="00B92E04"/>
    <w:rsid w:val="00B93A7E"/>
    <w:rsid w:val="00B93CDF"/>
    <w:rsid w:val="00B94237"/>
    <w:rsid w:val="00B9554A"/>
    <w:rsid w:val="00B965CA"/>
    <w:rsid w:val="00B9714D"/>
    <w:rsid w:val="00B97433"/>
    <w:rsid w:val="00B9749A"/>
    <w:rsid w:val="00B97586"/>
    <w:rsid w:val="00BA1791"/>
    <w:rsid w:val="00BA200B"/>
    <w:rsid w:val="00BA272A"/>
    <w:rsid w:val="00BA2F0B"/>
    <w:rsid w:val="00BA30CF"/>
    <w:rsid w:val="00BA3A2A"/>
    <w:rsid w:val="00BA3BE6"/>
    <w:rsid w:val="00BA4470"/>
    <w:rsid w:val="00BA45C3"/>
    <w:rsid w:val="00BA493E"/>
    <w:rsid w:val="00BA4A2D"/>
    <w:rsid w:val="00BA59CF"/>
    <w:rsid w:val="00BA63A7"/>
    <w:rsid w:val="00BB012E"/>
    <w:rsid w:val="00BB07B5"/>
    <w:rsid w:val="00BB0BFB"/>
    <w:rsid w:val="00BB1190"/>
    <w:rsid w:val="00BB1F4A"/>
    <w:rsid w:val="00BB2DBE"/>
    <w:rsid w:val="00BB31D4"/>
    <w:rsid w:val="00BB3426"/>
    <w:rsid w:val="00BB362A"/>
    <w:rsid w:val="00BB37FB"/>
    <w:rsid w:val="00BB4044"/>
    <w:rsid w:val="00BB48A4"/>
    <w:rsid w:val="00BB4FA7"/>
    <w:rsid w:val="00BB532D"/>
    <w:rsid w:val="00BB6652"/>
    <w:rsid w:val="00BB6915"/>
    <w:rsid w:val="00BB6E41"/>
    <w:rsid w:val="00BB7143"/>
    <w:rsid w:val="00BC0C55"/>
    <w:rsid w:val="00BC1440"/>
    <w:rsid w:val="00BC1AAB"/>
    <w:rsid w:val="00BC1E24"/>
    <w:rsid w:val="00BC22AB"/>
    <w:rsid w:val="00BC288D"/>
    <w:rsid w:val="00BC31E6"/>
    <w:rsid w:val="00BC3B26"/>
    <w:rsid w:val="00BC4329"/>
    <w:rsid w:val="00BC445F"/>
    <w:rsid w:val="00BC559F"/>
    <w:rsid w:val="00BC5733"/>
    <w:rsid w:val="00BC5D71"/>
    <w:rsid w:val="00BC5E96"/>
    <w:rsid w:val="00BD189F"/>
    <w:rsid w:val="00BD1EF3"/>
    <w:rsid w:val="00BD2238"/>
    <w:rsid w:val="00BD2D5B"/>
    <w:rsid w:val="00BD3DB9"/>
    <w:rsid w:val="00BD4305"/>
    <w:rsid w:val="00BD469D"/>
    <w:rsid w:val="00BD4742"/>
    <w:rsid w:val="00BD68A4"/>
    <w:rsid w:val="00BD7957"/>
    <w:rsid w:val="00BD7A3D"/>
    <w:rsid w:val="00BD7C7D"/>
    <w:rsid w:val="00BD7FED"/>
    <w:rsid w:val="00BE04BE"/>
    <w:rsid w:val="00BE0A08"/>
    <w:rsid w:val="00BE130E"/>
    <w:rsid w:val="00BE18C8"/>
    <w:rsid w:val="00BE2519"/>
    <w:rsid w:val="00BE28A5"/>
    <w:rsid w:val="00BE2B94"/>
    <w:rsid w:val="00BE2E38"/>
    <w:rsid w:val="00BE2EFA"/>
    <w:rsid w:val="00BE3696"/>
    <w:rsid w:val="00BE4C5A"/>
    <w:rsid w:val="00BE618F"/>
    <w:rsid w:val="00BE71EF"/>
    <w:rsid w:val="00BE786E"/>
    <w:rsid w:val="00BE797E"/>
    <w:rsid w:val="00BF0657"/>
    <w:rsid w:val="00BF098A"/>
    <w:rsid w:val="00BF09AE"/>
    <w:rsid w:val="00BF16E3"/>
    <w:rsid w:val="00BF3DCC"/>
    <w:rsid w:val="00BF43ED"/>
    <w:rsid w:val="00BF5AFB"/>
    <w:rsid w:val="00BF5C2C"/>
    <w:rsid w:val="00BF621F"/>
    <w:rsid w:val="00BF6479"/>
    <w:rsid w:val="00BF6682"/>
    <w:rsid w:val="00BF7202"/>
    <w:rsid w:val="00BF72F7"/>
    <w:rsid w:val="00BF7505"/>
    <w:rsid w:val="00C00841"/>
    <w:rsid w:val="00C008EA"/>
    <w:rsid w:val="00C017B0"/>
    <w:rsid w:val="00C0196D"/>
    <w:rsid w:val="00C01A24"/>
    <w:rsid w:val="00C01CC0"/>
    <w:rsid w:val="00C02E05"/>
    <w:rsid w:val="00C04407"/>
    <w:rsid w:val="00C04674"/>
    <w:rsid w:val="00C05C17"/>
    <w:rsid w:val="00C0611C"/>
    <w:rsid w:val="00C070F7"/>
    <w:rsid w:val="00C074B3"/>
    <w:rsid w:val="00C076E2"/>
    <w:rsid w:val="00C100AF"/>
    <w:rsid w:val="00C10B52"/>
    <w:rsid w:val="00C10C89"/>
    <w:rsid w:val="00C11056"/>
    <w:rsid w:val="00C130E6"/>
    <w:rsid w:val="00C13200"/>
    <w:rsid w:val="00C133CE"/>
    <w:rsid w:val="00C13522"/>
    <w:rsid w:val="00C135CD"/>
    <w:rsid w:val="00C14A69"/>
    <w:rsid w:val="00C169C0"/>
    <w:rsid w:val="00C16B71"/>
    <w:rsid w:val="00C16DF4"/>
    <w:rsid w:val="00C16F23"/>
    <w:rsid w:val="00C17008"/>
    <w:rsid w:val="00C20944"/>
    <w:rsid w:val="00C20969"/>
    <w:rsid w:val="00C20A78"/>
    <w:rsid w:val="00C20C96"/>
    <w:rsid w:val="00C20FF9"/>
    <w:rsid w:val="00C21CD5"/>
    <w:rsid w:val="00C22CFD"/>
    <w:rsid w:val="00C23623"/>
    <w:rsid w:val="00C23B8F"/>
    <w:rsid w:val="00C24658"/>
    <w:rsid w:val="00C25D14"/>
    <w:rsid w:val="00C25F5A"/>
    <w:rsid w:val="00C270FE"/>
    <w:rsid w:val="00C272A9"/>
    <w:rsid w:val="00C27FAE"/>
    <w:rsid w:val="00C305D8"/>
    <w:rsid w:val="00C31206"/>
    <w:rsid w:val="00C317DA"/>
    <w:rsid w:val="00C31908"/>
    <w:rsid w:val="00C31B53"/>
    <w:rsid w:val="00C32D6A"/>
    <w:rsid w:val="00C3332C"/>
    <w:rsid w:val="00C33A06"/>
    <w:rsid w:val="00C344AD"/>
    <w:rsid w:val="00C34A58"/>
    <w:rsid w:val="00C36B42"/>
    <w:rsid w:val="00C37571"/>
    <w:rsid w:val="00C4046D"/>
    <w:rsid w:val="00C4066E"/>
    <w:rsid w:val="00C41705"/>
    <w:rsid w:val="00C41F4D"/>
    <w:rsid w:val="00C42CEC"/>
    <w:rsid w:val="00C437D8"/>
    <w:rsid w:val="00C4390C"/>
    <w:rsid w:val="00C43AA9"/>
    <w:rsid w:val="00C44910"/>
    <w:rsid w:val="00C458C5"/>
    <w:rsid w:val="00C46917"/>
    <w:rsid w:val="00C46B19"/>
    <w:rsid w:val="00C47260"/>
    <w:rsid w:val="00C4768B"/>
    <w:rsid w:val="00C5088C"/>
    <w:rsid w:val="00C50936"/>
    <w:rsid w:val="00C50B95"/>
    <w:rsid w:val="00C51983"/>
    <w:rsid w:val="00C525DA"/>
    <w:rsid w:val="00C5279F"/>
    <w:rsid w:val="00C52B6D"/>
    <w:rsid w:val="00C531F3"/>
    <w:rsid w:val="00C53C2E"/>
    <w:rsid w:val="00C540DA"/>
    <w:rsid w:val="00C542F1"/>
    <w:rsid w:val="00C5452E"/>
    <w:rsid w:val="00C54766"/>
    <w:rsid w:val="00C56CD3"/>
    <w:rsid w:val="00C57A39"/>
    <w:rsid w:val="00C60128"/>
    <w:rsid w:val="00C60975"/>
    <w:rsid w:val="00C616CF"/>
    <w:rsid w:val="00C61A1E"/>
    <w:rsid w:val="00C61F56"/>
    <w:rsid w:val="00C625BC"/>
    <w:rsid w:val="00C6281F"/>
    <w:rsid w:val="00C6306B"/>
    <w:rsid w:val="00C63212"/>
    <w:rsid w:val="00C64130"/>
    <w:rsid w:val="00C64643"/>
    <w:rsid w:val="00C648B0"/>
    <w:rsid w:val="00C64A46"/>
    <w:rsid w:val="00C64C00"/>
    <w:rsid w:val="00C66139"/>
    <w:rsid w:val="00C66D45"/>
    <w:rsid w:val="00C67057"/>
    <w:rsid w:val="00C673E9"/>
    <w:rsid w:val="00C70E0F"/>
    <w:rsid w:val="00C715B8"/>
    <w:rsid w:val="00C71E35"/>
    <w:rsid w:val="00C72150"/>
    <w:rsid w:val="00C722D4"/>
    <w:rsid w:val="00C72F54"/>
    <w:rsid w:val="00C731CE"/>
    <w:rsid w:val="00C733FD"/>
    <w:rsid w:val="00C751B7"/>
    <w:rsid w:val="00C7661F"/>
    <w:rsid w:val="00C7782A"/>
    <w:rsid w:val="00C77AD1"/>
    <w:rsid w:val="00C77D8C"/>
    <w:rsid w:val="00C80C9A"/>
    <w:rsid w:val="00C827DD"/>
    <w:rsid w:val="00C82B9B"/>
    <w:rsid w:val="00C83F3E"/>
    <w:rsid w:val="00C86117"/>
    <w:rsid w:val="00C86142"/>
    <w:rsid w:val="00C86633"/>
    <w:rsid w:val="00C86A03"/>
    <w:rsid w:val="00C871CD"/>
    <w:rsid w:val="00C87F66"/>
    <w:rsid w:val="00C90050"/>
    <w:rsid w:val="00C9013B"/>
    <w:rsid w:val="00C90C6C"/>
    <w:rsid w:val="00C91152"/>
    <w:rsid w:val="00C9174F"/>
    <w:rsid w:val="00C91985"/>
    <w:rsid w:val="00C91AB6"/>
    <w:rsid w:val="00C91DC7"/>
    <w:rsid w:val="00C921D1"/>
    <w:rsid w:val="00C92DD9"/>
    <w:rsid w:val="00C93436"/>
    <w:rsid w:val="00C93739"/>
    <w:rsid w:val="00C93A11"/>
    <w:rsid w:val="00C93CE7"/>
    <w:rsid w:val="00C959CC"/>
    <w:rsid w:val="00C95B5A"/>
    <w:rsid w:val="00C95E42"/>
    <w:rsid w:val="00CA0781"/>
    <w:rsid w:val="00CA07D0"/>
    <w:rsid w:val="00CA0852"/>
    <w:rsid w:val="00CA0CE1"/>
    <w:rsid w:val="00CA19DA"/>
    <w:rsid w:val="00CA1ADC"/>
    <w:rsid w:val="00CA2B76"/>
    <w:rsid w:val="00CA33D9"/>
    <w:rsid w:val="00CA350E"/>
    <w:rsid w:val="00CA3F15"/>
    <w:rsid w:val="00CA4BCC"/>
    <w:rsid w:val="00CA5017"/>
    <w:rsid w:val="00CA5C8D"/>
    <w:rsid w:val="00CA65F8"/>
    <w:rsid w:val="00CA682E"/>
    <w:rsid w:val="00CA7278"/>
    <w:rsid w:val="00CA75FA"/>
    <w:rsid w:val="00CA777F"/>
    <w:rsid w:val="00CA7FCE"/>
    <w:rsid w:val="00CB1CF9"/>
    <w:rsid w:val="00CB247A"/>
    <w:rsid w:val="00CB2A15"/>
    <w:rsid w:val="00CB2BC1"/>
    <w:rsid w:val="00CB2DCB"/>
    <w:rsid w:val="00CB2F94"/>
    <w:rsid w:val="00CB4115"/>
    <w:rsid w:val="00CB45CF"/>
    <w:rsid w:val="00CB6A4E"/>
    <w:rsid w:val="00CB77B0"/>
    <w:rsid w:val="00CB7AA0"/>
    <w:rsid w:val="00CC0069"/>
    <w:rsid w:val="00CC0283"/>
    <w:rsid w:val="00CC0A59"/>
    <w:rsid w:val="00CC0D96"/>
    <w:rsid w:val="00CC0E52"/>
    <w:rsid w:val="00CC13DD"/>
    <w:rsid w:val="00CC2240"/>
    <w:rsid w:val="00CC33BB"/>
    <w:rsid w:val="00CC3CD4"/>
    <w:rsid w:val="00CC47CD"/>
    <w:rsid w:val="00CC4C72"/>
    <w:rsid w:val="00CC4CE9"/>
    <w:rsid w:val="00CC5835"/>
    <w:rsid w:val="00CC622B"/>
    <w:rsid w:val="00CC6334"/>
    <w:rsid w:val="00CC70B2"/>
    <w:rsid w:val="00CD0100"/>
    <w:rsid w:val="00CD1CD7"/>
    <w:rsid w:val="00CD1E8C"/>
    <w:rsid w:val="00CD2304"/>
    <w:rsid w:val="00CD29D2"/>
    <w:rsid w:val="00CD3A42"/>
    <w:rsid w:val="00CD3AAE"/>
    <w:rsid w:val="00CD3DF8"/>
    <w:rsid w:val="00CD46FB"/>
    <w:rsid w:val="00CD4B01"/>
    <w:rsid w:val="00CD4FA7"/>
    <w:rsid w:val="00CD5167"/>
    <w:rsid w:val="00CD720F"/>
    <w:rsid w:val="00CD7A17"/>
    <w:rsid w:val="00CE07AD"/>
    <w:rsid w:val="00CE0A6D"/>
    <w:rsid w:val="00CE1222"/>
    <w:rsid w:val="00CE132A"/>
    <w:rsid w:val="00CE1A13"/>
    <w:rsid w:val="00CE1ABE"/>
    <w:rsid w:val="00CE1F3B"/>
    <w:rsid w:val="00CE3A19"/>
    <w:rsid w:val="00CE3FB9"/>
    <w:rsid w:val="00CE52BE"/>
    <w:rsid w:val="00CE54BF"/>
    <w:rsid w:val="00CE56B1"/>
    <w:rsid w:val="00CE5A23"/>
    <w:rsid w:val="00CE5A45"/>
    <w:rsid w:val="00CE70A7"/>
    <w:rsid w:val="00CE7320"/>
    <w:rsid w:val="00CE7832"/>
    <w:rsid w:val="00CE7937"/>
    <w:rsid w:val="00CE7C9B"/>
    <w:rsid w:val="00CF0147"/>
    <w:rsid w:val="00CF13AD"/>
    <w:rsid w:val="00CF1488"/>
    <w:rsid w:val="00CF1F1C"/>
    <w:rsid w:val="00CF381C"/>
    <w:rsid w:val="00CF3A66"/>
    <w:rsid w:val="00CF3B42"/>
    <w:rsid w:val="00CF3FEA"/>
    <w:rsid w:val="00CF4D8B"/>
    <w:rsid w:val="00CF5795"/>
    <w:rsid w:val="00CF5B62"/>
    <w:rsid w:val="00CF5C68"/>
    <w:rsid w:val="00D006B5"/>
    <w:rsid w:val="00D00F2C"/>
    <w:rsid w:val="00D011C4"/>
    <w:rsid w:val="00D01354"/>
    <w:rsid w:val="00D01F9B"/>
    <w:rsid w:val="00D0210B"/>
    <w:rsid w:val="00D02EBB"/>
    <w:rsid w:val="00D03061"/>
    <w:rsid w:val="00D0339E"/>
    <w:rsid w:val="00D03AA9"/>
    <w:rsid w:val="00D03BA6"/>
    <w:rsid w:val="00D05AFF"/>
    <w:rsid w:val="00D05D48"/>
    <w:rsid w:val="00D066D3"/>
    <w:rsid w:val="00D06D5E"/>
    <w:rsid w:val="00D06E44"/>
    <w:rsid w:val="00D07249"/>
    <w:rsid w:val="00D10F0D"/>
    <w:rsid w:val="00D1188C"/>
    <w:rsid w:val="00D11A76"/>
    <w:rsid w:val="00D11C03"/>
    <w:rsid w:val="00D13A5A"/>
    <w:rsid w:val="00D13E19"/>
    <w:rsid w:val="00D14709"/>
    <w:rsid w:val="00D1470C"/>
    <w:rsid w:val="00D16512"/>
    <w:rsid w:val="00D17127"/>
    <w:rsid w:val="00D1720B"/>
    <w:rsid w:val="00D2187F"/>
    <w:rsid w:val="00D21AC4"/>
    <w:rsid w:val="00D2208E"/>
    <w:rsid w:val="00D22B1A"/>
    <w:rsid w:val="00D22B6D"/>
    <w:rsid w:val="00D22EE8"/>
    <w:rsid w:val="00D2310C"/>
    <w:rsid w:val="00D23B1A"/>
    <w:rsid w:val="00D2438A"/>
    <w:rsid w:val="00D245E0"/>
    <w:rsid w:val="00D248F3"/>
    <w:rsid w:val="00D249D4"/>
    <w:rsid w:val="00D25272"/>
    <w:rsid w:val="00D25543"/>
    <w:rsid w:val="00D25AD9"/>
    <w:rsid w:val="00D260E7"/>
    <w:rsid w:val="00D268D0"/>
    <w:rsid w:val="00D26C53"/>
    <w:rsid w:val="00D272E5"/>
    <w:rsid w:val="00D2741B"/>
    <w:rsid w:val="00D27958"/>
    <w:rsid w:val="00D304EA"/>
    <w:rsid w:val="00D3219C"/>
    <w:rsid w:val="00D3250B"/>
    <w:rsid w:val="00D32FCD"/>
    <w:rsid w:val="00D3359A"/>
    <w:rsid w:val="00D36655"/>
    <w:rsid w:val="00D366F8"/>
    <w:rsid w:val="00D36D8B"/>
    <w:rsid w:val="00D36FF9"/>
    <w:rsid w:val="00D37029"/>
    <w:rsid w:val="00D37430"/>
    <w:rsid w:val="00D40364"/>
    <w:rsid w:val="00D40A2B"/>
    <w:rsid w:val="00D41558"/>
    <w:rsid w:val="00D4165B"/>
    <w:rsid w:val="00D43696"/>
    <w:rsid w:val="00D43D70"/>
    <w:rsid w:val="00D43E2C"/>
    <w:rsid w:val="00D44E7E"/>
    <w:rsid w:val="00D45E6B"/>
    <w:rsid w:val="00D46B3F"/>
    <w:rsid w:val="00D47C9B"/>
    <w:rsid w:val="00D47F97"/>
    <w:rsid w:val="00D5003E"/>
    <w:rsid w:val="00D5007F"/>
    <w:rsid w:val="00D50515"/>
    <w:rsid w:val="00D505FF"/>
    <w:rsid w:val="00D508F8"/>
    <w:rsid w:val="00D522E4"/>
    <w:rsid w:val="00D53F1F"/>
    <w:rsid w:val="00D54635"/>
    <w:rsid w:val="00D5517B"/>
    <w:rsid w:val="00D55818"/>
    <w:rsid w:val="00D55B45"/>
    <w:rsid w:val="00D55F64"/>
    <w:rsid w:val="00D5701D"/>
    <w:rsid w:val="00D57B3D"/>
    <w:rsid w:val="00D57FC6"/>
    <w:rsid w:val="00D61D3E"/>
    <w:rsid w:val="00D624D9"/>
    <w:rsid w:val="00D63A3C"/>
    <w:rsid w:val="00D658C3"/>
    <w:rsid w:val="00D67C71"/>
    <w:rsid w:val="00D70731"/>
    <w:rsid w:val="00D7086A"/>
    <w:rsid w:val="00D70960"/>
    <w:rsid w:val="00D70B93"/>
    <w:rsid w:val="00D70EE8"/>
    <w:rsid w:val="00D7143B"/>
    <w:rsid w:val="00D724E6"/>
    <w:rsid w:val="00D72A8F"/>
    <w:rsid w:val="00D74960"/>
    <w:rsid w:val="00D74EAF"/>
    <w:rsid w:val="00D75F2A"/>
    <w:rsid w:val="00D76C32"/>
    <w:rsid w:val="00D76C3E"/>
    <w:rsid w:val="00D76F8E"/>
    <w:rsid w:val="00D7744F"/>
    <w:rsid w:val="00D77539"/>
    <w:rsid w:val="00D777FE"/>
    <w:rsid w:val="00D77CFE"/>
    <w:rsid w:val="00D80034"/>
    <w:rsid w:val="00D80B2B"/>
    <w:rsid w:val="00D80B7C"/>
    <w:rsid w:val="00D81F0E"/>
    <w:rsid w:val="00D82DC7"/>
    <w:rsid w:val="00D82F34"/>
    <w:rsid w:val="00D82F46"/>
    <w:rsid w:val="00D837F2"/>
    <w:rsid w:val="00D83E36"/>
    <w:rsid w:val="00D84592"/>
    <w:rsid w:val="00D8467F"/>
    <w:rsid w:val="00D85382"/>
    <w:rsid w:val="00D85880"/>
    <w:rsid w:val="00D858E7"/>
    <w:rsid w:val="00D8603F"/>
    <w:rsid w:val="00D879E9"/>
    <w:rsid w:val="00D9015F"/>
    <w:rsid w:val="00D905F9"/>
    <w:rsid w:val="00D90F8F"/>
    <w:rsid w:val="00D91B43"/>
    <w:rsid w:val="00D92F2B"/>
    <w:rsid w:val="00D9352F"/>
    <w:rsid w:val="00D939AC"/>
    <w:rsid w:val="00D95298"/>
    <w:rsid w:val="00D963E8"/>
    <w:rsid w:val="00D96F10"/>
    <w:rsid w:val="00D97176"/>
    <w:rsid w:val="00D978B8"/>
    <w:rsid w:val="00D97BED"/>
    <w:rsid w:val="00DA0C5A"/>
    <w:rsid w:val="00DA12B0"/>
    <w:rsid w:val="00DA253F"/>
    <w:rsid w:val="00DA26B8"/>
    <w:rsid w:val="00DA3D6E"/>
    <w:rsid w:val="00DA3F7B"/>
    <w:rsid w:val="00DA4186"/>
    <w:rsid w:val="00DA6C8D"/>
    <w:rsid w:val="00DA6CE9"/>
    <w:rsid w:val="00DA7224"/>
    <w:rsid w:val="00DA72CA"/>
    <w:rsid w:val="00DA76B5"/>
    <w:rsid w:val="00DA7D49"/>
    <w:rsid w:val="00DA7ED0"/>
    <w:rsid w:val="00DB0132"/>
    <w:rsid w:val="00DB1291"/>
    <w:rsid w:val="00DB2BA4"/>
    <w:rsid w:val="00DB3853"/>
    <w:rsid w:val="00DB3A99"/>
    <w:rsid w:val="00DB48E8"/>
    <w:rsid w:val="00DB4F3B"/>
    <w:rsid w:val="00DB5110"/>
    <w:rsid w:val="00DB58B8"/>
    <w:rsid w:val="00DB7533"/>
    <w:rsid w:val="00DB7BE9"/>
    <w:rsid w:val="00DB7EB7"/>
    <w:rsid w:val="00DB7EF1"/>
    <w:rsid w:val="00DB7F2D"/>
    <w:rsid w:val="00DC0571"/>
    <w:rsid w:val="00DC0C60"/>
    <w:rsid w:val="00DC1936"/>
    <w:rsid w:val="00DC1CE0"/>
    <w:rsid w:val="00DC2595"/>
    <w:rsid w:val="00DC2A25"/>
    <w:rsid w:val="00DC2B3E"/>
    <w:rsid w:val="00DC3084"/>
    <w:rsid w:val="00DC3AE6"/>
    <w:rsid w:val="00DC4354"/>
    <w:rsid w:val="00DC4AA3"/>
    <w:rsid w:val="00DC4D30"/>
    <w:rsid w:val="00DC5200"/>
    <w:rsid w:val="00DC5271"/>
    <w:rsid w:val="00DC5CA3"/>
    <w:rsid w:val="00DC5CF2"/>
    <w:rsid w:val="00DC7626"/>
    <w:rsid w:val="00DD0297"/>
    <w:rsid w:val="00DD04D4"/>
    <w:rsid w:val="00DD05F4"/>
    <w:rsid w:val="00DD133A"/>
    <w:rsid w:val="00DD183A"/>
    <w:rsid w:val="00DD211A"/>
    <w:rsid w:val="00DD36F8"/>
    <w:rsid w:val="00DD4E8E"/>
    <w:rsid w:val="00DD6973"/>
    <w:rsid w:val="00DD741E"/>
    <w:rsid w:val="00DD7459"/>
    <w:rsid w:val="00DD75EB"/>
    <w:rsid w:val="00DE164A"/>
    <w:rsid w:val="00DE1F49"/>
    <w:rsid w:val="00DE21AB"/>
    <w:rsid w:val="00DE2F2E"/>
    <w:rsid w:val="00DE36EC"/>
    <w:rsid w:val="00DE4FCB"/>
    <w:rsid w:val="00DE5B28"/>
    <w:rsid w:val="00DE605E"/>
    <w:rsid w:val="00DE6670"/>
    <w:rsid w:val="00DE6880"/>
    <w:rsid w:val="00DE7949"/>
    <w:rsid w:val="00DF156B"/>
    <w:rsid w:val="00DF17A6"/>
    <w:rsid w:val="00DF35AD"/>
    <w:rsid w:val="00DF42A1"/>
    <w:rsid w:val="00DF435E"/>
    <w:rsid w:val="00DF4A45"/>
    <w:rsid w:val="00DF56EE"/>
    <w:rsid w:val="00DF676B"/>
    <w:rsid w:val="00DF6D2C"/>
    <w:rsid w:val="00DF6DD5"/>
    <w:rsid w:val="00DF6FB1"/>
    <w:rsid w:val="00DF7B0B"/>
    <w:rsid w:val="00E007E9"/>
    <w:rsid w:val="00E00887"/>
    <w:rsid w:val="00E009AD"/>
    <w:rsid w:val="00E00EF9"/>
    <w:rsid w:val="00E01BCD"/>
    <w:rsid w:val="00E021C8"/>
    <w:rsid w:val="00E02AF2"/>
    <w:rsid w:val="00E03271"/>
    <w:rsid w:val="00E03818"/>
    <w:rsid w:val="00E03C7D"/>
    <w:rsid w:val="00E03E22"/>
    <w:rsid w:val="00E052B5"/>
    <w:rsid w:val="00E06399"/>
    <w:rsid w:val="00E06630"/>
    <w:rsid w:val="00E07DBF"/>
    <w:rsid w:val="00E102B1"/>
    <w:rsid w:val="00E10502"/>
    <w:rsid w:val="00E107D5"/>
    <w:rsid w:val="00E10E0D"/>
    <w:rsid w:val="00E11224"/>
    <w:rsid w:val="00E112D9"/>
    <w:rsid w:val="00E119CC"/>
    <w:rsid w:val="00E11B98"/>
    <w:rsid w:val="00E121C3"/>
    <w:rsid w:val="00E12E43"/>
    <w:rsid w:val="00E138C7"/>
    <w:rsid w:val="00E13CC3"/>
    <w:rsid w:val="00E1595E"/>
    <w:rsid w:val="00E159AF"/>
    <w:rsid w:val="00E1677B"/>
    <w:rsid w:val="00E16FC4"/>
    <w:rsid w:val="00E17743"/>
    <w:rsid w:val="00E17B6F"/>
    <w:rsid w:val="00E17D2E"/>
    <w:rsid w:val="00E17E70"/>
    <w:rsid w:val="00E208CF"/>
    <w:rsid w:val="00E21233"/>
    <w:rsid w:val="00E21897"/>
    <w:rsid w:val="00E21A7A"/>
    <w:rsid w:val="00E22AC3"/>
    <w:rsid w:val="00E22DC2"/>
    <w:rsid w:val="00E230E5"/>
    <w:rsid w:val="00E23752"/>
    <w:rsid w:val="00E237EB"/>
    <w:rsid w:val="00E23E2E"/>
    <w:rsid w:val="00E253A6"/>
    <w:rsid w:val="00E26584"/>
    <w:rsid w:val="00E26679"/>
    <w:rsid w:val="00E27297"/>
    <w:rsid w:val="00E2780B"/>
    <w:rsid w:val="00E279D6"/>
    <w:rsid w:val="00E30904"/>
    <w:rsid w:val="00E30C84"/>
    <w:rsid w:val="00E30D0D"/>
    <w:rsid w:val="00E3265F"/>
    <w:rsid w:val="00E3277E"/>
    <w:rsid w:val="00E32861"/>
    <w:rsid w:val="00E3398B"/>
    <w:rsid w:val="00E33F74"/>
    <w:rsid w:val="00E35B44"/>
    <w:rsid w:val="00E35D33"/>
    <w:rsid w:val="00E35E37"/>
    <w:rsid w:val="00E374D0"/>
    <w:rsid w:val="00E40ACC"/>
    <w:rsid w:val="00E41025"/>
    <w:rsid w:val="00E42D04"/>
    <w:rsid w:val="00E42E25"/>
    <w:rsid w:val="00E430F7"/>
    <w:rsid w:val="00E431F9"/>
    <w:rsid w:val="00E43388"/>
    <w:rsid w:val="00E44AB2"/>
    <w:rsid w:val="00E454CA"/>
    <w:rsid w:val="00E45AB1"/>
    <w:rsid w:val="00E45E33"/>
    <w:rsid w:val="00E45FAB"/>
    <w:rsid w:val="00E4699C"/>
    <w:rsid w:val="00E46B2E"/>
    <w:rsid w:val="00E4769F"/>
    <w:rsid w:val="00E47E88"/>
    <w:rsid w:val="00E501A3"/>
    <w:rsid w:val="00E502FF"/>
    <w:rsid w:val="00E51923"/>
    <w:rsid w:val="00E52706"/>
    <w:rsid w:val="00E532CD"/>
    <w:rsid w:val="00E54F24"/>
    <w:rsid w:val="00E5515E"/>
    <w:rsid w:val="00E5540F"/>
    <w:rsid w:val="00E567AC"/>
    <w:rsid w:val="00E56883"/>
    <w:rsid w:val="00E56C8A"/>
    <w:rsid w:val="00E57400"/>
    <w:rsid w:val="00E60604"/>
    <w:rsid w:val="00E60828"/>
    <w:rsid w:val="00E6213C"/>
    <w:rsid w:val="00E625FA"/>
    <w:rsid w:val="00E63105"/>
    <w:rsid w:val="00E65281"/>
    <w:rsid w:val="00E65385"/>
    <w:rsid w:val="00E65C77"/>
    <w:rsid w:val="00E65E86"/>
    <w:rsid w:val="00E67661"/>
    <w:rsid w:val="00E67AF9"/>
    <w:rsid w:val="00E67C4B"/>
    <w:rsid w:val="00E7046B"/>
    <w:rsid w:val="00E70BB2"/>
    <w:rsid w:val="00E70DEF"/>
    <w:rsid w:val="00E71D8C"/>
    <w:rsid w:val="00E72002"/>
    <w:rsid w:val="00E72A38"/>
    <w:rsid w:val="00E72CDE"/>
    <w:rsid w:val="00E73019"/>
    <w:rsid w:val="00E73A53"/>
    <w:rsid w:val="00E749B5"/>
    <w:rsid w:val="00E74A77"/>
    <w:rsid w:val="00E766C4"/>
    <w:rsid w:val="00E772CB"/>
    <w:rsid w:val="00E774C5"/>
    <w:rsid w:val="00E77F4B"/>
    <w:rsid w:val="00E80809"/>
    <w:rsid w:val="00E8089A"/>
    <w:rsid w:val="00E817A7"/>
    <w:rsid w:val="00E81A34"/>
    <w:rsid w:val="00E82D08"/>
    <w:rsid w:val="00E82F7E"/>
    <w:rsid w:val="00E836AC"/>
    <w:rsid w:val="00E836B0"/>
    <w:rsid w:val="00E83722"/>
    <w:rsid w:val="00E8384C"/>
    <w:rsid w:val="00E838E0"/>
    <w:rsid w:val="00E83C82"/>
    <w:rsid w:val="00E84FF7"/>
    <w:rsid w:val="00E85AE5"/>
    <w:rsid w:val="00E8626A"/>
    <w:rsid w:val="00E86424"/>
    <w:rsid w:val="00E86CC9"/>
    <w:rsid w:val="00E87E3B"/>
    <w:rsid w:val="00E903DC"/>
    <w:rsid w:val="00E90EFE"/>
    <w:rsid w:val="00E91003"/>
    <w:rsid w:val="00E9137C"/>
    <w:rsid w:val="00E91728"/>
    <w:rsid w:val="00E91898"/>
    <w:rsid w:val="00E91B45"/>
    <w:rsid w:val="00E91B4B"/>
    <w:rsid w:val="00E91E50"/>
    <w:rsid w:val="00E926EB"/>
    <w:rsid w:val="00E94400"/>
    <w:rsid w:val="00E9553C"/>
    <w:rsid w:val="00E95EB6"/>
    <w:rsid w:val="00E96C9A"/>
    <w:rsid w:val="00E96CA1"/>
    <w:rsid w:val="00E96E8B"/>
    <w:rsid w:val="00E97BF4"/>
    <w:rsid w:val="00E97D9F"/>
    <w:rsid w:val="00E97DB2"/>
    <w:rsid w:val="00E97E3B"/>
    <w:rsid w:val="00EA0D1B"/>
    <w:rsid w:val="00EA0D47"/>
    <w:rsid w:val="00EA509D"/>
    <w:rsid w:val="00EA50CC"/>
    <w:rsid w:val="00EA5538"/>
    <w:rsid w:val="00EA6F37"/>
    <w:rsid w:val="00EA7D89"/>
    <w:rsid w:val="00EB2305"/>
    <w:rsid w:val="00EB2AD3"/>
    <w:rsid w:val="00EB2D6F"/>
    <w:rsid w:val="00EB4B60"/>
    <w:rsid w:val="00EB50DA"/>
    <w:rsid w:val="00EB66C2"/>
    <w:rsid w:val="00EB66CC"/>
    <w:rsid w:val="00EB6CD2"/>
    <w:rsid w:val="00EB789C"/>
    <w:rsid w:val="00EC05CC"/>
    <w:rsid w:val="00EC0B60"/>
    <w:rsid w:val="00EC1883"/>
    <w:rsid w:val="00EC224B"/>
    <w:rsid w:val="00EC3928"/>
    <w:rsid w:val="00EC3E54"/>
    <w:rsid w:val="00EC4227"/>
    <w:rsid w:val="00EC4288"/>
    <w:rsid w:val="00EC4CB2"/>
    <w:rsid w:val="00EC57D6"/>
    <w:rsid w:val="00EC67A8"/>
    <w:rsid w:val="00EC67FF"/>
    <w:rsid w:val="00EC7126"/>
    <w:rsid w:val="00EC7495"/>
    <w:rsid w:val="00EC786C"/>
    <w:rsid w:val="00EC7A0E"/>
    <w:rsid w:val="00EC7F70"/>
    <w:rsid w:val="00ED064D"/>
    <w:rsid w:val="00ED0A2B"/>
    <w:rsid w:val="00ED10E9"/>
    <w:rsid w:val="00ED1191"/>
    <w:rsid w:val="00ED1890"/>
    <w:rsid w:val="00ED1A1F"/>
    <w:rsid w:val="00ED20EF"/>
    <w:rsid w:val="00ED3153"/>
    <w:rsid w:val="00ED33CB"/>
    <w:rsid w:val="00ED394A"/>
    <w:rsid w:val="00ED3C72"/>
    <w:rsid w:val="00ED4203"/>
    <w:rsid w:val="00ED438B"/>
    <w:rsid w:val="00ED47C2"/>
    <w:rsid w:val="00ED752A"/>
    <w:rsid w:val="00ED75DF"/>
    <w:rsid w:val="00ED7EB8"/>
    <w:rsid w:val="00EE1B03"/>
    <w:rsid w:val="00EE2002"/>
    <w:rsid w:val="00EE3071"/>
    <w:rsid w:val="00EE3646"/>
    <w:rsid w:val="00EE3DBD"/>
    <w:rsid w:val="00EE4073"/>
    <w:rsid w:val="00EE449E"/>
    <w:rsid w:val="00EE4967"/>
    <w:rsid w:val="00EE4BE7"/>
    <w:rsid w:val="00EE4FA1"/>
    <w:rsid w:val="00EE5941"/>
    <w:rsid w:val="00EE5D7F"/>
    <w:rsid w:val="00EE5E71"/>
    <w:rsid w:val="00EE673D"/>
    <w:rsid w:val="00EE6819"/>
    <w:rsid w:val="00EE71F8"/>
    <w:rsid w:val="00EE783C"/>
    <w:rsid w:val="00EF0547"/>
    <w:rsid w:val="00EF106D"/>
    <w:rsid w:val="00EF2615"/>
    <w:rsid w:val="00EF36A2"/>
    <w:rsid w:val="00EF3CBD"/>
    <w:rsid w:val="00EF3F9D"/>
    <w:rsid w:val="00EF4068"/>
    <w:rsid w:val="00EF495C"/>
    <w:rsid w:val="00EF5016"/>
    <w:rsid w:val="00EF5DE5"/>
    <w:rsid w:val="00EF67F4"/>
    <w:rsid w:val="00EF7BCA"/>
    <w:rsid w:val="00F00065"/>
    <w:rsid w:val="00F004CA"/>
    <w:rsid w:val="00F01717"/>
    <w:rsid w:val="00F01E5A"/>
    <w:rsid w:val="00F01EC1"/>
    <w:rsid w:val="00F02B39"/>
    <w:rsid w:val="00F03BEE"/>
    <w:rsid w:val="00F041F6"/>
    <w:rsid w:val="00F04414"/>
    <w:rsid w:val="00F04565"/>
    <w:rsid w:val="00F05766"/>
    <w:rsid w:val="00F05F5A"/>
    <w:rsid w:val="00F06283"/>
    <w:rsid w:val="00F06678"/>
    <w:rsid w:val="00F06AFF"/>
    <w:rsid w:val="00F06BC7"/>
    <w:rsid w:val="00F07443"/>
    <w:rsid w:val="00F0762F"/>
    <w:rsid w:val="00F07AE4"/>
    <w:rsid w:val="00F10DCA"/>
    <w:rsid w:val="00F10FED"/>
    <w:rsid w:val="00F1166F"/>
    <w:rsid w:val="00F11E2A"/>
    <w:rsid w:val="00F144F4"/>
    <w:rsid w:val="00F14757"/>
    <w:rsid w:val="00F14E20"/>
    <w:rsid w:val="00F158FA"/>
    <w:rsid w:val="00F16111"/>
    <w:rsid w:val="00F1681C"/>
    <w:rsid w:val="00F16CE3"/>
    <w:rsid w:val="00F17B36"/>
    <w:rsid w:val="00F20633"/>
    <w:rsid w:val="00F20844"/>
    <w:rsid w:val="00F20ACB"/>
    <w:rsid w:val="00F21492"/>
    <w:rsid w:val="00F217BE"/>
    <w:rsid w:val="00F2182E"/>
    <w:rsid w:val="00F21B7E"/>
    <w:rsid w:val="00F21D32"/>
    <w:rsid w:val="00F222EA"/>
    <w:rsid w:val="00F23660"/>
    <w:rsid w:val="00F236E1"/>
    <w:rsid w:val="00F24130"/>
    <w:rsid w:val="00F24AED"/>
    <w:rsid w:val="00F24B41"/>
    <w:rsid w:val="00F25433"/>
    <w:rsid w:val="00F25900"/>
    <w:rsid w:val="00F25CD9"/>
    <w:rsid w:val="00F25F20"/>
    <w:rsid w:val="00F2687E"/>
    <w:rsid w:val="00F275E9"/>
    <w:rsid w:val="00F30ECF"/>
    <w:rsid w:val="00F31A47"/>
    <w:rsid w:val="00F31E96"/>
    <w:rsid w:val="00F33223"/>
    <w:rsid w:val="00F3396F"/>
    <w:rsid w:val="00F33DE0"/>
    <w:rsid w:val="00F34F7F"/>
    <w:rsid w:val="00F35BF4"/>
    <w:rsid w:val="00F35CFC"/>
    <w:rsid w:val="00F36055"/>
    <w:rsid w:val="00F36B6C"/>
    <w:rsid w:val="00F3729C"/>
    <w:rsid w:val="00F37996"/>
    <w:rsid w:val="00F37B16"/>
    <w:rsid w:val="00F40AB8"/>
    <w:rsid w:val="00F41780"/>
    <w:rsid w:val="00F42BC9"/>
    <w:rsid w:val="00F42C3A"/>
    <w:rsid w:val="00F42D04"/>
    <w:rsid w:val="00F434A8"/>
    <w:rsid w:val="00F4463D"/>
    <w:rsid w:val="00F44D57"/>
    <w:rsid w:val="00F45032"/>
    <w:rsid w:val="00F45359"/>
    <w:rsid w:val="00F4599B"/>
    <w:rsid w:val="00F46333"/>
    <w:rsid w:val="00F46EFB"/>
    <w:rsid w:val="00F47DE0"/>
    <w:rsid w:val="00F47E7A"/>
    <w:rsid w:val="00F501FA"/>
    <w:rsid w:val="00F5078D"/>
    <w:rsid w:val="00F51C60"/>
    <w:rsid w:val="00F51DD3"/>
    <w:rsid w:val="00F52DC1"/>
    <w:rsid w:val="00F53FCF"/>
    <w:rsid w:val="00F54495"/>
    <w:rsid w:val="00F547C0"/>
    <w:rsid w:val="00F549BC"/>
    <w:rsid w:val="00F55857"/>
    <w:rsid w:val="00F55A60"/>
    <w:rsid w:val="00F56B13"/>
    <w:rsid w:val="00F577D1"/>
    <w:rsid w:val="00F60AA4"/>
    <w:rsid w:val="00F60AC6"/>
    <w:rsid w:val="00F61780"/>
    <w:rsid w:val="00F62119"/>
    <w:rsid w:val="00F63C81"/>
    <w:rsid w:val="00F63DA3"/>
    <w:rsid w:val="00F64428"/>
    <w:rsid w:val="00F64D21"/>
    <w:rsid w:val="00F64E62"/>
    <w:rsid w:val="00F651C4"/>
    <w:rsid w:val="00F6543F"/>
    <w:rsid w:val="00F658D4"/>
    <w:rsid w:val="00F663C6"/>
    <w:rsid w:val="00F672A9"/>
    <w:rsid w:val="00F7125A"/>
    <w:rsid w:val="00F71645"/>
    <w:rsid w:val="00F71814"/>
    <w:rsid w:val="00F71B99"/>
    <w:rsid w:val="00F71BDE"/>
    <w:rsid w:val="00F72E8C"/>
    <w:rsid w:val="00F73210"/>
    <w:rsid w:val="00F73DA4"/>
    <w:rsid w:val="00F73DCD"/>
    <w:rsid w:val="00F73DF1"/>
    <w:rsid w:val="00F7432D"/>
    <w:rsid w:val="00F745FF"/>
    <w:rsid w:val="00F75AE1"/>
    <w:rsid w:val="00F75D13"/>
    <w:rsid w:val="00F760BB"/>
    <w:rsid w:val="00F7632B"/>
    <w:rsid w:val="00F76860"/>
    <w:rsid w:val="00F773B8"/>
    <w:rsid w:val="00F82119"/>
    <w:rsid w:val="00F82254"/>
    <w:rsid w:val="00F823E5"/>
    <w:rsid w:val="00F82809"/>
    <w:rsid w:val="00F82D03"/>
    <w:rsid w:val="00F83F2F"/>
    <w:rsid w:val="00F84379"/>
    <w:rsid w:val="00F84622"/>
    <w:rsid w:val="00F85CA4"/>
    <w:rsid w:val="00F86386"/>
    <w:rsid w:val="00F866D7"/>
    <w:rsid w:val="00F86DD8"/>
    <w:rsid w:val="00F86F4C"/>
    <w:rsid w:val="00F86F9C"/>
    <w:rsid w:val="00F873E6"/>
    <w:rsid w:val="00F876C7"/>
    <w:rsid w:val="00F8776C"/>
    <w:rsid w:val="00F877CB"/>
    <w:rsid w:val="00F908A5"/>
    <w:rsid w:val="00F90D03"/>
    <w:rsid w:val="00F90FBE"/>
    <w:rsid w:val="00F91F28"/>
    <w:rsid w:val="00F925F3"/>
    <w:rsid w:val="00F93208"/>
    <w:rsid w:val="00F952BF"/>
    <w:rsid w:val="00F95300"/>
    <w:rsid w:val="00F957CC"/>
    <w:rsid w:val="00F95878"/>
    <w:rsid w:val="00F95A33"/>
    <w:rsid w:val="00F95C8C"/>
    <w:rsid w:val="00F96887"/>
    <w:rsid w:val="00F9690D"/>
    <w:rsid w:val="00F9737C"/>
    <w:rsid w:val="00F97536"/>
    <w:rsid w:val="00FA0066"/>
    <w:rsid w:val="00FA0DCC"/>
    <w:rsid w:val="00FA17DB"/>
    <w:rsid w:val="00FA286F"/>
    <w:rsid w:val="00FA2D37"/>
    <w:rsid w:val="00FA3CFA"/>
    <w:rsid w:val="00FA5A75"/>
    <w:rsid w:val="00FA6F59"/>
    <w:rsid w:val="00FA7A34"/>
    <w:rsid w:val="00FB233B"/>
    <w:rsid w:val="00FB2340"/>
    <w:rsid w:val="00FB359A"/>
    <w:rsid w:val="00FB3889"/>
    <w:rsid w:val="00FB3E94"/>
    <w:rsid w:val="00FB42DD"/>
    <w:rsid w:val="00FB43A0"/>
    <w:rsid w:val="00FB45AB"/>
    <w:rsid w:val="00FB51F0"/>
    <w:rsid w:val="00FB532E"/>
    <w:rsid w:val="00FB66CA"/>
    <w:rsid w:val="00FC0A85"/>
    <w:rsid w:val="00FC0FF3"/>
    <w:rsid w:val="00FC2572"/>
    <w:rsid w:val="00FC29C4"/>
    <w:rsid w:val="00FC2C9F"/>
    <w:rsid w:val="00FC397A"/>
    <w:rsid w:val="00FC5777"/>
    <w:rsid w:val="00FC5BD6"/>
    <w:rsid w:val="00FC5E1B"/>
    <w:rsid w:val="00FC65B9"/>
    <w:rsid w:val="00FC6CDA"/>
    <w:rsid w:val="00FC7015"/>
    <w:rsid w:val="00FD083A"/>
    <w:rsid w:val="00FD11CE"/>
    <w:rsid w:val="00FD1BE3"/>
    <w:rsid w:val="00FD1E7C"/>
    <w:rsid w:val="00FD29C3"/>
    <w:rsid w:val="00FD4C65"/>
    <w:rsid w:val="00FD522A"/>
    <w:rsid w:val="00FD6ABF"/>
    <w:rsid w:val="00FD73CD"/>
    <w:rsid w:val="00FD7473"/>
    <w:rsid w:val="00FD7D03"/>
    <w:rsid w:val="00FE0007"/>
    <w:rsid w:val="00FE074C"/>
    <w:rsid w:val="00FE0A59"/>
    <w:rsid w:val="00FE144E"/>
    <w:rsid w:val="00FE20B8"/>
    <w:rsid w:val="00FE21A4"/>
    <w:rsid w:val="00FE22FE"/>
    <w:rsid w:val="00FE3BFA"/>
    <w:rsid w:val="00FE50BD"/>
    <w:rsid w:val="00FE5B91"/>
    <w:rsid w:val="00FE5D91"/>
    <w:rsid w:val="00FE621A"/>
    <w:rsid w:val="00FE7647"/>
    <w:rsid w:val="00FF06F7"/>
    <w:rsid w:val="00FF08FB"/>
    <w:rsid w:val="00FF11E9"/>
    <w:rsid w:val="00FF1E68"/>
    <w:rsid w:val="00FF2921"/>
    <w:rsid w:val="00FF2C30"/>
    <w:rsid w:val="00FF2C9C"/>
    <w:rsid w:val="00FF2EF8"/>
    <w:rsid w:val="00FF33FB"/>
    <w:rsid w:val="00FF3B7C"/>
    <w:rsid w:val="00FF472C"/>
    <w:rsid w:val="00FF48D7"/>
    <w:rsid w:val="00FF52EC"/>
    <w:rsid w:val="00FF57CD"/>
    <w:rsid w:val="00FF5C5E"/>
    <w:rsid w:val="00FF5EE1"/>
    <w:rsid w:val="00FF61D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8A8442"/>
  <w15:docId w15:val="{CE4B8F7E-120D-4959-816A-D26A06859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1EF0"/>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3055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836A54"/>
    <w:pPr>
      <w:spacing w:after="160" w:line="259" w:lineRule="auto"/>
      <w:ind w:left="720"/>
      <w:contextualSpacing/>
    </w:pPr>
  </w:style>
  <w:style w:type="character" w:styleId="Hyperlink">
    <w:name w:val="Hyperlink"/>
    <w:basedOn w:val="Fontepargpadro"/>
    <w:uiPriority w:val="99"/>
    <w:unhideWhenUsed/>
    <w:rsid w:val="00F14E20"/>
    <w:rPr>
      <w:color w:val="0000FF" w:themeColor="hyperlink"/>
      <w:u w:val="single"/>
    </w:rPr>
  </w:style>
  <w:style w:type="paragraph" w:styleId="Textodenotaderodap">
    <w:name w:val="footnote text"/>
    <w:basedOn w:val="Normal"/>
    <w:link w:val="TextodenotaderodapChar"/>
    <w:uiPriority w:val="99"/>
    <w:unhideWhenUsed/>
    <w:rsid w:val="001504E2"/>
    <w:pPr>
      <w:spacing w:after="0" w:line="240" w:lineRule="auto"/>
    </w:pPr>
    <w:rPr>
      <w:sz w:val="20"/>
      <w:szCs w:val="20"/>
    </w:rPr>
  </w:style>
  <w:style w:type="character" w:customStyle="1" w:styleId="TextodenotaderodapChar">
    <w:name w:val="Texto de nota de rodapé Char"/>
    <w:basedOn w:val="Fontepargpadro"/>
    <w:link w:val="Textodenotaderodap"/>
    <w:uiPriority w:val="99"/>
    <w:rsid w:val="001504E2"/>
    <w:rPr>
      <w:sz w:val="20"/>
      <w:szCs w:val="20"/>
    </w:rPr>
  </w:style>
  <w:style w:type="paragraph" w:styleId="NormalWeb">
    <w:name w:val="Normal (Web)"/>
    <w:basedOn w:val="Normal"/>
    <w:uiPriority w:val="99"/>
    <w:semiHidden/>
    <w:unhideWhenUsed/>
    <w:rsid w:val="003D2D27"/>
    <w:rPr>
      <w:rFonts w:ascii="Times New Roman" w:hAnsi="Times New Roman" w:cs="Times New Roman"/>
      <w:sz w:val="24"/>
      <w:szCs w:val="24"/>
    </w:rPr>
  </w:style>
  <w:style w:type="paragraph" w:styleId="Cabealho">
    <w:name w:val="header"/>
    <w:basedOn w:val="Normal"/>
    <w:link w:val="CabealhoChar"/>
    <w:uiPriority w:val="99"/>
    <w:unhideWhenUsed/>
    <w:rsid w:val="00762EB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762EB7"/>
  </w:style>
  <w:style w:type="paragraph" w:styleId="Rodap">
    <w:name w:val="footer"/>
    <w:basedOn w:val="Normal"/>
    <w:link w:val="RodapChar"/>
    <w:uiPriority w:val="99"/>
    <w:unhideWhenUsed/>
    <w:rsid w:val="00762EB7"/>
    <w:pPr>
      <w:tabs>
        <w:tab w:val="center" w:pos="4252"/>
        <w:tab w:val="right" w:pos="8504"/>
      </w:tabs>
      <w:spacing w:after="0" w:line="240" w:lineRule="auto"/>
    </w:pPr>
  </w:style>
  <w:style w:type="character" w:customStyle="1" w:styleId="RodapChar">
    <w:name w:val="Rodapé Char"/>
    <w:basedOn w:val="Fontepargpadro"/>
    <w:link w:val="Rodap"/>
    <w:uiPriority w:val="99"/>
    <w:rsid w:val="00762EB7"/>
  </w:style>
  <w:style w:type="paragraph" w:styleId="Textodebalo">
    <w:name w:val="Balloon Text"/>
    <w:basedOn w:val="Normal"/>
    <w:link w:val="TextodebaloChar"/>
    <w:uiPriority w:val="99"/>
    <w:semiHidden/>
    <w:unhideWhenUsed/>
    <w:rsid w:val="006B5B79"/>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6B5B79"/>
    <w:rPr>
      <w:rFonts w:ascii="Segoe UI" w:hAnsi="Segoe UI" w:cs="Segoe UI"/>
      <w:sz w:val="18"/>
      <w:szCs w:val="18"/>
    </w:rPr>
  </w:style>
  <w:style w:type="character" w:styleId="Refdenotaderodap">
    <w:name w:val="footnote reference"/>
    <w:basedOn w:val="Fontepargpadro"/>
    <w:uiPriority w:val="99"/>
    <w:semiHidden/>
    <w:unhideWhenUsed/>
    <w:rsid w:val="00351379"/>
    <w:rPr>
      <w:vertAlign w:val="superscript"/>
    </w:rPr>
  </w:style>
  <w:style w:type="character" w:styleId="Refdecomentrio">
    <w:name w:val="annotation reference"/>
    <w:basedOn w:val="Fontepargpadro"/>
    <w:uiPriority w:val="99"/>
    <w:semiHidden/>
    <w:unhideWhenUsed/>
    <w:rsid w:val="00CC33BB"/>
    <w:rPr>
      <w:sz w:val="16"/>
      <w:szCs w:val="16"/>
    </w:rPr>
  </w:style>
  <w:style w:type="paragraph" w:styleId="Textodecomentrio">
    <w:name w:val="annotation text"/>
    <w:basedOn w:val="Normal"/>
    <w:link w:val="TextodecomentrioChar"/>
    <w:uiPriority w:val="99"/>
    <w:semiHidden/>
    <w:unhideWhenUsed/>
    <w:rsid w:val="00CC33BB"/>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CC33BB"/>
    <w:rPr>
      <w:sz w:val="20"/>
      <w:szCs w:val="20"/>
    </w:rPr>
  </w:style>
  <w:style w:type="paragraph" w:styleId="Assuntodocomentrio">
    <w:name w:val="annotation subject"/>
    <w:basedOn w:val="Textodecomentrio"/>
    <w:next w:val="Textodecomentrio"/>
    <w:link w:val="AssuntodocomentrioChar"/>
    <w:uiPriority w:val="99"/>
    <w:semiHidden/>
    <w:unhideWhenUsed/>
    <w:rsid w:val="00CC33BB"/>
    <w:rPr>
      <w:b/>
      <w:bCs/>
    </w:rPr>
  </w:style>
  <w:style w:type="character" w:customStyle="1" w:styleId="AssuntodocomentrioChar">
    <w:name w:val="Assunto do comentário Char"/>
    <w:basedOn w:val="TextodecomentrioChar"/>
    <w:link w:val="Assuntodocomentrio"/>
    <w:uiPriority w:val="99"/>
    <w:semiHidden/>
    <w:rsid w:val="00CC33BB"/>
    <w:rPr>
      <w:b/>
      <w:bCs/>
      <w:sz w:val="20"/>
      <w:szCs w:val="20"/>
    </w:rPr>
  </w:style>
  <w:style w:type="character" w:styleId="MenoPendente">
    <w:name w:val="Unresolved Mention"/>
    <w:basedOn w:val="Fontepargpadro"/>
    <w:uiPriority w:val="99"/>
    <w:semiHidden/>
    <w:unhideWhenUsed/>
    <w:rsid w:val="00D971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053953">
      <w:bodyDiv w:val="1"/>
      <w:marLeft w:val="0"/>
      <w:marRight w:val="0"/>
      <w:marTop w:val="0"/>
      <w:marBottom w:val="0"/>
      <w:divBdr>
        <w:top w:val="none" w:sz="0" w:space="0" w:color="auto"/>
        <w:left w:val="none" w:sz="0" w:space="0" w:color="auto"/>
        <w:bottom w:val="none" w:sz="0" w:space="0" w:color="auto"/>
        <w:right w:val="none" w:sz="0" w:space="0" w:color="auto"/>
      </w:divBdr>
      <w:divsChild>
        <w:div w:id="1102992395">
          <w:marLeft w:val="708"/>
          <w:marRight w:val="0"/>
          <w:marTop w:val="0"/>
          <w:marBottom w:val="0"/>
          <w:divBdr>
            <w:top w:val="single" w:sz="8" w:space="1" w:color="BFBFBF"/>
            <w:left w:val="single" w:sz="8" w:space="4" w:color="BFBFBF"/>
            <w:bottom w:val="single" w:sz="8" w:space="1" w:color="BFBFBF"/>
            <w:right w:val="single" w:sz="8" w:space="4" w:color="BFBFBF"/>
          </w:divBdr>
        </w:div>
        <w:div w:id="1641614841">
          <w:marLeft w:val="0"/>
          <w:marRight w:val="0"/>
          <w:marTop w:val="0"/>
          <w:marBottom w:val="0"/>
          <w:divBdr>
            <w:top w:val="single" w:sz="8" w:space="1" w:color="BFBFBF"/>
            <w:left w:val="single" w:sz="8" w:space="4" w:color="BFBFBF"/>
            <w:bottom w:val="single" w:sz="8" w:space="1" w:color="BFBFBF"/>
            <w:right w:val="single" w:sz="8" w:space="4" w:color="BFBFBF"/>
          </w:divBdr>
        </w:div>
        <w:div w:id="1923951457">
          <w:marLeft w:val="0"/>
          <w:marRight w:val="0"/>
          <w:marTop w:val="0"/>
          <w:marBottom w:val="0"/>
          <w:divBdr>
            <w:top w:val="single" w:sz="8" w:space="1" w:color="BFBFBF"/>
            <w:left w:val="single" w:sz="8" w:space="4" w:color="BFBFBF"/>
            <w:bottom w:val="single" w:sz="8" w:space="1" w:color="BFBFBF"/>
            <w:right w:val="single" w:sz="8" w:space="4" w:color="BFBFBF"/>
          </w:divBdr>
        </w:div>
      </w:divsChild>
    </w:div>
    <w:div w:id="127431523">
      <w:bodyDiv w:val="1"/>
      <w:marLeft w:val="0"/>
      <w:marRight w:val="0"/>
      <w:marTop w:val="0"/>
      <w:marBottom w:val="0"/>
      <w:divBdr>
        <w:top w:val="none" w:sz="0" w:space="0" w:color="auto"/>
        <w:left w:val="none" w:sz="0" w:space="0" w:color="auto"/>
        <w:bottom w:val="none" w:sz="0" w:space="0" w:color="auto"/>
        <w:right w:val="none" w:sz="0" w:space="0" w:color="auto"/>
      </w:divBdr>
    </w:div>
    <w:div w:id="628632554">
      <w:bodyDiv w:val="1"/>
      <w:marLeft w:val="0"/>
      <w:marRight w:val="0"/>
      <w:marTop w:val="0"/>
      <w:marBottom w:val="0"/>
      <w:divBdr>
        <w:top w:val="none" w:sz="0" w:space="0" w:color="auto"/>
        <w:left w:val="none" w:sz="0" w:space="0" w:color="auto"/>
        <w:bottom w:val="none" w:sz="0" w:space="0" w:color="auto"/>
        <w:right w:val="none" w:sz="0" w:space="0" w:color="auto"/>
      </w:divBdr>
    </w:div>
    <w:div w:id="722141755">
      <w:bodyDiv w:val="1"/>
      <w:marLeft w:val="0"/>
      <w:marRight w:val="0"/>
      <w:marTop w:val="0"/>
      <w:marBottom w:val="0"/>
      <w:divBdr>
        <w:top w:val="none" w:sz="0" w:space="0" w:color="auto"/>
        <w:left w:val="none" w:sz="0" w:space="0" w:color="auto"/>
        <w:bottom w:val="none" w:sz="0" w:space="0" w:color="auto"/>
        <w:right w:val="none" w:sz="0" w:space="0" w:color="auto"/>
      </w:divBdr>
    </w:div>
    <w:div w:id="767429406">
      <w:bodyDiv w:val="1"/>
      <w:marLeft w:val="0"/>
      <w:marRight w:val="0"/>
      <w:marTop w:val="0"/>
      <w:marBottom w:val="0"/>
      <w:divBdr>
        <w:top w:val="none" w:sz="0" w:space="0" w:color="auto"/>
        <w:left w:val="none" w:sz="0" w:space="0" w:color="auto"/>
        <w:bottom w:val="none" w:sz="0" w:space="0" w:color="auto"/>
        <w:right w:val="none" w:sz="0" w:space="0" w:color="auto"/>
      </w:divBdr>
    </w:div>
    <w:div w:id="885608916">
      <w:bodyDiv w:val="1"/>
      <w:marLeft w:val="0"/>
      <w:marRight w:val="0"/>
      <w:marTop w:val="0"/>
      <w:marBottom w:val="0"/>
      <w:divBdr>
        <w:top w:val="none" w:sz="0" w:space="0" w:color="auto"/>
        <w:left w:val="none" w:sz="0" w:space="0" w:color="auto"/>
        <w:bottom w:val="none" w:sz="0" w:space="0" w:color="auto"/>
        <w:right w:val="none" w:sz="0" w:space="0" w:color="auto"/>
      </w:divBdr>
    </w:div>
    <w:div w:id="1056321783">
      <w:bodyDiv w:val="1"/>
      <w:marLeft w:val="0"/>
      <w:marRight w:val="0"/>
      <w:marTop w:val="0"/>
      <w:marBottom w:val="0"/>
      <w:divBdr>
        <w:top w:val="none" w:sz="0" w:space="0" w:color="auto"/>
        <w:left w:val="none" w:sz="0" w:space="0" w:color="auto"/>
        <w:bottom w:val="none" w:sz="0" w:space="0" w:color="auto"/>
        <w:right w:val="none" w:sz="0" w:space="0" w:color="auto"/>
      </w:divBdr>
      <w:divsChild>
        <w:div w:id="1784299429">
          <w:marLeft w:val="0"/>
          <w:marRight w:val="0"/>
          <w:marTop w:val="0"/>
          <w:marBottom w:val="0"/>
          <w:divBdr>
            <w:top w:val="none" w:sz="0" w:space="0" w:color="auto"/>
            <w:left w:val="none" w:sz="0" w:space="0" w:color="auto"/>
            <w:bottom w:val="none" w:sz="0" w:space="0" w:color="auto"/>
            <w:right w:val="none" w:sz="0" w:space="0" w:color="auto"/>
          </w:divBdr>
          <w:divsChild>
            <w:div w:id="2075083396">
              <w:marLeft w:val="0"/>
              <w:marRight w:val="0"/>
              <w:marTop w:val="0"/>
              <w:marBottom w:val="0"/>
              <w:divBdr>
                <w:top w:val="none" w:sz="0" w:space="0" w:color="auto"/>
                <w:left w:val="none" w:sz="0" w:space="0" w:color="auto"/>
                <w:bottom w:val="none" w:sz="0" w:space="0" w:color="auto"/>
                <w:right w:val="none" w:sz="0" w:space="0" w:color="auto"/>
              </w:divBdr>
              <w:divsChild>
                <w:div w:id="1137340283">
                  <w:marLeft w:val="2715"/>
                  <w:marRight w:val="0"/>
                  <w:marTop w:val="0"/>
                  <w:marBottom w:val="0"/>
                  <w:divBdr>
                    <w:top w:val="none" w:sz="0" w:space="0" w:color="auto"/>
                    <w:left w:val="none" w:sz="0" w:space="0" w:color="auto"/>
                    <w:bottom w:val="none" w:sz="0" w:space="0" w:color="auto"/>
                    <w:right w:val="none" w:sz="0" w:space="0" w:color="auto"/>
                  </w:divBdr>
                  <w:divsChild>
                    <w:div w:id="135495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6140704">
      <w:bodyDiv w:val="1"/>
      <w:marLeft w:val="0"/>
      <w:marRight w:val="0"/>
      <w:marTop w:val="0"/>
      <w:marBottom w:val="0"/>
      <w:divBdr>
        <w:top w:val="none" w:sz="0" w:space="0" w:color="auto"/>
        <w:left w:val="none" w:sz="0" w:space="0" w:color="auto"/>
        <w:bottom w:val="none" w:sz="0" w:space="0" w:color="auto"/>
        <w:right w:val="none" w:sz="0" w:space="0" w:color="auto"/>
      </w:divBdr>
    </w:div>
    <w:div w:id="1452894666">
      <w:bodyDiv w:val="1"/>
      <w:marLeft w:val="0"/>
      <w:marRight w:val="0"/>
      <w:marTop w:val="0"/>
      <w:marBottom w:val="0"/>
      <w:divBdr>
        <w:top w:val="none" w:sz="0" w:space="0" w:color="auto"/>
        <w:left w:val="none" w:sz="0" w:space="0" w:color="auto"/>
        <w:bottom w:val="none" w:sz="0" w:space="0" w:color="auto"/>
        <w:right w:val="none" w:sz="0" w:space="0" w:color="auto"/>
      </w:divBdr>
      <w:divsChild>
        <w:div w:id="12000002">
          <w:marLeft w:val="708"/>
          <w:marRight w:val="0"/>
          <w:marTop w:val="0"/>
          <w:marBottom w:val="0"/>
          <w:divBdr>
            <w:top w:val="single" w:sz="8" w:space="1" w:color="BFBFBF"/>
            <w:left w:val="single" w:sz="8" w:space="4" w:color="BFBFBF"/>
            <w:bottom w:val="single" w:sz="8" w:space="1" w:color="BFBFBF"/>
            <w:right w:val="single" w:sz="8" w:space="4" w:color="BFBFBF"/>
          </w:divBdr>
        </w:div>
        <w:div w:id="925118454">
          <w:marLeft w:val="708"/>
          <w:marRight w:val="0"/>
          <w:marTop w:val="0"/>
          <w:marBottom w:val="0"/>
          <w:divBdr>
            <w:top w:val="single" w:sz="8" w:space="1" w:color="BFBFBF"/>
            <w:left w:val="single" w:sz="8" w:space="4" w:color="BFBFBF"/>
            <w:bottom w:val="single" w:sz="8" w:space="1" w:color="BFBFBF"/>
            <w:right w:val="single" w:sz="8" w:space="4" w:color="BFBFBF"/>
          </w:divBdr>
        </w:div>
        <w:div w:id="976106541">
          <w:marLeft w:val="0"/>
          <w:marRight w:val="0"/>
          <w:marTop w:val="0"/>
          <w:marBottom w:val="0"/>
          <w:divBdr>
            <w:top w:val="single" w:sz="8" w:space="1" w:color="BFBFBF"/>
            <w:left w:val="single" w:sz="8" w:space="4" w:color="BFBFBF"/>
            <w:bottom w:val="single" w:sz="8" w:space="1" w:color="BFBFBF"/>
            <w:right w:val="single" w:sz="8" w:space="4" w:color="BFBFBF"/>
          </w:divBdr>
        </w:div>
        <w:div w:id="1032223460">
          <w:marLeft w:val="708"/>
          <w:marRight w:val="0"/>
          <w:marTop w:val="0"/>
          <w:marBottom w:val="0"/>
          <w:divBdr>
            <w:top w:val="single" w:sz="8" w:space="1" w:color="BFBFBF"/>
            <w:left w:val="single" w:sz="8" w:space="4" w:color="BFBFBF"/>
            <w:bottom w:val="single" w:sz="8" w:space="1" w:color="BFBFBF"/>
            <w:right w:val="single" w:sz="8" w:space="4" w:color="BFBFBF"/>
          </w:divBdr>
        </w:div>
        <w:div w:id="1906142377">
          <w:marLeft w:val="0"/>
          <w:marRight w:val="0"/>
          <w:marTop w:val="0"/>
          <w:marBottom w:val="0"/>
          <w:divBdr>
            <w:top w:val="single" w:sz="8" w:space="1" w:color="BFBFBF"/>
            <w:left w:val="single" w:sz="8" w:space="4" w:color="BFBFBF"/>
            <w:bottom w:val="single" w:sz="8" w:space="1" w:color="BFBFBF"/>
            <w:right w:val="single" w:sz="8" w:space="4" w:color="BFBFBF"/>
          </w:divBdr>
        </w:div>
      </w:divsChild>
    </w:div>
    <w:div w:id="1745251365">
      <w:bodyDiv w:val="1"/>
      <w:marLeft w:val="0"/>
      <w:marRight w:val="0"/>
      <w:marTop w:val="0"/>
      <w:marBottom w:val="0"/>
      <w:divBdr>
        <w:top w:val="none" w:sz="0" w:space="0" w:color="auto"/>
        <w:left w:val="none" w:sz="0" w:space="0" w:color="auto"/>
        <w:bottom w:val="none" w:sz="0" w:space="0" w:color="auto"/>
        <w:right w:val="none" w:sz="0" w:space="0" w:color="auto"/>
      </w:divBdr>
      <w:divsChild>
        <w:div w:id="586379181">
          <w:marLeft w:val="0"/>
          <w:marRight w:val="0"/>
          <w:marTop w:val="0"/>
          <w:marBottom w:val="0"/>
          <w:divBdr>
            <w:top w:val="none" w:sz="0" w:space="0" w:color="auto"/>
            <w:left w:val="none" w:sz="0" w:space="0" w:color="auto"/>
            <w:bottom w:val="none" w:sz="0" w:space="0" w:color="auto"/>
            <w:right w:val="none" w:sz="0" w:space="0" w:color="auto"/>
          </w:divBdr>
          <w:divsChild>
            <w:div w:id="787939345">
              <w:marLeft w:val="0"/>
              <w:marRight w:val="0"/>
              <w:marTop w:val="0"/>
              <w:marBottom w:val="0"/>
              <w:divBdr>
                <w:top w:val="none" w:sz="0" w:space="0" w:color="auto"/>
                <w:left w:val="none" w:sz="0" w:space="0" w:color="auto"/>
                <w:bottom w:val="none" w:sz="0" w:space="0" w:color="auto"/>
                <w:right w:val="none" w:sz="0" w:space="0" w:color="auto"/>
              </w:divBdr>
              <w:divsChild>
                <w:div w:id="866211740">
                  <w:marLeft w:val="0"/>
                  <w:marRight w:val="0"/>
                  <w:marTop w:val="0"/>
                  <w:marBottom w:val="0"/>
                  <w:divBdr>
                    <w:top w:val="none" w:sz="0" w:space="0" w:color="auto"/>
                    <w:left w:val="none" w:sz="0" w:space="0" w:color="auto"/>
                    <w:bottom w:val="none" w:sz="0" w:space="0" w:color="auto"/>
                    <w:right w:val="none" w:sz="0" w:space="0" w:color="auto"/>
                  </w:divBdr>
                  <w:divsChild>
                    <w:div w:id="1307587892">
                      <w:marLeft w:val="0"/>
                      <w:marRight w:val="0"/>
                      <w:marTop w:val="0"/>
                      <w:marBottom w:val="0"/>
                      <w:divBdr>
                        <w:top w:val="none" w:sz="0" w:space="0" w:color="auto"/>
                        <w:left w:val="none" w:sz="0" w:space="0" w:color="auto"/>
                        <w:bottom w:val="none" w:sz="0" w:space="0" w:color="auto"/>
                        <w:right w:val="none" w:sz="0" w:space="0" w:color="auto"/>
                      </w:divBdr>
                      <w:divsChild>
                        <w:div w:id="194577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0649322">
      <w:bodyDiv w:val="1"/>
      <w:marLeft w:val="0"/>
      <w:marRight w:val="0"/>
      <w:marTop w:val="0"/>
      <w:marBottom w:val="0"/>
      <w:divBdr>
        <w:top w:val="none" w:sz="0" w:space="0" w:color="auto"/>
        <w:left w:val="none" w:sz="0" w:space="0" w:color="auto"/>
        <w:bottom w:val="none" w:sz="0" w:space="0" w:color="auto"/>
        <w:right w:val="none" w:sz="0" w:space="0" w:color="auto"/>
      </w:divBdr>
      <w:divsChild>
        <w:div w:id="1687947904">
          <w:marLeft w:val="0"/>
          <w:marRight w:val="0"/>
          <w:marTop w:val="0"/>
          <w:marBottom w:val="0"/>
          <w:divBdr>
            <w:top w:val="single" w:sz="8" w:space="1" w:color="BFBFBF"/>
            <w:left w:val="single" w:sz="8" w:space="4" w:color="BFBFBF"/>
            <w:bottom w:val="single" w:sz="8" w:space="1" w:color="BFBFBF"/>
            <w:right w:val="single" w:sz="8" w:space="4" w:color="BFBFBF"/>
          </w:divBdr>
        </w:div>
        <w:div w:id="1337926802">
          <w:marLeft w:val="0"/>
          <w:marRight w:val="0"/>
          <w:marTop w:val="0"/>
          <w:marBottom w:val="0"/>
          <w:divBdr>
            <w:top w:val="single" w:sz="8" w:space="1" w:color="BFBFBF"/>
            <w:left w:val="single" w:sz="8" w:space="4" w:color="BFBFBF"/>
            <w:bottom w:val="single" w:sz="8" w:space="1" w:color="BFBFBF"/>
            <w:right w:val="single" w:sz="8" w:space="4" w:color="BFBFBF"/>
          </w:divBdr>
        </w:div>
        <w:div w:id="2106606454">
          <w:marLeft w:val="0"/>
          <w:marRight w:val="0"/>
          <w:marTop w:val="0"/>
          <w:marBottom w:val="0"/>
          <w:divBdr>
            <w:top w:val="single" w:sz="8" w:space="1" w:color="BFBFBF"/>
            <w:left w:val="single" w:sz="8" w:space="4" w:color="BFBFBF"/>
            <w:bottom w:val="single" w:sz="8" w:space="1" w:color="BFBFBF"/>
            <w:right w:val="single" w:sz="8" w:space="4" w:color="BFBFBF"/>
          </w:divBdr>
        </w:div>
        <w:div w:id="275332415">
          <w:marLeft w:val="708"/>
          <w:marRight w:val="0"/>
          <w:marTop w:val="0"/>
          <w:marBottom w:val="0"/>
          <w:divBdr>
            <w:top w:val="single" w:sz="8" w:space="1" w:color="BFBFBF"/>
            <w:left w:val="single" w:sz="8" w:space="4" w:color="BFBFBF"/>
            <w:bottom w:val="single" w:sz="8" w:space="1" w:color="BFBFBF"/>
            <w:right w:val="single" w:sz="8" w:space="4" w:color="BFBFBF"/>
          </w:divBdr>
        </w:div>
        <w:div w:id="680276755">
          <w:marLeft w:val="0"/>
          <w:marRight w:val="0"/>
          <w:marTop w:val="0"/>
          <w:marBottom w:val="0"/>
          <w:divBdr>
            <w:top w:val="single" w:sz="8" w:space="1" w:color="BFBFBF"/>
            <w:left w:val="single" w:sz="8" w:space="4" w:color="BFBFBF"/>
            <w:bottom w:val="single" w:sz="8" w:space="1" w:color="BFBFBF"/>
            <w:right w:val="single" w:sz="8" w:space="4" w:color="BFBFBF"/>
          </w:divBdr>
        </w:div>
        <w:div w:id="87695439">
          <w:marLeft w:val="708"/>
          <w:marRight w:val="0"/>
          <w:marTop w:val="0"/>
          <w:marBottom w:val="0"/>
          <w:divBdr>
            <w:top w:val="single" w:sz="8" w:space="1" w:color="BFBFBF"/>
            <w:left w:val="single" w:sz="8" w:space="4" w:color="BFBFBF"/>
            <w:bottom w:val="single" w:sz="8" w:space="1" w:color="BFBFBF"/>
            <w:right w:val="single" w:sz="8" w:space="4" w:color="BFBFBF"/>
          </w:divBdr>
        </w:div>
        <w:div w:id="41491934">
          <w:marLeft w:val="708"/>
          <w:marRight w:val="0"/>
          <w:marTop w:val="0"/>
          <w:marBottom w:val="0"/>
          <w:divBdr>
            <w:top w:val="single" w:sz="8" w:space="1" w:color="BFBFBF"/>
            <w:left w:val="single" w:sz="8" w:space="4" w:color="BFBFBF"/>
            <w:bottom w:val="single" w:sz="8" w:space="1" w:color="BFBFBF"/>
            <w:right w:val="single" w:sz="8" w:space="4" w:color="BFBFBF"/>
          </w:divBdr>
        </w:div>
        <w:div w:id="1423334927">
          <w:marLeft w:val="0"/>
          <w:marRight w:val="0"/>
          <w:marTop w:val="0"/>
          <w:marBottom w:val="0"/>
          <w:divBdr>
            <w:top w:val="single" w:sz="8" w:space="1" w:color="BFBFBF"/>
            <w:left w:val="single" w:sz="8" w:space="4" w:color="BFBFBF"/>
            <w:bottom w:val="single" w:sz="8" w:space="1" w:color="BFBFBF"/>
            <w:right w:val="single" w:sz="8" w:space="4" w:color="BFBFBF"/>
          </w:divBdr>
        </w:div>
        <w:div w:id="235166376">
          <w:marLeft w:val="0"/>
          <w:marRight w:val="0"/>
          <w:marTop w:val="0"/>
          <w:marBottom w:val="0"/>
          <w:divBdr>
            <w:top w:val="single" w:sz="8" w:space="1" w:color="BFBFBF"/>
            <w:left w:val="single" w:sz="8" w:space="4" w:color="BFBFBF"/>
            <w:bottom w:val="single" w:sz="8" w:space="1" w:color="BFBFBF"/>
            <w:right w:val="single" w:sz="8" w:space="4" w:color="BFBFBF"/>
          </w:divBdr>
        </w:div>
      </w:divsChild>
    </w:div>
    <w:div w:id="21301269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_Ato2011-2014/2011/Lei/L12433.ht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conjur.com.br/2021-jun-11/keese-siebner-numerus-clausus-sistema-carcerario-stf"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89E72E-C43E-4931-85C4-E6996A6D5E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1467</TotalTime>
  <Pages>85</Pages>
  <Words>59717</Words>
  <Characters>322477</Characters>
  <Application>Microsoft Office Word</Application>
  <DocSecurity>0</DocSecurity>
  <Lines>2687</Lines>
  <Paragraphs>762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381432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180</cp:revision>
  <dcterms:created xsi:type="dcterms:W3CDTF">2014-05-27T17:17:00Z</dcterms:created>
  <dcterms:modified xsi:type="dcterms:W3CDTF">2025-07-29T19:20:00Z</dcterms:modified>
</cp:coreProperties>
</file>