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F6411" w14:textId="2396BF7F" w:rsidR="0031170E" w:rsidRPr="0031170E" w:rsidRDefault="0031170E" w:rsidP="000E4FDF">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31170E">
        <w:rPr>
          <w:rFonts w:ascii="Book Antiqua" w:eastAsia="Times New Roman" w:hAnsi="Book Antiqua" w:cs="Times New Roman"/>
          <w:b/>
          <w:bCs/>
          <w:color w:val="FF0000"/>
          <w:sz w:val="19"/>
          <w:szCs w:val="19"/>
          <w:lang w:eastAsia="pt-BR"/>
        </w:rPr>
        <w:t xml:space="preserve">(Atualização em </w:t>
      </w:r>
      <w:r w:rsidR="00996170">
        <w:rPr>
          <w:rFonts w:ascii="Book Antiqua" w:eastAsia="Times New Roman" w:hAnsi="Book Antiqua" w:cs="Times New Roman"/>
          <w:b/>
          <w:bCs/>
          <w:color w:val="FF0000"/>
          <w:sz w:val="19"/>
          <w:szCs w:val="19"/>
          <w:lang w:eastAsia="pt-BR"/>
        </w:rPr>
        <w:t>11/07</w:t>
      </w:r>
      <w:r w:rsidR="00420D95">
        <w:rPr>
          <w:rFonts w:ascii="Book Antiqua" w:eastAsia="Times New Roman" w:hAnsi="Book Antiqua" w:cs="Times New Roman"/>
          <w:b/>
          <w:bCs/>
          <w:color w:val="FF0000"/>
          <w:sz w:val="19"/>
          <w:szCs w:val="19"/>
          <w:lang w:eastAsia="pt-BR"/>
        </w:rPr>
        <w:t>/2025</w:t>
      </w:r>
      <w:r w:rsidRPr="0031170E">
        <w:rPr>
          <w:rFonts w:ascii="Book Antiqua" w:eastAsia="Times New Roman" w:hAnsi="Book Antiqua" w:cs="Times New Roman"/>
          <w:b/>
          <w:bCs/>
          <w:color w:val="FF0000"/>
          <w:sz w:val="19"/>
          <w:szCs w:val="19"/>
          <w:lang w:eastAsia="pt-BR"/>
        </w:rPr>
        <w:t>: questões de concurso)</w:t>
      </w:r>
    </w:p>
    <w:p w14:paraId="2237CF7C" w14:textId="630FC0AC" w:rsidR="000E4FDF" w:rsidRPr="0031170E" w:rsidRDefault="000E4FDF" w:rsidP="000E4FDF">
      <w:pPr>
        <w:spacing w:before="100" w:beforeAutospacing="1" w:after="100" w:afterAutospacing="1" w:line="240" w:lineRule="auto"/>
        <w:jc w:val="center"/>
        <w:rPr>
          <w:rFonts w:ascii="Book Antiqua" w:eastAsia="Times New Roman" w:hAnsi="Book Antiqua" w:cs="Times New Roman"/>
          <w:sz w:val="19"/>
          <w:szCs w:val="19"/>
          <w:lang w:eastAsia="pt-BR"/>
        </w:rPr>
      </w:pPr>
      <w:hyperlink r:id="rId6" w:history="1">
        <w:r w:rsidRPr="0031170E">
          <w:rPr>
            <w:rFonts w:ascii="Book Antiqua" w:eastAsia="Times New Roman" w:hAnsi="Book Antiqua" w:cs="Arial"/>
            <w:b/>
            <w:bCs/>
            <w:color w:val="000080"/>
            <w:sz w:val="19"/>
            <w:szCs w:val="19"/>
            <w:lang w:eastAsia="pt-BR"/>
          </w:rPr>
          <w:t>LEI Nº 9.469, DE 10 DE JULHO DE 1997.</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0E4FDF" w:rsidRPr="0031170E" w14:paraId="3FD3C187" w14:textId="77777777" w:rsidTr="0031170E">
        <w:trPr>
          <w:tblCellSpacing w:w="0" w:type="dxa"/>
        </w:trPr>
        <w:tc>
          <w:tcPr>
            <w:tcW w:w="1500" w:type="pct"/>
            <w:vAlign w:val="center"/>
            <w:hideMark/>
          </w:tcPr>
          <w:p w14:paraId="521F84D0" w14:textId="2331AB48" w:rsidR="000E4FDF" w:rsidRPr="0031170E" w:rsidRDefault="000E4FDF" w:rsidP="000E4FDF">
            <w:pPr>
              <w:spacing w:after="0" w:line="240" w:lineRule="auto"/>
              <w:rPr>
                <w:rFonts w:ascii="Book Antiqua" w:eastAsia="Times New Roman" w:hAnsi="Book Antiqua" w:cs="Times New Roman"/>
                <w:sz w:val="19"/>
                <w:szCs w:val="19"/>
                <w:lang w:eastAsia="pt-BR"/>
              </w:rPr>
            </w:pPr>
          </w:p>
        </w:tc>
        <w:tc>
          <w:tcPr>
            <w:tcW w:w="3500" w:type="pct"/>
            <w:vAlign w:val="center"/>
            <w:hideMark/>
          </w:tcPr>
          <w:p w14:paraId="1E370551" w14:textId="77777777" w:rsidR="000E4FDF" w:rsidRPr="0031170E" w:rsidRDefault="000E4FDF" w:rsidP="000E4FDF">
            <w:pPr>
              <w:spacing w:before="100" w:beforeAutospacing="1" w:after="100" w:afterAutospacing="1" w:line="240" w:lineRule="auto"/>
              <w:jc w:val="both"/>
              <w:rPr>
                <w:rFonts w:ascii="Book Antiqua" w:eastAsia="Times New Roman" w:hAnsi="Book Antiqua" w:cs="Times New Roman"/>
                <w:sz w:val="19"/>
                <w:szCs w:val="19"/>
                <w:lang w:eastAsia="pt-BR"/>
              </w:rPr>
            </w:pPr>
            <w:r w:rsidRPr="0031170E">
              <w:rPr>
                <w:rFonts w:ascii="Book Antiqua" w:eastAsia="Times New Roman" w:hAnsi="Book Antiqua" w:cs="Arial"/>
                <w:color w:val="800000"/>
                <w:sz w:val="19"/>
                <w:szCs w:val="19"/>
                <w:lang w:eastAsia="pt-BR"/>
              </w:rPr>
              <w:t>Regulamenta o disposto no inciso VI do art. 4º da Lei Complementar nº 73, de 10 de fevereiro de 1993; dispõe sobre a intervenção da União nas causas em que figurarem, como autores ou réus, entes da administração indireta; regula os pagamentos devidos pela Fazenda Pública em virtude de sentença judiciária; revoga a Lei nº 8.197, de 27 de junho de 1991, e a Lei nº 9.081, de 19 de julho de 1995, e dá outras providências.</w:t>
            </w:r>
          </w:p>
        </w:tc>
      </w:tr>
    </w:tbl>
    <w:p w14:paraId="39B42E5C"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 xml:space="preserve">Faço saber que o </w:t>
      </w:r>
      <w:r w:rsidRPr="0031170E">
        <w:rPr>
          <w:rFonts w:ascii="Book Antiqua" w:eastAsia="Times New Roman" w:hAnsi="Book Antiqua" w:cs="Arial"/>
          <w:b/>
          <w:bCs/>
          <w:sz w:val="19"/>
          <w:szCs w:val="19"/>
          <w:lang w:eastAsia="pt-BR"/>
        </w:rPr>
        <w:t>PRESIDENTE DA REPÚBLICA</w:t>
      </w:r>
      <w:r w:rsidRPr="0031170E">
        <w:rPr>
          <w:rFonts w:ascii="Book Antiqua" w:eastAsia="Times New Roman" w:hAnsi="Book Antiqua" w:cs="Arial"/>
          <w:sz w:val="19"/>
          <w:szCs w:val="19"/>
          <w:lang w:eastAsia="pt-BR"/>
        </w:rPr>
        <w:t xml:space="preserve"> adotou a </w:t>
      </w:r>
      <w:hyperlink r:id="rId7" w:history="1">
        <w:r w:rsidRPr="0031170E">
          <w:rPr>
            <w:rFonts w:ascii="Book Antiqua" w:eastAsia="Times New Roman" w:hAnsi="Book Antiqua" w:cs="Arial"/>
            <w:color w:val="0000FF"/>
            <w:sz w:val="19"/>
            <w:szCs w:val="19"/>
            <w:u w:val="single"/>
            <w:lang w:eastAsia="pt-BR"/>
          </w:rPr>
          <w:t>Medida Provisória nº 1.561-6, de 1997</w:t>
        </w:r>
      </w:hyperlink>
      <w:r w:rsidRPr="0031170E">
        <w:rPr>
          <w:rFonts w:ascii="Book Antiqua" w:eastAsia="Times New Roman" w:hAnsi="Book Antiqua" w:cs="Arial"/>
          <w:sz w:val="19"/>
          <w:szCs w:val="19"/>
          <w:lang w:eastAsia="pt-BR"/>
        </w:rPr>
        <w:t xml:space="preserve">, que o Congresso Nacional aprovou, e eu, </w:t>
      </w:r>
      <w:proofErr w:type="spellStart"/>
      <w:r w:rsidRPr="0031170E">
        <w:rPr>
          <w:rFonts w:ascii="Book Antiqua" w:eastAsia="Times New Roman" w:hAnsi="Book Antiqua" w:cs="Arial"/>
          <w:sz w:val="19"/>
          <w:szCs w:val="19"/>
          <w:lang w:eastAsia="pt-BR"/>
        </w:rPr>
        <w:t>Antonio</w:t>
      </w:r>
      <w:proofErr w:type="spellEnd"/>
      <w:r w:rsidRPr="0031170E">
        <w:rPr>
          <w:rFonts w:ascii="Book Antiqua" w:eastAsia="Times New Roman" w:hAnsi="Book Antiqua" w:cs="Arial"/>
          <w:sz w:val="19"/>
          <w:szCs w:val="19"/>
          <w:lang w:eastAsia="pt-BR"/>
        </w:rPr>
        <w:t xml:space="preserve"> Carlos Magalhães, Presidente, para os efeitos do disposto no parágrafo único do art. 62 da Constituição Federal, promulgo a seguinte Lei:</w:t>
      </w:r>
    </w:p>
    <w:p w14:paraId="506362DA" w14:textId="76AF6FB0"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Art. 1</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O Advogado-Geral da União, diretamente ou mediante delegação, e os dirigentes máximos das empresas públicas federais, em conjunto com o dirigente estatutário da área afeta ao assunto, poderão autorizar a realização de acordos ou transações para prevenir ou terminar litígios, inclusive os judiciais</w:t>
      </w:r>
      <w:r w:rsidRPr="00282773">
        <w:rPr>
          <w:rFonts w:ascii="Book Antiqua" w:eastAsia="Times New Roman" w:hAnsi="Book Antiqua" w:cs="Arial"/>
          <w:color w:val="000000"/>
          <w:sz w:val="16"/>
          <w:szCs w:val="16"/>
          <w:lang w:eastAsia="pt-BR"/>
        </w:rPr>
        <w:t>.</w:t>
      </w:r>
      <w:r w:rsidR="00D61A9F" w:rsidRPr="00282773">
        <w:rPr>
          <w:rFonts w:ascii="Book Antiqua" w:eastAsia="Times New Roman" w:hAnsi="Book Antiqua" w:cs="Arial"/>
          <w:color w:val="000000"/>
          <w:sz w:val="16"/>
          <w:szCs w:val="16"/>
          <w:lang w:eastAsia="pt-BR"/>
        </w:rPr>
        <w:t xml:space="preserve"> </w:t>
      </w:r>
      <w:hyperlink r:id="rId8" w:anchor="art44" w:history="1">
        <w:r w:rsidRPr="00282773">
          <w:rPr>
            <w:rFonts w:ascii="Book Antiqua" w:eastAsia="Times New Roman" w:hAnsi="Book Antiqua" w:cs="Arial"/>
            <w:color w:val="0000FF"/>
            <w:sz w:val="16"/>
            <w:szCs w:val="16"/>
            <w:u w:val="single"/>
            <w:lang w:eastAsia="pt-BR"/>
          </w:rPr>
          <w:t>(Redação dada pela Lei nº 13.140, de 2015)</w:t>
        </w:r>
      </w:hyperlink>
      <w:r w:rsidR="00D61A9F" w:rsidRPr="00282773">
        <w:rPr>
          <w:rFonts w:ascii="Book Antiqua" w:eastAsia="Times New Roman" w:hAnsi="Book Antiqua" w:cs="Arial"/>
          <w:sz w:val="16"/>
          <w:szCs w:val="16"/>
          <w:lang w:eastAsia="pt-BR"/>
        </w:rPr>
        <w:t xml:space="preserve"> </w:t>
      </w:r>
    </w:p>
    <w:p w14:paraId="0FD42076" w14:textId="78689AF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 1</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Poderão ser criadas câmaras especializadas, compostas por servidores públicos ou empregados públicos efetivos, com o objetivo de analisar e formular propostas de acordos ou transações</w:t>
      </w:r>
      <w:r w:rsidRPr="00282773">
        <w:rPr>
          <w:rFonts w:ascii="Book Antiqua" w:eastAsia="Times New Roman" w:hAnsi="Book Antiqua" w:cs="Arial"/>
          <w:color w:val="000000"/>
          <w:sz w:val="16"/>
          <w:szCs w:val="16"/>
          <w:lang w:eastAsia="pt-BR"/>
        </w:rPr>
        <w:t xml:space="preserve">.  </w:t>
      </w:r>
      <w:hyperlink r:id="rId9" w:anchor="art44" w:history="1">
        <w:r w:rsidRPr="00282773">
          <w:rPr>
            <w:rFonts w:ascii="Book Antiqua" w:eastAsia="Times New Roman" w:hAnsi="Book Antiqua" w:cs="Arial"/>
            <w:color w:val="0000FF"/>
            <w:sz w:val="16"/>
            <w:szCs w:val="16"/>
            <w:u w:val="single"/>
            <w:lang w:eastAsia="pt-BR"/>
          </w:rPr>
          <w:t>(Redação dada pela Lei nº 13.140, de 2015)</w:t>
        </w:r>
      </w:hyperlink>
      <w:r w:rsidR="00D61A9F" w:rsidRPr="00282773">
        <w:rPr>
          <w:rFonts w:ascii="Book Antiqua" w:eastAsia="Times New Roman" w:hAnsi="Book Antiqua" w:cs="Arial"/>
          <w:sz w:val="16"/>
          <w:szCs w:val="16"/>
          <w:lang w:eastAsia="pt-BR"/>
        </w:rPr>
        <w:t xml:space="preserve"> </w:t>
      </w:r>
    </w:p>
    <w:p w14:paraId="57EE0B7C"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2773">
        <w:rPr>
          <w:rFonts w:ascii="Book Antiqua" w:eastAsia="Times New Roman" w:hAnsi="Book Antiqua" w:cs="Arial"/>
          <w:sz w:val="16"/>
          <w:szCs w:val="16"/>
          <w:lang w:eastAsia="pt-BR"/>
        </w:rPr>
        <w:t xml:space="preserve">§ 2º  </w:t>
      </w:r>
      <w:hyperlink r:id="rId10" w:anchor="art13" w:history="1">
        <w:r w:rsidRPr="00282773">
          <w:rPr>
            <w:rFonts w:ascii="Book Antiqua" w:eastAsia="Times New Roman" w:hAnsi="Book Antiqua" w:cs="Arial"/>
            <w:color w:val="0000FF"/>
            <w:sz w:val="16"/>
            <w:szCs w:val="16"/>
            <w:u w:val="single"/>
            <w:lang w:eastAsia="pt-BR"/>
          </w:rPr>
          <w:t>(Revogado pela Lei nº 12.348, de 2010).</w:t>
        </w:r>
      </w:hyperlink>
    </w:p>
    <w:p w14:paraId="623B6BDC" w14:textId="227CD388"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3</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Regulamento disporá sobre a forma de composição das câmaras de que trata o § 1</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que deverão ter como integrante pelo menos um membro efetivo da Advocacia-Geral da União ou, no caso das empresas públicas, um assistente jurídico ou ocupante de função equivalente</w:t>
      </w:r>
      <w:r w:rsidRPr="00282773">
        <w:rPr>
          <w:rFonts w:ascii="Book Antiqua" w:eastAsia="Times New Roman" w:hAnsi="Book Antiqua" w:cs="Arial"/>
          <w:color w:val="000000"/>
          <w:sz w:val="16"/>
          <w:szCs w:val="16"/>
          <w:lang w:eastAsia="pt-BR"/>
        </w:rPr>
        <w:t>. </w:t>
      </w:r>
      <w:hyperlink r:id="rId11" w:anchor="art44" w:history="1">
        <w:r w:rsidRPr="00282773">
          <w:rPr>
            <w:rFonts w:ascii="Book Antiqua" w:eastAsia="Times New Roman" w:hAnsi="Book Antiqua" w:cs="Arial"/>
            <w:color w:val="0000FF"/>
            <w:sz w:val="16"/>
            <w:szCs w:val="16"/>
            <w:u w:val="single"/>
            <w:lang w:eastAsia="pt-BR"/>
          </w:rPr>
          <w:t>(Redação dada pela Lei nº 13.140, de 2015)</w:t>
        </w:r>
      </w:hyperlink>
      <w:r w:rsidRPr="00282773">
        <w:rPr>
          <w:rFonts w:ascii="Book Antiqua" w:eastAsia="Times New Roman" w:hAnsi="Book Antiqua" w:cs="Arial"/>
          <w:color w:val="000000"/>
          <w:sz w:val="16"/>
          <w:szCs w:val="16"/>
          <w:lang w:eastAsia="pt-BR"/>
        </w:rPr>
        <w:t> </w:t>
      </w:r>
      <w:r w:rsidR="00D61A9F" w:rsidRPr="00282773">
        <w:rPr>
          <w:rFonts w:ascii="Book Antiqua" w:eastAsia="Times New Roman" w:hAnsi="Book Antiqua" w:cs="Times New Roman"/>
          <w:sz w:val="16"/>
          <w:szCs w:val="16"/>
          <w:lang w:eastAsia="pt-BR"/>
        </w:rPr>
        <w:t xml:space="preserve"> </w:t>
      </w:r>
    </w:p>
    <w:p w14:paraId="1CA5D2A2" w14:textId="478DB611"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4</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Quando o litígio envolver valores superiores aos fixados em regulamento, o acordo ou a transação, sob pena de nulidade, dependerá de prévia e expressa autorização do Advogado-Geral da União e do Ministro de Estado a cuja área de competência estiver afeto o assunto, ou ainda do Presidente da Câmara dos Deputados, do Senado Federal, do Tribunal de Contas da União, de Tribunal ou Conselho, ou do Procurador-Geral da República, no caso de interesse dos órgãos dos Poderes Legislativo e Judiciário ou do Ministério Público da União, excluídas as empresas públicas federais não dependentes, que necessitarão apenas de prévia e expressa autorização dos dirigentes de que trata o caput</w:t>
      </w:r>
      <w:r w:rsidRPr="0031170E">
        <w:rPr>
          <w:rFonts w:ascii="Book Antiqua" w:eastAsia="Times New Roman" w:hAnsi="Book Antiqua" w:cs="Arial"/>
          <w:color w:val="000000"/>
          <w:sz w:val="18"/>
          <w:szCs w:val="18"/>
          <w:lang w:eastAsia="pt-BR"/>
        </w:rPr>
        <w:t xml:space="preserve">. </w:t>
      </w:r>
      <w:hyperlink r:id="rId12" w:anchor="art44" w:history="1">
        <w:r w:rsidRPr="00282773">
          <w:rPr>
            <w:rFonts w:ascii="Book Antiqua" w:eastAsia="Times New Roman" w:hAnsi="Book Antiqua" w:cs="Arial"/>
            <w:color w:val="0000FF"/>
            <w:sz w:val="16"/>
            <w:szCs w:val="16"/>
            <w:u w:val="single"/>
            <w:lang w:eastAsia="pt-BR"/>
          </w:rPr>
          <w:t>(Incluído pela Lei nº 13.140, de 2015)</w:t>
        </w:r>
      </w:hyperlink>
      <w:r w:rsidRPr="00282773">
        <w:rPr>
          <w:rFonts w:ascii="Book Antiqua" w:eastAsia="Times New Roman" w:hAnsi="Book Antiqua" w:cs="Arial"/>
          <w:color w:val="000000"/>
          <w:sz w:val="16"/>
          <w:szCs w:val="16"/>
          <w:lang w:eastAsia="pt-BR"/>
        </w:rPr>
        <w:t> </w:t>
      </w:r>
      <w:r w:rsidR="00D61A9F" w:rsidRPr="00282773">
        <w:rPr>
          <w:rFonts w:ascii="Book Antiqua" w:eastAsia="Times New Roman" w:hAnsi="Book Antiqua" w:cs="Times New Roman"/>
          <w:sz w:val="16"/>
          <w:szCs w:val="16"/>
          <w:lang w:eastAsia="pt-BR"/>
        </w:rPr>
        <w:t xml:space="preserve"> </w:t>
      </w:r>
    </w:p>
    <w:p w14:paraId="208E400F" w14:textId="6D88448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5</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Na transação ou acordo celebrado diretamente pela parte ou por intermédio de procurador para extinguir ou encerrar processo judicial, inclusive os casos de extensão administrativa de pagamentos postulados em juízo, as partes poderão definir a responsabilidade de cada uma pelo pagamento dos honorários dos respectivos advogados</w:t>
      </w:r>
      <w:r w:rsidRPr="0031170E">
        <w:rPr>
          <w:rFonts w:ascii="Book Antiqua" w:eastAsia="Times New Roman" w:hAnsi="Book Antiqua" w:cs="Arial"/>
          <w:color w:val="000000"/>
          <w:sz w:val="18"/>
          <w:szCs w:val="18"/>
          <w:lang w:eastAsia="pt-BR"/>
        </w:rPr>
        <w:t>. </w:t>
      </w:r>
      <w:hyperlink r:id="rId13" w:anchor="art44" w:history="1">
        <w:r w:rsidRPr="00282773">
          <w:rPr>
            <w:rFonts w:ascii="Book Antiqua" w:eastAsia="Times New Roman" w:hAnsi="Book Antiqua" w:cs="Arial"/>
            <w:color w:val="0000FF"/>
            <w:sz w:val="16"/>
            <w:szCs w:val="16"/>
            <w:u w:val="single"/>
            <w:lang w:eastAsia="pt-BR"/>
          </w:rPr>
          <w:t>(Incluído pela Lei nº 13.140, de 2015)</w:t>
        </w:r>
      </w:hyperlink>
      <w:r w:rsidR="00D61A9F" w:rsidRPr="00282773">
        <w:rPr>
          <w:rFonts w:ascii="Book Antiqua" w:eastAsia="Times New Roman" w:hAnsi="Book Antiqua" w:cs="Times New Roman"/>
          <w:sz w:val="16"/>
          <w:szCs w:val="16"/>
          <w:lang w:eastAsia="pt-BR"/>
        </w:rPr>
        <w:t xml:space="preserve"> </w:t>
      </w:r>
    </w:p>
    <w:p w14:paraId="0C3C4390"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val="en-US" w:eastAsia="pt-BR"/>
        </w:rPr>
        <w:t>Art. 1</w:t>
      </w:r>
      <w:r w:rsidRPr="0031170E">
        <w:rPr>
          <w:rFonts w:ascii="Book Antiqua" w:eastAsia="Times New Roman" w:hAnsi="Book Antiqua" w:cs="Arial"/>
          <w:color w:val="000000"/>
          <w:sz w:val="19"/>
          <w:szCs w:val="19"/>
          <w:u w:val="single"/>
          <w:vertAlign w:val="superscript"/>
          <w:lang w:val="en-US" w:eastAsia="pt-BR"/>
        </w:rPr>
        <w:t>o</w:t>
      </w:r>
      <w:r w:rsidRPr="0031170E">
        <w:rPr>
          <w:rFonts w:ascii="Book Antiqua" w:eastAsia="Times New Roman" w:hAnsi="Book Antiqua" w:cs="Arial"/>
          <w:color w:val="000000"/>
          <w:sz w:val="19"/>
          <w:szCs w:val="19"/>
          <w:lang w:val="en-US" w:eastAsia="pt-BR"/>
        </w:rPr>
        <w:t xml:space="preserve">-A.  </w:t>
      </w:r>
      <w:r w:rsidRPr="0031170E">
        <w:rPr>
          <w:rFonts w:ascii="Book Antiqua" w:eastAsia="Times New Roman" w:hAnsi="Book Antiqua" w:cs="Arial"/>
          <w:color w:val="000000"/>
          <w:sz w:val="19"/>
          <w:szCs w:val="19"/>
          <w:lang w:eastAsia="pt-BR"/>
        </w:rPr>
        <w:t xml:space="preserve">O Advogado-Geral da União poderá dispensar a inscrição de crédito, autorizar o não ajuizamento de ações </w:t>
      </w:r>
      <w:r w:rsidRPr="0031170E">
        <w:rPr>
          <w:rFonts w:ascii="Book Antiqua" w:eastAsia="Times New Roman" w:hAnsi="Book Antiqua" w:cs="Arial"/>
          <w:color w:val="000000"/>
          <w:spacing w:val="-20"/>
          <w:sz w:val="19"/>
          <w:szCs w:val="19"/>
          <w:lang w:eastAsia="pt-BR"/>
        </w:rPr>
        <w:t xml:space="preserve">e a </w:t>
      </w:r>
      <w:r w:rsidRPr="0031170E">
        <w:rPr>
          <w:rFonts w:ascii="Book Antiqua" w:eastAsia="Times New Roman" w:hAnsi="Book Antiqua" w:cs="Arial"/>
          <w:color w:val="000000"/>
          <w:sz w:val="19"/>
          <w:szCs w:val="19"/>
          <w:lang w:eastAsia="pt-BR"/>
        </w:rPr>
        <w:t>não</w:t>
      </w:r>
      <w:r w:rsidRPr="0031170E">
        <w:rPr>
          <w:rFonts w:ascii="Book Antiqua" w:eastAsia="Times New Roman" w:hAnsi="Book Antiqua" w:cs="Arial"/>
          <w:color w:val="000000"/>
          <w:spacing w:val="-20"/>
          <w:sz w:val="19"/>
          <w:szCs w:val="19"/>
          <w:lang w:eastAsia="pt-BR"/>
        </w:rPr>
        <w:t>-</w:t>
      </w:r>
      <w:r w:rsidRPr="0031170E">
        <w:rPr>
          <w:rFonts w:ascii="Book Antiqua" w:eastAsia="Times New Roman" w:hAnsi="Book Antiqua" w:cs="Arial"/>
          <w:color w:val="000000"/>
          <w:sz w:val="19"/>
          <w:szCs w:val="19"/>
          <w:lang w:eastAsia="pt-BR"/>
        </w:rPr>
        <w:t>interposição</w:t>
      </w:r>
      <w:r w:rsidRPr="0031170E">
        <w:rPr>
          <w:rFonts w:ascii="Book Antiqua" w:eastAsia="Times New Roman" w:hAnsi="Book Antiqua" w:cs="Arial"/>
          <w:color w:val="000000"/>
          <w:spacing w:val="-20"/>
          <w:sz w:val="19"/>
          <w:szCs w:val="19"/>
          <w:lang w:eastAsia="pt-BR"/>
        </w:rPr>
        <w:t xml:space="preserve"> </w:t>
      </w:r>
      <w:r w:rsidRPr="0031170E">
        <w:rPr>
          <w:rFonts w:ascii="Book Antiqua" w:eastAsia="Times New Roman" w:hAnsi="Book Antiqua" w:cs="Arial"/>
          <w:color w:val="000000"/>
          <w:sz w:val="19"/>
          <w:szCs w:val="19"/>
          <w:lang w:eastAsia="pt-BR"/>
        </w:rPr>
        <w:t>de recursos, assim como o requerimento de extinção das ações em curso ou de desistência dos respectivos recursos judiciais, para cobrança de créditos da União e das autarquias e fundações públicas federais, observados os critérios de custos de administração e cobrança</w:t>
      </w:r>
      <w:r w:rsidRPr="00282773">
        <w:rPr>
          <w:rFonts w:ascii="Book Antiqua" w:eastAsia="Times New Roman" w:hAnsi="Book Antiqua" w:cs="Arial"/>
          <w:color w:val="000000"/>
          <w:sz w:val="16"/>
          <w:szCs w:val="16"/>
          <w:lang w:eastAsia="pt-BR"/>
        </w:rPr>
        <w:t>.         </w:t>
      </w:r>
      <w:hyperlink r:id="rId14"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7EF8A30E"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Parágrafo único.  O disposto neste artigo não se aplica à Dívida Ativa da União e aos processos em que a União seja autora, ré, assistente ou opoente cuja representação judicial seja atribuída à Procuradoria-Geral da Fazenda Nacional</w:t>
      </w:r>
      <w:r w:rsidRPr="00282773">
        <w:rPr>
          <w:rFonts w:ascii="Book Antiqua" w:eastAsia="Times New Roman" w:hAnsi="Book Antiqua" w:cs="Arial"/>
          <w:color w:val="000000"/>
          <w:sz w:val="16"/>
          <w:szCs w:val="16"/>
          <w:lang w:eastAsia="pt-BR"/>
        </w:rPr>
        <w:t xml:space="preserve">. </w:t>
      </w:r>
      <w:hyperlink r:id="rId15"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239455AF" w14:textId="2BF91BCA"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val="en-US" w:eastAsia="pt-BR"/>
        </w:rPr>
        <w:t>Art. 1</w:t>
      </w:r>
      <w:r w:rsidRPr="0031170E">
        <w:rPr>
          <w:rFonts w:ascii="Book Antiqua" w:eastAsia="Times New Roman" w:hAnsi="Book Antiqua" w:cs="Arial"/>
          <w:color w:val="000000"/>
          <w:sz w:val="19"/>
          <w:szCs w:val="19"/>
          <w:u w:val="single"/>
          <w:vertAlign w:val="superscript"/>
          <w:lang w:val="en-US" w:eastAsia="pt-BR"/>
        </w:rPr>
        <w:t>o</w:t>
      </w:r>
      <w:r w:rsidRPr="0031170E">
        <w:rPr>
          <w:rFonts w:ascii="Book Antiqua" w:eastAsia="Times New Roman" w:hAnsi="Book Antiqua" w:cs="Arial"/>
          <w:color w:val="000000"/>
          <w:sz w:val="19"/>
          <w:szCs w:val="19"/>
          <w:lang w:val="en-US" w:eastAsia="pt-BR"/>
        </w:rPr>
        <w:t xml:space="preserve">-B.  </w:t>
      </w:r>
      <w:r w:rsidRPr="0031170E">
        <w:rPr>
          <w:rFonts w:ascii="Book Antiqua" w:eastAsia="Times New Roman" w:hAnsi="Book Antiqua" w:cs="Arial"/>
          <w:color w:val="000000"/>
          <w:sz w:val="19"/>
          <w:szCs w:val="19"/>
          <w:lang w:eastAsia="pt-BR"/>
        </w:rPr>
        <w:t>Os dirigentes máximos das empresas públicas federais poderão autorizar a não-propositura de ações e a não-</w:t>
      </w:r>
      <w:proofErr w:type="spellStart"/>
      <w:r w:rsidRPr="0031170E">
        <w:rPr>
          <w:rFonts w:ascii="Book Antiqua" w:eastAsia="Times New Roman" w:hAnsi="Book Antiqua" w:cs="Arial"/>
          <w:color w:val="000000"/>
          <w:sz w:val="19"/>
          <w:szCs w:val="19"/>
          <w:lang w:eastAsia="pt-BR"/>
        </w:rPr>
        <w:t>interposicão</w:t>
      </w:r>
      <w:proofErr w:type="spellEnd"/>
      <w:r w:rsidRPr="0031170E">
        <w:rPr>
          <w:rFonts w:ascii="Book Antiqua" w:eastAsia="Times New Roman" w:hAnsi="Book Antiqua" w:cs="Arial"/>
          <w:color w:val="000000"/>
          <w:sz w:val="19"/>
          <w:szCs w:val="19"/>
          <w:lang w:eastAsia="pt-BR"/>
        </w:rPr>
        <w:t xml:space="preserve"> de recursos, assim como o requerimento de extinção das ações em curso ou de desistência dos respectivos recursos judiciais, para cobrança de créditos, atualizados, de valor igual ou inferior a R$ 10.000,00 (dez mil reais), em que interessadas essas </w:t>
      </w:r>
      <w:r w:rsidRPr="0031170E">
        <w:rPr>
          <w:rFonts w:ascii="Book Antiqua" w:eastAsia="Times New Roman" w:hAnsi="Book Antiqua" w:cs="Arial"/>
          <w:color w:val="000000"/>
          <w:sz w:val="19"/>
          <w:szCs w:val="19"/>
          <w:lang w:eastAsia="pt-BR"/>
        </w:rPr>
        <w:lastRenderedPageBreak/>
        <w:t>entidades na qualidade de autoras, rés, assistentes ou opoentes, nas condições aqui estabelecidas</w:t>
      </w:r>
      <w:r w:rsidRPr="00282773">
        <w:rPr>
          <w:rFonts w:ascii="Book Antiqua" w:eastAsia="Times New Roman" w:hAnsi="Book Antiqua" w:cs="Arial"/>
          <w:color w:val="000000"/>
          <w:sz w:val="16"/>
          <w:szCs w:val="16"/>
          <w:lang w:eastAsia="pt-BR"/>
        </w:rPr>
        <w:t>.</w:t>
      </w:r>
      <w:r w:rsidR="0031170E" w:rsidRPr="00282773">
        <w:rPr>
          <w:rFonts w:ascii="Book Antiqua" w:eastAsia="Times New Roman" w:hAnsi="Book Antiqua" w:cs="Arial"/>
          <w:color w:val="000000"/>
          <w:sz w:val="16"/>
          <w:szCs w:val="16"/>
          <w:lang w:eastAsia="pt-BR"/>
        </w:rPr>
        <w:t xml:space="preserve"> </w:t>
      </w:r>
      <w:hyperlink r:id="rId16"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0CA7EF52"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Parágrafo único.  Quando a causa envolver valores superiores ao limite fixado neste artigo, o disposto no caput, sob pena de nulidade, dependerá de prévia e expressa autorização do Ministro de Estado ou do titular da Secretaria da Presidência da República a cuja área de competência estiver afeto o assunto, excluído o caso das empresas públicas não dependentes que necessitarão apenas de prévia e expressa autorização de seu dirigente máximo</w:t>
      </w:r>
      <w:r w:rsidRPr="00282773">
        <w:rPr>
          <w:rFonts w:ascii="Book Antiqua" w:eastAsia="Times New Roman" w:hAnsi="Book Antiqua" w:cs="Arial"/>
          <w:color w:val="000000"/>
          <w:sz w:val="16"/>
          <w:szCs w:val="16"/>
          <w:lang w:eastAsia="pt-BR"/>
        </w:rPr>
        <w:t xml:space="preserve">.      </w:t>
      </w:r>
      <w:hyperlink r:id="rId17"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2194E0FA" w14:textId="02B3119C"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b/>
          <w:bCs/>
          <w:sz w:val="16"/>
          <w:szCs w:val="16"/>
          <w:u w:val="single"/>
          <w:lang w:eastAsia="pt-BR"/>
        </w:rPr>
      </w:pPr>
      <w:r w:rsidRPr="00841E39">
        <w:rPr>
          <w:rFonts w:ascii="Book Antiqua" w:eastAsia="Times New Roman" w:hAnsi="Book Antiqua" w:cs="Arial"/>
          <w:b/>
          <w:bCs/>
          <w:color w:val="000000"/>
          <w:sz w:val="19"/>
          <w:szCs w:val="19"/>
          <w:highlight w:val="magenta"/>
          <w:lang w:val="en-US" w:eastAsia="pt-BR"/>
        </w:rPr>
        <w:t>Art. 1</w:t>
      </w:r>
      <w:r w:rsidRPr="00841E39">
        <w:rPr>
          <w:rFonts w:ascii="Book Antiqua" w:eastAsia="Times New Roman" w:hAnsi="Book Antiqua" w:cs="Arial"/>
          <w:b/>
          <w:bCs/>
          <w:color w:val="000000"/>
          <w:sz w:val="19"/>
          <w:szCs w:val="19"/>
          <w:highlight w:val="magenta"/>
          <w:u w:val="single"/>
          <w:vertAlign w:val="superscript"/>
          <w:lang w:val="en-US" w:eastAsia="pt-BR"/>
        </w:rPr>
        <w:t>o</w:t>
      </w:r>
      <w:r w:rsidRPr="00841E39">
        <w:rPr>
          <w:rFonts w:ascii="Book Antiqua" w:eastAsia="Times New Roman" w:hAnsi="Book Antiqua" w:cs="Arial"/>
          <w:b/>
          <w:bCs/>
          <w:color w:val="000000"/>
          <w:sz w:val="19"/>
          <w:szCs w:val="19"/>
          <w:highlight w:val="magenta"/>
          <w:lang w:val="en-US" w:eastAsia="pt-BR"/>
        </w:rPr>
        <w:t>-C.</w:t>
      </w:r>
      <w:r w:rsidRPr="0031170E">
        <w:rPr>
          <w:rFonts w:ascii="Book Antiqua" w:eastAsia="Times New Roman" w:hAnsi="Book Antiqua" w:cs="Arial"/>
          <w:color w:val="000000"/>
          <w:sz w:val="19"/>
          <w:szCs w:val="19"/>
          <w:lang w:val="en-US" w:eastAsia="pt-BR"/>
        </w:rPr>
        <w:t xml:space="preserve">  </w:t>
      </w:r>
      <w:r w:rsidRPr="00841E39">
        <w:rPr>
          <w:rFonts w:ascii="Book Antiqua" w:eastAsia="Times New Roman" w:hAnsi="Book Antiqua" w:cs="Arial"/>
          <w:b/>
          <w:bCs/>
          <w:color w:val="000000"/>
          <w:sz w:val="19"/>
          <w:szCs w:val="19"/>
          <w:lang w:eastAsia="pt-BR"/>
        </w:rPr>
        <w:t>Verificada a prescrição do crédito, o representante judicial da União, das autarquias e fundações públicas federais não efetivará a inscrição em dívida ativa dos créditos, não procederá ao ajuizamento, não recorrerá e desistirá dos recursos já interpostos</w:t>
      </w:r>
      <w:r w:rsidRPr="00282773">
        <w:rPr>
          <w:rFonts w:ascii="Book Antiqua" w:eastAsia="Times New Roman" w:hAnsi="Book Antiqua" w:cs="Arial"/>
          <w:color w:val="000000"/>
          <w:sz w:val="16"/>
          <w:szCs w:val="16"/>
          <w:lang w:eastAsia="pt-BR"/>
        </w:rPr>
        <w:t xml:space="preserve">.  </w:t>
      </w:r>
      <w:hyperlink r:id="rId18" w:anchor="art31" w:history="1">
        <w:r w:rsidRPr="00282773">
          <w:rPr>
            <w:rFonts w:ascii="Book Antiqua" w:eastAsia="Times New Roman" w:hAnsi="Book Antiqua" w:cs="Arial"/>
            <w:color w:val="0000FF"/>
            <w:sz w:val="16"/>
            <w:szCs w:val="16"/>
            <w:u w:val="single"/>
            <w:lang w:eastAsia="pt-BR"/>
          </w:rPr>
          <w:t>(Incluído pela Lei nº 11.941, de 2009)</w:t>
        </w:r>
      </w:hyperlink>
      <w:r w:rsidR="00841E39" w:rsidRPr="00282773">
        <w:rPr>
          <w:rFonts w:ascii="Book Antiqua" w:eastAsia="Times New Roman" w:hAnsi="Book Antiqua" w:cs="Arial"/>
          <w:color w:val="0000FF"/>
          <w:sz w:val="16"/>
          <w:szCs w:val="16"/>
          <w:lang w:eastAsia="pt-BR"/>
        </w:rPr>
        <w:t xml:space="preserve"> </w:t>
      </w:r>
      <w:bookmarkStart w:id="0" w:name="_Hlk121332048"/>
      <w:r w:rsidR="00841E39" w:rsidRPr="00282773">
        <w:rPr>
          <w:rFonts w:ascii="Book Antiqua" w:eastAsia="Times New Roman" w:hAnsi="Book Antiqua" w:cs="Arial"/>
          <w:b/>
          <w:bCs/>
          <w:color w:val="FF0000"/>
          <w:sz w:val="16"/>
          <w:szCs w:val="16"/>
          <w:u w:val="single"/>
          <w:lang w:eastAsia="pt-BR"/>
        </w:rPr>
        <w:t>(AGU-2010)</w:t>
      </w:r>
      <w:bookmarkEnd w:id="0"/>
    </w:p>
    <w:p w14:paraId="67879589" w14:textId="40BDAB7E"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Art. 2</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O Procurador-Geral da União, o Procurador-Geral Federal, o Procurador-Geral do Banco Central do Brasil e os dirigentes das empresas públicas federais mencionadas no caput do art. 1</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poderão autorizar, diretamente ou mediante delegação, a realização de acordos para prevenir ou terminar, judicial ou extrajudicialmente, litígio que envolver valores inferiores aos fixados em regulamento</w:t>
      </w:r>
      <w:r w:rsidRPr="00282773">
        <w:rPr>
          <w:rFonts w:ascii="Book Antiqua" w:eastAsia="Times New Roman" w:hAnsi="Book Antiqua" w:cs="Arial"/>
          <w:color w:val="000000"/>
          <w:sz w:val="16"/>
          <w:szCs w:val="16"/>
          <w:lang w:eastAsia="pt-BR"/>
        </w:rPr>
        <w:t>.</w:t>
      </w:r>
      <w:r w:rsidR="0031170E" w:rsidRPr="00282773">
        <w:rPr>
          <w:rFonts w:ascii="Book Antiqua" w:eastAsia="Times New Roman" w:hAnsi="Book Antiqua" w:cs="Arial"/>
          <w:color w:val="000000"/>
          <w:sz w:val="16"/>
          <w:szCs w:val="16"/>
          <w:lang w:eastAsia="pt-BR"/>
        </w:rPr>
        <w:t xml:space="preserve"> </w:t>
      </w:r>
      <w:hyperlink r:id="rId19" w:anchor="art44" w:history="1">
        <w:r w:rsidRPr="00282773">
          <w:rPr>
            <w:rFonts w:ascii="Book Antiqua" w:eastAsia="Times New Roman" w:hAnsi="Book Antiqua" w:cs="Arial"/>
            <w:color w:val="0000FF"/>
            <w:sz w:val="16"/>
            <w:szCs w:val="16"/>
            <w:u w:val="single"/>
            <w:lang w:eastAsia="pt-BR"/>
          </w:rPr>
          <w:t>(Redação dada pela Lei nº 13.140, de 2015)</w:t>
        </w:r>
      </w:hyperlink>
      <w:r w:rsidRPr="00282773">
        <w:rPr>
          <w:rFonts w:ascii="Book Antiqua" w:eastAsia="Times New Roman" w:hAnsi="Book Antiqua" w:cs="Arial"/>
          <w:color w:val="000000"/>
          <w:sz w:val="16"/>
          <w:szCs w:val="16"/>
          <w:lang w:eastAsia="pt-BR"/>
        </w:rPr>
        <w:t xml:space="preserve">      </w:t>
      </w:r>
      <w:hyperlink r:id="rId20" w:anchor="art47" w:history="1">
        <w:r w:rsidRPr="00282773">
          <w:rPr>
            <w:rFonts w:ascii="Book Antiqua" w:eastAsia="Times New Roman" w:hAnsi="Book Antiqua" w:cs="Arial"/>
            <w:color w:val="0000FF"/>
            <w:sz w:val="16"/>
            <w:szCs w:val="16"/>
            <w:u w:val="single"/>
            <w:lang w:eastAsia="pt-BR"/>
          </w:rPr>
          <w:t>(Vigência)</w:t>
        </w:r>
      </w:hyperlink>
    </w:p>
    <w:p w14:paraId="578083E2" w14:textId="3659672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 1</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No caso das empresas públicas federais, a delegação é restrita a órgão colegiado formalmente constituído, composto por pelo menos um dirigente estatutário</w:t>
      </w:r>
      <w:r w:rsidRPr="00282773">
        <w:rPr>
          <w:rFonts w:ascii="Book Antiqua" w:eastAsia="Times New Roman" w:hAnsi="Book Antiqua" w:cs="Arial"/>
          <w:color w:val="000000"/>
          <w:sz w:val="16"/>
          <w:szCs w:val="16"/>
          <w:lang w:eastAsia="pt-BR"/>
        </w:rPr>
        <w:t xml:space="preserve">. </w:t>
      </w:r>
      <w:hyperlink r:id="rId21" w:anchor="art44" w:history="1">
        <w:r w:rsidRPr="00282773">
          <w:rPr>
            <w:rFonts w:ascii="Book Antiqua" w:eastAsia="Times New Roman" w:hAnsi="Book Antiqua" w:cs="Arial"/>
            <w:color w:val="0000FF"/>
            <w:sz w:val="16"/>
            <w:szCs w:val="16"/>
            <w:u w:val="single"/>
            <w:lang w:eastAsia="pt-BR"/>
          </w:rPr>
          <w:t>(Redação dada pela Lei nº 13.140, de 2015)</w:t>
        </w:r>
      </w:hyperlink>
      <w:r w:rsidRPr="00282773">
        <w:rPr>
          <w:rFonts w:ascii="Book Antiqua" w:eastAsia="Times New Roman" w:hAnsi="Book Antiqua" w:cs="Arial"/>
          <w:color w:val="000000"/>
          <w:sz w:val="16"/>
          <w:szCs w:val="16"/>
          <w:lang w:eastAsia="pt-BR"/>
        </w:rPr>
        <w:t xml:space="preserve">      </w:t>
      </w:r>
      <w:hyperlink r:id="rId22" w:anchor="art47" w:history="1">
        <w:r w:rsidRPr="00282773">
          <w:rPr>
            <w:rFonts w:ascii="Book Antiqua" w:eastAsia="Times New Roman" w:hAnsi="Book Antiqua" w:cs="Arial"/>
            <w:color w:val="0000FF"/>
            <w:sz w:val="16"/>
            <w:szCs w:val="16"/>
            <w:u w:val="single"/>
            <w:lang w:eastAsia="pt-BR"/>
          </w:rPr>
          <w:t>(Vigência)</w:t>
        </w:r>
      </w:hyperlink>
    </w:p>
    <w:p w14:paraId="78504A24" w14:textId="34205CB2"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2</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O acordo de que trata o caput poderá consistir no pagamento do débito em parcelas mensais e sucessivas, até o limite máximo de sessenta</w:t>
      </w:r>
      <w:r w:rsidRPr="00282773">
        <w:rPr>
          <w:rFonts w:ascii="Book Antiqua" w:eastAsia="Times New Roman" w:hAnsi="Book Antiqua" w:cs="Arial"/>
          <w:color w:val="000000"/>
          <w:sz w:val="16"/>
          <w:szCs w:val="16"/>
          <w:lang w:eastAsia="pt-BR"/>
        </w:rPr>
        <w:t xml:space="preserve">.  </w:t>
      </w:r>
      <w:hyperlink r:id="rId23" w:anchor="art44" w:history="1">
        <w:r w:rsidRPr="00282773">
          <w:rPr>
            <w:rFonts w:ascii="Book Antiqua" w:eastAsia="Times New Roman" w:hAnsi="Book Antiqua" w:cs="Arial"/>
            <w:color w:val="0000FF"/>
            <w:sz w:val="16"/>
            <w:szCs w:val="16"/>
            <w:u w:val="single"/>
            <w:lang w:eastAsia="pt-BR"/>
          </w:rPr>
          <w:t>(Redação dada pela Lei nº 13.140, de 2015)</w:t>
        </w:r>
      </w:hyperlink>
      <w:r w:rsidRPr="00282773">
        <w:rPr>
          <w:rFonts w:ascii="Book Antiqua" w:eastAsia="Times New Roman" w:hAnsi="Book Antiqua" w:cs="Arial"/>
          <w:color w:val="000000"/>
          <w:sz w:val="16"/>
          <w:szCs w:val="16"/>
          <w:lang w:eastAsia="pt-BR"/>
        </w:rPr>
        <w:t xml:space="preserve">      </w:t>
      </w:r>
      <w:hyperlink r:id="rId24" w:anchor="art47" w:history="1">
        <w:r w:rsidRPr="00282773">
          <w:rPr>
            <w:rFonts w:ascii="Book Antiqua" w:eastAsia="Times New Roman" w:hAnsi="Book Antiqua" w:cs="Arial"/>
            <w:color w:val="0000FF"/>
            <w:sz w:val="16"/>
            <w:szCs w:val="16"/>
            <w:u w:val="single"/>
            <w:lang w:eastAsia="pt-BR"/>
          </w:rPr>
          <w:t>(Vigência)</w:t>
        </w:r>
      </w:hyperlink>
    </w:p>
    <w:p w14:paraId="3B394D80"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3</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O valor de cada prestação mensal, por ocasião do pagamento, será acrescido de juros equivalentes à taxa referencial do Sistema Especial de Liquidação e de Custódia - SELIC para títulos federais, acumulada mensalmente, calculados a partir do mês subsequente ao da consolidação até o mês anterior ao do pagamento e de um por cento relativamente ao mês em que o pagamento estiver sendo efetuado</w:t>
      </w:r>
      <w:r w:rsidRPr="00282773">
        <w:rPr>
          <w:rFonts w:ascii="Book Antiqua" w:eastAsia="Times New Roman" w:hAnsi="Book Antiqua" w:cs="Arial"/>
          <w:color w:val="000000"/>
          <w:sz w:val="16"/>
          <w:szCs w:val="16"/>
          <w:lang w:eastAsia="pt-BR"/>
        </w:rPr>
        <w:t xml:space="preserve">.          </w:t>
      </w:r>
      <w:hyperlink r:id="rId25" w:anchor="art44" w:history="1">
        <w:r w:rsidRPr="00282773">
          <w:rPr>
            <w:rFonts w:ascii="Book Antiqua" w:eastAsia="Times New Roman" w:hAnsi="Book Antiqua" w:cs="Arial"/>
            <w:color w:val="0000FF"/>
            <w:sz w:val="16"/>
            <w:szCs w:val="16"/>
            <w:u w:val="single"/>
            <w:lang w:eastAsia="pt-BR"/>
          </w:rPr>
          <w:t>(Incluído pela Lei nº 13.140, de 2015)</w:t>
        </w:r>
      </w:hyperlink>
      <w:r w:rsidRPr="00282773">
        <w:rPr>
          <w:rFonts w:ascii="Book Antiqua" w:eastAsia="Times New Roman" w:hAnsi="Book Antiqua" w:cs="Arial"/>
          <w:color w:val="000000"/>
          <w:sz w:val="16"/>
          <w:szCs w:val="16"/>
          <w:lang w:eastAsia="pt-BR"/>
        </w:rPr>
        <w:t xml:space="preserve">      </w:t>
      </w:r>
      <w:hyperlink r:id="rId26" w:anchor="art47" w:history="1">
        <w:r w:rsidRPr="00282773">
          <w:rPr>
            <w:rFonts w:ascii="Book Antiqua" w:eastAsia="Times New Roman" w:hAnsi="Book Antiqua" w:cs="Arial"/>
            <w:color w:val="0000FF"/>
            <w:sz w:val="16"/>
            <w:szCs w:val="16"/>
            <w:u w:val="single"/>
            <w:lang w:eastAsia="pt-BR"/>
          </w:rPr>
          <w:t>(Vigência)</w:t>
        </w:r>
      </w:hyperlink>
    </w:p>
    <w:p w14:paraId="205EFC3F"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4</w:t>
      </w:r>
      <w:r w:rsidRPr="0031170E">
        <w:rPr>
          <w:rFonts w:ascii="Book Antiqua" w:eastAsia="Times New Roman" w:hAnsi="Book Antiqua" w:cs="Arial"/>
          <w:color w:val="000000"/>
          <w:sz w:val="19"/>
          <w:szCs w:val="19"/>
          <w:u w:val="single"/>
          <w:vertAlign w:val="superscript"/>
          <w:lang w:eastAsia="pt-BR"/>
        </w:rPr>
        <w:t>o</w:t>
      </w:r>
      <w:r w:rsidRPr="0031170E">
        <w:rPr>
          <w:rFonts w:ascii="Book Antiqua" w:eastAsia="Times New Roman" w:hAnsi="Book Antiqua" w:cs="Arial"/>
          <w:color w:val="000000"/>
          <w:sz w:val="19"/>
          <w:szCs w:val="19"/>
          <w:lang w:eastAsia="pt-BR"/>
        </w:rPr>
        <w:t xml:space="preserve"> Inadimplida qualquer parcela, após trinta dias, instaurar-se-á o processo de execução ou nele prosseguir-se-á, pelo saldo</w:t>
      </w:r>
      <w:r w:rsidRPr="00282773">
        <w:rPr>
          <w:rFonts w:ascii="Book Antiqua" w:eastAsia="Times New Roman" w:hAnsi="Book Antiqua" w:cs="Arial"/>
          <w:color w:val="000000"/>
          <w:sz w:val="16"/>
          <w:szCs w:val="16"/>
          <w:lang w:eastAsia="pt-BR"/>
        </w:rPr>
        <w:t xml:space="preserve">.        </w:t>
      </w:r>
      <w:hyperlink r:id="rId27" w:anchor="art44" w:history="1">
        <w:r w:rsidRPr="00282773">
          <w:rPr>
            <w:rFonts w:ascii="Book Antiqua" w:eastAsia="Times New Roman" w:hAnsi="Book Antiqua" w:cs="Arial"/>
            <w:color w:val="0000FF"/>
            <w:sz w:val="16"/>
            <w:szCs w:val="16"/>
            <w:u w:val="single"/>
            <w:lang w:eastAsia="pt-BR"/>
          </w:rPr>
          <w:t>(Incluído pela Lei nº 13.140, de 2015)</w:t>
        </w:r>
      </w:hyperlink>
      <w:r w:rsidRPr="00282773">
        <w:rPr>
          <w:rFonts w:ascii="Book Antiqua" w:eastAsia="Times New Roman" w:hAnsi="Book Antiqua" w:cs="Arial"/>
          <w:color w:val="000000"/>
          <w:sz w:val="16"/>
          <w:szCs w:val="16"/>
          <w:lang w:eastAsia="pt-BR"/>
        </w:rPr>
        <w:t xml:space="preserve">      </w:t>
      </w:r>
      <w:hyperlink r:id="rId28" w:anchor="art47" w:history="1">
        <w:r w:rsidRPr="00282773">
          <w:rPr>
            <w:rFonts w:ascii="Book Antiqua" w:eastAsia="Times New Roman" w:hAnsi="Book Antiqua" w:cs="Arial"/>
            <w:color w:val="0000FF"/>
            <w:sz w:val="16"/>
            <w:szCs w:val="16"/>
            <w:u w:val="single"/>
            <w:lang w:eastAsia="pt-BR"/>
          </w:rPr>
          <w:t>(Vigência)</w:t>
        </w:r>
      </w:hyperlink>
    </w:p>
    <w:p w14:paraId="76FFC112" w14:textId="17EA446B" w:rsidR="000E4FDF" w:rsidRDefault="000E4FDF" w:rsidP="000E4FDF">
      <w:pPr>
        <w:spacing w:before="100" w:beforeAutospacing="1" w:after="100" w:afterAutospacing="1" w:line="240" w:lineRule="auto"/>
        <w:ind w:firstLine="525"/>
        <w:jc w:val="both"/>
        <w:rPr>
          <w:rFonts w:ascii="Book Antiqua" w:hAnsi="Book Antiqua"/>
          <w:b/>
          <w:color w:val="FF0000"/>
          <w:sz w:val="16"/>
          <w:szCs w:val="16"/>
          <w:u w:val="single"/>
        </w:rPr>
      </w:pPr>
      <w:r w:rsidRPr="002901E7">
        <w:rPr>
          <w:rFonts w:ascii="Book Antiqua" w:eastAsia="Times New Roman" w:hAnsi="Book Antiqua" w:cs="Arial"/>
          <w:b/>
          <w:bCs/>
          <w:sz w:val="19"/>
          <w:szCs w:val="19"/>
          <w:highlight w:val="magenta"/>
          <w:lang w:eastAsia="pt-BR"/>
        </w:rPr>
        <w:t>Art. 3º</w:t>
      </w:r>
      <w:r w:rsidRPr="002901E7">
        <w:rPr>
          <w:rFonts w:ascii="Book Antiqua" w:eastAsia="Times New Roman" w:hAnsi="Book Antiqua" w:cs="Arial"/>
          <w:b/>
          <w:bCs/>
          <w:sz w:val="19"/>
          <w:szCs w:val="19"/>
          <w:lang w:eastAsia="pt-BR"/>
        </w:rPr>
        <w:t xml:space="preserve"> As autoridades indicadas no caput do art. 1º poderão concordar com pedido de desistência da ação, nas causas de quaisquer valores desde que o autor renuncie expressamente ao direito sobre que se funda a ação (</w:t>
      </w:r>
      <w:hyperlink r:id="rId29" w:anchor="art269v" w:history="1">
        <w:r w:rsidRPr="002901E7">
          <w:rPr>
            <w:rFonts w:ascii="Book Antiqua" w:eastAsia="Times New Roman" w:hAnsi="Book Antiqua" w:cs="Arial"/>
            <w:b/>
            <w:bCs/>
            <w:color w:val="0000FF"/>
            <w:sz w:val="19"/>
            <w:szCs w:val="19"/>
            <w:u w:val="single"/>
            <w:lang w:eastAsia="pt-BR"/>
          </w:rPr>
          <w:t>art. 269, inciso V, do Código de Processo Civil</w:t>
        </w:r>
      </w:hyperlink>
      <w:r w:rsidRPr="002901E7">
        <w:rPr>
          <w:rFonts w:ascii="Book Antiqua" w:eastAsia="Times New Roman" w:hAnsi="Book Antiqua" w:cs="Arial"/>
          <w:b/>
          <w:bCs/>
          <w:sz w:val="19"/>
          <w:szCs w:val="19"/>
          <w:lang w:eastAsia="pt-BR"/>
        </w:rPr>
        <w:t>)</w:t>
      </w:r>
      <w:r w:rsidRPr="0031170E">
        <w:rPr>
          <w:rFonts w:ascii="Book Antiqua" w:eastAsia="Times New Roman" w:hAnsi="Book Antiqua" w:cs="Arial"/>
          <w:sz w:val="19"/>
          <w:szCs w:val="19"/>
          <w:lang w:eastAsia="pt-BR"/>
        </w:rPr>
        <w:t>.</w:t>
      </w:r>
      <w:r w:rsidR="002901E7">
        <w:rPr>
          <w:rFonts w:ascii="Book Antiqua" w:eastAsia="Times New Roman" w:hAnsi="Book Antiqua" w:cs="Arial"/>
          <w:sz w:val="19"/>
          <w:szCs w:val="19"/>
          <w:lang w:eastAsia="pt-BR"/>
        </w:rPr>
        <w:t xml:space="preserve"> </w:t>
      </w:r>
      <w:bookmarkStart w:id="1" w:name="_Hlk193544599"/>
      <w:r w:rsidR="002901E7" w:rsidRPr="00282773">
        <w:rPr>
          <w:rFonts w:ascii="Book Antiqua" w:hAnsi="Book Antiqua"/>
          <w:b/>
          <w:color w:val="FF0000"/>
          <w:sz w:val="16"/>
          <w:szCs w:val="16"/>
          <w:u w:val="single"/>
        </w:rPr>
        <w:t>(AGU-20</w:t>
      </w:r>
      <w:r w:rsidR="002901E7">
        <w:rPr>
          <w:rFonts w:ascii="Book Antiqua" w:hAnsi="Book Antiqua"/>
          <w:b/>
          <w:color w:val="FF0000"/>
          <w:sz w:val="16"/>
          <w:szCs w:val="16"/>
          <w:u w:val="single"/>
        </w:rPr>
        <w:t>23</w:t>
      </w:r>
      <w:r w:rsidR="002901E7" w:rsidRPr="00282773">
        <w:rPr>
          <w:rFonts w:ascii="Book Antiqua" w:hAnsi="Book Antiqua"/>
          <w:b/>
          <w:color w:val="FF0000"/>
          <w:sz w:val="16"/>
          <w:szCs w:val="16"/>
          <w:u w:val="single"/>
        </w:rPr>
        <w:t>)</w:t>
      </w:r>
      <w:bookmarkEnd w:id="1"/>
    </w:p>
    <w:tbl>
      <w:tblPr>
        <w:tblStyle w:val="Tabelacomgrade"/>
        <w:tblW w:w="0" w:type="auto"/>
        <w:shd w:val="clear" w:color="auto" w:fill="CCFFFF"/>
        <w:tblLook w:val="04A0" w:firstRow="1" w:lastRow="0" w:firstColumn="1" w:lastColumn="0" w:noHBand="0" w:noVBand="1"/>
      </w:tblPr>
      <w:tblGrid>
        <w:gridCol w:w="8494"/>
      </w:tblGrid>
      <w:tr w:rsidR="002901E7" w:rsidRPr="0031170E" w14:paraId="612D3FAA" w14:textId="77777777" w:rsidTr="0021393B">
        <w:trPr>
          <w:trHeight w:val="476"/>
        </w:trPr>
        <w:tc>
          <w:tcPr>
            <w:tcW w:w="8494" w:type="dxa"/>
            <w:shd w:val="clear" w:color="auto" w:fill="CCFFFF"/>
          </w:tcPr>
          <w:p w14:paraId="6E87BD9D" w14:textId="14BCE1E2" w:rsidR="002901E7" w:rsidRDefault="002901E7" w:rsidP="002901E7">
            <w:pPr>
              <w:jc w:val="both"/>
              <w:rPr>
                <w:rFonts w:ascii="Book Antiqua" w:eastAsia="Times New Roman" w:hAnsi="Book Antiqua" w:cs="Arial"/>
                <w:b/>
                <w:i/>
                <w:iCs/>
                <w:color w:val="FF0000"/>
                <w:sz w:val="19"/>
                <w:szCs w:val="19"/>
                <w:lang w:eastAsia="pt-BR"/>
              </w:rPr>
            </w:pPr>
            <w:r w:rsidRPr="0031170E">
              <w:rPr>
                <w:rFonts w:ascii="Book Antiqua" w:eastAsia="Times New Roman" w:hAnsi="Book Antiqua" w:cs="Arial"/>
                <w:b/>
                <w:i/>
                <w:iCs/>
                <w:color w:val="FF0000"/>
                <w:sz w:val="19"/>
                <w:szCs w:val="19"/>
                <w:lang w:eastAsia="pt-BR"/>
              </w:rPr>
              <w:t>#</w:t>
            </w:r>
            <w:r w:rsidRPr="0031170E">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ST</w:t>
            </w:r>
            <w:r>
              <w:rPr>
                <w:rFonts w:ascii="Book Antiqua" w:eastAsia="Times New Roman" w:hAnsi="Book Antiqua" w:cs="Arial"/>
                <w:b/>
                <w:i/>
                <w:iCs/>
                <w:color w:val="FF0000"/>
                <w:sz w:val="19"/>
                <w:szCs w:val="19"/>
                <w:highlight w:val="green"/>
                <w:lang w:eastAsia="pt-BR"/>
              </w:rPr>
              <w:t>J</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DOD</w:t>
            </w:r>
            <w:r w:rsidRPr="0031170E">
              <w:rPr>
                <w:rFonts w:ascii="Book Antiqua" w:eastAsia="Times New Roman" w:hAnsi="Book Antiqua" w:cs="Arial"/>
                <w:bCs/>
                <w:sz w:val="19"/>
                <w:szCs w:val="19"/>
                <w:lang w:eastAsia="pt-BR"/>
              </w:rPr>
              <w:t xml:space="preserve">: </w:t>
            </w:r>
            <w:r w:rsidRPr="002901E7">
              <w:rPr>
                <w:rFonts w:ascii="Book Antiqua" w:eastAsia="Times New Roman" w:hAnsi="Book Antiqua" w:cs="Arial"/>
                <w:b/>
                <w:i/>
                <w:iCs/>
                <w:sz w:val="19"/>
                <w:szCs w:val="19"/>
                <w:u w:val="single"/>
                <w:lang w:eastAsia="pt-BR"/>
              </w:rPr>
              <w:t>O art. 3º da Lei 9.469/97 não se aplica na execução de título judicial</w:t>
            </w:r>
            <w:r>
              <w:rPr>
                <w:rFonts w:ascii="Book Antiqua" w:eastAsia="Times New Roman" w:hAnsi="Book Antiqua" w:cs="Arial"/>
                <w:bCs/>
                <w:sz w:val="19"/>
                <w:szCs w:val="19"/>
                <w:lang w:eastAsia="pt-BR"/>
              </w:rPr>
              <w:t>:</w:t>
            </w:r>
            <w:r>
              <w:t xml:space="preserve"> </w:t>
            </w:r>
            <w:r w:rsidRPr="002901E7">
              <w:rPr>
                <w:rFonts w:ascii="Book Antiqua" w:eastAsia="Times New Roman" w:hAnsi="Book Antiqua" w:cs="Arial"/>
                <w:b/>
                <w:sz w:val="19"/>
                <w:szCs w:val="19"/>
                <w:lang w:eastAsia="pt-BR"/>
              </w:rPr>
              <w:t>O art. 3º da Lei 9.469/97, que condiciona a concordância do Advogado-Geral da União e dirigentes máximos das empresas públicas federais com pedido de desistência de ação à expressa renúncia ao direito em que se funda a ação, não se aplica na execução de título judicial</w:t>
            </w:r>
            <w:r w:rsidRPr="002901E7">
              <w:rPr>
                <w:rFonts w:ascii="Book Antiqua" w:eastAsia="Times New Roman" w:hAnsi="Book Antiqua" w:cs="Arial"/>
                <w:bCs/>
                <w:sz w:val="19"/>
                <w:szCs w:val="19"/>
                <w:lang w:eastAsia="pt-BR"/>
              </w:rPr>
              <w:t>.</w:t>
            </w:r>
            <w:r>
              <w:rPr>
                <w:rFonts w:ascii="Book Antiqua" w:eastAsia="Times New Roman" w:hAnsi="Book Antiqua" w:cs="Arial"/>
                <w:bCs/>
                <w:sz w:val="19"/>
                <w:szCs w:val="19"/>
                <w:lang w:eastAsia="pt-BR"/>
              </w:rPr>
              <w:t xml:space="preserve"> </w:t>
            </w:r>
            <w:r w:rsidRPr="002901E7">
              <w:rPr>
                <w:rFonts w:ascii="Book Antiqua" w:eastAsia="Times New Roman" w:hAnsi="Book Antiqua" w:cs="Arial"/>
                <w:bCs/>
                <w:sz w:val="19"/>
                <w:szCs w:val="19"/>
                <w:lang w:eastAsia="pt-BR"/>
              </w:rPr>
              <w:t xml:space="preserve">STJ. 1ª T. REsp 1769643-PE, Rel. Min. Sérgio </w:t>
            </w:r>
            <w:proofErr w:type="spellStart"/>
            <w:r w:rsidRPr="002901E7">
              <w:rPr>
                <w:rFonts w:ascii="Book Antiqua" w:eastAsia="Times New Roman" w:hAnsi="Book Antiqua" w:cs="Arial"/>
                <w:bCs/>
                <w:sz w:val="19"/>
                <w:szCs w:val="19"/>
                <w:lang w:eastAsia="pt-BR"/>
              </w:rPr>
              <w:t>Kukina</w:t>
            </w:r>
            <w:proofErr w:type="spellEnd"/>
            <w:r w:rsidRPr="002901E7">
              <w:rPr>
                <w:rFonts w:ascii="Book Antiqua" w:eastAsia="Times New Roman" w:hAnsi="Book Antiqua" w:cs="Arial"/>
                <w:bCs/>
                <w:sz w:val="19"/>
                <w:szCs w:val="19"/>
                <w:lang w:eastAsia="pt-BR"/>
              </w:rPr>
              <w:t>, j</w:t>
            </w:r>
            <w:r>
              <w:rPr>
                <w:rFonts w:ascii="Book Antiqua" w:eastAsia="Times New Roman" w:hAnsi="Book Antiqua" w:cs="Arial"/>
                <w:bCs/>
                <w:sz w:val="19"/>
                <w:szCs w:val="19"/>
                <w:lang w:eastAsia="pt-BR"/>
              </w:rPr>
              <w:t>.</w:t>
            </w:r>
            <w:r w:rsidRPr="002901E7">
              <w:rPr>
                <w:rFonts w:ascii="Book Antiqua" w:eastAsia="Times New Roman" w:hAnsi="Book Antiqua" w:cs="Arial"/>
                <w:bCs/>
                <w:sz w:val="19"/>
                <w:szCs w:val="19"/>
                <w:lang w:eastAsia="pt-BR"/>
              </w:rPr>
              <w:t xml:space="preserve"> 07/06/22 </w:t>
            </w:r>
            <w:r w:rsidRPr="002901E7">
              <w:rPr>
                <w:rFonts w:ascii="Book Antiqua" w:eastAsia="Times New Roman" w:hAnsi="Book Antiqua" w:cs="Arial"/>
                <w:b/>
                <w:sz w:val="19"/>
                <w:szCs w:val="19"/>
                <w:lang w:eastAsia="pt-BR"/>
              </w:rPr>
              <w:t>(Info 742).</w:t>
            </w:r>
          </w:p>
          <w:p w14:paraId="62B885FA" w14:textId="77777777" w:rsidR="002901E7" w:rsidRDefault="002901E7" w:rsidP="0021393B">
            <w:pPr>
              <w:jc w:val="both"/>
              <w:rPr>
                <w:rFonts w:ascii="Book Antiqua" w:eastAsia="Times New Roman" w:hAnsi="Book Antiqua" w:cs="Arial"/>
                <w:b/>
                <w:i/>
                <w:iCs/>
                <w:color w:val="FF0000"/>
                <w:sz w:val="19"/>
                <w:szCs w:val="19"/>
                <w:lang w:eastAsia="pt-BR"/>
              </w:rPr>
            </w:pPr>
          </w:p>
          <w:p w14:paraId="48574032" w14:textId="1A5FF6B2" w:rsidR="002901E7" w:rsidRDefault="002901E7" w:rsidP="0021393B">
            <w:pPr>
              <w:jc w:val="both"/>
              <w:rPr>
                <w:rFonts w:ascii="Book Antiqua" w:eastAsia="Times New Roman" w:hAnsi="Book Antiqua" w:cs="Arial"/>
                <w:bCs/>
                <w:sz w:val="19"/>
                <w:szCs w:val="19"/>
                <w:lang w:eastAsia="pt-BR"/>
              </w:rPr>
            </w:pPr>
            <w:r w:rsidRPr="0031170E">
              <w:rPr>
                <w:rFonts w:ascii="Book Antiqua" w:eastAsia="Times New Roman" w:hAnsi="Book Antiqua" w:cs="Arial"/>
                <w:b/>
                <w:i/>
                <w:iCs/>
                <w:color w:val="FF0000"/>
                <w:sz w:val="19"/>
                <w:szCs w:val="19"/>
                <w:lang w:eastAsia="pt-BR"/>
              </w:rPr>
              <w:t>#</w:t>
            </w:r>
            <w:r w:rsidRPr="0031170E">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
                <w:i/>
                <w:iCs/>
                <w:color w:val="FF0000"/>
                <w:sz w:val="19"/>
                <w:szCs w:val="19"/>
                <w:lang w:eastAsia="pt-BR"/>
              </w:rPr>
              <w:t>: #</w:t>
            </w:r>
            <w:r>
              <w:rPr>
                <w:rFonts w:ascii="Book Antiqua" w:eastAsia="Times New Roman" w:hAnsi="Book Antiqua" w:cs="Arial"/>
                <w:b/>
                <w:i/>
                <w:iCs/>
                <w:color w:val="FF0000"/>
                <w:sz w:val="19"/>
                <w:szCs w:val="19"/>
                <w:highlight w:val="green"/>
                <w:lang w:eastAsia="pt-BR"/>
              </w:rPr>
              <w:t>Rec. Repetitivo 524/S</w:t>
            </w:r>
            <w:r w:rsidRPr="00E970DA">
              <w:rPr>
                <w:rFonts w:ascii="Book Antiqua" w:eastAsia="Times New Roman" w:hAnsi="Book Antiqua" w:cs="Arial"/>
                <w:b/>
                <w:i/>
                <w:iCs/>
                <w:color w:val="FF0000"/>
                <w:sz w:val="19"/>
                <w:szCs w:val="19"/>
                <w:highlight w:val="green"/>
                <w:lang w:eastAsia="pt-BR"/>
              </w:rPr>
              <w:t>T</w:t>
            </w:r>
            <w:r>
              <w:rPr>
                <w:rFonts w:ascii="Book Antiqua" w:eastAsia="Times New Roman" w:hAnsi="Book Antiqua" w:cs="Arial"/>
                <w:b/>
                <w:i/>
                <w:iCs/>
                <w:color w:val="FF0000"/>
                <w:sz w:val="19"/>
                <w:szCs w:val="19"/>
                <w:highlight w:val="green"/>
                <w:lang w:eastAsia="pt-BR"/>
              </w:rPr>
              <w:t>J</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AGU-2023</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CESPE</w:t>
            </w:r>
            <w:r>
              <w:rPr>
                <w:rFonts w:ascii="Book Antiqua" w:eastAsia="Times New Roman" w:hAnsi="Book Antiqua" w:cs="Arial"/>
                <w:bCs/>
                <w:sz w:val="19"/>
                <w:szCs w:val="19"/>
                <w:lang w:eastAsia="pt-BR"/>
              </w:rPr>
              <w:t>:</w:t>
            </w:r>
            <w:r>
              <w:t xml:space="preserve"> </w:t>
            </w:r>
            <w:r w:rsidRPr="002901E7">
              <w:rPr>
                <w:rFonts w:ascii="Book Antiqua" w:eastAsia="Times New Roman" w:hAnsi="Book Antiqua" w:cs="Arial"/>
                <w:b/>
                <w:sz w:val="19"/>
                <w:szCs w:val="19"/>
                <w:lang w:eastAsia="pt-BR"/>
              </w:rPr>
              <w:t xml:space="preserve">Após o oferecimento da contestação, não pode o autor desistir da ação, sem o consentimento do réu (art. 267, § 4º, do CPC), sendo que é legítima a oposição à desistência com fundamento no art. 3º da Lei 9.469/97, razão pela qual, nesse caso, a desistência é condicionada à renúncia expressa ao direito sobre o qual se funda a </w:t>
            </w:r>
            <w:proofErr w:type="gramStart"/>
            <w:r w:rsidRPr="002901E7">
              <w:rPr>
                <w:rFonts w:ascii="Book Antiqua" w:eastAsia="Times New Roman" w:hAnsi="Book Antiqua" w:cs="Arial"/>
                <w:b/>
                <w:sz w:val="19"/>
                <w:szCs w:val="19"/>
                <w:lang w:eastAsia="pt-BR"/>
              </w:rPr>
              <w:t>ação.</w:t>
            </w:r>
            <w:r w:rsidRPr="00E970DA">
              <w:rPr>
                <w:rFonts w:ascii="Book Antiqua" w:eastAsia="Times New Roman" w:hAnsi="Book Antiqua" w:cs="Arial"/>
                <w:bCs/>
                <w:sz w:val="19"/>
                <w:szCs w:val="19"/>
                <w:lang w:eastAsia="pt-BR"/>
              </w:rPr>
              <w:t>.</w:t>
            </w:r>
            <w:proofErr w:type="gramEnd"/>
            <w:r>
              <w:rPr>
                <w:rFonts w:ascii="Book Antiqua" w:eastAsia="Times New Roman" w:hAnsi="Book Antiqua" w:cs="Arial"/>
                <w:bCs/>
                <w:sz w:val="19"/>
                <w:szCs w:val="19"/>
                <w:lang w:eastAsia="pt-BR"/>
              </w:rPr>
              <w:t xml:space="preserve"> </w:t>
            </w:r>
            <w:r w:rsidRPr="00E970DA">
              <w:rPr>
                <w:rFonts w:ascii="Book Antiqua" w:eastAsia="Times New Roman" w:hAnsi="Book Antiqua" w:cs="Arial"/>
                <w:bCs/>
                <w:sz w:val="19"/>
                <w:szCs w:val="19"/>
                <w:lang w:eastAsia="pt-BR"/>
              </w:rPr>
              <w:t xml:space="preserve">STJ. </w:t>
            </w:r>
            <w:r>
              <w:rPr>
                <w:rFonts w:ascii="Book Antiqua" w:eastAsia="Times New Roman" w:hAnsi="Book Antiqua" w:cs="Arial"/>
                <w:bCs/>
                <w:sz w:val="19"/>
                <w:szCs w:val="19"/>
                <w:lang w:eastAsia="pt-BR"/>
              </w:rPr>
              <w:t>1ª S.</w:t>
            </w:r>
            <w:r w:rsidRPr="00E970DA">
              <w:rPr>
                <w:rFonts w:ascii="Book Antiqua" w:eastAsia="Times New Roman" w:hAnsi="Book Antiqua" w:cs="Arial"/>
                <w:bCs/>
                <w:sz w:val="19"/>
                <w:szCs w:val="19"/>
                <w:lang w:eastAsia="pt-BR"/>
              </w:rPr>
              <w:t xml:space="preserve"> </w:t>
            </w:r>
            <w:r w:rsidRPr="002901E7">
              <w:rPr>
                <w:rFonts w:ascii="Book Antiqua" w:eastAsia="Times New Roman" w:hAnsi="Book Antiqua" w:cs="Arial"/>
                <w:bCs/>
                <w:sz w:val="19"/>
                <w:szCs w:val="19"/>
                <w:lang w:eastAsia="pt-BR"/>
              </w:rPr>
              <w:t xml:space="preserve">REsp 1267995/PB, </w:t>
            </w:r>
            <w:r>
              <w:rPr>
                <w:rFonts w:ascii="Book Antiqua" w:eastAsia="Times New Roman" w:hAnsi="Book Antiqua" w:cs="Arial"/>
                <w:bCs/>
                <w:sz w:val="19"/>
                <w:szCs w:val="19"/>
                <w:lang w:eastAsia="pt-BR"/>
              </w:rPr>
              <w:t>R</w:t>
            </w:r>
            <w:r w:rsidRPr="002901E7">
              <w:rPr>
                <w:rFonts w:ascii="Book Antiqua" w:eastAsia="Times New Roman" w:hAnsi="Book Antiqua" w:cs="Arial"/>
                <w:bCs/>
                <w:sz w:val="19"/>
                <w:szCs w:val="19"/>
                <w:lang w:eastAsia="pt-BR"/>
              </w:rPr>
              <w:t>el</w:t>
            </w:r>
            <w:r>
              <w:rPr>
                <w:rFonts w:ascii="Book Antiqua" w:eastAsia="Times New Roman" w:hAnsi="Book Antiqua" w:cs="Arial"/>
                <w:bCs/>
                <w:sz w:val="19"/>
                <w:szCs w:val="19"/>
                <w:lang w:eastAsia="pt-BR"/>
              </w:rPr>
              <w:t>.</w:t>
            </w:r>
            <w:r w:rsidRPr="002901E7">
              <w:rPr>
                <w:rFonts w:ascii="Book Antiqua" w:eastAsia="Times New Roman" w:hAnsi="Book Antiqua" w:cs="Arial"/>
                <w:bCs/>
                <w:sz w:val="19"/>
                <w:szCs w:val="19"/>
                <w:lang w:eastAsia="pt-BR"/>
              </w:rPr>
              <w:t xml:space="preserve"> Min</w:t>
            </w:r>
            <w:r>
              <w:rPr>
                <w:rFonts w:ascii="Book Antiqua" w:eastAsia="Times New Roman" w:hAnsi="Book Antiqua" w:cs="Arial"/>
                <w:bCs/>
                <w:sz w:val="19"/>
                <w:szCs w:val="19"/>
                <w:lang w:eastAsia="pt-BR"/>
              </w:rPr>
              <w:t>.</w:t>
            </w:r>
            <w:r w:rsidRPr="002901E7">
              <w:rPr>
                <w:rFonts w:ascii="Book Antiqua" w:eastAsia="Times New Roman" w:hAnsi="Book Antiqua" w:cs="Arial"/>
                <w:bCs/>
                <w:sz w:val="19"/>
                <w:szCs w:val="19"/>
                <w:lang w:eastAsia="pt-BR"/>
              </w:rPr>
              <w:t xml:space="preserve"> Mauro Campbell Marques, j</w:t>
            </w:r>
            <w:r>
              <w:rPr>
                <w:rFonts w:ascii="Book Antiqua" w:eastAsia="Times New Roman" w:hAnsi="Book Antiqua" w:cs="Arial"/>
                <w:bCs/>
                <w:sz w:val="19"/>
                <w:szCs w:val="19"/>
                <w:lang w:eastAsia="pt-BR"/>
              </w:rPr>
              <w:t>.</w:t>
            </w:r>
            <w:r w:rsidRPr="002901E7">
              <w:rPr>
                <w:rFonts w:ascii="Book Antiqua" w:eastAsia="Times New Roman" w:hAnsi="Book Antiqua" w:cs="Arial"/>
                <w:bCs/>
                <w:sz w:val="19"/>
                <w:szCs w:val="19"/>
                <w:lang w:eastAsia="pt-BR"/>
              </w:rPr>
              <w:t xml:space="preserve"> 27/6/12</w:t>
            </w:r>
            <w:r>
              <w:rPr>
                <w:rFonts w:ascii="Book Antiqua" w:eastAsia="Times New Roman" w:hAnsi="Book Antiqua" w:cs="Arial"/>
                <w:bCs/>
                <w:sz w:val="19"/>
                <w:szCs w:val="19"/>
                <w:lang w:eastAsia="pt-BR"/>
              </w:rPr>
              <w:t>.</w:t>
            </w:r>
          </w:p>
          <w:tbl>
            <w:tblPr>
              <w:tblStyle w:val="Tabelacomgrade"/>
              <w:tblW w:w="0" w:type="auto"/>
              <w:tblLook w:val="04A0" w:firstRow="1" w:lastRow="0" w:firstColumn="1" w:lastColumn="0" w:noHBand="0" w:noVBand="1"/>
            </w:tblPr>
            <w:tblGrid>
              <w:gridCol w:w="8268"/>
            </w:tblGrid>
            <w:tr w:rsidR="002901E7" w14:paraId="7C04B0A7" w14:textId="77777777" w:rsidTr="0021393B">
              <w:tc>
                <w:tcPr>
                  <w:tcW w:w="8268" w:type="dxa"/>
                  <w:shd w:val="clear" w:color="auto" w:fill="FFFFFF" w:themeFill="background1"/>
                </w:tcPr>
                <w:p w14:paraId="6BD24096" w14:textId="5D07E14E" w:rsidR="002901E7" w:rsidRPr="002901E7" w:rsidRDefault="002901E7" w:rsidP="002901E7">
                  <w:pPr>
                    <w:jc w:val="both"/>
                    <w:rPr>
                      <w:rFonts w:ascii="Book Antiqua" w:eastAsia="Times New Roman" w:hAnsi="Book Antiqua" w:cs="Arial"/>
                      <w:b/>
                      <w:sz w:val="18"/>
                      <w:szCs w:val="18"/>
                      <w:lang w:eastAsia="pt-BR"/>
                    </w:rPr>
                  </w:pPr>
                  <w:r w:rsidRPr="00814B17">
                    <w:rPr>
                      <w:rFonts w:ascii="Book Antiqua" w:eastAsia="Times New Roman" w:hAnsi="Book Antiqua" w:cs="Arial"/>
                      <w:b/>
                      <w:sz w:val="18"/>
                      <w:szCs w:val="18"/>
                      <w:lang w:eastAsia="pt-BR"/>
                    </w:rPr>
                    <w:t>(</w:t>
                  </w:r>
                  <w:r w:rsidRPr="00814B17">
                    <w:rPr>
                      <w:rFonts w:ascii="Book Antiqua" w:eastAsia="Times New Roman" w:hAnsi="Book Antiqua" w:cs="Arial"/>
                      <w:b/>
                      <w:sz w:val="18"/>
                      <w:szCs w:val="18"/>
                      <w:highlight w:val="yellow"/>
                      <w:lang w:eastAsia="pt-BR"/>
                    </w:rPr>
                    <w:t>AGU-2023-CESPE</w:t>
                  </w:r>
                  <w:r w:rsidRPr="00814B17">
                    <w:rPr>
                      <w:rFonts w:ascii="Book Antiqua" w:eastAsia="Times New Roman" w:hAnsi="Book Antiqua" w:cs="Arial"/>
                      <w:b/>
                      <w:sz w:val="18"/>
                      <w:szCs w:val="18"/>
                      <w:lang w:eastAsia="pt-BR"/>
                    </w:rPr>
                    <w:t>)</w:t>
                  </w:r>
                  <w:r w:rsidRPr="00814B17">
                    <w:rPr>
                      <w:rFonts w:ascii="Book Antiqua" w:eastAsia="Times New Roman" w:hAnsi="Book Antiqua" w:cs="Arial"/>
                      <w:bCs/>
                      <w:sz w:val="18"/>
                      <w:szCs w:val="18"/>
                      <w:lang w:eastAsia="pt-BR"/>
                    </w:rPr>
                    <w:t xml:space="preserve">: </w:t>
                  </w:r>
                  <w:r w:rsidRPr="002901E7">
                    <w:rPr>
                      <w:rFonts w:ascii="Book Antiqua" w:eastAsia="Times New Roman" w:hAnsi="Book Antiqua" w:cs="Arial"/>
                      <w:bCs/>
                      <w:sz w:val="18"/>
                      <w:szCs w:val="18"/>
                      <w:lang w:eastAsia="pt-BR"/>
                    </w:rPr>
                    <w:t>Conforme a legislação processual civil e a jurisprudência do STJ no que se refere ao pedido de desistência de ação ajuizada contra pessoa jurídica de direito público da administração pública federal, assinale a opção correta</w:t>
                  </w:r>
                  <w:r>
                    <w:rPr>
                      <w:rFonts w:ascii="Book Antiqua" w:eastAsia="Times New Roman" w:hAnsi="Book Antiqua" w:cs="Arial"/>
                      <w:bCs/>
                      <w:sz w:val="18"/>
                      <w:szCs w:val="18"/>
                      <w:lang w:eastAsia="pt-BR"/>
                    </w:rPr>
                    <w:t xml:space="preserve">: </w:t>
                  </w:r>
                  <w:r w:rsidRPr="002901E7">
                    <w:rPr>
                      <w:rFonts w:ascii="Book Antiqua" w:eastAsia="Times New Roman" w:hAnsi="Book Antiqua" w:cs="Arial"/>
                      <w:bCs/>
                      <w:sz w:val="18"/>
                      <w:szCs w:val="18"/>
                      <w:lang w:eastAsia="pt-BR"/>
                    </w:rPr>
                    <w:t>Caso a desistência seja apresentada após o oferecimento de contestação, será legítima a exigência de renúncia expressa do autor ao direito sobre o qual se funda a ação, para que a fazenda pública concorde com o requerimento.</w:t>
                  </w:r>
                  <w:r w:rsidRPr="00814B17">
                    <w:rPr>
                      <w:rFonts w:ascii="Book Antiqua" w:eastAsia="Times New Roman" w:hAnsi="Book Antiqua" w:cs="Arial"/>
                      <w:bCs/>
                      <w:sz w:val="18"/>
                      <w:szCs w:val="18"/>
                      <w:lang w:eastAsia="pt-BR"/>
                    </w:rPr>
                    <w:t xml:space="preserve"> </w:t>
                  </w:r>
                  <w:r w:rsidRPr="00814B17">
                    <w:rPr>
                      <w:rFonts w:ascii="Book Antiqua" w:eastAsia="Times New Roman" w:hAnsi="Book Antiqua" w:cs="Arial"/>
                      <w:b/>
                      <w:sz w:val="18"/>
                      <w:szCs w:val="18"/>
                      <w:lang w:eastAsia="pt-BR"/>
                    </w:rPr>
                    <w:t xml:space="preserve">BL: </w:t>
                  </w:r>
                  <w:r>
                    <w:rPr>
                      <w:rFonts w:ascii="Book Antiqua" w:eastAsia="Times New Roman" w:hAnsi="Book Antiqua" w:cs="Arial"/>
                      <w:b/>
                      <w:sz w:val="18"/>
                      <w:szCs w:val="18"/>
                      <w:lang w:eastAsia="pt-BR"/>
                    </w:rPr>
                    <w:t xml:space="preserve">art. 3º, Lei 9469/97 e </w:t>
                  </w:r>
                  <w:proofErr w:type="spellStart"/>
                  <w:r w:rsidRPr="00814B17">
                    <w:rPr>
                      <w:rFonts w:ascii="Book Antiqua" w:eastAsia="Times New Roman" w:hAnsi="Book Antiqua" w:cs="Arial"/>
                      <w:b/>
                      <w:sz w:val="18"/>
                      <w:szCs w:val="18"/>
                      <w:lang w:eastAsia="pt-BR"/>
                    </w:rPr>
                    <w:t>Entend</w:t>
                  </w:r>
                  <w:proofErr w:type="spellEnd"/>
                  <w:r w:rsidRPr="00814B17">
                    <w:rPr>
                      <w:rFonts w:ascii="Book Antiqua" w:eastAsia="Times New Roman" w:hAnsi="Book Antiqua" w:cs="Arial"/>
                      <w:b/>
                      <w:sz w:val="18"/>
                      <w:szCs w:val="18"/>
                      <w:lang w:eastAsia="pt-BR"/>
                    </w:rPr>
                    <w:t xml:space="preserve">. </w:t>
                  </w:r>
                  <w:proofErr w:type="spellStart"/>
                  <w:r w:rsidRPr="00814B17">
                    <w:rPr>
                      <w:rFonts w:ascii="Book Antiqua" w:eastAsia="Times New Roman" w:hAnsi="Book Antiqua" w:cs="Arial"/>
                      <w:b/>
                      <w:sz w:val="18"/>
                      <w:szCs w:val="18"/>
                      <w:lang w:eastAsia="pt-BR"/>
                    </w:rPr>
                    <w:t>Jurisprud</w:t>
                  </w:r>
                  <w:proofErr w:type="spellEnd"/>
                  <w:r w:rsidRPr="00814B17">
                    <w:rPr>
                      <w:rFonts w:ascii="Book Antiqua" w:eastAsia="Times New Roman" w:hAnsi="Book Antiqua" w:cs="Arial"/>
                      <w:b/>
                      <w:sz w:val="18"/>
                      <w:szCs w:val="18"/>
                      <w:lang w:eastAsia="pt-BR"/>
                    </w:rPr>
                    <w:t>.</w:t>
                  </w:r>
                </w:p>
              </w:tc>
            </w:tr>
          </w:tbl>
          <w:p w14:paraId="5AF9E1BD" w14:textId="77777777" w:rsidR="002901E7" w:rsidRDefault="002901E7" w:rsidP="0021393B">
            <w:pPr>
              <w:jc w:val="both"/>
              <w:rPr>
                <w:rFonts w:ascii="Book Antiqua" w:eastAsia="Times New Roman" w:hAnsi="Book Antiqua" w:cs="Arial"/>
                <w:bCs/>
                <w:sz w:val="19"/>
                <w:szCs w:val="19"/>
                <w:lang w:eastAsia="pt-BR"/>
              </w:rPr>
            </w:pPr>
          </w:p>
          <w:p w14:paraId="3F55FF3B" w14:textId="77777777" w:rsidR="002901E7" w:rsidRPr="00E970DA" w:rsidRDefault="002901E7" w:rsidP="0021393B">
            <w:pPr>
              <w:jc w:val="both"/>
              <w:rPr>
                <w:rFonts w:ascii="Book Antiqua" w:eastAsia="Times New Roman" w:hAnsi="Book Antiqua" w:cs="Arial"/>
                <w:bCs/>
                <w:sz w:val="19"/>
                <w:szCs w:val="19"/>
                <w:lang w:eastAsia="pt-BR"/>
              </w:rPr>
            </w:pPr>
          </w:p>
        </w:tc>
      </w:tr>
    </w:tbl>
    <w:p w14:paraId="4C9EB49E"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lastRenderedPageBreak/>
        <w:t>Parágrafo único.  Quando a desistência de que trata este artigo decorrer de prévio requerimento do autor dirigido à administração pública federal para apreciação de pedido administrativo com o mesmo objeto da ação, esta não poderá negar o seu deferimento exclusivamente em razão da renúncia prevista no caput deste artigo</w:t>
      </w:r>
      <w:r w:rsidRPr="00282773">
        <w:rPr>
          <w:rFonts w:ascii="Book Antiqua" w:eastAsia="Times New Roman" w:hAnsi="Book Antiqua" w:cs="Arial"/>
          <w:color w:val="000000"/>
          <w:sz w:val="16"/>
          <w:szCs w:val="16"/>
          <w:lang w:eastAsia="pt-BR"/>
        </w:rPr>
        <w:t xml:space="preserve">.      </w:t>
      </w:r>
      <w:hyperlink r:id="rId30"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7F83EC95"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 xml:space="preserve">Art. 4º Não havendo Súmula da Advocacia-Geral da União </w:t>
      </w:r>
      <w:hyperlink r:id="rId31" w:anchor="art4xii" w:history="1">
        <w:r w:rsidRPr="0031170E">
          <w:rPr>
            <w:rFonts w:ascii="Book Antiqua" w:eastAsia="Times New Roman" w:hAnsi="Book Antiqua" w:cs="Arial"/>
            <w:color w:val="0000FF"/>
            <w:sz w:val="19"/>
            <w:szCs w:val="19"/>
            <w:u w:val="single"/>
            <w:lang w:eastAsia="pt-BR"/>
          </w:rPr>
          <w:t>(</w:t>
        </w:r>
        <w:proofErr w:type="spellStart"/>
        <w:r w:rsidRPr="0031170E">
          <w:rPr>
            <w:rFonts w:ascii="Book Antiqua" w:eastAsia="Times New Roman" w:hAnsi="Book Antiqua" w:cs="Arial"/>
            <w:color w:val="0000FF"/>
            <w:sz w:val="19"/>
            <w:szCs w:val="19"/>
            <w:u w:val="single"/>
            <w:lang w:eastAsia="pt-BR"/>
          </w:rPr>
          <w:t>arts</w:t>
        </w:r>
        <w:proofErr w:type="spellEnd"/>
        <w:r w:rsidRPr="0031170E">
          <w:rPr>
            <w:rFonts w:ascii="Book Antiqua" w:eastAsia="Times New Roman" w:hAnsi="Book Antiqua" w:cs="Arial"/>
            <w:color w:val="0000FF"/>
            <w:sz w:val="19"/>
            <w:szCs w:val="19"/>
            <w:u w:val="single"/>
            <w:lang w:eastAsia="pt-BR"/>
          </w:rPr>
          <w:t>. 4º, inciso XII,</w:t>
        </w:r>
      </w:hyperlink>
      <w:r w:rsidRPr="0031170E">
        <w:rPr>
          <w:rFonts w:ascii="Book Antiqua" w:eastAsia="Times New Roman" w:hAnsi="Book Antiqua" w:cs="Arial"/>
          <w:sz w:val="19"/>
          <w:szCs w:val="19"/>
          <w:lang w:eastAsia="pt-BR"/>
        </w:rPr>
        <w:t xml:space="preserve"> e </w:t>
      </w:r>
      <w:hyperlink r:id="rId32" w:anchor="art43" w:history="1">
        <w:r w:rsidRPr="0031170E">
          <w:rPr>
            <w:rFonts w:ascii="Book Antiqua" w:eastAsia="Times New Roman" w:hAnsi="Book Antiqua" w:cs="Arial"/>
            <w:color w:val="0000FF"/>
            <w:sz w:val="19"/>
            <w:szCs w:val="19"/>
            <w:u w:val="single"/>
            <w:lang w:eastAsia="pt-BR"/>
          </w:rPr>
          <w:t>43, da Lei Complementar nº 73, de 1993)</w:t>
        </w:r>
      </w:hyperlink>
      <w:r w:rsidRPr="0031170E">
        <w:rPr>
          <w:rFonts w:ascii="Book Antiqua" w:eastAsia="Times New Roman" w:hAnsi="Book Antiqua" w:cs="Arial"/>
          <w:sz w:val="19"/>
          <w:szCs w:val="19"/>
          <w:lang w:eastAsia="pt-BR"/>
        </w:rPr>
        <w:t>, o Advogado-Geral da União poderá dispensar a propositura de ações ou a interposição de recursos judiciais quando a controvérsia jurídica estiver sendo iterativamente decidida pelo Supremo Tribunal Federal ou pelos Tribunais Superiores.</w:t>
      </w:r>
    </w:p>
    <w:p w14:paraId="03181282"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b/>
          <w:color w:val="000000"/>
          <w:sz w:val="19"/>
          <w:szCs w:val="19"/>
          <w:highlight w:val="magenta"/>
          <w:lang w:val="en-US" w:eastAsia="pt-BR"/>
        </w:rPr>
        <w:t>Art. 4</w:t>
      </w:r>
      <w:r w:rsidRPr="0031170E">
        <w:rPr>
          <w:rFonts w:ascii="Book Antiqua" w:eastAsia="Times New Roman" w:hAnsi="Book Antiqua" w:cs="Arial"/>
          <w:b/>
          <w:color w:val="000000"/>
          <w:sz w:val="19"/>
          <w:szCs w:val="19"/>
          <w:highlight w:val="magenta"/>
          <w:u w:val="single"/>
          <w:vertAlign w:val="superscript"/>
          <w:lang w:val="en-US" w:eastAsia="pt-BR"/>
        </w:rPr>
        <w:t>o</w:t>
      </w:r>
      <w:r w:rsidRPr="0031170E">
        <w:rPr>
          <w:rFonts w:ascii="Book Antiqua" w:eastAsia="Times New Roman" w:hAnsi="Book Antiqua" w:cs="Arial"/>
          <w:b/>
          <w:color w:val="000000"/>
          <w:sz w:val="19"/>
          <w:szCs w:val="19"/>
          <w:highlight w:val="magenta"/>
          <w:lang w:val="en-US" w:eastAsia="pt-BR"/>
        </w:rPr>
        <w:t>-A</w:t>
      </w:r>
      <w:r w:rsidRPr="0031170E">
        <w:rPr>
          <w:rFonts w:ascii="Book Antiqua" w:eastAsia="Times New Roman" w:hAnsi="Book Antiqua" w:cs="Arial"/>
          <w:b/>
          <w:bCs/>
          <w:color w:val="000000"/>
          <w:sz w:val="19"/>
          <w:szCs w:val="19"/>
          <w:lang w:val="en-US" w:eastAsia="pt-BR"/>
        </w:rPr>
        <w:t xml:space="preserve">.  </w:t>
      </w:r>
      <w:r w:rsidRPr="0031170E">
        <w:rPr>
          <w:rFonts w:ascii="Book Antiqua" w:eastAsia="Times New Roman" w:hAnsi="Book Antiqua" w:cs="Arial"/>
          <w:b/>
          <w:bCs/>
          <w:color w:val="000000"/>
          <w:sz w:val="19"/>
          <w:szCs w:val="19"/>
          <w:lang w:eastAsia="pt-BR"/>
        </w:rPr>
        <w:t>O termo de ajustamento de conduta, para prevenir ou terminar litígios, nas hipóteses que envolvam interesse público da União, suas autarquias e fundações, firmado pela Advocacia-Geral da União, deverá conter</w:t>
      </w:r>
      <w:r w:rsidRPr="00282773">
        <w:rPr>
          <w:rFonts w:ascii="Book Antiqua" w:eastAsia="Times New Roman" w:hAnsi="Book Antiqua" w:cs="Arial"/>
          <w:color w:val="000000"/>
          <w:sz w:val="16"/>
          <w:szCs w:val="16"/>
          <w:lang w:eastAsia="pt-BR"/>
        </w:rPr>
        <w:t xml:space="preserve">:      </w:t>
      </w:r>
      <w:hyperlink r:id="rId33" w:anchor="art84" w:history="1">
        <w:r w:rsidRPr="00282773">
          <w:rPr>
            <w:rFonts w:ascii="Book Antiqua" w:eastAsia="Times New Roman" w:hAnsi="Book Antiqua" w:cs="Arial"/>
            <w:color w:val="0000FF"/>
            <w:sz w:val="16"/>
            <w:szCs w:val="16"/>
            <w:u w:val="single"/>
            <w:lang w:eastAsia="pt-BR"/>
          </w:rPr>
          <w:t>(Incluído pela Lei nº 12.249, de 2010)</w:t>
        </w:r>
      </w:hyperlink>
    </w:p>
    <w:p w14:paraId="4D8ABACD"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 xml:space="preserve">I - </w:t>
      </w:r>
      <w:proofErr w:type="gramStart"/>
      <w:r w:rsidRPr="0031170E">
        <w:rPr>
          <w:rFonts w:ascii="Book Antiqua" w:eastAsia="Times New Roman" w:hAnsi="Book Antiqua" w:cs="Arial"/>
          <w:color w:val="000000"/>
          <w:sz w:val="19"/>
          <w:szCs w:val="19"/>
          <w:lang w:eastAsia="pt-BR"/>
        </w:rPr>
        <w:t>a</w:t>
      </w:r>
      <w:proofErr w:type="gramEnd"/>
      <w:r w:rsidRPr="0031170E">
        <w:rPr>
          <w:rFonts w:ascii="Book Antiqua" w:eastAsia="Times New Roman" w:hAnsi="Book Antiqua" w:cs="Arial"/>
          <w:color w:val="000000"/>
          <w:sz w:val="19"/>
          <w:szCs w:val="19"/>
          <w:lang w:eastAsia="pt-BR"/>
        </w:rPr>
        <w:t xml:space="preserve"> descrição das obrigações </w:t>
      </w:r>
      <w:proofErr w:type="gramStart"/>
      <w:r w:rsidRPr="0031170E">
        <w:rPr>
          <w:rFonts w:ascii="Book Antiqua" w:eastAsia="Times New Roman" w:hAnsi="Book Antiqua" w:cs="Arial"/>
          <w:color w:val="000000"/>
          <w:sz w:val="19"/>
          <w:szCs w:val="19"/>
          <w:lang w:eastAsia="pt-BR"/>
        </w:rPr>
        <w:t>assumidas</w:t>
      </w:r>
      <w:r w:rsidRPr="00282773">
        <w:rPr>
          <w:rFonts w:ascii="Book Antiqua" w:eastAsia="Times New Roman" w:hAnsi="Book Antiqua" w:cs="Arial"/>
          <w:color w:val="000000"/>
          <w:sz w:val="16"/>
          <w:szCs w:val="16"/>
          <w:lang w:eastAsia="pt-BR"/>
        </w:rPr>
        <w:t>;   </w:t>
      </w:r>
      <w:proofErr w:type="gramEnd"/>
      <w:r w:rsidRPr="00282773">
        <w:rPr>
          <w:rFonts w:ascii="Book Antiqua" w:eastAsia="Times New Roman" w:hAnsi="Book Antiqua" w:cs="Arial"/>
          <w:color w:val="000000"/>
          <w:sz w:val="16"/>
          <w:szCs w:val="16"/>
          <w:lang w:eastAsia="pt-BR"/>
        </w:rPr>
        <w:t xml:space="preserve">   </w:t>
      </w:r>
      <w:hyperlink r:id="rId34" w:anchor="art84" w:history="1">
        <w:r w:rsidRPr="00282773">
          <w:rPr>
            <w:rFonts w:ascii="Book Antiqua" w:eastAsia="Times New Roman" w:hAnsi="Book Antiqua" w:cs="Arial"/>
            <w:color w:val="0000FF"/>
            <w:sz w:val="16"/>
            <w:szCs w:val="16"/>
            <w:u w:val="single"/>
            <w:lang w:eastAsia="pt-BR"/>
          </w:rPr>
          <w:t>(Incluído pela Lei nº 12.249, de 2010)</w:t>
        </w:r>
      </w:hyperlink>
    </w:p>
    <w:p w14:paraId="5E2D1F71"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 xml:space="preserve">II - o prazo e o modo para o cumprimento das </w:t>
      </w:r>
      <w:proofErr w:type="gramStart"/>
      <w:r w:rsidRPr="0031170E">
        <w:rPr>
          <w:rFonts w:ascii="Book Antiqua" w:eastAsia="Times New Roman" w:hAnsi="Book Antiqua" w:cs="Arial"/>
          <w:color w:val="000000"/>
          <w:sz w:val="19"/>
          <w:szCs w:val="19"/>
          <w:lang w:eastAsia="pt-BR"/>
        </w:rPr>
        <w:t>obrigações</w:t>
      </w:r>
      <w:r w:rsidRPr="00282773">
        <w:rPr>
          <w:rFonts w:ascii="Book Antiqua" w:eastAsia="Times New Roman" w:hAnsi="Book Antiqua" w:cs="Arial"/>
          <w:color w:val="000000"/>
          <w:sz w:val="16"/>
          <w:szCs w:val="16"/>
          <w:lang w:eastAsia="pt-BR"/>
        </w:rPr>
        <w:t>;   </w:t>
      </w:r>
      <w:proofErr w:type="gramEnd"/>
      <w:r w:rsidRPr="00282773">
        <w:rPr>
          <w:rFonts w:ascii="Book Antiqua" w:eastAsia="Times New Roman" w:hAnsi="Book Antiqua" w:cs="Arial"/>
          <w:color w:val="000000"/>
          <w:sz w:val="16"/>
          <w:szCs w:val="16"/>
          <w:lang w:eastAsia="pt-BR"/>
        </w:rPr>
        <w:t xml:space="preserve">  </w:t>
      </w:r>
      <w:hyperlink r:id="rId35" w:anchor="art84" w:history="1">
        <w:r w:rsidRPr="00282773">
          <w:rPr>
            <w:rFonts w:ascii="Book Antiqua" w:eastAsia="Times New Roman" w:hAnsi="Book Antiqua" w:cs="Arial"/>
            <w:color w:val="0000FF"/>
            <w:sz w:val="16"/>
            <w:szCs w:val="16"/>
            <w:u w:val="single"/>
            <w:lang w:eastAsia="pt-BR"/>
          </w:rPr>
          <w:t>(Incluído pela Lei nº 12.249, de 2010)</w:t>
        </w:r>
      </w:hyperlink>
    </w:p>
    <w:p w14:paraId="041C2226"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 xml:space="preserve">III - a forma de fiscalização da sua </w:t>
      </w:r>
      <w:proofErr w:type="gramStart"/>
      <w:r w:rsidRPr="0031170E">
        <w:rPr>
          <w:rFonts w:ascii="Book Antiqua" w:eastAsia="Times New Roman" w:hAnsi="Book Antiqua" w:cs="Arial"/>
          <w:color w:val="000000"/>
          <w:sz w:val="19"/>
          <w:szCs w:val="19"/>
          <w:lang w:eastAsia="pt-BR"/>
        </w:rPr>
        <w:t>observância</w:t>
      </w:r>
      <w:r w:rsidRPr="00282773">
        <w:rPr>
          <w:rFonts w:ascii="Book Antiqua" w:eastAsia="Times New Roman" w:hAnsi="Book Antiqua" w:cs="Arial"/>
          <w:color w:val="000000"/>
          <w:sz w:val="16"/>
          <w:szCs w:val="16"/>
          <w:lang w:eastAsia="pt-BR"/>
        </w:rPr>
        <w:t>;   </w:t>
      </w:r>
      <w:proofErr w:type="gramEnd"/>
      <w:r w:rsidRPr="00282773">
        <w:rPr>
          <w:rFonts w:ascii="Book Antiqua" w:eastAsia="Times New Roman" w:hAnsi="Book Antiqua" w:cs="Arial"/>
          <w:color w:val="000000"/>
          <w:sz w:val="16"/>
          <w:szCs w:val="16"/>
          <w:lang w:eastAsia="pt-BR"/>
        </w:rPr>
        <w:t xml:space="preserve">  </w:t>
      </w:r>
      <w:hyperlink r:id="rId36" w:anchor="art84" w:history="1">
        <w:r w:rsidRPr="00282773">
          <w:rPr>
            <w:rFonts w:ascii="Book Antiqua" w:eastAsia="Times New Roman" w:hAnsi="Book Antiqua" w:cs="Arial"/>
            <w:color w:val="0000FF"/>
            <w:sz w:val="16"/>
            <w:szCs w:val="16"/>
            <w:u w:val="single"/>
            <w:lang w:eastAsia="pt-BR"/>
          </w:rPr>
          <w:t>(Incluído pela Lei nº 12.249, de 2010)</w:t>
        </w:r>
      </w:hyperlink>
    </w:p>
    <w:p w14:paraId="4656B517"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color w:val="000000"/>
          <w:sz w:val="19"/>
          <w:szCs w:val="19"/>
          <w:lang w:eastAsia="pt-BR"/>
        </w:rPr>
        <w:t xml:space="preserve">IV - </w:t>
      </w:r>
      <w:proofErr w:type="gramStart"/>
      <w:r w:rsidRPr="0031170E">
        <w:rPr>
          <w:rFonts w:ascii="Book Antiqua" w:eastAsia="Times New Roman" w:hAnsi="Book Antiqua" w:cs="Arial"/>
          <w:color w:val="000000"/>
          <w:sz w:val="19"/>
          <w:szCs w:val="19"/>
          <w:lang w:eastAsia="pt-BR"/>
        </w:rPr>
        <w:t>os</w:t>
      </w:r>
      <w:proofErr w:type="gramEnd"/>
      <w:r w:rsidRPr="0031170E">
        <w:rPr>
          <w:rFonts w:ascii="Book Antiqua" w:eastAsia="Times New Roman" w:hAnsi="Book Antiqua" w:cs="Arial"/>
          <w:color w:val="000000"/>
          <w:sz w:val="19"/>
          <w:szCs w:val="19"/>
          <w:lang w:eastAsia="pt-BR"/>
        </w:rPr>
        <w:t xml:space="preserve"> fundamentos de fato e de direito; e     </w:t>
      </w:r>
      <w:hyperlink r:id="rId37" w:anchor="art84" w:history="1">
        <w:r w:rsidRPr="00282773">
          <w:rPr>
            <w:rFonts w:ascii="Book Antiqua" w:eastAsia="Times New Roman" w:hAnsi="Book Antiqua" w:cs="Arial"/>
            <w:color w:val="0000FF"/>
            <w:sz w:val="16"/>
            <w:szCs w:val="16"/>
            <w:u w:val="single"/>
            <w:lang w:eastAsia="pt-BR"/>
          </w:rPr>
          <w:t>(Incluído pela Lei nº 12.249, de 2010)</w:t>
        </w:r>
      </w:hyperlink>
    </w:p>
    <w:p w14:paraId="076E106C" w14:textId="362E0D54"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31170E">
        <w:rPr>
          <w:rFonts w:ascii="Book Antiqua" w:eastAsia="Times New Roman" w:hAnsi="Book Antiqua" w:cs="Arial"/>
          <w:color w:val="000000"/>
          <w:sz w:val="19"/>
          <w:szCs w:val="19"/>
          <w:lang w:eastAsia="pt-BR"/>
        </w:rPr>
        <w:t xml:space="preserve">V </w:t>
      </w:r>
      <w:r w:rsidRPr="0031170E">
        <w:rPr>
          <w:rFonts w:ascii="Book Antiqua" w:eastAsia="Times New Roman" w:hAnsi="Book Antiqua" w:cs="Arial"/>
          <w:b/>
          <w:bCs/>
          <w:color w:val="000000"/>
          <w:sz w:val="19"/>
          <w:szCs w:val="19"/>
          <w:lang w:eastAsia="pt-BR"/>
        </w:rPr>
        <w:t xml:space="preserve">- </w:t>
      </w:r>
      <w:proofErr w:type="gramStart"/>
      <w:r w:rsidRPr="0031170E">
        <w:rPr>
          <w:rFonts w:ascii="Book Antiqua" w:eastAsia="Times New Roman" w:hAnsi="Book Antiqua" w:cs="Arial"/>
          <w:b/>
          <w:bCs/>
          <w:color w:val="000000"/>
          <w:sz w:val="19"/>
          <w:szCs w:val="19"/>
          <w:lang w:eastAsia="pt-BR"/>
        </w:rPr>
        <w:t>a</w:t>
      </w:r>
      <w:proofErr w:type="gramEnd"/>
      <w:r w:rsidRPr="0031170E">
        <w:rPr>
          <w:rFonts w:ascii="Book Antiqua" w:eastAsia="Times New Roman" w:hAnsi="Book Antiqua" w:cs="Arial"/>
          <w:b/>
          <w:bCs/>
          <w:color w:val="000000"/>
          <w:sz w:val="19"/>
          <w:szCs w:val="19"/>
          <w:lang w:eastAsia="pt-BR"/>
        </w:rPr>
        <w:t xml:space="preserve"> previsão de multa ou de sanção administrativa, no caso de seu descumprimento</w:t>
      </w:r>
      <w:r w:rsidRPr="00282773">
        <w:rPr>
          <w:rFonts w:ascii="Book Antiqua" w:eastAsia="Times New Roman" w:hAnsi="Book Antiqua" w:cs="Arial"/>
          <w:color w:val="000000"/>
          <w:sz w:val="16"/>
          <w:szCs w:val="16"/>
          <w:lang w:eastAsia="pt-BR"/>
        </w:rPr>
        <w:t>. </w:t>
      </w:r>
      <w:hyperlink r:id="rId38" w:anchor="art84" w:history="1">
        <w:r w:rsidRPr="00282773">
          <w:rPr>
            <w:rFonts w:ascii="Book Antiqua" w:eastAsia="Times New Roman" w:hAnsi="Book Antiqua" w:cs="Arial"/>
            <w:color w:val="0000FF"/>
            <w:sz w:val="16"/>
            <w:szCs w:val="16"/>
            <w:u w:val="single"/>
            <w:lang w:eastAsia="pt-BR"/>
          </w:rPr>
          <w:t>(Incluído pela Lei nº 12.249, de 2010)</w:t>
        </w:r>
      </w:hyperlink>
      <w:r w:rsidR="0031170E" w:rsidRPr="00282773">
        <w:rPr>
          <w:rFonts w:ascii="Book Antiqua" w:eastAsia="Times New Roman" w:hAnsi="Book Antiqua" w:cs="Arial"/>
          <w:color w:val="0000FF"/>
          <w:sz w:val="16"/>
          <w:szCs w:val="16"/>
          <w:lang w:eastAsia="pt-BR"/>
        </w:rPr>
        <w:t xml:space="preserve"> </w:t>
      </w:r>
      <w:r w:rsidR="0031170E" w:rsidRPr="00282773">
        <w:rPr>
          <w:rFonts w:ascii="Book Antiqua" w:hAnsi="Book Antiqua"/>
          <w:b/>
          <w:color w:val="FF0000"/>
          <w:sz w:val="16"/>
          <w:szCs w:val="16"/>
          <w:u w:val="single"/>
        </w:rPr>
        <w:t>(AGU-2015)</w:t>
      </w:r>
    </w:p>
    <w:tbl>
      <w:tblPr>
        <w:tblStyle w:val="Tabelacomgrade"/>
        <w:tblW w:w="0" w:type="auto"/>
        <w:shd w:val="clear" w:color="auto" w:fill="CCFFFF"/>
        <w:tblLook w:val="04A0" w:firstRow="1" w:lastRow="0" w:firstColumn="1" w:lastColumn="0" w:noHBand="0" w:noVBand="1"/>
      </w:tblPr>
      <w:tblGrid>
        <w:gridCol w:w="8494"/>
      </w:tblGrid>
      <w:tr w:rsidR="000E4FDF" w:rsidRPr="0031170E" w14:paraId="3EB9E9A2" w14:textId="77777777" w:rsidTr="000E4FDF">
        <w:tc>
          <w:tcPr>
            <w:tcW w:w="8494" w:type="dxa"/>
            <w:shd w:val="clear" w:color="auto" w:fill="CCFFFF"/>
          </w:tcPr>
          <w:p w14:paraId="5CAEF355" w14:textId="327A3868" w:rsidR="000E4FDF" w:rsidRPr="0031170E" w:rsidRDefault="000E4FDF" w:rsidP="000E4FDF">
            <w:pPr>
              <w:spacing w:before="100" w:beforeAutospacing="1" w:after="100" w:afterAutospacing="1"/>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AGU-2015-2015</w:t>
            </w:r>
            <w:r w:rsidRPr="0031170E">
              <w:rPr>
                <w:rFonts w:ascii="Book Antiqua" w:eastAsia="Times New Roman" w:hAnsi="Book Antiqua" w:cs="Arial"/>
                <w:b/>
                <w:sz w:val="19"/>
                <w:szCs w:val="19"/>
                <w:lang w:eastAsia="pt-BR"/>
              </w:rPr>
              <w:t>)</w:t>
            </w:r>
            <w:r w:rsidRPr="0031170E">
              <w:rPr>
                <w:rFonts w:ascii="Book Antiqua" w:eastAsia="Times New Roman" w:hAnsi="Book Antiqua" w:cs="Arial"/>
                <w:sz w:val="19"/>
                <w:szCs w:val="19"/>
                <w:lang w:eastAsia="pt-BR"/>
              </w:rPr>
              <w:t xml:space="preserve">: Para prevenir litígios nas hipóteses que envolvam interesse público da União, pode o AGU autorizar a assinatura de termo de ajustamento de conduta pela administração pública federal, o qual deve conter, entre outros requisitos, a previsão de multa ou sanção administrativa para o caso de seu descumprimento. </w:t>
            </w:r>
            <w:r w:rsidRPr="0031170E">
              <w:rPr>
                <w:rFonts w:ascii="Book Antiqua" w:eastAsia="Times New Roman" w:hAnsi="Book Antiqua" w:cs="Arial"/>
                <w:b/>
                <w:sz w:val="19"/>
                <w:szCs w:val="19"/>
                <w:lang w:eastAsia="pt-BR"/>
              </w:rPr>
              <w:t>BL: art. 4º-A, V da Lei 9469.</w:t>
            </w:r>
          </w:p>
        </w:tc>
      </w:tr>
    </w:tbl>
    <w:p w14:paraId="2478A347" w14:textId="3E033FE7" w:rsidR="000E4FDF" w:rsidRPr="00282773" w:rsidRDefault="000E4FDF" w:rsidP="000E4FDF">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1170E">
        <w:rPr>
          <w:rFonts w:ascii="Book Antiqua" w:eastAsia="Times New Roman" w:hAnsi="Book Antiqua" w:cs="Arial"/>
          <w:b/>
          <w:bCs/>
          <w:color w:val="000000"/>
          <w:sz w:val="19"/>
          <w:szCs w:val="19"/>
          <w:highlight w:val="magenta"/>
          <w:lang w:eastAsia="pt-BR"/>
        </w:rPr>
        <w:t>Parágrafo único</w:t>
      </w:r>
      <w:r w:rsidRPr="0031170E">
        <w:rPr>
          <w:rFonts w:ascii="Book Antiqua" w:eastAsia="Times New Roman" w:hAnsi="Book Antiqua" w:cs="Arial"/>
          <w:color w:val="000000"/>
          <w:sz w:val="19"/>
          <w:szCs w:val="19"/>
          <w:lang w:eastAsia="pt-BR"/>
        </w:rPr>
        <w:t xml:space="preserve">.  </w:t>
      </w:r>
      <w:r w:rsidRPr="0031170E">
        <w:rPr>
          <w:rFonts w:ascii="Book Antiqua" w:eastAsia="Times New Roman" w:hAnsi="Book Antiqua" w:cs="Arial"/>
          <w:b/>
          <w:bCs/>
          <w:color w:val="000000"/>
          <w:sz w:val="19"/>
          <w:szCs w:val="19"/>
          <w:lang w:eastAsia="pt-BR"/>
        </w:rPr>
        <w:t>A Advocacia-Geral da União poderá solicitar aos órgãos e entidades públicas federais manifestação sobre a viabilidade técnica, operacional e financeira das obrigações a serem assumidas em termo de ajustamento de conduta, cabendo ao Advogado-Geral da União a decisão final quanto à sua celebração</w:t>
      </w:r>
      <w:r w:rsidRPr="00282773">
        <w:rPr>
          <w:rFonts w:ascii="Book Antiqua" w:eastAsia="Times New Roman" w:hAnsi="Book Antiqua" w:cs="Arial"/>
          <w:color w:val="000000"/>
          <w:sz w:val="16"/>
          <w:szCs w:val="16"/>
          <w:lang w:eastAsia="pt-BR"/>
        </w:rPr>
        <w:t xml:space="preserve">.     </w:t>
      </w:r>
      <w:hyperlink r:id="rId39" w:anchor="art84" w:history="1">
        <w:r w:rsidRPr="00282773">
          <w:rPr>
            <w:rFonts w:ascii="Book Antiqua" w:eastAsia="Times New Roman" w:hAnsi="Book Antiqua" w:cs="Arial"/>
            <w:color w:val="0000FF"/>
            <w:sz w:val="16"/>
            <w:szCs w:val="16"/>
            <w:u w:val="single"/>
            <w:lang w:eastAsia="pt-BR"/>
          </w:rPr>
          <w:t>(Incluído pela Lei nº 12.249, de 2010)</w:t>
        </w:r>
      </w:hyperlink>
      <w:r w:rsidR="0031170E" w:rsidRPr="00282773">
        <w:rPr>
          <w:rFonts w:ascii="Book Antiqua" w:eastAsia="Times New Roman" w:hAnsi="Book Antiqua" w:cs="Arial"/>
          <w:color w:val="0000FF"/>
          <w:sz w:val="16"/>
          <w:szCs w:val="16"/>
          <w:lang w:eastAsia="pt-BR"/>
        </w:rPr>
        <w:t xml:space="preserve"> </w:t>
      </w:r>
      <w:r w:rsidR="0031170E" w:rsidRPr="00282773">
        <w:rPr>
          <w:rFonts w:ascii="Book Antiqua" w:hAnsi="Book Antiqua"/>
          <w:b/>
          <w:color w:val="FF0000"/>
          <w:sz w:val="16"/>
          <w:szCs w:val="16"/>
          <w:u w:val="single"/>
        </w:rPr>
        <w:t>(TRT18-2014)</w:t>
      </w:r>
    </w:p>
    <w:p w14:paraId="431C9C6E" w14:textId="40D158FA"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b/>
          <w:sz w:val="19"/>
          <w:szCs w:val="19"/>
          <w:highlight w:val="magenta"/>
          <w:lang w:eastAsia="pt-BR"/>
        </w:rPr>
        <w:t>Art. 5º</w:t>
      </w:r>
      <w:r w:rsidRPr="0031170E">
        <w:rPr>
          <w:rFonts w:ascii="Book Antiqua" w:eastAsia="Times New Roman" w:hAnsi="Book Antiqua" w:cs="Arial"/>
          <w:sz w:val="19"/>
          <w:szCs w:val="19"/>
          <w:lang w:eastAsia="pt-BR"/>
        </w:rPr>
        <w:t xml:space="preserve"> </w:t>
      </w:r>
      <w:r w:rsidRPr="0031170E">
        <w:rPr>
          <w:rFonts w:ascii="Book Antiqua" w:eastAsia="Times New Roman" w:hAnsi="Book Antiqua" w:cs="Arial"/>
          <w:b/>
          <w:bCs/>
          <w:sz w:val="19"/>
          <w:szCs w:val="19"/>
          <w:lang w:eastAsia="pt-BR"/>
        </w:rPr>
        <w:t>A União poderá intervir nas causas em que figurarem, como autoras ou rés, autarquias, fundações públicas, sociedades de economia mista e empresas públicas federais</w:t>
      </w:r>
      <w:r w:rsidRPr="00282773">
        <w:rPr>
          <w:rFonts w:ascii="Book Antiqua" w:eastAsia="Times New Roman" w:hAnsi="Book Antiqua" w:cs="Arial"/>
          <w:sz w:val="16"/>
          <w:szCs w:val="16"/>
          <w:lang w:eastAsia="pt-BR"/>
        </w:rPr>
        <w:t>.</w:t>
      </w:r>
      <w:r w:rsidR="00870BB1" w:rsidRPr="00282773">
        <w:rPr>
          <w:rFonts w:ascii="Book Antiqua" w:eastAsia="Times New Roman" w:hAnsi="Book Antiqua" w:cs="Arial"/>
          <w:sz w:val="16"/>
          <w:szCs w:val="16"/>
          <w:lang w:eastAsia="pt-BR"/>
        </w:rPr>
        <w:t xml:space="preserve"> </w:t>
      </w:r>
      <w:r w:rsidR="00870BB1" w:rsidRPr="00282773">
        <w:rPr>
          <w:rFonts w:ascii="Book Antiqua" w:eastAsia="Times New Roman" w:hAnsi="Book Antiqua" w:cs="Times New Roman"/>
          <w:b/>
          <w:color w:val="FF0000"/>
          <w:sz w:val="16"/>
          <w:szCs w:val="16"/>
          <w:u w:val="single"/>
          <w:lang w:eastAsia="pt-BR"/>
        </w:rPr>
        <w:t>(TRF2-2011)</w:t>
      </w:r>
    </w:p>
    <w:p w14:paraId="3BAA064C" w14:textId="7345891D" w:rsidR="000E4FDF" w:rsidRPr="00996170" w:rsidRDefault="000E4FDF" w:rsidP="000E4FDF">
      <w:pPr>
        <w:spacing w:before="100" w:beforeAutospacing="1" w:after="100" w:afterAutospacing="1" w:line="240" w:lineRule="auto"/>
        <w:ind w:firstLine="525"/>
        <w:jc w:val="both"/>
        <w:rPr>
          <w:rFonts w:ascii="Book Antiqua" w:hAnsi="Book Antiqua" w:cs="Arial"/>
          <w:b/>
          <w:bCs/>
          <w:color w:val="FF0000"/>
          <w:sz w:val="16"/>
          <w:szCs w:val="16"/>
        </w:rPr>
      </w:pPr>
      <w:r w:rsidRPr="0031170E">
        <w:rPr>
          <w:rFonts w:ascii="Book Antiqua" w:eastAsia="Times New Roman" w:hAnsi="Book Antiqua" w:cs="Arial"/>
          <w:b/>
          <w:sz w:val="19"/>
          <w:szCs w:val="19"/>
          <w:highlight w:val="magenta"/>
          <w:lang w:eastAsia="pt-BR"/>
        </w:rPr>
        <w:t>Parágrafo único</w:t>
      </w:r>
      <w:r w:rsidRPr="0031170E">
        <w:rPr>
          <w:rFonts w:ascii="Book Antiqua" w:eastAsia="Times New Roman" w:hAnsi="Book Antiqua" w:cs="Arial"/>
          <w:sz w:val="19"/>
          <w:szCs w:val="19"/>
          <w:lang w:eastAsia="pt-BR"/>
        </w:rPr>
        <w:t xml:space="preserve">. </w:t>
      </w:r>
      <w:r w:rsidRPr="0031170E">
        <w:rPr>
          <w:rFonts w:ascii="Book Antiqua" w:eastAsia="Times New Roman" w:hAnsi="Book Antiqua" w:cs="Arial"/>
          <w:b/>
          <w:bCs/>
          <w:sz w:val="19"/>
          <w:szCs w:val="19"/>
          <w:lang w:eastAsia="pt-BR"/>
        </w:rPr>
        <w:t xml:space="preserve">As pessoas jurídicas de direito público poderão, nas causas cuja decisão </w:t>
      </w:r>
      <w:r w:rsidRPr="005068E1">
        <w:rPr>
          <w:rFonts w:ascii="Book Antiqua" w:eastAsia="Times New Roman" w:hAnsi="Book Antiqua" w:cs="Arial"/>
          <w:b/>
          <w:bCs/>
          <w:caps/>
          <w:sz w:val="19"/>
          <w:szCs w:val="19"/>
          <w:highlight w:val="green"/>
          <w:lang w:eastAsia="pt-BR"/>
        </w:rPr>
        <w:t>possa ter</w:t>
      </w:r>
      <w:r w:rsidRPr="0031170E">
        <w:rPr>
          <w:rFonts w:ascii="Book Antiqua" w:eastAsia="Times New Roman" w:hAnsi="Book Antiqua" w:cs="Arial"/>
          <w:b/>
          <w:bCs/>
          <w:sz w:val="19"/>
          <w:szCs w:val="19"/>
          <w:lang w:eastAsia="pt-BR"/>
        </w:rPr>
        <w:t xml:space="preserve"> </w:t>
      </w:r>
      <w:r w:rsidRPr="005068E1">
        <w:rPr>
          <w:rFonts w:ascii="Book Antiqua" w:eastAsia="Times New Roman" w:hAnsi="Book Antiqua" w:cs="Arial"/>
          <w:b/>
          <w:bCs/>
          <w:sz w:val="19"/>
          <w:szCs w:val="19"/>
          <w:highlight w:val="cyan"/>
          <w:lang w:eastAsia="pt-BR"/>
        </w:rPr>
        <w:t>reflexos</w:t>
      </w:r>
      <w:r w:rsidRPr="0031170E">
        <w:rPr>
          <w:rFonts w:ascii="Book Antiqua" w:eastAsia="Times New Roman" w:hAnsi="Book Antiqua" w:cs="Arial"/>
          <w:b/>
          <w:bCs/>
          <w:sz w:val="19"/>
          <w:szCs w:val="19"/>
          <w:lang w:eastAsia="pt-BR"/>
        </w:rPr>
        <w:t xml:space="preserve">, </w:t>
      </w:r>
      <w:r w:rsidRPr="005068E1">
        <w:rPr>
          <w:rFonts w:ascii="Book Antiqua" w:eastAsia="Times New Roman" w:hAnsi="Book Antiqua" w:cs="Arial"/>
          <w:b/>
          <w:bCs/>
          <w:caps/>
          <w:sz w:val="19"/>
          <w:szCs w:val="19"/>
          <w:highlight w:val="green"/>
          <w:lang w:eastAsia="pt-BR"/>
        </w:rPr>
        <w:t>ainda que</w:t>
      </w:r>
      <w:r w:rsidRPr="0031170E">
        <w:rPr>
          <w:rFonts w:ascii="Book Antiqua" w:eastAsia="Times New Roman" w:hAnsi="Book Antiqua" w:cs="Arial"/>
          <w:b/>
          <w:bCs/>
          <w:sz w:val="19"/>
          <w:szCs w:val="19"/>
          <w:lang w:eastAsia="pt-BR"/>
        </w:rPr>
        <w:t xml:space="preserve"> </w:t>
      </w:r>
      <w:r w:rsidRPr="005068E1">
        <w:rPr>
          <w:rFonts w:ascii="Book Antiqua" w:eastAsia="Times New Roman" w:hAnsi="Book Antiqua" w:cs="Arial"/>
          <w:b/>
          <w:bCs/>
          <w:sz w:val="19"/>
          <w:szCs w:val="19"/>
          <w:highlight w:val="yellow"/>
          <w:lang w:eastAsia="pt-BR"/>
        </w:rPr>
        <w:t>indiretos</w:t>
      </w:r>
      <w:r w:rsidRPr="0031170E">
        <w:rPr>
          <w:rFonts w:ascii="Book Antiqua" w:eastAsia="Times New Roman" w:hAnsi="Book Antiqua" w:cs="Arial"/>
          <w:b/>
          <w:bCs/>
          <w:sz w:val="19"/>
          <w:szCs w:val="19"/>
          <w:lang w:eastAsia="pt-BR"/>
        </w:rPr>
        <w:t xml:space="preserve">, </w:t>
      </w:r>
      <w:r w:rsidRPr="0031170E">
        <w:rPr>
          <w:rFonts w:ascii="Book Antiqua" w:eastAsia="Times New Roman" w:hAnsi="Book Antiqua" w:cs="Arial"/>
          <w:b/>
          <w:bCs/>
          <w:sz w:val="19"/>
          <w:szCs w:val="19"/>
          <w:highlight w:val="cyan"/>
          <w:lang w:eastAsia="pt-BR"/>
        </w:rPr>
        <w:t>de natureza econômica</w:t>
      </w:r>
      <w:r w:rsidRPr="0031170E">
        <w:rPr>
          <w:rFonts w:ascii="Book Antiqua" w:eastAsia="Times New Roman" w:hAnsi="Book Antiqua" w:cs="Arial"/>
          <w:b/>
          <w:bCs/>
          <w:sz w:val="19"/>
          <w:szCs w:val="19"/>
          <w:lang w:eastAsia="pt-BR"/>
        </w:rPr>
        <w:t xml:space="preserve">, </w:t>
      </w:r>
      <w:r w:rsidRPr="007F48AF">
        <w:rPr>
          <w:rFonts w:ascii="Book Antiqua" w:eastAsia="Times New Roman" w:hAnsi="Book Antiqua" w:cs="Arial"/>
          <w:b/>
          <w:bCs/>
          <w:caps/>
          <w:sz w:val="19"/>
          <w:szCs w:val="19"/>
          <w:highlight w:val="green"/>
          <w:lang w:eastAsia="pt-BR"/>
        </w:rPr>
        <w:t>intervir</w:t>
      </w:r>
      <w:r w:rsidRPr="0031170E">
        <w:rPr>
          <w:rFonts w:ascii="Book Antiqua" w:eastAsia="Times New Roman" w:hAnsi="Book Antiqua" w:cs="Arial"/>
          <w:b/>
          <w:bCs/>
          <w:sz w:val="19"/>
          <w:szCs w:val="19"/>
          <w:lang w:eastAsia="pt-BR"/>
        </w:rPr>
        <w:t xml:space="preserve">, </w:t>
      </w:r>
      <w:r w:rsidRPr="0031170E">
        <w:rPr>
          <w:rFonts w:ascii="Book Antiqua" w:eastAsia="Times New Roman" w:hAnsi="Book Antiqua" w:cs="Arial"/>
          <w:b/>
          <w:bCs/>
          <w:caps/>
          <w:sz w:val="19"/>
          <w:szCs w:val="19"/>
          <w:highlight w:val="green"/>
          <w:lang w:eastAsia="pt-BR"/>
        </w:rPr>
        <w:t>independentemente</w:t>
      </w:r>
      <w:r w:rsidRPr="0031170E">
        <w:rPr>
          <w:rFonts w:ascii="Book Antiqua" w:eastAsia="Times New Roman" w:hAnsi="Book Antiqua" w:cs="Arial"/>
          <w:b/>
          <w:bCs/>
          <w:sz w:val="19"/>
          <w:szCs w:val="19"/>
          <w:lang w:eastAsia="pt-BR"/>
        </w:rPr>
        <w:t xml:space="preserve"> </w:t>
      </w:r>
      <w:r w:rsidRPr="0031170E">
        <w:rPr>
          <w:rFonts w:ascii="Book Antiqua" w:eastAsia="Times New Roman" w:hAnsi="Book Antiqua" w:cs="Arial"/>
          <w:b/>
          <w:bCs/>
          <w:sz w:val="19"/>
          <w:szCs w:val="19"/>
          <w:highlight w:val="yellow"/>
          <w:lang w:eastAsia="pt-BR"/>
        </w:rPr>
        <w:t>da demonstração de interesse jurídico</w:t>
      </w:r>
      <w:r w:rsidRPr="0031170E">
        <w:rPr>
          <w:rFonts w:ascii="Book Antiqua" w:eastAsia="Times New Roman" w:hAnsi="Book Antiqua" w:cs="Arial"/>
          <w:b/>
          <w:bCs/>
          <w:sz w:val="19"/>
          <w:szCs w:val="19"/>
          <w:lang w:eastAsia="pt-BR"/>
        </w:rPr>
        <w:t xml:space="preserve">, </w:t>
      </w:r>
      <w:r w:rsidRPr="005068E1">
        <w:rPr>
          <w:rFonts w:ascii="Book Antiqua" w:eastAsia="Times New Roman" w:hAnsi="Book Antiqua" w:cs="Arial"/>
          <w:b/>
          <w:bCs/>
          <w:sz w:val="19"/>
          <w:szCs w:val="19"/>
          <w:highlight w:val="cyan"/>
          <w:lang w:eastAsia="pt-BR"/>
        </w:rPr>
        <w:t>para esclarecer questões</w:t>
      </w:r>
      <w:r w:rsidRPr="0031170E">
        <w:rPr>
          <w:rFonts w:ascii="Book Antiqua" w:eastAsia="Times New Roman" w:hAnsi="Book Antiqua" w:cs="Arial"/>
          <w:b/>
          <w:bCs/>
          <w:sz w:val="19"/>
          <w:szCs w:val="19"/>
          <w:lang w:eastAsia="pt-BR"/>
        </w:rPr>
        <w:t xml:space="preserve"> </w:t>
      </w:r>
      <w:r w:rsidRPr="005068E1">
        <w:rPr>
          <w:rFonts w:ascii="Book Antiqua" w:eastAsia="Times New Roman" w:hAnsi="Book Antiqua" w:cs="Arial"/>
          <w:b/>
          <w:bCs/>
          <w:sz w:val="19"/>
          <w:szCs w:val="19"/>
          <w:highlight w:val="yellow"/>
          <w:lang w:eastAsia="pt-BR"/>
        </w:rPr>
        <w:t>de fato</w:t>
      </w:r>
      <w:r w:rsidRPr="0031170E">
        <w:rPr>
          <w:rFonts w:ascii="Book Antiqua" w:eastAsia="Times New Roman" w:hAnsi="Book Antiqua" w:cs="Arial"/>
          <w:b/>
          <w:bCs/>
          <w:sz w:val="19"/>
          <w:szCs w:val="19"/>
          <w:lang w:eastAsia="pt-BR"/>
        </w:rPr>
        <w:t xml:space="preserve"> e </w:t>
      </w:r>
      <w:r w:rsidRPr="005068E1">
        <w:rPr>
          <w:rFonts w:ascii="Book Antiqua" w:eastAsia="Times New Roman" w:hAnsi="Book Antiqua" w:cs="Arial"/>
          <w:b/>
          <w:bCs/>
          <w:sz w:val="19"/>
          <w:szCs w:val="19"/>
          <w:highlight w:val="yellow"/>
          <w:lang w:eastAsia="pt-BR"/>
        </w:rPr>
        <w:t>de direito</w:t>
      </w:r>
      <w:r w:rsidRPr="0031170E">
        <w:rPr>
          <w:rFonts w:ascii="Book Antiqua" w:eastAsia="Times New Roman" w:hAnsi="Book Antiqua" w:cs="Arial"/>
          <w:b/>
          <w:bCs/>
          <w:sz w:val="19"/>
          <w:szCs w:val="19"/>
          <w:lang w:eastAsia="pt-BR"/>
        </w:rPr>
        <w:t xml:space="preserve">, </w:t>
      </w:r>
      <w:r w:rsidRPr="007F48AF">
        <w:rPr>
          <w:rFonts w:ascii="Book Antiqua" w:eastAsia="Times New Roman" w:hAnsi="Book Antiqua" w:cs="Arial"/>
          <w:b/>
          <w:bCs/>
          <w:caps/>
          <w:sz w:val="19"/>
          <w:szCs w:val="19"/>
          <w:highlight w:val="green"/>
          <w:lang w:eastAsia="pt-BR"/>
        </w:rPr>
        <w:t>podendo juntar</w:t>
      </w:r>
      <w:r w:rsidRPr="0031170E">
        <w:rPr>
          <w:rFonts w:ascii="Book Antiqua" w:eastAsia="Times New Roman" w:hAnsi="Book Antiqua" w:cs="Arial"/>
          <w:b/>
          <w:bCs/>
          <w:sz w:val="19"/>
          <w:szCs w:val="19"/>
          <w:lang w:eastAsia="pt-BR"/>
        </w:rPr>
        <w:t xml:space="preserve"> </w:t>
      </w:r>
      <w:r w:rsidRPr="007F48AF">
        <w:rPr>
          <w:rFonts w:ascii="Book Antiqua" w:eastAsia="Times New Roman" w:hAnsi="Book Antiqua" w:cs="Arial"/>
          <w:b/>
          <w:bCs/>
          <w:sz w:val="19"/>
          <w:szCs w:val="19"/>
          <w:highlight w:val="yellow"/>
          <w:lang w:eastAsia="pt-BR"/>
        </w:rPr>
        <w:t>documentos</w:t>
      </w:r>
      <w:r w:rsidRPr="0031170E">
        <w:rPr>
          <w:rFonts w:ascii="Book Antiqua" w:eastAsia="Times New Roman" w:hAnsi="Book Antiqua" w:cs="Arial"/>
          <w:b/>
          <w:bCs/>
          <w:sz w:val="19"/>
          <w:szCs w:val="19"/>
          <w:lang w:eastAsia="pt-BR"/>
        </w:rPr>
        <w:t xml:space="preserve"> e </w:t>
      </w:r>
      <w:r w:rsidRPr="007F48AF">
        <w:rPr>
          <w:rFonts w:ascii="Book Antiqua" w:eastAsia="Times New Roman" w:hAnsi="Book Antiqua" w:cs="Arial"/>
          <w:b/>
          <w:bCs/>
          <w:sz w:val="19"/>
          <w:szCs w:val="19"/>
          <w:highlight w:val="yellow"/>
          <w:lang w:eastAsia="pt-BR"/>
        </w:rPr>
        <w:t>memoriais</w:t>
      </w:r>
      <w:r w:rsidRPr="0031170E">
        <w:rPr>
          <w:rFonts w:ascii="Book Antiqua" w:eastAsia="Times New Roman" w:hAnsi="Book Antiqua" w:cs="Arial"/>
          <w:b/>
          <w:bCs/>
          <w:sz w:val="19"/>
          <w:szCs w:val="19"/>
          <w:lang w:eastAsia="pt-BR"/>
        </w:rPr>
        <w:t xml:space="preserve"> reputados úteis ao exame da matéria e, se for o caso, </w:t>
      </w:r>
      <w:r w:rsidRPr="005068E1">
        <w:rPr>
          <w:rFonts w:ascii="Book Antiqua" w:eastAsia="Times New Roman" w:hAnsi="Book Antiqua" w:cs="Arial"/>
          <w:b/>
          <w:bCs/>
          <w:caps/>
          <w:sz w:val="19"/>
          <w:szCs w:val="19"/>
          <w:highlight w:val="green"/>
          <w:lang w:eastAsia="pt-BR"/>
        </w:rPr>
        <w:t>recorrer</w:t>
      </w:r>
      <w:r w:rsidRPr="0031170E">
        <w:rPr>
          <w:rFonts w:ascii="Book Antiqua" w:eastAsia="Times New Roman" w:hAnsi="Book Antiqua" w:cs="Arial"/>
          <w:b/>
          <w:bCs/>
          <w:sz w:val="19"/>
          <w:szCs w:val="19"/>
          <w:lang w:eastAsia="pt-BR"/>
        </w:rPr>
        <w:t xml:space="preserve">, hipótese em que, </w:t>
      </w:r>
      <w:r w:rsidRPr="00884AF3">
        <w:rPr>
          <w:rFonts w:ascii="Book Antiqua" w:eastAsia="Times New Roman" w:hAnsi="Book Antiqua" w:cs="Arial"/>
          <w:b/>
          <w:bCs/>
          <w:sz w:val="19"/>
          <w:szCs w:val="19"/>
          <w:highlight w:val="cyan"/>
          <w:lang w:eastAsia="pt-BR"/>
        </w:rPr>
        <w:t>para fins de</w:t>
      </w:r>
      <w:r w:rsidRPr="0031170E">
        <w:rPr>
          <w:rFonts w:ascii="Book Antiqua" w:eastAsia="Times New Roman" w:hAnsi="Book Antiqua" w:cs="Arial"/>
          <w:b/>
          <w:bCs/>
          <w:sz w:val="19"/>
          <w:szCs w:val="19"/>
          <w:lang w:eastAsia="pt-BR"/>
        </w:rPr>
        <w:t xml:space="preserve"> </w:t>
      </w:r>
      <w:r w:rsidRPr="00884AF3">
        <w:rPr>
          <w:rFonts w:ascii="Book Antiqua" w:eastAsia="Times New Roman" w:hAnsi="Book Antiqua" w:cs="Arial"/>
          <w:b/>
          <w:bCs/>
          <w:caps/>
          <w:sz w:val="19"/>
          <w:szCs w:val="19"/>
          <w:shd w:val="clear" w:color="auto" w:fill="F7CAAC" w:themeFill="accent2" w:themeFillTint="66"/>
          <w:lang w:eastAsia="pt-BR"/>
        </w:rPr>
        <w:t>deslocamento de competência</w:t>
      </w:r>
      <w:r w:rsidRPr="0031170E">
        <w:rPr>
          <w:rFonts w:ascii="Book Antiqua" w:eastAsia="Times New Roman" w:hAnsi="Book Antiqua" w:cs="Arial"/>
          <w:b/>
          <w:bCs/>
          <w:sz w:val="19"/>
          <w:szCs w:val="19"/>
          <w:lang w:eastAsia="pt-BR"/>
        </w:rPr>
        <w:t xml:space="preserve">, </w:t>
      </w:r>
      <w:r w:rsidRPr="00884AF3">
        <w:rPr>
          <w:rFonts w:ascii="Book Antiqua" w:eastAsia="Times New Roman" w:hAnsi="Book Antiqua" w:cs="Arial"/>
          <w:b/>
          <w:bCs/>
          <w:caps/>
          <w:sz w:val="19"/>
          <w:szCs w:val="19"/>
          <w:highlight w:val="green"/>
          <w:lang w:eastAsia="pt-BR"/>
        </w:rPr>
        <w:t>serão consideradas</w:t>
      </w:r>
      <w:r w:rsidRPr="0031170E">
        <w:rPr>
          <w:rFonts w:ascii="Book Antiqua" w:eastAsia="Times New Roman" w:hAnsi="Book Antiqua" w:cs="Arial"/>
          <w:b/>
          <w:bCs/>
          <w:sz w:val="19"/>
          <w:szCs w:val="19"/>
          <w:lang w:eastAsia="pt-BR"/>
        </w:rPr>
        <w:t xml:space="preserve"> </w:t>
      </w:r>
      <w:r w:rsidRPr="00884AF3">
        <w:rPr>
          <w:rFonts w:ascii="Book Antiqua" w:eastAsia="Times New Roman" w:hAnsi="Book Antiqua" w:cs="Arial"/>
          <w:b/>
          <w:bCs/>
          <w:sz w:val="19"/>
          <w:szCs w:val="19"/>
          <w:highlight w:val="yellow"/>
          <w:lang w:eastAsia="pt-BR"/>
        </w:rPr>
        <w:t>partes</w:t>
      </w:r>
      <w:r w:rsidRPr="00282773">
        <w:rPr>
          <w:rFonts w:ascii="Book Antiqua" w:eastAsia="Times New Roman" w:hAnsi="Book Antiqua" w:cs="Arial"/>
          <w:sz w:val="16"/>
          <w:szCs w:val="16"/>
          <w:lang w:eastAsia="pt-BR"/>
        </w:rPr>
        <w:t>.</w:t>
      </w:r>
      <w:r w:rsidR="00633376" w:rsidRPr="00282773">
        <w:rPr>
          <w:rFonts w:ascii="Book Antiqua" w:eastAsia="Times New Roman" w:hAnsi="Book Antiqua" w:cs="Arial"/>
          <w:sz w:val="16"/>
          <w:szCs w:val="16"/>
          <w:lang w:eastAsia="pt-BR"/>
        </w:rPr>
        <w:t xml:space="preserve"> </w:t>
      </w:r>
      <w:r w:rsidR="00870BB1" w:rsidRPr="00282773">
        <w:rPr>
          <w:rFonts w:ascii="Book Antiqua" w:eastAsia="Times New Roman" w:hAnsi="Book Antiqua" w:cs="Times New Roman"/>
          <w:b/>
          <w:color w:val="FF0000"/>
          <w:sz w:val="16"/>
          <w:szCs w:val="16"/>
          <w:u w:val="single"/>
          <w:lang w:eastAsia="pt-BR"/>
        </w:rPr>
        <w:t>(TRF2-2011)</w:t>
      </w:r>
      <w:r w:rsidR="0031170E" w:rsidRPr="00282773">
        <w:rPr>
          <w:rFonts w:ascii="Book Antiqua" w:eastAsia="Times New Roman" w:hAnsi="Book Antiqua" w:cs="Times New Roman"/>
          <w:b/>
          <w:color w:val="FF0000"/>
          <w:sz w:val="16"/>
          <w:szCs w:val="16"/>
          <w:lang w:eastAsia="pt-BR"/>
        </w:rPr>
        <w:t xml:space="preserve"> </w:t>
      </w:r>
      <w:r w:rsidR="0031170E" w:rsidRPr="00282773">
        <w:rPr>
          <w:rFonts w:ascii="Book Antiqua" w:eastAsia="Times New Roman" w:hAnsi="Book Antiqua" w:cs="Times New Roman"/>
          <w:b/>
          <w:color w:val="FF0000"/>
          <w:sz w:val="16"/>
          <w:szCs w:val="16"/>
          <w:u w:val="single"/>
          <w:lang w:eastAsia="pt-BR"/>
        </w:rPr>
        <w:t>(PGDF-2013)</w:t>
      </w:r>
      <w:r w:rsidR="0031170E" w:rsidRPr="00282773">
        <w:rPr>
          <w:rFonts w:ascii="Book Antiqua" w:eastAsia="Times New Roman" w:hAnsi="Book Antiqua" w:cs="Times New Roman"/>
          <w:b/>
          <w:color w:val="FF0000"/>
          <w:sz w:val="16"/>
          <w:szCs w:val="16"/>
          <w:lang w:eastAsia="pt-BR"/>
        </w:rPr>
        <w:t xml:space="preserve"> </w:t>
      </w:r>
      <w:r w:rsidR="0031170E" w:rsidRPr="00282773">
        <w:rPr>
          <w:rFonts w:ascii="Book Antiqua" w:eastAsia="Times New Roman" w:hAnsi="Book Antiqua" w:cs="Times New Roman"/>
          <w:b/>
          <w:color w:val="FF0000"/>
          <w:sz w:val="16"/>
          <w:szCs w:val="16"/>
          <w:u w:val="single"/>
          <w:lang w:eastAsia="pt-BR"/>
        </w:rPr>
        <w:t>(PGM-São Paulo/SP-2014)</w:t>
      </w:r>
      <w:r w:rsidR="008C5BDF" w:rsidRPr="00282773">
        <w:rPr>
          <w:rFonts w:ascii="Book Antiqua" w:eastAsia="Times New Roman" w:hAnsi="Book Antiqua" w:cs="Times New Roman"/>
          <w:b/>
          <w:color w:val="FF0000"/>
          <w:sz w:val="16"/>
          <w:szCs w:val="16"/>
          <w:lang w:eastAsia="pt-BR"/>
        </w:rPr>
        <w:t xml:space="preserve"> </w:t>
      </w:r>
      <w:bookmarkStart w:id="2" w:name="_Hlk17293511"/>
      <w:r w:rsidR="008C5BDF" w:rsidRPr="00282773">
        <w:rPr>
          <w:rFonts w:ascii="Book Antiqua" w:eastAsia="Times New Roman" w:hAnsi="Book Antiqua" w:cs="Times New Roman"/>
          <w:b/>
          <w:color w:val="FF0000"/>
          <w:sz w:val="16"/>
          <w:szCs w:val="16"/>
          <w:u w:val="single"/>
          <w:lang w:eastAsia="pt-BR"/>
        </w:rPr>
        <w:t>(PGEPR-2015)</w:t>
      </w:r>
      <w:bookmarkEnd w:id="2"/>
      <w:r w:rsidR="008E1C23" w:rsidRPr="00282773">
        <w:rPr>
          <w:rFonts w:ascii="Book Antiqua" w:eastAsia="Times New Roman" w:hAnsi="Book Antiqua" w:cs="Arial"/>
          <w:b/>
          <w:color w:val="FF0000"/>
          <w:sz w:val="16"/>
          <w:szCs w:val="16"/>
          <w:lang w:eastAsia="pt-BR"/>
        </w:rPr>
        <w:t xml:space="preserve"> </w:t>
      </w:r>
      <w:r w:rsidR="00BA2262" w:rsidRPr="00282773">
        <w:rPr>
          <w:rFonts w:ascii="Book Antiqua" w:eastAsia="Times New Roman" w:hAnsi="Book Antiqua" w:cs="Arial"/>
          <w:b/>
          <w:color w:val="FF0000"/>
          <w:sz w:val="16"/>
          <w:szCs w:val="16"/>
          <w:u w:val="single"/>
          <w:lang w:eastAsia="pt-BR"/>
        </w:rPr>
        <w:t xml:space="preserve">(Anal. </w:t>
      </w:r>
      <w:proofErr w:type="gramStart"/>
      <w:r w:rsidR="00BA2262" w:rsidRPr="00282773">
        <w:rPr>
          <w:rFonts w:ascii="Book Antiqua" w:eastAsia="Times New Roman" w:hAnsi="Book Antiqua" w:cs="Arial"/>
          <w:b/>
          <w:color w:val="FF0000"/>
          <w:sz w:val="16"/>
          <w:szCs w:val="16"/>
          <w:u w:val="single"/>
          <w:lang w:eastAsia="pt-BR"/>
        </w:rPr>
        <w:t>Judic./</w:t>
      </w:r>
      <w:proofErr w:type="gramEnd"/>
      <w:r w:rsidR="00BA2262" w:rsidRPr="00282773">
        <w:rPr>
          <w:rFonts w:ascii="Book Antiqua" w:eastAsia="Times New Roman" w:hAnsi="Book Antiqua" w:cs="Arial"/>
          <w:b/>
          <w:color w:val="FF0000"/>
          <w:sz w:val="16"/>
          <w:szCs w:val="16"/>
          <w:u w:val="single"/>
          <w:lang w:eastAsia="pt-BR"/>
        </w:rPr>
        <w:t>TRT4-2015)</w:t>
      </w:r>
      <w:r w:rsidR="0031170E" w:rsidRPr="00282773">
        <w:rPr>
          <w:rFonts w:ascii="Book Antiqua" w:eastAsia="Times New Roman" w:hAnsi="Book Antiqua" w:cs="Arial"/>
          <w:b/>
          <w:color w:val="FF0000"/>
          <w:sz w:val="16"/>
          <w:szCs w:val="16"/>
          <w:lang w:eastAsia="pt-BR"/>
        </w:rPr>
        <w:t xml:space="preserve"> </w:t>
      </w:r>
      <w:r w:rsidR="0031170E" w:rsidRPr="00282773">
        <w:rPr>
          <w:rFonts w:ascii="Book Antiqua" w:eastAsia="Times New Roman" w:hAnsi="Book Antiqua" w:cs="Arial"/>
          <w:b/>
          <w:color w:val="FF0000"/>
          <w:sz w:val="16"/>
          <w:szCs w:val="16"/>
          <w:u w:val="single"/>
          <w:lang w:eastAsia="pt-BR"/>
        </w:rPr>
        <w:t>(PGM-Fortaleza/CE-2017)</w:t>
      </w:r>
      <w:r w:rsidR="00282773">
        <w:rPr>
          <w:rFonts w:ascii="Book Antiqua" w:eastAsia="Times New Roman" w:hAnsi="Book Antiqua" w:cs="Arial"/>
          <w:b/>
          <w:color w:val="FF0000"/>
          <w:sz w:val="16"/>
          <w:szCs w:val="16"/>
          <w:lang w:eastAsia="pt-BR"/>
        </w:rPr>
        <w:t xml:space="preserve"> </w:t>
      </w:r>
      <w:r w:rsidR="00282773">
        <w:rPr>
          <w:rFonts w:ascii="Book Antiqua" w:eastAsia="Times New Roman" w:hAnsi="Book Antiqua" w:cs="Arial"/>
          <w:b/>
          <w:color w:val="FF0000"/>
          <w:sz w:val="16"/>
          <w:szCs w:val="16"/>
          <w:u w:val="single"/>
          <w:lang w:eastAsia="pt-BR"/>
        </w:rPr>
        <w:t>(PGEAL-2021)</w:t>
      </w:r>
      <w:r w:rsidR="005068E1" w:rsidRPr="00282773">
        <w:rPr>
          <w:rFonts w:ascii="Book Antiqua" w:eastAsia="Times New Roman" w:hAnsi="Book Antiqua" w:cs="Arial"/>
          <w:b/>
          <w:color w:val="FF0000"/>
          <w:sz w:val="16"/>
          <w:szCs w:val="16"/>
          <w:lang w:eastAsia="pt-BR"/>
        </w:rPr>
        <w:t xml:space="preserve"> </w:t>
      </w:r>
      <w:r w:rsidR="005068E1" w:rsidRPr="00282773">
        <w:rPr>
          <w:rFonts w:ascii="Book Antiqua" w:eastAsia="Times New Roman" w:hAnsi="Book Antiqua" w:cs="Arial"/>
          <w:b/>
          <w:color w:val="FF0000"/>
          <w:sz w:val="16"/>
          <w:szCs w:val="16"/>
          <w:u w:val="single"/>
          <w:lang w:eastAsia="pt-BR"/>
        </w:rPr>
        <w:t>(PGEPB-2021)</w:t>
      </w:r>
      <w:r w:rsidR="00884AF3" w:rsidRPr="00282773">
        <w:rPr>
          <w:rFonts w:ascii="Book Antiqua" w:eastAsia="Times New Roman" w:hAnsi="Book Antiqua" w:cs="Arial"/>
          <w:b/>
          <w:color w:val="FF0000"/>
          <w:sz w:val="16"/>
          <w:szCs w:val="16"/>
          <w:lang w:eastAsia="pt-BR"/>
        </w:rPr>
        <w:t xml:space="preserve"> </w:t>
      </w:r>
      <w:r w:rsidR="00884AF3" w:rsidRPr="00282773">
        <w:rPr>
          <w:rFonts w:ascii="Book Antiqua" w:hAnsi="Book Antiqua"/>
          <w:b/>
          <w:bCs/>
          <w:color w:val="FF0000"/>
          <w:sz w:val="16"/>
          <w:szCs w:val="16"/>
          <w:u w:val="single"/>
        </w:rPr>
        <w:t>(TRF4-2010/2022)</w:t>
      </w:r>
      <w:r w:rsidR="00E970DA">
        <w:rPr>
          <w:rFonts w:ascii="Book Antiqua" w:hAnsi="Book Antiqua"/>
          <w:b/>
          <w:bCs/>
          <w:color w:val="FF0000"/>
          <w:sz w:val="16"/>
          <w:szCs w:val="16"/>
        </w:rPr>
        <w:t xml:space="preserve"> </w:t>
      </w:r>
      <w:r w:rsidR="00E970DA" w:rsidRPr="00282773">
        <w:rPr>
          <w:rFonts w:ascii="Book Antiqua" w:eastAsia="Times New Roman" w:hAnsi="Book Antiqua" w:cs="Arial"/>
          <w:b/>
          <w:color w:val="FF0000"/>
          <w:sz w:val="16"/>
          <w:szCs w:val="16"/>
          <w:u w:val="single"/>
          <w:lang w:eastAsia="pt-BR"/>
        </w:rPr>
        <w:t>(AGU-2007</w:t>
      </w:r>
      <w:r w:rsidR="00E970DA">
        <w:rPr>
          <w:rFonts w:ascii="Book Antiqua" w:eastAsia="Times New Roman" w:hAnsi="Book Antiqua" w:cs="Arial"/>
          <w:b/>
          <w:color w:val="FF0000"/>
          <w:sz w:val="16"/>
          <w:szCs w:val="16"/>
          <w:u w:val="single"/>
          <w:lang w:eastAsia="pt-BR"/>
        </w:rPr>
        <w:t>/2023</w:t>
      </w:r>
      <w:r w:rsidR="00E970DA" w:rsidRPr="00282773">
        <w:rPr>
          <w:rFonts w:ascii="Book Antiqua" w:eastAsia="Times New Roman" w:hAnsi="Book Antiqua" w:cs="Arial"/>
          <w:b/>
          <w:color w:val="FF0000"/>
          <w:sz w:val="16"/>
          <w:szCs w:val="16"/>
          <w:u w:val="single"/>
          <w:lang w:eastAsia="pt-BR"/>
        </w:rPr>
        <w:t>)</w:t>
      </w:r>
      <w:r w:rsidR="003A7F00">
        <w:rPr>
          <w:rFonts w:ascii="Book Antiqua" w:eastAsia="Times New Roman" w:hAnsi="Book Antiqua" w:cs="Arial"/>
          <w:b/>
          <w:color w:val="FF0000"/>
          <w:sz w:val="16"/>
          <w:szCs w:val="16"/>
          <w:lang w:eastAsia="pt-BR"/>
        </w:rPr>
        <w:t xml:space="preserve"> </w:t>
      </w:r>
      <w:bookmarkStart w:id="3" w:name="_Hlk191652387"/>
      <w:r w:rsidR="003A7F00">
        <w:rPr>
          <w:rFonts w:ascii="Book Antiqua" w:eastAsia="Times New Roman" w:hAnsi="Book Antiqua" w:cs="Arial"/>
          <w:b/>
          <w:color w:val="FF0000"/>
          <w:sz w:val="16"/>
          <w:szCs w:val="16"/>
          <w:u w:val="single"/>
          <w:lang w:eastAsia="pt-BR"/>
        </w:rPr>
        <w:t>(Cartórios/TJAC-2023)</w:t>
      </w:r>
      <w:bookmarkEnd w:id="3"/>
      <w:r w:rsidR="005D2D5E">
        <w:rPr>
          <w:rFonts w:ascii="Book Antiqua" w:eastAsia="Times New Roman" w:hAnsi="Book Antiqua" w:cs="Arial"/>
          <w:b/>
          <w:color w:val="FF0000"/>
          <w:sz w:val="16"/>
          <w:szCs w:val="16"/>
          <w:lang w:eastAsia="pt-BR"/>
        </w:rPr>
        <w:t xml:space="preserve"> </w:t>
      </w:r>
      <w:r w:rsidR="005D2D5E">
        <w:rPr>
          <w:rFonts w:ascii="Book Antiqua" w:eastAsia="Times New Roman" w:hAnsi="Book Antiqua" w:cs="Arial"/>
          <w:b/>
          <w:color w:val="FF0000"/>
          <w:sz w:val="16"/>
          <w:szCs w:val="16"/>
          <w:u w:val="single"/>
          <w:lang w:eastAsia="pt-BR"/>
        </w:rPr>
        <w:t>(PGEPA-2023)</w:t>
      </w:r>
      <w:r w:rsidR="00E970DA">
        <w:rPr>
          <w:rFonts w:ascii="Book Antiqua" w:hAnsi="Book Antiqua"/>
          <w:b/>
          <w:bCs/>
          <w:color w:val="FF0000"/>
          <w:sz w:val="16"/>
          <w:szCs w:val="16"/>
        </w:rPr>
        <w:t xml:space="preserve"> </w:t>
      </w:r>
      <w:r w:rsidR="00E970DA">
        <w:rPr>
          <w:rFonts w:ascii="Book Antiqua" w:hAnsi="Book Antiqua" w:cs="Arial"/>
          <w:b/>
          <w:bCs/>
          <w:color w:val="FF0000"/>
          <w:sz w:val="16"/>
          <w:szCs w:val="16"/>
          <w:u w:val="single"/>
        </w:rPr>
        <w:t>(PGERR-2023)</w:t>
      </w:r>
      <w:r w:rsidR="007F48AF">
        <w:rPr>
          <w:rFonts w:ascii="Book Antiqua" w:hAnsi="Book Antiqua" w:cs="Arial"/>
          <w:b/>
          <w:bCs/>
          <w:color w:val="FF0000"/>
          <w:sz w:val="16"/>
          <w:szCs w:val="16"/>
        </w:rPr>
        <w:t xml:space="preserve"> </w:t>
      </w:r>
      <w:r w:rsidR="007F48AF">
        <w:rPr>
          <w:rFonts w:ascii="Book Antiqua" w:hAnsi="Book Antiqua" w:cs="Arial"/>
          <w:b/>
          <w:bCs/>
          <w:color w:val="FF0000"/>
          <w:sz w:val="16"/>
          <w:szCs w:val="16"/>
          <w:u w:val="single"/>
        </w:rPr>
        <w:t>(PGESE-2023)</w:t>
      </w:r>
      <w:r w:rsidR="00996170">
        <w:rPr>
          <w:rFonts w:ascii="Book Antiqua" w:hAnsi="Book Antiqua" w:cs="Arial"/>
          <w:b/>
          <w:bCs/>
          <w:color w:val="FF0000"/>
          <w:sz w:val="16"/>
          <w:szCs w:val="16"/>
        </w:rPr>
        <w:t xml:space="preserve"> </w:t>
      </w:r>
      <w:r w:rsidR="00996170">
        <w:rPr>
          <w:rFonts w:ascii="Book Antiqua" w:hAnsi="Book Antiqua"/>
          <w:b/>
          <w:bCs/>
          <w:color w:val="FF0000"/>
          <w:spacing w:val="-3"/>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E970DA" w:rsidRPr="0031170E" w14:paraId="1F3647FB" w14:textId="77777777" w:rsidTr="00E970DA">
        <w:trPr>
          <w:trHeight w:val="476"/>
        </w:trPr>
        <w:tc>
          <w:tcPr>
            <w:tcW w:w="8494" w:type="dxa"/>
            <w:shd w:val="clear" w:color="auto" w:fill="CCFFFF"/>
          </w:tcPr>
          <w:p w14:paraId="14609432" w14:textId="6B5F6C36" w:rsidR="00E970DA" w:rsidRDefault="00E970DA" w:rsidP="00E970DA">
            <w:pPr>
              <w:jc w:val="both"/>
              <w:rPr>
                <w:rFonts w:ascii="Book Antiqua" w:eastAsia="Times New Roman" w:hAnsi="Book Antiqua" w:cs="Arial"/>
                <w:bCs/>
                <w:sz w:val="19"/>
                <w:szCs w:val="19"/>
                <w:lang w:eastAsia="pt-BR"/>
              </w:rPr>
            </w:pPr>
            <w:r w:rsidRPr="0031170E">
              <w:rPr>
                <w:rFonts w:ascii="Book Antiqua" w:eastAsia="Times New Roman" w:hAnsi="Book Antiqua" w:cs="Arial"/>
                <w:b/>
                <w:i/>
                <w:iCs/>
                <w:color w:val="FF0000"/>
                <w:sz w:val="19"/>
                <w:szCs w:val="19"/>
                <w:lang w:eastAsia="pt-BR"/>
              </w:rPr>
              <w:t>#</w:t>
            </w:r>
            <w:r w:rsidRPr="0031170E">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ST</w:t>
            </w:r>
            <w:r>
              <w:rPr>
                <w:rFonts w:ascii="Book Antiqua" w:eastAsia="Times New Roman" w:hAnsi="Book Antiqua" w:cs="Arial"/>
                <w:b/>
                <w:i/>
                <w:iCs/>
                <w:color w:val="FF0000"/>
                <w:sz w:val="19"/>
                <w:szCs w:val="19"/>
                <w:highlight w:val="green"/>
                <w:lang w:eastAsia="pt-BR"/>
              </w:rPr>
              <w:t>J</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DOD</w:t>
            </w:r>
            <w:r w:rsidR="00BC4A5C">
              <w:rPr>
                <w:rFonts w:ascii="Book Antiqua" w:eastAsia="Times New Roman" w:hAnsi="Book Antiqua" w:cs="Arial"/>
                <w:b/>
                <w:i/>
                <w:iCs/>
                <w:color w:val="FF0000"/>
                <w:sz w:val="19"/>
                <w:szCs w:val="19"/>
                <w:lang w:eastAsia="pt-BR"/>
              </w:rPr>
              <w:t>: #</w:t>
            </w:r>
            <w:r w:rsidR="00BC4A5C" w:rsidRPr="00BC4A5C">
              <w:rPr>
                <w:rFonts w:ascii="Book Antiqua" w:eastAsia="Times New Roman" w:hAnsi="Book Antiqua" w:cs="Arial"/>
                <w:b/>
                <w:i/>
                <w:iCs/>
                <w:color w:val="FF0000"/>
                <w:sz w:val="19"/>
                <w:szCs w:val="19"/>
                <w:highlight w:val="green"/>
                <w:lang w:eastAsia="pt-BR"/>
              </w:rPr>
              <w:t>TRF1-2023</w:t>
            </w:r>
            <w:r w:rsidR="005D2D5E">
              <w:rPr>
                <w:rFonts w:ascii="Book Antiqua" w:eastAsia="Times New Roman" w:hAnsi="Book Antiqua" w:cs="Arial"/>
                <w:b/>
                <w:i/>
                <w:iCs/>
                <w:color w:val="FF0000"/>
                <w:sz w:val="19"/>
                <w:szCs w:val="19"/>
                <w:lang w:eastAsia="pt-BR"/>
              </w:rPr>
              <w:t>: #</w:t>
            </w:r>
            <w:r w:rsidR="005D2D5E" w:rsidRPr="005D2D5E">
              <w:rPr>
                <w:rFonts w:ascii="Book Antiqua" w:eastAsia="Times New Roman" w:hAnsi="Book Antiqua" w:cs="Arial"/>
                <w:b/>
                <w:i/>
                <w:iCs/>
                <w:color w:val="FF0000"/>
                <w:sz w:val="19"/>
                <w:szCs w:val="19"/>
                <w:highlight w:val="green"/>
                <w:lang w:eastAsia="pt-BR"/>
              </w:rPr>
              <w:t>PGEPA-2023</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PGERR-2023</w:t>
            </w:r>
            <w:r w:rsidR="007F48AF">
              <w:rPr>
                <w:rFonts w:ascii="Book Antiqua" w:eastAsia="Times New Roman" w:hAnsi="Book Antiqua" w:cs="Arial"/>
                <w:b/>
                <w:i/>
                <w:iCs/>
                <w:color w:val="FF0000"/>
                <w:sz w:val="19"/>
                <w:szCs w:val="19"/>
                <w:lang w:eastAsia="pt-BR"/>
              </w:rPr>
              <w:t>: #</w:t>
            </w:r>
            <w:r w:rsidR="007F48AF" w:rsidRPr="007F48AF">
              <w:rPr>
                <w:rFonts w:ascii="Book Antiqua" w:eastAsia="Times New Roman" w:hAnsi="Book Antiqua" w:cs="Arial"/>
                <w:b/>
                <w:i/>
                <w:iCs/>
                <w:color w:val="FF0000"/>
                <w:sz w:val="19"/>
                <w:szCs w:val="19"/>
                <w:highlight w:val="green"/>
                <w:lang w:eastAsia="pt-BR"/>
              </w:rPr>
              <w:t>PGESE-2023</w:t>
            </w:r>
            <w:r w:rsidR="007F48AF">
              <w:rPr>
                <w:rFonts w:ascii="Book Antiqua" w:eastAsia="Times New Roman" w:hAnsi="Book Antiqua" w:cs="Arial"/>
                <w:b/>
                <w:i/>
                <w:iCs/>
                <w:color w:val="FF0000"/>
                <w:sz w:val="19"/>
                <w:szCs w:val="19"/>
                <w:lang w:eastAsia="pt-BR"/>
              </w:rPr>
              <w:t xml:space="preserve">: </w:t>
            </w:r>
            <w:r>
              <w:rPr>
                <w:rFonts w:ascii="Book Antiqua" w:eastAsia="Times New Roman" w:hAnsi="Book Antiqua" w:cs="Arial"/>
                <w:b/>
                <w:i/>
                <w:iCs/>
                <w:color w:val="FF0000"/>
                <w:sz w:val="19"/>
                <w:szCs w:val="19"/>
                <w:lang w:eastAsia="pt-BR"/>
              </w:rPr>
              <w:t>#</w:t>
            </w:r>
            <w:r w:rsidRPr="00E970DA">
              <w:rPr>
                <w:rFonts w:ascii="Book Antiqua" w:eastAsia="Times New Roman" w:hAnsi="Book Antiqua" w:cs="Arial"/>
                <w:b/>
                <w:i/>
                <w:iCs/>
                <w:color w:val="FF0000"/>
                <w:sz w:val="19"/>
                <w:szCs w:val="19"/>
                <w:highlight w:val="green"/>
                <w:lang w:eastAsia="pt-BR"/>
              </w:rPr>
              <w:t>CESPE</w:t>
            </w:r>
            <w:r w:rsidR="00BC4A5C">
              <w:rPr>
                <w:rFonts w:ascii="Book Antiqua" w:eastAsia="Times New Roman" w:hAnsi="Book Antiqua" w:cs="Arial"/>
                <w:b/>
                <w:i/>
                <w:iCs/>
                <w:color w:val="FF0000"/>
                <w:sz w:val="19"/>
                <w:szCs w:val="19"/>
                <w:lang w:eastAsia="pt-BR"/>
              </w:rPr>
              <w:t>: #</w:t>
            </w:r>
            <w:r w:rsidR="00BC4A5C" w:rsidRPr="00BC4A5C">
              <w:rPr>
                <w:rFonts w:ascii="Book Antiqua" w:eastAsia="Times New Roman" w:hAnsi="Book Antiqua" w:cs="Arial"/>
                <w:b/>
                <w:i/>
                <w:iCs/>
                <w:color w:val="FF0000"/>
                <w:sz w:val="19"/>
                <w:szCs w:val="19"/>
                <w:highlight w:val="green"/>
                <w:lang w:eastAsia="pt-BR"/>
              </w:rPr>
              <w:t>FGV</w:t>
            </w:r>
            <w:r w:rsidRPr="0031170E">
              <w:rPr>
                <w:rFonts w:ascii="Book Antiqua" w:eastAsia="Times New Roman" w:hAnsi="Book Antiqua" w:cs="Arial"/>
                <w:bCs/>
                <w:sz w:val="19"/>
                <w:szCs w:val="19"/>
                <w:lang w:eastAsia="pt-BR"/>
              </w:rPr>
              <w:t xml:space="preserve">: </w:t>
            </w:r>
            <w:r w:rsidRPr="00E970DA">
              <w:rPr>
                <w:rFonts w:ascii="Book Antiqua" w:eastAsia="Times New Roman" w:hAnsi="Book Antiqua" w:cs="Arial"/>
                <w:b/>
                <w:i/>
                <w:iCs/>
                <w:sz w:val="19"/>
                <w:szCs w:val="19"/>
                <w:u w:val="single"/>
                <w:lang w:eastAsia="pt-BR"/>
              </w:rPr>
              <w:t>É inviável a intervenção anômala da União na fase de execução ou no processo executivo, salvo na ação cognitiva incidental de embargos</w:t>
            </w:r>
            <w:r>
              <w:rPr>
                <w:rFonts w:ascii="Book Antiqua" w:eastAsia="Times New Roman" w:hAnsi="Book Antiqua" w:cs="Arial"/>
                <w:bCs/>
                <w:sz w:val="19"/>
                <w:szCs w:val="19"/>
                <w:lang w:eastAsia="pt-BR"/>
              </w:rPr>
              <w:t>:</w:t>
            </w:r>
            <w:r>
              <w:t xml:space="preserve"> </w:t>
            </w:r>
            <w:r w:rsidRPr="00E970DA">
              <w:rPr>
                <w:rFonts w:ascii="Book Antiqua" w:eastAsia="Times New Roman" w:hAnsi="Book Antiqua" w:cs="Arial"/>
                <w:b/>
                <w:sz w:val="19"/>
                <w:szCs w:val="19"/>
                <w:lang w:eastAsia="pt-BR"/>
              </w:rPr>
              <w:t xml:space="preserve">Caso hipotético: o Banco do Brasil (sociedade de economia mista federal) ajuizou execução contra a empresa Gama. O juiz determinou a penhora de imóveis pertencentes à devedora. A União pediu seu ingresso no processo com base na intervenção anômala prevista no art. 5º, </w:t>
            </w:r>
            <w:r>
              <w:rPr>
                <w:rFonts w:ascii="Book Antiqua" w:eastAsia="Times New Roman" w:hAnsi="Book Antiqua" w:cs="Arial"/>
                <w:b/>
                <w:sz w:val="19"/>
                <w:szCs w:val="19"/>
                <w:lang w:eastAsia="pt-BR"/>
              </w:rPr>
              <w:t>§</w:t>
            </w:r>
            <w:r w:rsidRPr="00E970DA">
              <w:rPr>
                <w:rFonts w:ascii="Book Antiqua" w:eastAsia="Times New Roman" w:hAnsi="Book Antiqua" w:cs="Arial"/>
                <w:b/>
                <w:sz w:val="19"/>
                <w:szCs w:val="19"/>
                <w:lang w:eastAsia="pt-BR"/>
              </w:rPr>
              <w:t xml:space="preserve"> único, da Lei 9.469/97</w:t>
            </w:r>
            <w:r>
              <w:rPr>
                <w:rFonts w:ascii="Book Antiqua" w:eastAsia="Times New Roman" w:hAnsi="Book Antiqua" w:cs="Arial"/>
                <w:b/>
                <w:sz w:val="19"/>
                <w:szCs w:val="19"/>
                <w:lang w:eastAsia="pt-BR"/>
              </w:rPr>
              <w:t>.</w:t>
            </w:r>
            <w:r>
              <w:rPr>
                <w:rFonts w:ascii="Book Antiqua" w:eastAsia="Times New Roman" w:hAnsi="Book Antiqua" w:cs="Arial"/>
                <w:b/>
                <w:i/>
                <w:iCs/>
                <w:sz w:val="19"/>
                <w:szCs w:val="19"/>
                <w:lang w:eastAsia="pt-BR"/>
              </w:rPr>
              <w:t xml:space="preserve"> </w:t>
            </w:r>
            <w:r w:rsidRPr="00E970DA">
              <w:rPr>
                <w:rFonts w:ascii="Book Antiqua" w:eastAsia="Times New Roman" w:hAnsi="Book Antiqua" w:cs="Arial"/>
                <w:b/>
                <w:sz w:val="19"/>
                <w:szCs w:val="19"/>
                <w:lang w:eastAsia="pt-BR"/>
              </w:rPr>
              <w:t>O pedido não deve ser aceito. Isso porque essa intervenção anômala não é cabível no processo de execução, salvo na ação cognitiva incidental de embargos.</w:t>
            </w:r>
            <w:r>
              <w:rPr>
                <w:rFonts w:ascii="Book Antiqua" w:eastAsia="Times New Roman" w:hAnsi="Book Antiqua" w:cs="Arial"/>
                <w:b/>
                <w:sz w:val="19"/>
                <w:szCs w:val="19"/>
                <w:lang w:eastAsia="pt-BR"/>
              </w:rPr>
              <w:t xml:space="preserve"> </w:t>
            </w:r>
            <w:r w:rsidRPr="00E970DA">
              <w:rPr>
                <w:rFonts w:ascii="Book Antiqua" w:eastAsia="Times New Roman" w:hAnsi="Book Antiqua" w:cs="Arial"/>
                <w:b/>
                <w:sz w:val="19"/>
                <w:szCs w:val="19"/>
                <w:lang w:eastAsia="pt-BR"/>
              </w:rPr>
              <w:t>Para a admissão da intervenção de terceiros na modalidade assistência, é antecedente necessário a existência de causa pendente, ou seja, causa (discussão de cognição) cuja decisão final não tenha transitado em julgado. No processo executivo, salvo eventual discussão travada em embargos à execução, não existe causa pendente. Logo, não cabe a intervenção anômala.</w:t>
            </w:r>
            <w:r>
              <w:rPr>
                <w:rFonts w:ascii="Book Antiqua" w:eastAsia="Times New Roman" w:hAnsi="Book Antiqua" w:cs="Arial"/>
                <w:b/>
                <w:sz w:val="19"/>
                <w:szCs w:val="19"/>
                <w:lang w:eastAsia="pt-BR"/>
              </w:rPr>
              <w:t xml:space="preserve"> </w:t>
            </w:r>
            <w:r w:rsidRPr="00E970DA">
              <w:rPr>
                <w:rFonts w:ascii="Book Antiqua" w:eastAsia="Times New Roman" w:hAnsi="Book Antiqua" w:cs="Arial"/>
                <w:bCs/>
                <w:sz w:val="19"/>
                <w:szCs w:val="19"/>
                <w:lang w:eastAsia="pt-BR"/>
              </w:rPr>
              <w:t>STJ. 4ª T</w:t>
            </w:r>
            <w:r>
              <w:rPr>
                <w:rFonts w:ascii="Book Antiqua" w:eastAsia="Times New Roman" w:hAnsi="Book Antiqua" w:cs="Arial"/>
                <w:bCs/>
                <w:sz w:val="19"/>
                <w:szCs w:val="19"/>
                <w:lang w:eastAsia="pt-BR"/>
              </w:rPr>
              <w:t>.,</w:t>
            </w:r>
            <w:r w:rsidRPr="00E970DA">
              <w:rPr>
                <w:rFonts w:ascii="Book Antiqua" w:eastAsia="Times New Roman" w:hAnsi="Book Antiqua" w:cs="Arial"/>
                <w:bCs/>
                <w:sz w:val="19"/>
                <w:szCs w:val="19"/>
                <w:lang w:eastAsia="pt-BR"/>
              </w:rPr>
              <w:t xml:space="preserve"> </w:t>
            </w:r>
            <w:proofErr w:type="spellStart"/>
            <w:r w:rsidRPr="00E970DA">
              <w:rPr>
                <w:rFonts w:ascii="Book Antiqua" w:eastAsia="Times New Roman" w:hAnsi="Book Antiqua" w:cs="Arial"/>
                <w:bCs/>
                <w:sz w:val="19"/>
                <w:szCs w:val="19"/>
                <w:lang w:eastAsia="pt-BR"/>
              </w:rPr>
              <w:t>AgInt</w:t>
            </w:r>
            <w:proofErr w:type="spellEnd"/>
            <w:r w:rsidRPr="00E970DA">
              <w:rPr>
                <w:rFonts w:ascii="Book Antiqua" w:eastAsia="Times New Roman" w:hAnsi="Book Antiqua" w:cs="Arial"/>
                <w:bCs/>
                <w:sz w:val="19"/>
                <w:szCs w:val="19"/>
                <w:lang w:eastAsia="pt-BR"/>
              </w:rPr>
              <w:t xml:space="preserve"> no REsp 1838866-DF, Rel. Min. </w:t>
            </w:r>
            <w:proofErr w:type="spellStart"/>
            <w:r w:rsidRPr="00E970DA">
              <w:rPr>
                <w:rFonts w:ascii="Book Antiqua" w:eastAsia="Times New Roman" w:hAnsi="Book Antiqua" w:cs="Arial"/>
                <w:bCs/>
                <w:sz w:val="19"/>
                <w:szCs w:val="19"/>
                <w:lang w:eastAsia="pt-BR"/>
              </w:rPr>
              <w:t>Luis</w:t>
            </w:r>
            <w:proofErr w:type="spellEnd"/>
            <w:r w:rsidRPr="00E970DA">
              <w:rPr>
                <w:rFonts w:ascii="Book Antiqua" w:eastAsia="Times New Roman" w:hAnsi="Book Antiqua" w:cs="Arial"/>
                <w:bCs/>
                <w:sz w:val="19"/>
                <w:szCs w:val="19"/>
                <w:lang w:eastAsia="pt-BR"/>
              </w:rPr>
              <w:t xml:space="preserve"> Felipe Salomão, j</w:t>
            </w:r>
            <w:r>
              <w:rPr>
                <w:rFonts w:ascii="Book Antiqua" w:eastAsia="Times New Roman" w:hAnsi="Book Antiqua" w:cs="Arial"/>
                <w:bCs/>
                <w:sz w:val="19"/>
                <w:szCs w:val="19"/>
                <w:lang w:eastAsia="pt-BR"/>
              </w:rPr>
              <w:t>.</w:t>
            </w:r>
            <w:r w:rsidRPr="00E970DA">
              <w:rPr>
                <w:rFonts w:ascii="Book Antiqua" w:eastAsia="Times New Roman" w:hAnsi="Book Antiqua" w:cs="Arial"/>
                <w:bCs/>
                <w:sz w:val="19"/>
                <w:szCs w:val="19"/>
                <w:lang w:eastAsia="pt-BR"/>
              </w:rPr>
              <w:t xml:space="preserve"> 23/08/22 (Info 754).</w:t>
            </w:r>
          </w:p>
          <w:tbl>
            <w:tblPr>
              <w:tblStyle w:val="Tabelacomgrade"/>
              <w:tblW w:w="0" w:type="auto"/>
              <w:tblLook w:val="04A0" w:firstRow="1" w:lastRow="0" w:firstColumn="1" w:lastColumn="0" w:noHBand="0" w:noVBand="1"/>
            </w:tblPr>
            <w:tblGrid>
              <w:gridCol w:w="8268"/>
            </w:tblGrid>
            <w:tr w:rsidR="00BC4A5C" w14:paraId="4E3354D9" w14:textId="77777777" w:rsidTr="00C6662B">
              <w:tc>
                <w:tcPr>
                  <w:tcW w:w="8268" w:type="dxa"/>
                  <w:shd w:val="clear" w:color="auto" w:fill="FFFFFF" w:themeFill="background1"/>
                </w:tcPr>
                <w:p w14:paraId="4A0E8342" w14:textId="77777777" w:rsidR="00BC4A5C" w:rsidRDefault="00BC4A5C" w:rsidP="00BC4A5C">
                  <w:pPr>
                    <w:jc w:val="both"/>
                    <w:rPr>
                      <w:rFonts w:ascii="Book Antiqua" w:eastAsia="Times New Roman" w:hAnsi="Book Antiqua" w:cs="Arial"/>
                      <w:b/>
                      <w:sz w:val="18"/>
                      <w:szCs w:val="18"/>
                      <w:lang w:eastAsia="pt-BR"/>
                    </w:rPr>
                  </w:pPr>
                  <w:r w:rsidRPr="00814B17">
                    <w:rPr>
                      <w:rFonts w:ascii="Book Antiqua" w:eastAsia="Times New Roman" w:hAnsi="Book Antiqua" w:cs="Arial"/>
                      <w:b/>
                      <w:sz w:val="18"/>
                      <w:szCs w:val="18"/>
                      <w:lang w:eastAsia="pt-BR"/>
                    </w:rPr>
                    <w:lastRenderedPageBreak/>
                    <w:t>(</w:t>
                  </w:r>
                  <w:r>
                    <w:rPr>
                      <w:rFonts w:ascii="Book Antiqua" w:eastAsia="Times New Roman" w:hAnsi="Book Antiqua" w:cs="Arial"/>
                      <w:b/>
                      <w:sz w:val="18"/>
                      <w:szCs w:val="18"/>
                      <w:highlight w:val="yellow"/>
                      <w:lang w:eastAsia="pt-BR"/>
                    </w:rPr>
                    <w:t>TRF1-2023-FGV</w:t>
                  </w:r>
                  <w:r w:rsidRPr="00814B17">
                    <w:rPr>
                      <w:rFonts w:ascii="Book Antiqua" w:eastAsia="Times New Roman" w:hAnsi="Book Antiqua" w:cs="Arial"/>
                      <w:b/>
                      <w:sz w:val="18"/>
                      <w:szCs w:val="18"/>
                      <w:lang w:eastAsia="pt-BR"/>
                    </w:rPr>
                    <w:t>)</w:t>
                  </w:r>
                  <w:r w:rsidRPr="00814B17">
                    <w:rPr>
                      <w:rFonts w:ascii="Book Antiqua" w:eastAsia="Times New Roman" w:hAnsi="Book Antiqua" w:cs="Arial"/>
                      <w:bCs/>
                      <w:sz w:val="18"/>
                      <w:szCs w:val="18"/>
                      <w:lang w:eastAsia="pt-BR"/>
                    </w:rPr>
                    <w:t xml:space="preserve">: </w:t>
                  </w:r>
                  <w:r w:rsidRPr="00BC4A5C">
                    <w:rPr>
                      <w:rFonts w:ascii="Book Antiqua" w:eastAsia="Times New Roman" w:hAnsi="Book Antiqua" w:cs="Arial"/>
                      <w:bCs/>
                      <w:sz w:val="18"/>
                      <w:szCs w:val="18"/>
                      <w:lang w:eastAsia="pt-BR"/>
                    </w:rPr>
                    <w:t>Uma sociedade anônima promoveu, perante a Justiça Federal de primeiro grau, a execução de título extrajudicial em face de uma empresa pública federal.</w:t>
                  </w:r>
                  <w:r>
                    <w:rPr>
                      <w:rFonts w:ascii="Book Antiqua" w:eastAsia="Times New Roman" w:hAnsi="Book Antiqua" w:cs="Arial"/>
                      <w:bCs/>
                      <w:sz w:val="18"/>
                      <w:szCs w:val="18"/>
                      <w:lang w:eastAsia="pt-BR"/>
                    </w:rPr>
                    <w:t xml:space="preserve"> </w:t>
                  </w:r>
                  <w:r w:rsidRPr="00BC4A5C">
                    <w:rPr>
                      <w:rFonts w:ascii="Book Antiqua" w:eastAsia="Times New Roman" w:hAnsi="Book Antiqua" w:cs="Arial"/>
                      <w:bCs/>
                      <w:sz w:val="18"/>
                      <w:szCs w:val="18"/>
                      <w:lang w:eastAsia="pt-BR"/>
                    </w:rPr>
                    <w:t>Nessa situação, é correto afirmar que</w:t>
                  </w:r>
                  <w:r w:rsidRPr="00814B17">
                    <w:rPr>
                      <w:rFonts w:ascii="Book Antiqua" w:eastAsia="Times New Roman" w:hAnsi="Book Antiqua" w:cs="Arial"/>
                      <w:bCs/>
                      <w:sz w:val="18"/>
                      <w:szCs w:val="18"/>
                      <w:lang w:eastAsia="pt-BR"/>
                    </w:rPr>
                    <w:t xml:space="preserve"> </w:t>
                  </w:r>
                  <w:r w:rsidRPr="00BC4A5C">
                    <w:rPr>
                      <w:rFonts w:ascii="Book Antiqua" w:eastAsia="Times New Roman" w:hAnsi="Book Antiqua" w:cs="Arial"/>
                      <w:bCs/>
                      <w:sz w:val="18"/>
                      <w:szCs w:val="18"/>
                      <w:lang w:eastAsia="pt-BR"/>
                    </w:rPr>
                    <w:t>não será admitida a intervenção anômala da União, ainda que demonstrado o seu interesse econômico na causa</w:t>
                  </w:r>
                  <w:r>
                    <w:rPr>
                      <w:rFonts w:ascii="Book Antiqua" w:eastAsia="Times New Roman" w:hAnsi="Book Antiqua" w:cs="Arial"/>
                      <w:bCs/>
                      <w:sz w:val="18"/>
                      <w:szCs w:val="18"/>
                      <w:lang w:eastAsia="pt-BR"/>
                    </w:rPr>
                    <w:t xml:space="preserve">. </w:t>
                  </w:r>
                  <w:r w:rsidRPr="00814B17">
                    <w:rPr>
                      <w:rFonts w:ascii="Book Antiqua" w:eastAsia="Times New Roman" w:hAnsi="Book Antiqua" w:cs="Arial"/>
                      <w:b/>
                      <w:sz w:val="18"/>
                      <w:szCs w:val="18"/>
                      <w:lang w:eastAsia="pt-BR"/>
                    </w:rPr>
                    <w:t xml:space="preserve">BL: </w:t>
                  </w:r>
                  <w:r>
                    <w:rPr>
                      <w:rFonts w:ascii="Book Antiqua" w:eastAsia="Times New Roman" w:hAnsi="Book Antiqua" w:cs="Arial"/>
                      <w:b/>
                      <w:sz w:val="18"/>
                      <w:szCs w:val="18"/>
                      <w:lang w:eastAsia="pt-BR"/>
                    </w:rPr>
                    <w:t xml:space="preserve">Info 754, STJ. </w:t>
                  </w:r>
                </w:p>
                <w:p w14:paraId="0A9D4381" w14:textId="22A20360" w:rsidR="00BC4A5C" w:rsidRPr="00BC4A5C" w:rsidRDefault="00BC4A5C" w:rsidP="00BC4A5C">
                  <w:pPr>
                    <w:jc w:val="both"/>
                    <w:rPr>
                      <w:rFonts w:ascii="Book Antiqua" w:eastAsia="Times New Roman" w:hAnsi="Book Antiqua" w:cs="Arial"/>
                      <w:bCs/>
                      <w:sz w:val="18"/>
                      <w:szCs w:val="18"/>
                      <w:lang w:eastAsia="pt-BR"/>
                    </w:rPr>
                  </w:pPr>
                  <w:r w:rsidRPr="00BC4A5C">
                    <w:rPr>
                      <w:rFonts w:ascii="Book Antiqua" w:eastAsia="Times New Roman" w:hAnsi="Book Antiqua" w:cs="Arial"/>
                      <w:b/>
                      <w:i/>
                      <w:iCs/>
                      <w:color w:val="FF0000"/>
                      <w:sz w:val="18"/>
                      <w:szCs w:val="18"/>
                      <w:lang w:eastAsia="pt-BR"/>
                    </w:rPr>
                    <w:t>#</w:t>
                  </w:r>
                  <w:r w:rsidRPr="00BC4A5C">
                    <w:rPr>
                      <w:rFonts w:ascii="Book Antiqua" w:eastAsia="Times New Roman" w:hAnsi="Book Antiqua" w:cs="Arial"/>
                      <w:b/>
                      <w:i/>
                      <w:iCs/>
                      <w:color w:val="FF0000"/>
                      <w:sz w:val="18"/>
                      <w:szCs w:val="18"/>
                      <w:highlight w:val="green"/>
                      <w:lang w:eastAsia="pt-BR"/>
                    </w:rPr>
                    <w:t>Atenção</w:t>
                  </w:r>
                  <w:r>
                    <w:rPr>
                      <w:rFonts w:ascii="Book Antiqua" w:eastAsia="Times New Roman" w:hAnsi="Book Antiqua" w:cs="Arial"/>
                      <w:bCs/>
                      <w:sz w:val="18"/>
                      <w:szCs w:val="18"/>
                      <w:lang w:eastAsia="pt-BR"/>
                    </w:rPr>
                    <w:t>:</w:t>
                  </w:r>
                  <w:r>
                    <w:t xml:space="preserve"> </w:t>
                  </w:r>
                  <w:r w:rsidRPr="00BC4A5C">
                    <w:rPr>
                      <w:rFonts w:ascii="Book Antiqua" w:eastAsia="Times New Roman" w:hAnsi="Book Antiqua" w:cs="Arial"/>
                      <w:bCs/>
                      <w:sz w:val="18"/>
                      <w:szCs w:val="18"/>
                      <w:lang w:eastAsia="pt-BR"/>
                    </w:rPr>
                    <w:t>Neste caso, não é permitida a intervenção anômala, visto que como se trata de um processo de execução, em que o objetivo não é obter uma sentença, o STJ entendeu que que é inviável a intervenção da União</w:t>
                  </w:r>
                  <w:r>
                    <w:rPr>
                      <w:rFonts w:ascii="Book Antiqua" w:eastAsia="Times New Roman" w:hAnsi="Book Antiqua" w:cs="Arial"/>
                      <w:bCs/>
                      <w:sz w:val="18"/>
                      <w:szCs w:val="18"/>
                      <w:lang w:eastAsia="pt-BR"/>
                    </w:rPr>
                    <w:t>.</w:t>
                  </w:r>
                </w:p>
              </w:tc>
            </w:tr>
          </w:tbl>
          <w:p w14:paraId="2D9F3ACC" w14:textId="77777777" w:rsidR="00E970DA" w:rsidRDefault="00E970DA" w:rsidP="00E970DA">
            <w:pPr>
              <w:jc w:val="both"/>
              <w:rPr>
                <w:rFonts w:ascii="Book Antiqua" w:eastAsia="Times New Roman" w:hAnsi="Book Antiqua" w:cs="Arial"/>
                <w:bCs/>
                <w:sz w:val="19"/>
                <w:szCs w:val="19"/>
                <w:lang w:eastAsia="pt-BR"/>
              </w:rPr>
            </w:pPr>
          </w:p>
          <w:p w14:paraId="7B67697B" w14:textId="57751D52" w:rsidR="00E970DA" w:rsidRDefault="00E970DA" w:rsidP="00E970DA">
            <w:pPr>
              <w:jc w:val="both"/>
              <w:rPr>
                <w:rFonts w:ascii="Book Antiqua" w:eastAsia="Times New Roman" w:hAnsi="Book Antiqua" w:cs="Arial"/>
                <w:bCs/>
                <w:sz w:val="19"/>
                <w:szCs w:val="19"/>
                <w:lang w:eastAsia="pt-BR"/>
              </w:rPr>
            </w:pPr>
            <w:r w:rsidRPr="0031170E">
              <w:rPr>
                <w:rFonts w:ascii="Book Antiqua" w:eastAsia="Times New Roman" w:hAnsi="Book Antiqua" w:cs="Arial"/>
                <w:b/>
                <w:i/>
                <w:iCs/>
                <w:color w:val="FF0000"/>
                <w:sz w:val="19"/>
                <w:szCs w:val="19"/>
                <w:lang w:eastAsia="pt-BR"/>
              </w:rPr>
              <w:t>#</w:t>
            </w:r>
            <w:r w:rsidRPr="0031170E">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ST</w:t>
            </w:r>
            <w:r>
              <w:rPr>
                <w:rFonts w:ascii="Book Antiqua" w:eastAsia="Times New Roman" w:hAnsi="Book Antiqua" w:cs="Arial"/>
                <w:b/>
                <w:i/>
                <w:iCs/>
                <w:color w:val="FF0000"/>
                <w:sz w:val="19"/>
                <w:szCs w:val="19"/>
                <w:highlight w:val="green"/>
                <w:lang w:eastAsia="pt-BR"/>
              </w:rPr>
              <w:t>J</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DOD</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TRF4-2022</w:t>
            </w:r>
            <w:r w:rsidR="003A7F00">
              <w:rPr>
                <w:rFonts w:ascii="Book Antiqua" w:eastAsia="Times New Roman" w:hAnsi="Book Antiqua" w:cs="Arial"/>
                <w:b/>
                <w:i/>
                <w:iCs/>
                <w:color w:val="FF0000"/>
                <w:sz w:val="19"/>
                <w:szCs w:val="19"/>
                <w:lang w:eastAsia="pt-BR"/>
              </w:rPr>
              <w:t>: #</w:t>
            </w:r>
            <w:r w:rsidR="003A7F00" w:rsidRPr="003A7F00">
              <w:rPr>
                <w:rFonts w:ascii="Book Antiqua" w:eastAsia="Times New Roman" w:hAnsi="Book Antiqua" w:cs="Arial"/>
                <w:b/>
                <w:i/>
                <w:iCs/>
                <w:color w:val="FF0000"/>
                <w:sz w:val="19"/>
                <w:szCs w:val="19"/>
                <w:highlight w:val="green"/>
                <w:lang w:eastAsia="pt-BR"/>
              </w:rPr>
              <w:t>Cartórios/TJAC-2023</w:t>
            </w:r>
            <w:r w:rsidR="007F48AF">
              <w:rPr>
                <w:rFonts w:ascii="Book Antiqua" w:eastAsia="Times New Roman" w:hAnsi="Book Antiqua" w:cs="Arial"/>
                <w:b/>
                <w:i/>
                <w:iCs/>
                <w:color w:val="FF0000"/>
                <w:sz w:val="19"/>
                <w:szCs w:val="19"/>
                <w:lang w:eastAsia="pt-BR"/>
              </w:rPr>
              <w:t>: #</w:t>
            </w:r>
            <w:r w:rsidR="007F48AF" w:rsidRPr="007F48AF">
              <w:rPr>
                <w:rFonts w:ascii="Book Antiqua" w:eastAsia="Times New Roman" w:hAnsi="Book Antiqua" w:cs="Arial"/>
                <w:b/>
                <w:i/>
                <w:iCs/>
                <w:color w:val="FF0000"/>
                <w:sz w:val="19"/>
                <w:szCs w:val="19"/>
                <w:highlight w:val="green"/>
                <w:lang w:eastAsia="pt-BR"/>
              </w:rPr>
              <w:t>PGESE-2023</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AGU-2023</w:t>
            </w:r>
            <w:r w:rsidR="00996170">
              <w:rPr>
                <w:rFonts w:ascii="Book Antiqua" w:eastAsia="Times New Roman" w:hAnsi="Book Antiqua" w:cs="Arial"/>
                <w:b/>
                <w:i/>
                <w:iCs/>
                <w:color w:val="FF0000"/>
                <w:sz w:val="19"/>
                <w:szCs w:val="19"/>
                <w:lang w:eastAsia="pt-BR"/>
              </w:rPr>
              <w:t>: #</w:t>
            </w:r>
            <w:r w:rsidR="00996170" w:rsidRPr="00996170">
              <w:rPr>
                <w:rFonts w:ascii="Book Antiqua" w:eastAsia="Times New Roman" w:hAnsi="Book Antiqua" w:cs="Arial"/>
                <w:b/>
                <w:i/>
                <w:iCs/>
                <w:color w:val="FF0000"/>
                <w:sz w:val="19"/>
                <w:szCs w:val="19"/>
                <w:highlight w:val="green"/>
                <w:lang w:eastAsia="pt-BR"/>
              </w:rPr>
              <w:t>PGERN-2024</w:t>
            </w:r>
            <w:r>
              <w:rPr>
                <w:rFonts w:ascii="Book Antiqua" w:eastAsia="Times New Roman" w:hAnsi="Book Antiqua" w:cs="Arial"/>
                <w:b/>
                <w:i/>
                <w:iCs/>
                <w:color w:val="FF0000"/>
                <w:sz w:val="19"/>
                <w:szCs w:val="19"/>
                <w:lang w:eastAsia="pt-BR"/>
              </w:rPr>
              <w:t>: #</w:t>
            </w:r>
            <w:r w:rsidRPr="00E970DA">
              <w:rPr>
                <w:rFonts w:ascii="Book Antiqua" w:eastAsia="Times New Roman" w:hAnsi="Book Antiqua" w:cs="Arial"/>
                <w:b/>
                <w:i/>
                <w:iCs/>
                <w:color w:val="FF0000"/>
                <w:sz w:val="19"/>
                <w:szCs w:val="19"/>
                <w:highlight w:val="green"/>
                <w:lang w:eastAsia="pt-BR"/>
              </w:rPr>
              <w:t>CESPE</w:t>
            </w:r>
            <w:r w:rsidR="003A7F00">
              <w:rPr>
                <w:rFonts w:ascii="Book Antiqua" w:eastAsia="Times New Roman" w:hAnsi="Book Antiqua" w:cs="Arial"/>
                <w:b/>
                <w:i/>
                <w:iCs/>
                <w:color w:val="FF0000"/>
                <w:sz w:val="19"/>
                <w:szCs w:val="19"/>
                <w:lang w:eastAsia="pt-BR"/>
              </w:rPr>
              <w:t>: #</w:t>
            </w:r>
            <w:r w:rsidR="003A7F00" w:rsidRPr="003A7F00">
              <w:rPr>
                <w:rFonts w:ascii="Book Antiqua" w:eastAsia="Times New Roman" w:hAnsi="Book Antiqua" w:cs="Arial"/>
                <w:b/>
                <w:i/>
                <w:iCs/>
                <w:color w:val="FF0000"/>
                <w:sz w:val="19"/>
                <w:szCs w:val="19"/>
                <w:highlight w:val="green"/>
                <w:lang w:eastAsia="pt-BR"/>
              </w:rPr>
              <w:t>Consulplan</w:t>
            </w:r>
            <w:r w:rsidRPr="0031170E">
              <w:rPr>
                <w:rFonts w:ascii="Book Antiqua" w:eastAsia="Times New Roman" w:hAnsi="Book Antiqua" w:cs="Arial"/>
                <w:bCs/>
                <w:sz w:val="19"/>
                <w:szCs w:val="19"/>
                <w:lang w:eastAsia="pt-BR"/>
              </w:rPr>
              <w:t xml:space="preserve">: </w:t>
            </w:r>
            <w:r w:rsidRPr="00E970DA">
              <w:rPr>
                <w:rFonts w:ascii="Book Antiqua" w:eastAsia="Times New Roman" w:hAnsi="Book Antiqua" w:cs="Arial"/>
                <w:b/>
                <w:i/>
                <w:iCs/>
                <w:sz w:val="19"/>
                <w:szCs w:val="19"/>
                <w:u w:val="single"/>
                <w:lang w:eastAsia="pt-BR"/>
              </w:rPr>
              <w:t>A intervenção anômala da União não acarreta o deslocamento da competência para a Justiça Federal</w:t>
            </w:r>
            <w:r>
              <w:rPr>
                <w:rFonts w:ascii="Book Antiqua" w:eastAsia="Times New Roman" w:hAnsi="Book Antiqua" w:cs="Arial"/>
                <w:bCs/>
                <w:sz w:val="19"/>
                <w:szCs w:val="19"/>
                <w:lang w:eastAsia="pt-BR"/>
              </w:rPr>
              <w:t>:</w:t>
            </w:r>
            <w:r>
              <w:t xml:space="preserve"> </w:t>
            </w:r>
            <w:r w:rsidRPr="00E970DA">
              <w:rPr>
                <w:rFonts w:ascii="Book Antiqua" w:eastAsia="Times New Roman" w:hAnsi="Book Antiqua" w:cs="Arial"/>
                <w:b/>
                <w:sz w:val="19"/>
                <w:szCs w:val="19"/>
                <w:lang w:eastAsia="pt-BR"/>
              </w:rPr>
              <w:t xml:space="preserve">O art. 5º, </w:t>
            </w:r>
            <w:r>
              <w:rPr>
                <w:rFonts w:ascii="Book Antiqua" w:eastAsia="Times New Roman" w:hAnsi="Book Antiqua" w:cs="Arial"/>
                <w:b/>
                <w:sz w:val="19"/>
                <w:szCs w:val="19"/>
                <w:lang w:eastAsia="pt-BR"/>
              </w:rPr>
              <w:t>§</w:t>
            </w:r>
            <w:r w:rsidRPr="00E970DA">
              <w:rPr>
                <w:rFonts w:ascii="Book Antiqua" w:eastAsia="Times New Roman" w:hAnsi="Book Antiqua" w:cs="Arial"/>
                <w:b/>
                <w:sz w:val="19"/>
                <w:szCs w:val="19"/>
                <w:lang w:eastAsia="pt-BR"/>
              </w:rPr>
              <w:t xml:space="preserve"> único, da Lei 9.469/97 traz em sua redação a previsão legal da modalidade da intervenção anômala - intervenção promovida pelas pessoas jurídicas de direito público</w:t>
            </w:r>
            <w:r>
              <w:rPr>
                <w:rFonts w:ascii="Book Antiqua" w:eastAsia="Times New Roman" w:hAnsi="Book Antiqua" w:cs="Arial"/>
                <w:b/>
                <w:sz w:val="19"/>
                <w:szCs w:val="19"/>
                <w:lang w:eastAsia="pt-BR"/>
              </w:rPr>
              <w:t xml:space="preserve">. </w:t>
            </w:r>
            <w:r w:rsidRPr="00E970DA">
              <w:rPr>
                <w:rFonts w:ascii="Book Antiqua" w:eastAsia="Times New Roman" w:hAnsi="Book Antiqua" w:cs="Arial"/>
                <w:b/>
                <w:sz w:val="19"/>
                <w:szCs w:val="19"/>
                <w:lang w:eastAsia="pt-BR"/>
              </w:rPr>
              <w:t>Referida norma legal possibilita que, nas demandas que figurarem como parte - na qualidade de autoras ou rés - autarquias, fundações públicas, sociedades de economia mista e empresas públicas, a União e demais pessoas jurídicas de direito público intervenham de maneira ampla, não sendo necessária a demonstração de interesse jurídico, bastando que os atos realizados no processo possam lhes gerar algum reflexo, ainda que meramente econômico.</w:t>
            </w:r>
            <w:r>
              <w:rPr>
                <w:rFonts w:ascii="Book Antiqua" w:eastAsia="Times New Roman" w:hAnsi="Book Antiqua" w:cs="Arial"/>
                <w:b/>
                <w:sz w:val="19"/>
                <w:szCs w:val="19"/>
                <w:lang w:eastAsia="pt-BR"/>
              </w:rPr>
              <w:t xml:space="preserve"> </w:t>
            </w:r>
            <w:r w:rsidRPr="00E970DA">
              <w:rPr>
                <w:rFonts w:ascii="Book Antiqua" w:eastAsia="Times New Roman" w:hAnsi="Book Antiqua" w:cs="Arial"/>
                <w:b/>
                <w:sz w:val="19"/>
                <w:szCs w:val="19"/>
                <w:lang w:eastAsia="pt-BR"/>
              </w:rPr>
              <w:t xml:space="preserve">Outrossim, no que diz respeito à competência, </w:t>
            </w:r>
            <w:r w:rsidRPr="007F48AF">
              <w:rPr>
                <w:rFonts w:ascii="Book Antiqua" w:eastAsia="Times New Roman" w:hAnsi="Book Antiqua" w:cs="Arial"/>
                <w:b/>
                <w:sz w:val="19"/>
                <w:szCs w:val="19"/>
                <w:highlight w:val="yellow"/>
                <w:lang w:eastAsia="pt-BR"/>
              </w:rPr>
              <w:t>a intervenção anômala da União no processo não é causa para o deslocamento da competência para a Justiça Federal</w:t>
            </w:r>
            <w:r w:rsidRPr="00E970DA">
              <w:rPr>
                <w:rFonts w:ascii="Book Antiqua" w:eastAsia="Times New Roman" w:hAnsi="Book Antiqua" w:cs="Arial"/>
                <w:b/>
                <w:sz w:val="19"/>
                <w:szCs w:val="19"/>
                <w:lang w:eastAsia="pt-BR"/>
              </w:rPr>
              <w:t>.</w:t>
            </w:r>
            <w:r>
              <w:rPr>
                <w:rFonts w:ascii="Book Antiqua" w:eastAsia="Times New Roman" w:hAnsi="Book Antiqua" w:cs="Arial"/>
                <w:b/>
                <w:sz w:val="19"/>
                <w:szCs w:val="19"/>
                <w:lang w:eastAsia="pt-BR"/>
              </w:rPr>
              <w:t xml:space="preserve"> </w:t>
            </w:r>
            <w:r w:rsidRPr="00E970DA">
              <w:rPr>
                <w:rFonts w:ascii="Book Antiqua" w:eastAsia="Times New Roman" w:hAnsi="Book Antiqua" w:cs="Arial"/>
                <w:b/>
                <w:sz w:val="19"/>
                <w:szCs w:val="19"/>
                <w:lang w:eastAsia="pt-BR"/>
              </w:rPr>
              <w:t xml:space="preserve">Por outro lado, </w:t>
            </w:r>
            <w:r w:rsidRPr="007F48AF">
              <w:rPr>
                <w:rFonts w:ascii="Book Antiqua" w:eastAsia="Times New Roman" w:hAnsi="Book Antiqua" w:cs="Arial"/>
                <w:b/>
                <w:sz w:val="19"/>
                <w:szCs w:val="19"/>
                <w:highlight w:val="yellow"/>
                <w:lang w:eastAsia="pt-BR"/>
              </w:rPr>
              <w:t>na assistência simples, o terceiro interessado necessita ter interesse jurídico na causa, diferentemente do que ocorre na intervenção anômala, em que basta tão somente o interesse meramente de natureza econômica</w:t>
            </w:r>
            <w:r w:rsidRPr="00E970DA">
              <w:rPr>
                <w:rFonts w:ascii="Book Antiqua" w:eastAsia="Times New Roman" w:hAnsi="Book Antiqua" w:cs="Arial"/>
                <w:bCs/>
                <w:sz w:val="19"/>
                <w:szCs w:val="19"/>
                <w:lang w:eastAsia="pt-BR"/>
              </w:rPr>
              <w:t>.</w:t>
            </w:r>
            <w:r>
              <w:rPr>
                <w:rFonts w:ascii="Book Antiqua" w:eastAsia="Times New Roman" w:hAnsi="Book Antiqua" w:cs="Arial"/>
                <w:bCs/>
                <w:sz w:val="19"/>
                <w:szCs w:val="19"/>
                <w:lang w:eastAsia="pt-BR"/>
              </w:rPr>
              <w:t xml:space="preserve"> </w:t>
            </w:r>
            <w:r w:rsidRPr="00E970DA">
              <w:rPr>
                <w:rFonts w:ascii="Book Antiqua" w:eastAsia="Times New Roman" w:hAnsi="Book Antiqua" w:cs="Arial"/>
                <w:bCs/>
                <w:sz w:val="19"/>
                <w:szCs w:val="19"/>
                <w:lang w:eastAsia="pt-BR"/>
              </w:rPr>
              <w:t xml:space="preserve">STJ. Corte Especial. </w:t>
            </w:r>
            <w:proofErr w:type="spellStart"/>
            <w:r w:rsidRPr="00E970DA">
              <w:rPr>
                <w:rFonts w:ascii="Book Antiqua" w:eastAsia="Times New Roman" w:hAnsi="Book Antiqua" w:cs="Arial"/>
                <w:bCs/>
                <w:sz w:val="19"/>
                <w:szCs w:val="19"/>
                <w:lang w:eastAsia="pt-BR"/>
              </w:rPr>
              <w:t>EREsp</w:t>
            </w:r>
            <w:proofErr w:type="spellEnd"/>
            <w:r w:rsidRPr="00E970DA">
              <w:rPr>
                <w:rFonts w:ascii="Book Antiqua" w:eastAsia="Times New Roman" w:hAnsi="Book Antiqua" w:cs="Arial"/>
                <w:bCs/>
                <w:sz w:val="19"/>
                <w:szCs w:val="19"/>
                <w:lang w:eastAsia="pt-BR"/>
              </w:rPr>
              <w:t xml:space="preserve"> 1265625/SP. Rel. Min. Francisco Falcão; </w:t>
            </w:r>
            <w:r w:rsidR="003A7F00">
              <w:rPr>
                <w:rFonts w:ascii="Book Antiqua" w:eastAsia="Times New Roman" w:hAnsi="Book Antiqua" w:cs="Arial"/>
                <w:bCs/>
                <w:sz w:val="19"/>
                <w:szCs w:val="19"/>
                <w:lang w:eastAsia="pt-BR"/>
              </w:rPr>
              <w:t>j.</w:t>
            </w:r>
            <w:r w:rsidRPr="00E970DA">
              <w:rPr>
                <w:rFonts w:ascii="Book Antiqua" w:eastAsia="Times New Roman" w:hAnsi="Book Antiqua" w:cs="Arial"/>
                <w:bCs/>
                <w:sz w:val="19"/>
                <w:szCs w:val="19"/>
                <w:lang w:eastAsia="pt-BR"/>
              </w:rPr>
              <w:t xml:space="preserve"> 30/03/22</w:t>
            </w:r>
            <w:r>
              <w:rPr>
                <w:rFonts w:ascii="Book Antiqua" w:eastAsia="Times New Roman" w:hAnsi="Book Antiqua" w:cs="Arial"/>
                <w:bCs/>
                <w:sz w:val="19"/>
                <w:szCs w:val="19"/>
                <w:lang w:eastAsia="pt-BR"/>
              </w:rPr>
              <w:t>.</w:t>
            </w:r>
          </w:p>
          <w:tbl>
            <w:tblPr>
              <w:tblStyle w:val="Tabelacomgrade"/>
              <w:tblW w:w="0" w:type="auto"/>
              <w:tblLook w:val="04A0" w:firstRow="1" w:lastRow="0" w:firstColumn="1" w:lastColumn="0" w:noHBand="0" w:noVBand="1"/>
            </w:tblPr>
            <w:tblGrid>
              <w:gridCol w:w="8268"/>
            </w:tblGrid>
            <w:tr w:rsidR="00814B17" w14:paraId="32469E06" w14:textId="77777777" w:rsidTr="00814B17">
              <w:tc>
                <w:tcPr>
                  <w:tcW w:w="8268" w:type="dxa"/>
                  <w:shd w:val="clear" w:color="auto" w:fill="FFFFFF" w:themeFill="background1"/>
                </w:tcPr>
                <w:p w14:paraId="66D41DF4" w14:textId="77777777" w:rsidR="00814B17" w:rsidRDefault="00814B17" w:rsidP="00814B17">
                  <w:pPr>
                    <w:jc w:val="both"/>
                    <w:rPr>
                      <w:rFonts w:ascii="Book Antiqua" w:eastAsia="Times New Roman" w:hAnsi="Book Antiqua" w:cs="Arial"/>
                      <w:b/>
                      <w:sz w:val="18"/>
                      <w:szCs w:val="18"/>
                      <w:lang w:eastAsia="pt-BR"/>
                    </w:rPr>
                  </w:pPr>
                  <w:r w:rsidRPr="00814B17">
                    <w:rPr>
                      <w:rFonts w:ascii="Book Antiqua" w:eastAsia="Times New Roman" w:hAnsi="Book Antiqua" w:cs="Arial"/>
                      <w:b/>
                      <w:sz w:val="18"/>
                      <w:szCs w:val="18"/>
                      <w:lang w:eastAsia="pt-BR"/>
                    </w:rPr>
                    <w:t>(</w:t>
                  </w:r>
                  <w:r w:rsidRPr="00814B17">
                    <w:rPr>
                      <w:rFonts w:ascii="Book Antiqua" w:eastAsia="Times New Roman" w:hAnsi="Book Antiqua" w:cs="Arial"/>
                      <w:b/>
                      <w:sz w:val="18"/>
                      <w:szCs w:val="18"/>
                      <w:highlight w:val="yellow"/>
                      <w:lang w:eastAsia="pt-BR"/>
                    </w:rPr>
                    <w:t>AGU-2023-CESPE</w:t>
                  </w:r>
                  <w:r w:rsidRPr="00814B17">
                    <w:rPr>
                      <w:rFonts w:ascii="Book Antiqua" w:eastAsia="Times New Roman" w:hAnsi="Book Antiqua" w:cs="Arial"/>
                      <w:b/>
                      <w:sz w:val="18"/>
                      <w:szCs w:val="18"/>
                      <w:lang w:eastAsia="pt-BR"/>
                    </w:rPr>
                    <w:t>)</w:t>
                  </w:r>
                  <w:r w:rsidRPr="00814B17">
                    <w:rPr>
                      <w:rFonts w:ascii="Book Antiqua" w:eastAsia="Times New Roman" w:hAnsi="Book Antiqua" w:cs="Arial"/>
                      <w:bCs/>
                      <w:sz w:val="18"/>
                      <w:szCs w:val="18"/>
                      <w:lang w:eastAsia="pt-BR"/>
                    </w:rPr>
                    <w:t xml:space="preserve">: Acerca da fazenda pública em juízo e de suas prerrogativas processuais, do litisconsórcio e da intervenção de terceiros, assinale a opção correta, de acordo com o CPC e a jurisprudência do STJ: A intervenção anômala promovida pela União, por si só, é incapaz de atrair a competência da justiça federal para o processamento da ação. </w:t>
                  </w:r>
                  <w:r w:rsidRPr="00814B17">
                    <w:rPr>
                      <w:rFonts w:ascii="Book Antiqua" w:eastAsia="Times New Roman" w:hAnsi="Book Antiqua" w:cs="Arial"/>
                      <w:b/>
                      <w:sz w:val="18"/>
                      <w:szCs w:val="18"/>
                      <w:lang w:eastAsia="pt-BR"/>
                    </w:rPr>
                    <w:t xml:space="preserve">BL: </w:t>
                  </w:r>
                  <w:proofErr w:type="spellStart"/>
                  <w:r w:rsidRPr="00814B17">
                    <w:rPr>
                      <w:rFonts w:ascii="Book Antiqua" w:eastAsia="Times New Roman" w:hAnsi="Book Antiqua" w:cs="Arial"/>
                      <w:b/>
                      <w:sz w:val="18"/>
                      <w:szCs w:val="18"/>
                      <w:lang w:eastAsia="pt-BR"/>
                    </w:rPr>
                    <w:t>Entend</w:t>
                  </w:r>
                  <w:proofErr w:type="spellEnd"/>
                  <w:r w:rsidRPr="00814B17">
                    <w:rPr>
                      <w:rFonts w:ascii="Book Antiqua" w:eastAsia="Times New Roman" w:hAnsi="Book Antiqua" w:cs="Arial"/>
                      <w:b/>
                      <w:sz w:val="18"/>
                      <w:szCs w:val="18"/>
                      <w:lang w:eastAsia="pt-BR"/>
                    </w:rPr>
                    <w:t xml:space="preserve">. </w:t>
                  </w:r>
                  <w:proofErr w:type="spellStart"/>
                  <w:r w:rsidRPr="00814B17">
                    <w:rPr>
                      <w:rFonts w:ascii="Book Antiqua" w:eastAsia="Times New Roman" w:hAnsi="Book Antiqua" w:cs="Arial"/>
                      <w:b/>
                      <w:sz w:val="18"/>
                      <w:szCs w:val="18"/>
                      <w:lang w:eastAsia="pt-BR"/>
                    </w:rPr>
                    <w:t>Jurisprud</w:t>
                  </w:r>
                  <w:proofErr w:type="spellEnd"/>
                  <w:r w:rsidRPr="00814B17">
                    <w:rPr>
                      <w:rFonts w:ascii="Book Antiqua" w:eastAsia="Times New Roman" w:hAnsi="Book Antiqua" w:cs="Arial"/>
                      <w:b/>
                      <w:sz w:val="18"/>
                      <w:szCs w:val="18"/>
                      <w:lang w:eastAsia="pt-BR"/>
                    </w:rPr>
                    <w:t>.</w:t>
                  </w:r>
                </w:p>
                <w:p w14:paraId="637FA0BF" w14:textId="45849435" w:rsidR="007F48AF" w:rsidRPr="007F48AF" w:rsidRDefault="007F48AF" w:rsidP="00814B17">
                  <w:pPr>
                    <w:jc w:val="both"/>
                    <w:rPr>
                      <w:rFonts w:ascii="Book Antiqua" w:eastAsia="Times New Roman" w:hAnsi="Book Antiqua" w:cs="Arial"/>
                      <w:b/>
                      <w:sz w:val="20"/>
                      <w:szCs w:val="20"/>
                      <w:lang w:eastAsia="pt-BR"/>
                    </w:rPr>
                  </w:pPr>
                  <w:r w:rsidRPr="007F48AF">
                    <w:rPr>
                      <w:rFonts w:ascii="Book Antiqua" w:eastAsia="Times New Roman" w:hAnsi="Book Antiqua" w:cs="Arial"/>
                      <w:b/>
                      <w:sz w:val="18"/>
                      <w:szCs w:val="18"/>
                      <w:lang w:eastAsia="pt-BR"/>
                    </w:rPr>
                    <w:t>(</w:t>
                  </w:r>
                  <w:r w:rsidRPr="007F48AF">
                    <w:rPr>
                      <w:rFonts w:ascii="Book Antiqua" w:eastAsia="Times New Roman" w:hAnsi="Book Antiqua" w:cs="Arial"/>
                      <w:b/>
                      <w:sz w:val="18"/>
                      <w:szCs w:val="18"/>
                      <w:highlight w:val="yellow"/>
                      <w:lang w:eastAsia="pt-BR"/>
                    </w:rPr>
                    <w:t>PGESE-2023-CESPE</w:t>
                  </w:r>
                  <w:r w:rsidRPr="007F48AF">
                    <w:rPr>
                      <w:rFonts w:ascii="Book Antiqua" w:eastAsia="Times New Roman" w:hAnsi="Book Antiqua" w:cs="Arial"/>
                      <w:b/>
                      <w:sz w:val="18"/>
                      <w:szCs w:val="18"/>
                      <w:lang w:eastAsia="pt-BR"/>
                    </w:rPr>
                    <w:t>)</w:t>
                  </w:r>
                  <w:r w:rsidRPr="007F48AF">
                    <w:rPr>
                      <w:rFonts w:ascii="Book Antiqua" w:eastAsia="Times New Roman" w:hAnsi="Book Antiqua" w:cs="Arial"/>
                      <w:bCs/>
                      <w:sz w:val="18"/>
                      <w:szCs w:val="18"/>
                      <w:lang w:eastAsia="pt-BR"/>
                    </w:rPr>
                    <w:t xml:space="preserve">: O Estado de Sergipe ajuizou, na justiça estadual comum, ação indenizatória contra determinada sociedade de economia mista federal. Após o saneamento do processo e antes da data marcada para audiência de instrução e julgamento, a União requereu seu ingresso na causa e demonstrou possuir interesse econômico no resultado do processo (reflexos de natureza econômica no caso de procedência do pedido). Acerca dessa situação hipotética, é correto afirmar que o processo deve ser imediatamente deslocado para a justiça federal, juízo natural que possui competência constitucional para analisar o pedido de intervenção da União na hipótese. </w:t>
                  </w:r>
                  <w:r w:rsidRPr="007F48AF">
                    <w:rPr>
                      <w:rFonts w:ascii="Book Antiqua" w:eastAsia="Times New Roman" w:hAnsi="Book Antiqua" w:cs="Arial"/>
                      <w:b/>
                      <w:sz w:val="18"/>
                      <w:szCs w:val="18"/>
                      <w:lang w:eastAsia="pt-BR"/>
                    </w:rPr>
                    <w:t xml:space="preserve">BL: </w:t>
                  </w:r>
                  <w:proofErr w:type="spellStart"/>
                  <w:r w:rsidRPr="007F48AF">
                    <w:rPr>
                      <w:rFonts w:ascii="Book Antiqua" w:eastAsia="Times New Roman" w:hAnsi="Book Antiqua" w:cs="Arial"/>
                      <w:b/>
                      <w:sz w:val="18"/>
                      <w:szCs w:val="18"/>
                      <w:lang w:eastAsia="pt-BR"/>
                    </w:rPr>
                    <w:t>Entend</w:t>
                  </w:r>
                  <w:proofErr w:type="spellEnd"/>
                  <w:r w:rsidRPr="007F48AF">
                    <w:rPr>
                      <w:rFonts w:ascii="Book Antiqua" w:eastAsia="Times New Roman" w:hAnsi="Book Antiqua" w:cs="Arial"/>
                      <w:b/>
                      <w:sz w:val="18"/>
                      <w:szCs w:val="18"/>
                      <w:lang w:eastAsia="pt-BR"/>
                    </w:rPr>
                    <w:t xml:space="preserve">. </w:t>
                  </w:r>
                  <w:proofErr w:type="spellStart"/>
                  <w:r w:rsidRPr="007F48AF">
                    <w:rPr>
                      <w:rFonts w:ascii="Book Antiqua" w:eastAsia="Times New Roman" w:hAnsi="Book Antiqua" w:cs="Arial"/>
                      <w:b/>
                      <w:sz w:val="18"/>
                      <w:szCs w:val="18"/>
                      <w:lang w:eastAsia="pt-BR"/>
                    </w:rPr>
                    <w:t>Jurisprud</w:t>
                  </w:r>
                  <w:proofErr w:type="spellEnd"/>
                  <w:r>
                    <w:rPr>
                      <w:rFonts w:ascii="Book Antiqua" w:eastAsia="Times New Roman" w:hAnsi="Book Antiqua" w:cs="Arial"/>
                      <w:b/>
                      <w:sz w:val="18"/>
                      <w:szCs w:val="18"/>
                      <w:lang w:eastAsia="pt-BR"/>
                    </w:rPr>
                    <w:t>. e art. 5º, § único, Lei 9469.</w:t>
                  </w:r>
                </w:p>
              </w:tc>
            </w:tr>
          </w:tbl>
          <w:p w14:paraId="55716F74" w14:textId="77777777" w:rsidR="00814B17" w:rsidRDefault="00814B17" w:rsidP="00E970DA">
            <w:pPr>
              <w:jc w:val="both"/>
              <w:rPr>
                <w:rFonts w:ascii="Book Antiqua" w:eastAsia="Times New Roman" w:hAnsi="Book Antiqua" w:cs="Arial"/>
                <w:bCs/>
                <w:sz w:val="19"/>
                <w:szCs w:val="19"/>
                <w:lang w:eastAsia="pt-BR"/>
              </w:rPr>
            </w:pPr>
          </w:p>
          <w:p w14:paraId="5CE6D996" w14:textId="40243C14" w:rsidR="00814B17" w:rsidRPr="00E970DA" w:rsidRDefault="00814B17" w:rsidP="00E970DA">
            <w:pPr>
              <w:jc w:val="both"/>
              <w:rPr>
                <w:rFonts w:ascii="Book Antiqua" w:eastAsia="Times New Roman" w:hAnsi="Book Antiqua" w:cs="Arial"/>
                <w:bCs/>
                <w:sz w:val="19"/>
                <w:szCs w:val="19"/>
                <w:lang w:eastAsia="pt-BR"/>
              </w:rPr>
            </w:pPr>
          </w:p>
        </w:tc>
      </w:tr>
    </w:tbl>
    <w:p w14:paraId="64F4EFCF" w14:textId="77777777" w:rsidR="00E970DA" w:rsidRPr="00E970DA" w:rsidRDefault="00E970DA" w:rsidP="00E970DA">
      <w:pPr>
        <w:spacing w:after="0" w:line="240" w:lineRule="auto"/>
        <w:ind w:firstLine="527"/>
        <w:jc w:val="both"/>
        <w:rPr>
          <w:rFonts w:ascii="Book Antiqua" w:eastAsia="Times New Roman" w:hAnsi="Book Antiqua" w:cs="Arial"/>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A3910" w:rsidRPr="0031170E" w14:paraId="08DE7E02" w14:textId="77777777" w:rsidTr="00BE4472">
        <w:tc>
          <w:tcPr>
            <w:tcW w:w="8494" w:type="dxa"/>
            <w:shd w:val="clear" w:color="auto" w:fill="CCFFFF"/>
          </w:tcPr>
          <w:p w14:paraId="066F0C77" w14:textId="4A47CF15" w:rsidR="005068E1" w:rsidRDefault="005068E1" w:rsidP="00E970DA">
            <w:pPr>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PG</w:t>
            </w:r>
            <w:r>
              <w:rPr>
                <w:rFonts w:ascii="Book Antiqua" w:eastAsia="Times New Roman" w:hAnsi="Book Antiqua" w:cs="Arial"/>
                <w:b/>
                <w:sz w:val="19"/>
                <w:szCs w:val="19"/>
                <w:highlight w:val="yellow"/>
                <w:lang w:eastAsia="pt-BR"/>
              </w:rPr>
              <w:t>EPB-2021</w:t>
            </w:r>
            <w:r w:rsidRPr="0031170E">
              <w:rPr>
                <w:rFonts w:ascii="Book Antiqua" w:eastAsia="Times New Roman" w:hAnsi="Book Antiqua" w:cs="Arial"/>
                <w:b/>
                <w:sz w:val="19"/>
                <w:szCs w:val="19"/>
                <w:highlight w:val="yellow"/>
                <w:lang w:eastAsia="pt-BR"/>
              </w:rPr>
              <w:t>-CESPE</w:t>
            </w:r>
            <w:r w:rsidRPr="0031170E">
              <w:rPr>
                <w:rFonts w:ascii="Book Antiqua" w:eastAsia="Times New Roman" w:hAnsi="Book Antiqua" w:cs="Arial"/>
                <w:b/>
                <w:sz w:val="19"/>
                <w:szCs w:val="19"/>
                <w:lang w:eastAsia="pt-BR"/>
              </w:rPr>
              <w:t>)</w:t>
            </w:r>
            <w:r w:rsidRPr="0031170E">
              <w:rPr>
                <w:rFonts w:ascii="Book Antiqua" w:eastAsia="Times New Roman" w:hAnsi="Book Antiqua" w:cs="Arial"/>
                <w:bCs/>
                <w:sz w:val="19"/>
                <w:szCs w:val="19"/>
                <w:lang w:eastAsia="pt-BR"/>
              </w:rPr>
              <w:t xml:space="preserve">: </w:t>
            </w:r>
            <w:r w:rsidRPr="005068E1">
              <w:rPr>
                <w:rFonts w:ascii="Book Antiqua" w:eastAsia="Times New Roman" w:hAnsi="Book Antiqua" w:cs="Arial"/>
                <w:bCs/>
                <w:sz w:val="19"/>
                <w:szCs w:val="19"/>
                <w:lang w:eastAsia="pt-BR"/>
              </w:rPr>
              <w:t>A União poderá intervir em ação proposta contra autarquia pública federal</w:t>
            </w:r>
            <w:r>
              <w:rPr>
                <w:rFonts w:ascii="Book Antiqua" w:eastAsia="Times New Roman" w:hAnsi="Book Antiqua" w:cs="Arial"/>
                <w:bCs/>
                <w:sz w:val="19"/>
                <w:szCs w:val="19"/>
                <w:lang w:eastAsia="pt-BR"/>
              </w:rPr>
              <w:t>:</w:t>
            </w:r>
            <w:r w:rsidRPr="005068E1">
              <w:rPr>
                <w:rFonts w:ascii="Book Antiqua" w:eastAsia="Times New Roman" w:hAnsi="Book Antiqua" w:cs="Arial"/>
                <w:bCs/>
                <w:sz w:val="19"/>
                <w:szCs w:val="19"/>
                <w:lang w:eastAsia="pt-BR"/>
              </w:rPr>
              <w:t xml:space="preserve"> se a decisão judicial puder lhe acarretar reflexos indiretos de natureza econômica</w:t>
            </w:r>
            <w:r w:rsidRPr="0031170E">
              <w:rPr>
                <w:rFonts w:ascii="Book Antiqua" w:eastAsia="Times New Roman" w:hAnsi="Book Antiqua" w:cs="Arial"/>
                <w:bCs/>
                <w:sz w:val="19"/>
                <w:szCs w:val="19"/>
                <w:lang w:eastAsia="pt-BR"/>
              </w:rPr>
              <w:t xml:space="preserve">. </w:t>
            </w:r>
            <w:r w:rsidRPr="0031170E">
              <w:rPr>
                <w:rFonts w:ascii="Book Antiqua" w:eastAsia="Times New Roman" w:hAnsi="Book Antiqua" w:cs="Arial"/>
                <w:b/>
                <w:sz w:val="19"/>
                <w:szCs w:val="19"/>
                <w:lang w:eastAsia="pt-BR"/>
              </w:rPr>
              <w:t>BL: art. 5º, § único, da Lei 9469.</w:t>
            </w:r>
          </w:p>
          <w:p w14:paraId="4A178B9C" w14:textId="77777777" w:rsidR="00E970DA" w:rsidRDefault="00E970DA" w:rsidP="00E970DA">
            <w:pPr>
              <w:jc w:val="both"/>
              <w:rPr>
                <w:rFonts w:ascii="Book Antiqua" w:eastAsia="Times New Roman" w:hAnsi="Book Antiqua" w:cs="Arial"/>
                <w:b/>
                <w:sz w:val="19"/>
                <w:szCs w:val="19"/>
                <w:lang w:eastAsia="pt-BR"/>
              </w:rPr>
            </w:pPr>
          </w:p>
          <w:p w14:paraId="2F637B41" w14:textId="0471B0ED" w:rsidR="005068E1" w:rsidRDefault="005068E1" w:rsidP="00E970DA">
            <w:pPr>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PG</w:t>
            </w:r>
            <w:r>
              <w:rPr>
                <w:rFonts w:ascii="Book Antiqua" w:eastAsia="Times New Roman" w:hAnsi="Book Antiqua" w:cs="Arial"/>
                <w:b/>
                <w:sz w:val="19"/>
                <w:szCs w:val="19"/>
                <w:highlight w:val="yellow"/>
                <w:lang w:eastAsia="pt-BR"/>
              </w:rPr>
              <w:t>EPB-2021</w:t>
            </w:r>
            <w:r w:rsidRPr="0031170E">
              <w:rPr>
                <w:rFonts w:ascii="Book Antiqua" w:eastAsia="Times New Roman" w:hAnsi="Book Antiqua" w:cs="Arial"/>
                <w:b/>
                <w:sz w:val="19"/>
                <w:szCs w:val="19"/>
                <w:highlight w:val="yellow"/>
                <w:lang w:eastAsia="pt-BR"/>
              </w:rPr>
              <w:t>-CESPE</w:t>
            </w:r>
            <w:r w:rsidRPr="0031170E">
              <w:rPr>
                <w:rFonts w:ascii="Book Antiqua" w:eastAsia="Times New Roman" w:hAnsi="Book Antiqua" w:cs="Arial"/>
                <w:b/>
                <w:sz w:val="19"/>
                <w:szCs w:val="19"/>
                <w:lang w:eastAsia="pt-BR"/>
              </w:rPr>
              <w:t>)</w:t>
            </w:r>
            <w:r w:rsidRPr="0031170E">
              <w:rPr>
                <w:rFonts w:ascii="Book Antiqua" w:eastAsia="Times New Roman" w:hAnsi="Book Antiqua" w:cs="Arial"/>
                <w:bCs/>
                <w:sz w:val="19"/>
                <w:szCs w:val="19"/>
                <w:lang w:eastAsia="pt-BR"/>
              </w:rPr>
              <w:t xml:space="preserve">: </w:t>
            </w:r>
            <w:r w:rsidRPr="005068E1">
              <w:rPr>
                <w:rFonts w:ascii="Book Antiqua" w:eastAsia="Times New Roman" w:hAnsi="Book Antiqua" w:cs="Arial"/>
                <w:bCs/>
                <w:sz w:val="19"/>
                <w:szCs w:val="19"/>
                <w:lang w:eastAsia="pt-BR"/>
              </w:rPr>
              <w:t>A União poderá intervir em ação proposta contra autarquia pública federal</w:t>
            </w:r>
            <w:r>
              <w:rPr>
                <w:rFonts w:ascii="Book Antiqua" w:eastAsia="Times New Roman" w:hAnsi="Book Antiqua" w:cs="Arial"/>
                <w:bCs/>
                <w:sz w:val="19"/>
                <w:szCs w:val="19"/>
                <w:lang w:eastAsia="pt-BR"/>
              </w:rPr>
              <w:t>:</w:t>
            </w:r>
            <w:r w:rsidRPr="005068E1">
              <w:rPr>
                <w:rFonts w:ascii="Book Antiqua" w:eastAsia="Times New Roman" w:hAnsi="Book Antiqua" w:cs="Arial"/>
                <w:bCs/>
                <w:sz w:val="19"/>
                <w:szCs w:val="19"/>
                <w:lang w:eastAsia="pt-BR"/>
              </w:rPr>
              <w:t xml:space="preserve"> para pedir suspensão de liminar já concedida que possa lhe acarretar prejuízos, ainda que não demonstre interesse jurídico.</w:t>
            </w:r>
            <w:r w:rsidRPr="0031170E">
              <w:rPr>
                <w:rFonts w:ascii="Book Antiqua" w:eastAsia="Times New Roman" w:hAnsi="Book Antiqua" w:cs="Arial"/>
                <w:bCs/>
                <w:sz w:val="19"/>
                <w:szCs w:val="19"/>
                <w:lang w:eastAsia="pt-BR"/>
              </w:rPr>
              <w:t xml:space="preserve"> </w:t>
            </w:r>
            <w:r w:rsidRPr="0031170E">
              <w:rPr>
                <w:rFonts w:ascii="Book Antiqua" w:eastAsia="Times New Roman" w:hAnsi="Book Antiqua" w:cs="Arial"/>
                <w:b/>
                <w:sz w:val="19"/>
                <w:szCs w:val="19"/>
                <w:lang w:eastAsia="pt-BR"/>
              </w:rPr>
              <w:t>BL: art. 5º, § único, da Lei 9469.</w:t>
            </w:r>
          </w:p>
          <w:p w14:paraId="1D9B8A43" w14:textId="77777777" w:rsidR="00E970DA" w:rsidRDefault="00E970DA" w:rsidP="00E970DA">
            <w:pPr>
              <w:jc w:val="both"/>
              <w:rPr>
                <w:rFonts w:ascii="Book Antiqua" w:eastAsia="Times New Roman" w:hAnsi="Book Antiqua" w:cs="Arial"/>
                <w:b/>
                <w:sz w:val="19"/>
                <w:szCs w:val="19"/>
                <w:lang w:eastAsia="pt-BR"/>
              </w:rPr>
            </w:pPr>
          </w:p>
          <w:p w14:paraId="079E65B3" w14:textId="0453CAE6" w:rsidR="005068E1" w:rsidRDefault="005068E1" w:rsidP="00E970DA">
            <w:pPr>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PG</w:t>
            </w:r>
            <w:r>
              <w:rPr>
                <w:rFonts w:ascii="Book Antiqua" w:eastAsia="Times New Roman" w:hAnsi="Book Antiqua" w:cs="Arial"/>
                <w:b/>
                <w:sz w:val="19"/>
                <w:szCs w:val="19"/>
                <w:highlight w:val="yellow"/>
                <w:lang w:eastAsia="pt-BR"/>
              </w:rPr>
              <w:t>EPB-2021</w:t>
            </w:r>
            <w:r w:rsidRPr="0031170E">
              <w:rPr>
                <w:rFonts w:ascii="Book Antiqua" w:eastAsia="Times New Roman" w:hAnsi="Book Antiqua" w:cs="Arial"/>
                <w:b/>
                <w:sz w:val="19"/>
                <w:szCs w:val="19"/>
                <w:highlight w:val="yellow"/>
                <w:lang w:eastAsia="pt-BR"/>
              </w:rPr>
              <w:t>-CESPE</w:t>
            </w:r>
            <w:r w:rsidRPr="0031170E">
              <w:rPr>
                <w:rFonts w:ascii="Book Antiqua" w:eastAsia="Times New Roman" w:hAnsi="Book Antiqua" w:cs="Arial"/>
                <w:b/>
                <w:sz w:val="19"/>
                <w:szCs w:val="19"/>
                <w:lang w:eastAsia="pt-BR"/>
              </w:rPr>
              <w:t>)</w:t>
            </w:r>
            <w:r w:rsidRPr="0031170E">
              <w:rPr>
                <w:rFonts w:ascii="Book Antiqua" w:eastAsia="Times New Roman" w:hAnsi="Book Antiqua" w:cs="Arial"/>
                <w:bCs/>
                <w:sz w:val="19"/>
                <w:szCs w:val="19"/>
                <w:lang w:eastAsia="pt-BR"/>
              </w:rPr>
              <w:t xml:space="preserve">: </w:t>
            </w:r>
            <w:r w:rsidRPr="005068E1">
              <w:rPr>
                <w:rFonts w:ascii="Book Antiqua" w:eastAsia="Times New Roman" w:hAnsi="Book Antiqua" w:cs="Arial"/>
                <w:bCs/>
                <w:sz w:val="19"/>
                <w:szCs w:val="19"/>
                <w:lang w:eastAsia="pt-BR"/>
              </w:rPr>
              <w:t>A União poderá intervir em ação proposta contra autarquia pública federal</w:t>
            </w:r>
            <w:r>
              <w:rPr>
                <w:rFonts w:ascii="Book Antiqua" w:eastAsia="Times New Roman" w:hAnsi="Book Antiqua" w:cs="Arial"/>
                <w:bCs/>
                <w:sz w:val="19"/>
                <w:szCs w:val="19"/>
                <w:lang w:eastAsia="pt-BR"/>
              </w:rPr>
              <w:t>:</w:t>
            </w:r>
            <w:r w:rsidRPr="005068E1">
              <w:rPr>
                <w:rFonts w:ascii="Book Antiqua" w:eastAsia="Times New Roman" w:hAnsi="Book Antiqua" w:cs="Arial"/>
                <w:bCs/>
                <w:sz w:val="19"/>
                <w:szCs w:val="19"/>
                <w:lang w:eastAsia="pt-BR"/>
              </w:rPr>
              <w:t xml:space="preserve"> para interpor recurso de decisão que lhe seja desfavorável.</w:t>
            </w:r>
            <w:r w:rsidRPr="0031170E">
              <w:rPr>
                <w:rFonts w:ascii="Book Antiqua" w:eastAsia="Times New Roman" w:hAnsi="Book Antiqua" w:cs="Arial"/>
                <w:bCs/>
                <w:sz w:val="19"/>
                <w:szCs w:val="19"/>
                <w:lang w:eastAsia="pt-BR"/>
              </w:rPr>
              <w:t xml:space="preserve"> </w:t>
            </w:r>
            <w:r w:rsidRPr="0031170E">
              <w:rPr>
                <w:rFonts w:ascii="Book Antiqua" w:eastAsia="Times New Roman" w:hAnsi="Book Antiqua" w:cs="Arial"/>
                <w:b/>
                <w:sz w:val="19"/>
                <w:szCs w:val="19"/>
                <w:lang w:eastAsia="pt-BR"/>
              </w:rPr>
              <w:t>BL: art. 5º, § único, da Lei 9469.</w:t>
            </w:r>
          </w:p>
          <w:p w14:paraId="5CDFE233" w14:textId="77777777" w:rsidR="00E970DA" w:rsidRDefault="00E970DA" w:rsidP="00E970DA">
            <w:pPr>
              <w:jc w:val="both"/>
              <w:rPr>
                <w:rFonts w:ascii="Book Antiqua" w:eastAsia="Times New Roman" w:hAnsi="Book Antiqua" w:cs="Arial"/>
                <w:b/>
                <w:sz w:val="19"/>
                <w:szCs w:val="19"/>
                <w:lang w:eastAsia="pt-BR"/>
              </w:rPr>
            </w:pPr>
          </w:p>
          <w:p w14:paraId="39A78935" w14:textId="7313E25C" w:rsidR="003A55DC" w:rsidRPr="0031170E" w:rsidRDefault="003A55DC" w:rsidP="00E970DA">
            <w:pPr>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PGM-Fortaleza/CE-2017-CESPE</w:t>
            </w:r>
            <w:r w:rsidRPr="0031170E">
              <w:rPr>
                <w:rFonts w:ascii="Book Antiqua" w:eastAsia="Times New Roman" w:hAnsi="Book Antiqua" w:cs="Arial"/>
                <w:b/>
                <w:sz w:val="19"/>
                <w:szCs w:val="19"/>
                <w:lang w:eastAsia="pt-BR"/>
              </w:rPr>
              <w:t>)</w:t>
            </w:r>
            <w:r w:rsidRPr="0031170E">
              <w:rPr>
                <w:rFonts w:ascii="Book Antiqua" w:eastAsia="Times New Roman" w:hAnsi="Book Antiqua" w:cs="Arial"/>
                <w:bCs/>
                <w:sz w:val="19"/>
                <w:szCs w:val="19"/>
                <w:lang w:eastAsia="pt-BR"/>
              </w:rPr>
              <w:t xml:space="preserve">: A presença de interesse econômico, ainda que indireto ou reflexo, da fazenda pública em determinado processo judicial é suficiente para justificar sua intervenção. </w:t>
            </w:r>
            <w:r w:rsidRPr="0031170E">
              <w:rPr>
                <w:rFonts w:ascii="Book Antiqua" w:eastAsia="Times New Roman" w:hAnsi="Book Antiqua" w:cs="Arial"/>
                <w:b/>
                <w:sz w:val="19"/>
                <w:szCs w:val="19"/>
                <w:lang w:eastAsia="pt-BR"/>
              </w:rPr>
              <w:t>BL: art. 5º, § único, da Lei 9469.</w:t>
            </w:r>
          </w:p>
          <w:p w14:paraId="3AF438E8" w14:textId="77777777" w:rsidR="00E970DA" w:rsidRDefault="00E970DA" w:rsidP="00E970DA">
            <w:pPr>
              <w:jc w:val="both"/>
              <w:rPr>
                <w:rFonts w:ascii="Book Antiqua" w:eastAsia="Times New Roman" w:hAnsi="Book Antiqua" w:cs="Arial"/>
                <w:b/>
                <w:i/>
                <w:iCs/>
                <w:color w:val="FF0000"/>
                <w:sz w:val="19"/>
                <w:szCs w:val="19"/>
                <w:lang w:eastAsia="pt-BR"/>
              </w:rPr>
            </w:pPr>
          </w:p>
          <w:p w14:paraId="13ADD566" w14:textId="4DC28850" w:rsidR="003A55DC" w:rsidRPr="0031170E" w:rsidRDefault="003A55DC" w:rsidP="00E970DA">
            <w:pPr>
              <w:jc w:val="both"/>
              <w:rPr>
                <w:rFonts w:ascii="Book Antiqua" w:eastAsia="Times New Roman" w:hAnsi="Book Antiqua" w:cs="Arial"/>
                <w:bCs/>
                <w:sz w:val="19"/>
                <w:szCs w:val="19"/>
                <w:lang w:eastAsia="pt-BR"/>
              </w:rPr>
            </w:pPr>
            <w:r w:rsidRPr="0031170E">
              <w:rPr>
                <w:rFonts w:ascii="Book Antiqua" w:eastAsia="Times New Roman" w:hAnsi="Book Antiqua" w:cs="Arial"/>
                <w:b/>
                <w:i/>
                <w:iCs/>
                <w:color w:val="FF0000"/>
                <w:sz w:val="19"/>
                <w:szCs w:val="19"/>
                <w:lang w:eastAsia="pt-BR"/>
              </w:rPr>
              <w:t>#</w:t>
            </w:r>
            <w:r w:rsidRPr="0031170E">
              <w:rPr>
                <w:rFonts w:ascii="Book Antiqua" w:eastAsia="Times New Roman" w:hAnsi="Book Antiqua" w:cs="Arial"/>
                <w:b/>
                <w:i/>
                <w:iCs/>
                <w:color w:val="FF0000"/>
                <w:sz w:val="19"/>
                <w:szCs w:val="19"/>
                <w:highlight w:val="green"/>
                <w:lang w:eastAsia="pt-BR"/>
              </w:rPr>
              <w:t>Atenção</w:t>
            </w:r>
            <w:r w:rsidRPr="0031170E">
              <w:rPr>
                <w:rFonts w:ascii="Book Antiqua" w:eastAsia="Times New Roman" w:hAnsi="Book Antiqua" w:cs="Arial"/>
                <w:bCs/>
                <w:sz w:val="19"/>
                <w:szCs w:val="19"/>
                <w:lang w:eastAsia="pt-BR"/>
              </w:rPr>
              <w:t>: Conforme se observa, sob o argumento da necessidade de proteção do patrimônio público, a Fazenda poderá requerer a sua intervenção em qualquer processo judicial, ainda que não demonstre interesse jurídico, bastando, para tanto, a demonstração de interesse econômico, ainda que indireto ou reflexo.</w:t>
            </w:r>
          </w:p>
          <w:p w14:paraId="6D6263FD" w14:textId="77777777" w:rsidR="00E970DA" w:rsidRDefault="00E970DA" w:rsidP="00E970DA">
            <w:pPr>
              <w:jc w:val="both"/>
              <w:rPr>
                <w:rFonts w:ascii="Book Antiqua" w:eastAsia="Times New Roman" w:hAnsi="Book Antiqua" w:cs="Arial"/>
                <w:b/>
                <w:sz w:val="19"/>
                <w:szCs w:val="19"/>
                <w:lang w:eastAsia="pt-BR"/>
              </w:rPr>
            </w:pPr>
          </w:p>
          <w:p w14:paraId="41D9A4D1" w14:textId="4637FFF0" w:rsidR="008E1C23" w:rsidRPr="0031170E" w:rsidRDefault="008E1C23" w:rsidP="00E970DA">
            <w:pPr>
              <w:jc w:val="both"/>
              <w:rPr>
                <w:rFonts w:ascii="Book Antiqua" w:eastAsia="Times New Roman" w:hAnsi="Book Antiqua" w:cs="Arial"/>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PGM-São Paulo/SP-2014-VUNESP</w:t>
            </w:r>
            <w:r w:rsidRPr="0031170E">
              <w:rPr>
                <w:rFonts w:ascii="Book Antiqua" w:eastAsia="Times New Roman" w:hAnsi="Book Antiqua" w:cs="Arial"/>
                <w:b/>
                <w:sz w:val="19"/>
                <w:szCs w:val="19"/>
                <w:lang w:eastAsia="pt-BR"/>
              </w:rPr>
              <w:t>)</w:t>
            </w:r>
            <w:r w:rsidRPr="0031170E">
              <w:rPr>
                <w:rFonts w:ascii="Book Antiqua" w:eastAsia="Times New Roman" w:hAnsi="Book Antiqua" w:cs="Arial"/>
                <w:sz w:val="19"/>
                <w:szCs w:val="19"/>
                <w:lang w:eastAsia="pt-BR"/>
              </w:rPr>
              <w:t xml:space="preserve">: A respeito da intervenção das pessoas de direito público em causas cuja decisão possa lhes gerar efeitos, assinale a alternativa correta: É admitida a intervenção mesmo que se trate de efeitos reflexos indiretos e de natureza econômica. </w:t>
            </w:r>
            <w:r w:rsidRPr="0031170E">
              <w:rPr>
                <w:rFonts w:ascii="Book Antiqua" w:eastAsia="Times New Roman" w:hAnsi="Book Antiqua" w:cs="Arial"/>
                <w:b/>
                <w:sz w:val="19"/>
                <w:szCs w:val="19"/>
                <w:lang w:eastAsia="pt-BR"/>
              </w:rPr>
              <w:t>BL: art. 5º, § único, da Lei 9469.</w:t>
            </w:r>
          </w:p>
          <w:p w14:paraId="6D274CC4" w14:textId="77777777" w:rsidR="00E970DA" w:rsidRDefault="00E970DA" w:rsidP="00E970DA">
            <w:pPr>
              <w:jc w:val="both"/>
              <w:rPr>
                <w:rFonts w:ascii="Book Antiqua" w:eastAsia="Times New Roman" w:hAnsi="Book Antiqua" w:cs="Arial"/>
                <w:b/>
                <w:sz w:val="19"/>
                <w:szCs w:val="19"/>
                <w:lang w:eastAsia="pt-BR"/>
              </w:rPr>
            </w:pPr>
          </w:p>
          <w:p w14:paraId="74DB11F5" w14:textId="72A2DDE3" w:rsidR="001A3910" w:rsidRPr="0031170E" w:rsidRDefault="001A3910" w:rsidP="00E970DA">
            <w:pPr>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lastRenderedPageBreak/>
              <w:t>(</w:t>
            </w:r>
            <w:r w:rsidRPr="0031170E">
              <w:rPr>
                <w:rFonts w:ascii="Book Antiqua" w:eastAsia="Times New Roman" w:hAnsi="Book Antiqua" w:cs="Arial"/>
                <w:b/>
                <w:sz w:val="19"/>
                <w:szCs w:val="19"/>
                <w:highlight w:val="yellow"/>
                <w:lang w:eastAsia="pt-BR"/>
              </w:rPr>
              <w:t>PGDF-2013-CESPE</w:t>
            </w:r>
            <w:r w:rsidRPr="0031170E">
              <w:rPr>
                <w:rFonts w:ascii="Book Antiqua" w:eastAsia="Times New Roman" w:hAnsi="Book Antiqua" w:cs="Arial"/>
                <w:b/>
                <w:sz w:val="19"/>
                <w:szCs w:val="19"/>
                <w:lang w:eastAsia="pt-BR"/>
              </w:rPr>
              <w:t>)</w:t>
            </w:r>
            <w:r w:rsidRPr="0031170E">
              <w:rPr>
                <w:rFonts w:ascii="Book Antiqua" w:eastAsia="Times New Roman" w:hAnsi="Book Antiqua" w:cs="Arial"/>
                <w:sz w:val="19"/>
                <w:szCs w:val="19"/>
                <w:lang w:eastAsia="pt-BR"/>
              </w:rPr>
              <w:t xml:space="preserve">: À luz da jurisprudência do STJ, julgue o seguinte item, referentes ao litisconsórcio e à intervenção de terceiros: De acordo com a interpretação dada à legislação vigente, é facultada ao DF a possibilidade de intervir em demandas em que tiver interesse econômico, independentemente da demonstração de interesse jurídico. </w:t>
            </w:r>
            <w:r w:rsidRPr="0031170E">
              <w:rPr>
                <w:rFonts w:ascii="Book Antiqua" w:eastAsia="Times New Roman" w:hAnsi="Book Antiqua" w:cs="Arial"/>
                <w:b/>
                <w:sz w:val="19"/>
                <w:szCs w:val="19"/>
                <w:lang w:eastAsia="pt-BR"/>
              </w:rPr>
              <w:t>BL: art. 5º, § único, da Lei 9469.</w:t>
            </w:r>
          </w:p>
          <w:p w14:paraId="2C52B065" w14:textId="77777777" w:rsidR="00E970DA" w:rsidRDefault="00E970DA" w:rsidP="00E970DA">
            <w:pPr>
              <w:jc w:val="both"/>
              <w:rPr>
                <w:rFonts w:ascii="Book Antiqua" w:eastAsia="Times New Roman" w:hAnsi="Book Antiqua" w:cs="Arial"/>
                <w:b/>
                <w:i/>
                <w:iCs/>
                <w:color w:val="FF0000"/>
                <w:sz w:val="19"/>
                <w:szCs w:val="19"/>
                <w:lang w:eastAsia="pt-BR"/>
              </w:rPr>
            </w:pPr>
          </w:p>
          <w:p w14:paraId="18343419" w14:textId="17B8EC6C" w:rsidR="001A3910" w:rsidRPr="0031170E" w:rsidRDefault="00884AF3" w:rsidP="00E970DA">
            <w:pPr>
              <w:jc w:val="both"/>
              <w:rPr>
                <w:rFonts w:ascii="Book Antiqua" w:eastAsia="Times New Roman" w:hAnsi="Book Antiqua" w:cs="Arial"/>
                <w:sz w:val="19"/>
                <w:szCs w:val="19"/>
                <w:lang w:eastAsia="pt-BR"/>
              </w:rPr>
            </w:pPr>
            <w:r w:rsidRPr="0031170E">
              <w:rPr>
                <w:rFonts w:ascii="Book Antiqua" w:eastAsia="Times New Roman" w:hAnsi="Book Antiqua" w:cs="Arial"/>
                <w:b/>
                <w:i/>
                <w:iCs/>
                <w:color w:val="FF0000"/>
                <w:sz w:val="19"/>
                <w:szCs w:val="19"/>
                <w:lang w:eastAsia="pt-BR"/>
              </w:rPr>
              <w:t>#</w:t>
            </w:r>
            <w:r w:rsidRPr="0031170E">
              <w:rPr>
                <w:rFonts w:ascii="Book Antiqua" w:eastAsia="Times New Roman" w:hAnsi="Book Antiqua" w:cs="Arial"/>
                <w:b/>
                <w:i/>
                <w:iCs/>
                <w:color w:val="FF0000"/>
                <w:sz w:val="19"/>
                <w:szCs w:val="19"/>
                <w:highlight w:val="green"/>
                <w:lang w:eastAsia="pt-BR"/>
              </w:rPr>
              <w:t>Atenção</w:t>
            </w:r>
            <w:r w:rsidRPr="0031170E">
              <w:rPr>
                <w:rFonts w:ascii="Book Antiqua" w:eastAsia="Times New Roman" w:hAnsi="Book Antiqua" w:cs="Arial"/>
                <w:bCs/>
                <w:sz w:val="19"/>
                <w:szCs w:val="19"/>
                <w:lang w:eastAsia="pt-BR"/>
              </w:rPr>
              <w:t>:</w:t>
            </w:r>
            <w:r w:rsidR="001A3910" w:rsidRPr="0031170E">
              <w:rPr>
                <w:rFonts w:ascii="Book Antiqua" w:eastAsia="Times New Roman" w:hAnsi="Book Antiqua" w:cs="Arial"/>
                <w:sz w:val="19"/>
                <w:szCs w:val="19"/>
                <w:lang w:eastAsia="pt-BR"/>
              </w:rPr>
              <w:t xml:space="preserve"> "</w:t>
            </w:r>
            <w:proofErr w:type="gramStart"/>
            <w:r w:rsidR="001A3910" w:rsidRPr="0031170E">
              <w:rPr>
                <w:rFonts w:ascii="Book Antiqua" w:eastAsia="Times New Roman" w:hAnsi="Book Antiqua" w:cs="Arial"/>
                <w:sz w:val="19"/>
                <w:szCs w:val="19"/>
                <w:lang w:eastAsia="pt-BR"/>
              </w:rPr>
              <w:t>(...) Embora</w:t>
            </w:r>
            <w:proofErr w:type="gramEnd"/>
            <w:r w:rsidR="001A3910" w:rsidRPr="0031170E">
              <w:rPr>
                <w:rFonts w:ascii="Book Antiqua" w:eastAsia="Times New Roman" w:hAnsi="Book Antiqua" w:cs="Arial"/>
                <w:sz w:val="19"/>
                <w:szCs w:val="19"/>
                <w:lang w:eastAsia="pt-BR"/>
              </w:rPr>
              <w:t xml:space="preserve"> a dispositivo legal faça referência à União, doutrina e jurisprudência já se consolidaram no sentido de que esse instituto é aplicável a todos os entes políticos (UF, E, DF, M) e suas autarquias e fundações de direito público." (Fonte: PODER PÚBLICO EM JUÍZO PARA CONCURSOS - GUILHERME F. M. BARROS, 2° edição. pág. 89).</w:t>
            </w:r>
          </w:p>
          <w:p w14:paraId="429325F8" w14:textId="77777777" w:rsidR="00E970DA" w:rsidRDefault="00E970DA" w:rsidP="00E970DA">
            <w:pPr>
              <w:jc w:val="both"/>
              <w:rPr>
                <w:rFonts w:ascii="Book Antiqua" w:eastAsia="Times New Roman" w:hAnsi="Book Antiqua" w:cs="Arial"/>
                <w:b/>
                <w:sz w:val="19"/>
                <w:szCs w:val="19"/>
                <w:lang w:eastAsia="pt-BR"/>
              </w:rPr>
            </w:pPr>
          </w:p>
          <w:p w14:paraId="715299AD" w14:textId="7B45DF44" w:rsidR="00C4224E" w:rsidRPr="0031170E" w:rsidRDefault="00C4224E" w:rsidP="00E970DA">
            <w:pPr>
              <w:jc w:val="both"/>
              <w:rPr>
                <w:rFonts w:ascii="Book Antiqua" w:eastAsia="Times New Roman" w:hAnsi="Book Antiqua" w:cs="Arial"/>
                <w:b/>
                <w:sz w:val="19"/>
                <w:szCs w:val="19"/>
                <w:lang w:eastAsia="pt-BR"/>
              </w:rPr>
            </w:pPr>
            <w:r w:rsidRPr="0031170E">
              <w:rPr>
                <w:rFonts w:ascii="Book Antiqua" w:eastAsia="Times New Roman" w:hAnsi="Book Antiqua" w:cs="Arial"/>
                <w:b/>
                <w:sz w:val="19"/>
                <w:szCs w:val="19"/>
                <w:lang w:eastAsia="pt-BR"/>
              </w:rPr>
              <w:t>(</w:t>
            </w:r>
            <w:r w:rsidRPr="0031170E">
              <w:rPr>
                <w:rFonts w:ascii="Book Antiqua" w:eastAsia="Times New Roman" w:hAnsi="Book Antiqua" w:cs="Arial"/>
                <w:b/>
                <w:sz w:val="19"/>
                <w:szCs w:val="19"/>
                <w:highlight w:val="yellow"/>
                <w:lang w:eastAsia="pt-BR"/>
              </w:rPr>
              <w:t>TRF4-2010</w:t>
            </w:r>
            <w:r w:rsidRPr="0031170E">
              <w:rPr>
                <w:rFonts w:ascii="Book Antiqua" w:eastAsia="Times New Roman" w:hAnsi="Book Antiqua" w:cs="Arial"/>
                <w:b/>
                <w:sz w:val="19"/>
                <w:szCs w:val="19"/>
                <w:lang w:eastAsia="pt-BR"/>
              </w:rPr>
              <w:t>)</w:t>
            </w:r>
            <w:r w:rsidRPr="0031170E">
              <w:rPr>
                <w:rFonts w:ascii="Book Antiqua" w:eastAsia="Times New Roman" w:hAnsi="Book Antiqua" w:cs="Arial"/>
                <w:sz w:val="19"/>
                <w:szCs w:val="19"/>
                <w:lang w:eastAsia="pt-BR"/>
              </w:rPr>
              <w:t xml:space="preserve">: Duas empresas privadas discutem, em juízo, causa que pode levar a demandada à condição de insolvência, com o consequente prejuízo de todos os que mantêm relação comercial com ela. Entre os clientes da demandada, encontra-se a autarquia Beta, que experimentará severos prejuízos financeiros caso a citada empresa seja condenada ao final do processo. Com referência a essa situação hipotética, assinale a opção correta: A pessoa jurídica de direito público pode ingressar no feito servindo-se de forma anômala de intervenção, que a autoriza a esclarecer questões de fato e de direito e até a recorrer, se for o caso. </w:t>
            </w:r>
            <w:r w:rsidRPr="0031170E">
              <w:rPr>
                <w:rFonts w:ascii="Book Antiqua" w:eastAsia="Times New Roman" w:hAnsi="Book Antiqua" w:cs="Arial"/>
                <w:b/>
                <w:sz w:val="19"/>
                <w:szCs w:val="19"/>
                <w:lang w:eastAsia="pt-BR"/>
              </w:rPr>
              <w:t>BL: art. 5</w:t>
            </w:r>
            <w:r w:rsidR="003A55DC" w:rsidRPr="0031170E">
              <w:rPr>
                <w:rFonts w:ascii="Book Antiqua" w:eastAsia="Times New Roman" w:hAnsi="Book Antiqua" w:cs="Arial"/>
                <w:b/>
                <w:sz w:val="19"/>
                <w:szCs w:val="19"/>
                <w:lang w:eastAsia="pt-BR"/>
              </w:rPr>
              <w:t>º</w:t>
            </w:r>
            <w:r w:rsidRPr="0031170E">
              <w:rPr>
                <w:rFonts w:ascii="Book Antiqua" w:eastAsia="Times New Roman" w:hAnsi="Book Antiqua" w:cs="Arial"/>
                <w:b/>
                <w:sz w:val="19"/>
                <w:szCs w:val="19"/>
                <w:lang w:eastAsia="pt-BR"/>
              </w:rPr>
              <w:t>, § único, Lei 9469.</w:t>
            </w:r>
          </w:p>
        </w:tc>
      </w:tr>
    </w:tbl>
    <w:p w14:paraId="04C05F64"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lastRenderedPageBreak/>
        <w:t>Art. 6º Os pagamentos devidos pela Fazenda Pública federal, estadual ou municipal e pelas autarquias e fundações públicas, em virtude de sentença judiciária, far-se-ão, exclusivamente, na ordem cronológica da apresentação dos precatórios judiciários e à conta do respectivo crédito.</w:t>
      </w:r>
      <w:r w:rsidRPr="0031170E">
        <w:rPr>
          <w:rFonts w:ascii="Book Antiqua" w:eastAsia="Times New Roman" w:hAnsi="Book Antiqua" w:cs="Arial"/>
          <w:color w:val="000000"/>
          <w:sz w:val="19"/>
          <w:szCs w:val="19"/>
          <w:lang w:eastAsia="pt-BR"/>
        </w:rPr>
        <w:t xml:space="preserve"> </w:t>
      </w:r>
    </w:p>
    <w:p w14:paraId="63182145"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sz w:val="19"/>
          <w:szCs w:val="19"/>
          <w:lang w:eastAsia="pt-BR"/>
        </w:rPr>
        <w:t>§ 1º É assegurado o direito de preferência aos credores de obrigação de natureza alimentícia, obedecida, entre eles, a ordem cronológica de apresentação dos respectivos precatórios judiciários</w:t>
      </w:r>
      <w:r w:rsidRPr="00282773">
        <w:rPr>
          <w:rFonts w:ascii="Book Antiqua" w:eastAsia="Times New Roman" w:hAnsi="Book Antiqua" w:cs="Arial"/>
          <w:sz w:val="18"/>
          <w:szCs w:val="18"/>
          <w:lang w:eastAsia="pt-BR"/>
        </w:rPr>
        <w:t xml:space="preserve">. </w:t>
      </w:r>
      <w:hyperlink r:id="rId40" w:anchor="art1.896a" w:history="1">
        <w:r w:rsidRPr="00282773">
          <w:rPr>
            <w:rFonts w:ascii="Book Antiqua" w:eastAsia="Times New Roman" w:hAnsi="Book Antiqua" w:cs="Arial"/>
            <w:color w:val="0000FF"/>
            <w:sz w:val="16"/>
            <w:szCs w:val="16"/>
            <w:u w:val="single"/>
            <w:lang w:eastAsia="pt-BR"/>
          </w:rPr>
          <w:t>(Renumerado do parágrafo único pela Medida Provisória nº 2.226, de 4.9.2001)</w:t>
        </w:r>
      </w:hyperlink>
      <w:r w:rsidRPr="00282773">
        <w:rPr>
          <w:rFonts w:ascii="Book Antiqua" w:eastAsia="Times New Roman" w:hAnsi="Book Antiqua" w:cs="Arial"/>
          <w:color w:val="0000FF"/>
          <w:sz w:val="16"/>
          <w:szCs w:val="16"/>
          <w:lang w:eastAsia="pt-BR"/>
        </w:rPr>
        <w:t xml:space="preserve">     </w:t>
      </w:r>
      <w:hyperlink r:id="rId41" w:history="1">
        <w:r w:rsidRPr="00282773">
          <w:rPr>
            <w:rFonts w:ascii="Book Antiqua" w:eastAsia="Times New Roman" w:hAnsi="Book Antiqua" w:cs="Arial"/>
            <w:color w:val="0000FF"/>
            <w:sz w:val="16"/>
            <w:szCs w:val="16"/>
            <w:u w:val="single"/>
            <w:lang w:eastAsia="pt-BR"/>
          </w:rPr>
          <w:t>(Vide ADIN Nº 2.527-9)</w:t>
        </w:r>
      </w:hyperlink>
      <w:r w:rsidRPr="00282773">
        <w:rPr>
          <w:rFonts w:ascii="Book Antiqua" w:eastAsia="Times New Roman" w:hAnsi="Book Antiqua" w:cs="Arial"/>
          <w:sz w:val="16"/>
          <w:szCs w:val="16"/>
          <w:lang w:eastAsia="pt-BR"/>
        </w:rPr>
        <w:t xml:space="preserve">  </w:t>
      </w:r>
    </w:p>
    <w:p w14:paraId="2FC138C5"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2773">
        <w:rPr>
          <w:rFonts w:ascii="Book Antiqua" w:eastAsia="Times New Roman" w:hAnsi="Book Antiqua" w:cs="Arial"/>
          <w:sz w:val="16"/>
          <w:szCs w:val="16"/>
          <w:lang w:eastAsia="pt-BR"/>
        </w:rPr>
        <w:t>§ 2</w:t>
      </w:r>
      <w:r w:rsidRPr="00282773">
        <w:rPr>
          <w:rFonts w:ascii="Book Antiqua" w:eastAsia="Times New Roman" w:hAnsi="Book Antiqua" w:cs="Arial"/>
          <w:sz w:val="16"/>
          <w:szCs w:val="16"/>
          <w:u w:val="single"/>
          <w:vertAlign w:val="superscript"/>
          <w:lang w:eastAsia="pt-BR"/>
        </w:rPr>
        <w:t>o</w:t>
      </w:r>
      <w:r w:rsidRPr="00282773">
        <w:rPr>
          <w:rFonts w:ascii="Book Antiqua" w:eastAsia="Times New Roman" w:hAnsi="Book Antiqua" w:cs="Arial"/>
          <w:sz w:val="16"/>
          <w:szCs w:val="16"/>
          <w:lang w:eastAsia="pt-BR"/>
        </w:rPr>
        <w:t>    </w:t>
      </w:r>
      <w:hyperlink r:id="rId42" w:anchor="art48" w:history="1">
        <w:r w:rsidRPr="00282773">
          <w:rPr>
            <w:rFonts w:ascii="Book Antiqua" w:eastAsia="Times New Roman" w:hAnsi="Book Antiqua" w:cs="Arial"/>
            <w:color w:val="0000FF"/>
            <w:sz w:val="16"/>
            <w:szCs w:val="16"/>
            <w:u w:val="single"/>
            <w:lang w:eastAsia="pt-BR"/>
          </w:rPr>
          <w:t>(Revogado pela Lei nº 13.140, de 2015)</w:t>
        </w:r>
      </w:hyperlink>
      <w:r w:rsidRPr="00282773">
        <w:rPr>
          <w:rFonts w:ascii="Book Antiqua" w:eastAsia="Times New Roman" w:hAnsi="Book Antiqua" w:cs="Arial"/>
          <w:color w:val="000000"/>
          <w:sz w:val="16"/>
          <w:szCs w:val="16"/>
          <w:lang w:eastAsia="pt-BR"/>
        </w:rPr>
        <w:t xml:space="preserve">       </w:t>
      </w:r>
      <w:hyperlink r:id="rId43" w:anchor="art47" w:history="1">
        <w:r w:rsidRPr="00282773">
          <w:rPr>
            <w:rFonts w:ascii="Book Antiqua" w:eastAsia="Times New Roman" w:hAnsi="Book Antiqua" w:cs="Arial"/>
            <w:color w:val="0000FF"/>
            <w:sz w:val="16"/>
            <w:szCs w:val="16"/>
            <w:u w:val="single"/>
            <w:lang w:eastAsia="pt-BR"/>
          </w:rPr>
          <w:t>(Vigência)</w:t>
        </w:r>
      </w:hyperlink>
    </w:p>
    <w:p w14:paraId="22ABBC34"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2773">
        <w:rPr>
          <w:rFonts w:ascii="Book Antiqua" w:eastAsia="Times New Roman" w:hAnsi="Book Antiqua" w:cs="Arial"/>
          <w:sz w:val="16"/>
          <w:szCs w:val="16"/>
          <w:lang w:eastAsia="pt-BR"/>
        </w:rPr>
        <w:t>Art. 7º  </w:t>
      </w:r>
      <w:hyperlink r:id="rId44" w:anchor="art79" w:history="1">
        <w:r w:rsidRPr="00282773">
          <w:rPr>
            <w:rFonts w:ascii="Book Antiqua" w:eastAsia="Times New Roman" w:hAnsi="Book Antiqua" w:cs="Arial"/>
            <w:color w:val="0000FF"/>
            <w:sz w:val="16"/>
            <w:szCs w:val="16"/>
            <w:u w:val="single"/>
            <w:lang w:eastAsia="pt-BR"/>
          </w:rPr>
          <w:t>(Revogado pela Lei nº 11.941, de 2009)</w:t>
        </w:r>
      </w:hyperlink>
    </w:p>
    <w:p w14:paraId="315FDA2D"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val="en-US" w:eastAsia="pt-BR"/>
        </w:rPr>
        <w:t>Art. 7</w:t>
      </w:r>
      <w:r w:rsidRPr="0031170E">
        <w:rPr>
          <w:rFonts w:ascii="Book Antiqua" w:eastAsia="Times New Roman" w:hAnsi="Book Antiqua" w:cs="Arial"/>
          <w:color w:val="000000"/>
          <w:sz w:val="19"/>
          <w:szCs w:val="19"/>
          <w:u w:val="single"/>
          <w:vertAlign w:val="superscript"/>
          <w:lang w:val="en-US" w:eastAsia="pt-BR"/>
        </w:rPr>
        <w:t>o</w:t>
      </w:r>
      <w:r w:rsidRPr="0031170E">
        <w:rPr>
          <w:rFonts w:ascii="Book Antiqua" w:eastAsia="Times New Roman" w:hAnsi="Book Antiqua" w:cs="Arial"/>
          <w:color w:val="000000"/>
          <w:sz w:val="19"/>
          <w:szCs w:val="19"/>
          <w:lang w:val="en-US" w:eastAsia="pt-BR"/>
        </w:rPr>
        <w:t xml:space="preserve">-A.  </w:t>
      </w:r>
      <w:r w:rsidRPr="0031170E">
        <w:rPr>
          <w:rFonts w:ascii="Book Antiqua" w:eastAsia="Times New Roman" w:hAnsi="Book Antiqua" w:cs="Arial"/>
          <w:color w:val="000000"/>
          <w:sz w:val="19"/>
          <w:szCs w:val="19"/>
          <w:lang w:eastAsia="pt-BR"/>
        </w:rPr>
        <w:t>As competências previstas nesta Lei aplicam-se concorrentemente àquelas específicas existentes na legislação em vigor em relação às autarquias, às fundações e às empresas públicas federais não dependentes</w:t>
      </w:r>
      <w:r w:rsidRPr="00282773">
        <w:rPr>
          <w:rFonts w:ascii="Book Antiqua" w:eastAsia="Times New Roman" w:hAnsi="Book Antiqua" w:cs="Arial"/>
          <w:color w:val="000000"/>
          <w:sz w:val="16"/>
          <w:szCs w:val="16"/>
          <w:lang w:eastAsia="pt-BR"/>
        </w:rPr>
        <w:t xml:space="preserve">.      </w:t>
      </w:r>
      <w:hyperlink r:id="rId45"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4541CE88"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Art. 8º Aplicam-se as disposições desta Lei, no que couber, às ações propostas e aos recursos interpostos pelas entidades legalmente sucedidas pela União.</w:t>
      </w:r>
    </w:p>
    <w:p w14:paraId="089D1D9D"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Art. 9º A representação judicial das autarquias e fundações públicas por seus procuradores ou advogados, ocupantes de cargos efetivos dos respectivos quadros, independe da apresentação do instrumento de mandato.</w:t>
      </w:r>
    </w:p>
    <w:p w14:paraId="0E85BA39" w14:textId="6C22BA36"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31170E">
        <w:rPr>
          <w:rFonts w:ascii="Book Antiqua" w:eastAsia="Times New Roman" w:hAnsi="Book Antiqua" w:cs="Arial"/>
          <w:b/>
          <w:sz w:val="19"/>
          <w:szCs w:val="19"/>
          <w:highlight w:val="magenta"/>
          <w:lang w:eastAsia="pt-BR"/>
        </w:rPr>
        <w:t>Art. 10</w:t>
      </w:r>
      <w:r w:rsidRPr="0031170E">
        <w:rPr>
          <w:rFonts w:ascii="Book Antiqua" w:eastAsia="Times New Roman" w:hAnsi="Book Antiqua" w:cs="Arial"/>
          <w:sz w:val="19"/>
          <w:szCs w:val="19"/>
          <w:lang w:eastAsia="pt-BR"/>
        </w:rPr>
        <w:t xml:space="preserve">. </w:t>
      </w:r>
      <w:r w:rsidRPr="0031170E">
        <w:rPr>
          <w:rFonts w:ascii="Book Antiqua" w:eastAsia="Times New Roman" w:hAnsi="Book Antiqua" w:cs="Arial"/>
          <w:b/>
          <w:bCs/>
          <w:sz w:val="19"/>
          <w:szCs w:val="19"/>
          <w:lang w:eastAsia="pt-BR"/>
        </w:rPr>
        <w:t xml:space="preserve">Aplica-se às autarquias e fundações públicas o disposto nos </w:t>
      </w:r>
      <w:hyperlink r:id="rId46" w:anchor="art188" w:history="1">
        <w:proofErr w:type="spellStart"/>
        <w:r w:rsidRPr="0031170E">
          <w:rPr>
            <w:rFonts w:ascii="Book Antiqua" w:eastAsia="Times New Roman" w:hAnsi="Book Antiqua" w:cs="Arial"/>
            <w:b/>
            <w:bCs/>
            <w:color w:val="0000FF"/>
            <w:sz w:val="19"/>
            <w:szCs w:val="19"/>
            <w:u w:val="single"/>
            <w:lang w:eastAsia="pt-BR"/>
          </w:rPr>
          <w:t>arts</w:t>
        </w:r>
        <w:proofErr w:type="spellEnd"/>
        <w:r w:rsidRPr="0031170E">
          <w:rPr>
            <w:rFonts w:ascii="Book Antiqua" w:eastAsia="Times New Roman" w:hAnsi="Book Antiqua" w:cs="Arial"/>
            <w:b/>
            <w:bCs/>
            <w:color w:val="0000FF"/>
            <w:sz w:val="19"/>
            <w:szCs w:val="19"/>
            <w:u w:val="single"/>
            <w:lang w:eastAsia="pt-BR"/>
          </w:rPr>
          <w:t>. 188</w:t>
        </w:r>
      </w:hyperlink>
      <w:r w:rsidRPr="0031170E">
        <w:rPr>
          <w:rFonts w:ascii="Book Antiqua" w:eastAsia="Times New Roman" w:hAnsi="Book Antiqua" w:cs="Arial"/>
          <w:b/>
          <w:bCs/>
          <w:sz w:val="19"/>
          <w:szCs w:val="19"/>
          <w:lang w:eastAsia="pt-BR"/>
        </w:rPr>
        <w:t xml:space="preserve"> e </w:t>
      </w:r>
      <w:hyperlink r:id="rId47" w:anchor="art475" w:history="1">
        <w:r w:rsidRPr="0031170E">
          <w:rPr>
            <w:rFonts w:ascii="Book Antiqua" w:eastAsia="Times New Roman" w:hAnsi="Book Antiqua" w:cs="Arial"/>
            <w:b/>
            <w:bCs/>
            <w:color w:val="0000FF"/>
            <w:sz w:val="19"/>
            <w:szCs w:val="19"/>
            <w:u w:val="single"/>
            <w:lang w:eastAsia="pt-BR"/>
          </w:rPr>
          <w:t>475, caput,</w:t>
        </w:r>
      </w:hyperlink>
      <w:r w:rsidRPr="0031170E">
        <w:rPr>
          <w:rFonts w:ascii="Book Antiqua" w:eastAsia="Times New Roman" w:hAnsi="Book Antiqua" w:cs="Arial"/>
          <w:b/>
          <w:bCs/>
          <w:sz w:val="19"/>
          <w:szCs w:val="19"/>
          <w:lang w:eastAsia="pt-BR"/>
        </w:rPr>
        <w:t xml:space="preserve"> e no seu </w:t>
      </w:r>
      <w:hyperlink r:id="rId48" w:anchor="art475ii" w:history="1">
        <w:r w:rsidRPr="0031170E">
          <w:rPr>
            <w:rFonts w:ascii="Book Antiqua" w:eastAsia="Times New Roman" w:hAnsi="Book Antiqua" w:cs="Arial"/>
            <w:b/>
            <w:bCs/>
            <w:color w:val="0000FF"/>
            <w:sz w:val="19"/>
            <w:szCs w:val="19"/>
            <w:u w:val="single"/>
            <w:lang w:eastAsia="pt-BR"/>
          </w:rPr>
          <w:t>inciso II, do Código de Processo Civil</w:t>
        </w:r>
      </w:hyperlink>
      <w:r w:rsidRPr="00282773">
        <w:rPr>
          <w:rFonts w:ascii="Book Antiqua" w:eastAsia="Times New Roman" w:hAnsi="Book Antiqua" w:cs="Arial"/>
          <w:sz w:val="16"/>
          <w:szCs w:val="16"/>
          <w:lang w:eastAsia="pt-BR"/>
        </w:rPr>
        <w:t>.</w:t>
      </w:r>
      <w:r w:rsidR="008D6F44" w:rsidRPr="00282773">
        <w:rPr>
          <w:rFonts w:ascii="Book Antiqua" w:eastAsia="Times New Roman" w:hAnsi="Book Antiqua" w:cs="Arial"/>
          <w:sz w:val="16"/>
          <w:szCs w:val="16"/>
          <w:lang w:eastAsia="pt-BR"/>
        </w:rPr>
        <w:t xml:space="preserve"> </w:t>
      </w:r>
      <w:r w:rsidR="008D6F44" w:rsidRPr="00282773">
        <w:rPr>
          <w:rFonts w:ascii="Book Antiqua" w:eastAsia="Times New Roman" w:hAnsi="Book Antiqua" w:cs="Arial"/>
          <w:b/>
          <w:color w:val="FF0000"/>
          <w:sz w:val="16"/>
          <w:szCs w:val="16"/>
          <w:u w:val="single"/>
          <w:lang w:eastAsia="pt-BR"/>
        </w:rPr>
        <w:t>(MPRO-2010)</w:t>
      </w:r>
    </w:p>
    <w:p w14:paraId="3B45DA4C" w14:textId="77777777" w:rsidR="000E4FDF" w:rsidRPr="00282773" w:rsidRDefault="000E4FDF" w:rsidP="000E4FD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170E">
        <w:rPr>
          <w:rFonts w:ascii="Book Antiqua" w:eastAsia="Times New Roman" w:hAnsi="Book Antiqua" w:cs="Arial"/>
          <w:color w:val="000000"/>
          <w:sz w:val="19"/>
          <w:szCs w:val="19"/>
          <w:lang w:eastAsia="pt-BR"/>
        </w:rPr>
        <w:t xml:space="preserve">Art. 10-A.  Ficam convalidados os acordos ou transações, em juízo, para terminar o litígio, realizados pela União ou pelas autarquias, fundações ou empresas públicas federais não dependentes durante o período de vigência da </w:t>
      </w:r>
      <w:hyperlink r:id="rId49" w:history="1">
        <w:r w:rsidRPr="0031170E">
          <w:rPr>
            <w:rFonts w:ascii="Book Antiqua" w:eastAsia="Times New Roman" w:hAnsi="Book Antiqua" w:cs="Arial"/>
            <w:color w:val="0000FF"/>
            <w:sz w:val="19"/>
            <w:szCs w:val="19"/>
            <w:u w:val="single"/>
            <w:lang w:eastAsia="pt-BR"/>
          </w:rPr>
          <w:t>Medida Provisória n</w:t>
        </w:r>
        <w:r w:rsidRPr="0031170E">
          <w:rPr>
            <w:rFonts w:ascii="Book Antiqua" w:eastAsia="Times New Roman" w:hAnsi="Book Antiqua" w:cs="Arial"/>
            <w:color w:val="0000FF"/>
            <w:sz w:val="19"/>
            <w:szCs w:val="19"/>
            <w:u w:val="single"/>
            <w:vertAlign w:val="superscript"/>
            <w:lang w:eastAsia="pt-BR"/>
          </w:rPr>
          <w:t>o</w:t>
        </w:r>
        <w:r w:rsidRPr="0031170E">
          <w:rPr>
            <w:rFonts w:ascii="Book Antiqua" w:eastAsia="Times New Roman" w:hAnsi="Book Antiqua" w:cs="Arial"/>
            <w:color w:val="0000FF"/>
            <w:sz w:val="19"/>
            <w:szCs w:val="19"/>
            <w:u w:val="single"/>
            <w:lang w:eastAsia="pt-BR"/>
          </w:rPr>
          <w:t xml:space="preserve"> 449, de 3 de dezembro de 2008</w:t>
        </w:r>
      </w:hyperlink>
      <w:r w:rsidRPr="0031170E">
        <w:rPr>
          <w:rFonts w:ascii="Book Antiqua" w:eastAsia="Times New Roman" w:hAnsi="Book Antiqua" w:cs="Arial"/>
          <w:color w:val="000000"/>
          <w:sz w:val="19"/>
          <w:szCs w:val="19"/>
          <w:lang w:eastAsia="pt-BR"/>
        </w:rPr>
        <w:t>, que estejam de acordo com o disposto nesta Lei</w:t>
      </w:r>
      <w:r w:rsidRPr="00282773">
        <w:rPr>
          <w:rFonts w:ascii="Book Antiqua" w:eastAsia="Times New Roman" w:hAnsi="Book Antiqua" w:cs="Arial"/>
          <w:color w:val="000000"/>
          <w:sz w:val="16"/>
          <w:szCs w:val="16"/>
          <w:lang w:eastAsia="pt-BR"/>
        </w:rPr>
        <w:t xml:space="preserve">.         </w:t>
      </w:r>
      <w:hyperlink r:id="rId50" w:anchor="art31" w:history="1">
        <w:r w:rsidRPr="00282773">
          <w:rPr>
            <w:rFonts w:ascii="Book Antiqua" w:eastAsia="Times New Roman" w:hAnsi="Book Antiqua" w:cs="Arial"/>
            <w:color w:val="0000FF"/>
            <w:sz w:val="16"/>
            <w:szCs w:val="16"/>
            <w:u w:val="single"/>
            <w:lang w:eastAsia="pt-BR"/>
          </w:rPr>
          <w:t>(Incluído pela Lei nº 11.941, de 2009)</w:t>
        </w:r>
      </w:hyperlink>
    </w:p>
    <w:p w14:paraId="01D47B4B"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 xml:space="preserve">Art. 11. Ficam convalidados os atos praticados com base na </w:t>
      </w:r>
      <w:hyperlink r:id="rId51" w:history="1">
        <w:r w:rsidRPr="0031170E">
          <w:rPr>
            <w:rFonts w:ascii="Book Antiqua" w:eastAsia="Times New Roman" w:hAnsi="Book Antiqua" w:cs="Arial"/>
            <w:color w:val="0000FF"/>
            <w:sz w:val="19"/>
            <w:szCs w:val="19"/>
            <w:u w:val="single"/>
            <w:lang w:eastAsia="pt-BR"/>
          </w:rPr>
          <w:t>Medida Provisória nº 1.561-5, de 15 de maio de 1997</w:t>
        </w:r>
      </w:hyperlink>
      <w:r w:rsidRPr="0031170E">
        <w:rPr>
          <w:rFonts w:ascii="Book Antiqua" w:eastAsia="Times New Roman" w:hAnsi="Book Antiqua" w:cs="Arial"/>
          <w:sz w:val="19"/>
          <w:szCs w:val="19"/>
          <w:lang w:eastAsia="pt-BR"/>
        </w:rPr>
        <w:t>.</w:t>
      </w:r>
    </w:p>
    <w:p w14:paraId="4F8A8C04" w14:textId="77777777" w:rsidR="000E4FDF" w:rsidRPr="0031170E" w:rsidRDefault="000E4FDF" w:rsidP="000E4FD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 xml:space="preserve">Art. 12. </w:t>
      </w:r>
      <w:hyperlink r:id="rId52" w:history="1">
        <w:r w:rsidRPr="0031170E">
          <w:rPr>
            <w:rFonts w:ascii="Book Antiqua" w:eastAsia="Times New Roman" w:hAnsi="Book Antiqua" w:cs="Arial"/>
            <w:color w:val="0000FF"/>
            <w:sz w:val="19"/>
            <w:szCs w:val="19"/>
            <w:u w:val="single"/>
            <w:lang w:eastAsia="pt-BR"/>
          </w:rPr>
          <w:t>Revogam-se a Lei nº 8.197, de 27 de junho de 1991</w:t>
        </w:r>
      </w:hyperlink>
      <w:r w:rsidRPr="0031170E">
        <w:rPr>
          <w:rFonts w:ascii="Book Antiqua" w:eastAsia="Times New Roman" w:hAnsi="Book Antiqua" w:cs="Arial"/>
          <w:sz w:val="19"/>
          <w:szCs w:val="19"/>
          <w:lang w:eastAsia="pt-BR"/>
        </w:rPr>
        <w:t xml:space="preserve">, e a </w:t>
      </w:r>
      <w:hyperlink r:id="rId53" w:history="1">
        <w:r w:rsidRPr="0031170E">
          <w:rPr>
            <w:rFonts w:ascii="Book Antiqua" w:eastAsia="Times New Roman" w:hAnsi="Book Antiqua" w:cs="Arial"/>
            <w:color w:val="0000FF"/>
            <w:sz w:val="19"/>
            <w:szCs w:val="19"/>
            <w:u w:val="single"/>
            <w:lang w:eastAsia="pt-BR"/>
          </w:rPr>
          <w:t>Lei nº 9.081, de 19 de julho de 1995.</w:t>
        </w:r>
      </w:hyperlink>
    </w:p>
    <w:p w14:paraId="112A4FE6" w14:textId="77777777" w:rsidR="000E4FDF" w:rsidRPr="0031170E" w:rsidRDefault="000E4FDF" w:rsidP="000E4FDF">
      <w:pPr>
        <w:spacing w:before="100" w:beforeAutospacing="1" w:after="100" w:afterAutospacing="1" w:line="240" w:lineRule="auto"/>
        <w:ind w:firstLine="525"/>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Art. 13. Esta Lei entra em vigor na data de sua publicação.</w:t>
      </w:r>
    </w:p>
    <w:p w14:paraId="1F47D7E3" w14:textId="77777777" w:rsidR="000E4FDF" w:rsidRPr="0031170E" w:rsidRDefault="000E4FDF" w:rsidP="000E4FDF">
      <w:pPr>
        <w:spacing w:before="100" w:beforeAutospacing="1" w:after="100" w:afterAutospacing="1" w:line="240" w:lineRule="auto"/>
        <w:ind w:firstLine="525"/>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t>Congresso Nacional, em 10 de julho de 1997; 176º da Independência e 109º da República</w:t>
      </w:r>
    </w:p>
    <w:p w14:paraId="2231F52F" w14:textId="77777777" w:rsidR="000E4FDF" w:rsidRPr="0031170E" w:rsidRDefault="000E4FDF" w:rsidP="000E4FDF">
      <w:pPr>
        <w:spacing w:before="100" w:beforeAutospacing="1" w:after="100" w:afterAutospacing="1" w:line="240" w:lineRule="auto"/>
        <w:jc w:val="center"/>
        <w:rPr>
          <w:rFonts w:ascii="Book Antiqua" w:eastAsia="Times New Roman" w:hAnsi="Book Antiqua" w:cs="Times New Roman"/>
          <w:sz w:val="19"/>
          <w:szCs w:val="19"/>
          <w:lang w:eastAsia="pt-BR"/>
        </w:rPr>
      </w:pPr>
      <w:r w:rsidRPr="0031170E">
        <w:rPr>
          <w:rFonts w:ascii="Book Antiqua" w:eastAsia="Times New Roman" w:hAnsi="Book Antiqua" w:cs="Arial"/>
          <w:sz w:val="19"/>
          <w:szCs w:val="19"/>
          <w:lang w:eastAsia="pt-BR"/>
        </w:rPr>
        <w:lastRenderedPageBreak/>
        <w:t>Senador ANTONIO CARLOS MAGALHÃES</w:t>
      </w:r>
      <w:r w:rsidRPr="0031170E">
        <w:rPr>
          <w:rFonts w:ascii="Book Antiqua" w:eastAsia="Times New Roman" w:hAnsi="Book Antiqua" w:cs="Arial"/>
          <w:sz w:val="19"/>
          <w:szCs w:val="19"/>
          <w:lang w:eastAsia="pt-BR"/>
        </w:rPr>
        <w:br/>
        <w:t>Presidente do Congresso Nacional</w:t>
      </w:r>
    </w:p>
    <w:p w14:paraId="5F3C1C6F" w14:textId="2CFF7705" w:rsidR="006C3ED7" w:rsidRPr="0031170E" w:rsidRDefault="000E4FDF" w:rsidP="00282773">
      <w:pPr>
        <w:spacing w:before="100" w:beforeAutospacing="1" w:after="100" w:afterAutospacing="1" w:line="240" w:lineRule="auto"/>
        <w:rPr>
          <w:rFonts w:ascii="Book Antiqua" w:eastAsia="Times New Roman" w:hAnsi="Book Antiqua" w:cs="Times New Roman"/>
          <w:sz w:val="19"/>
          <w:szCs w:val="19"/>
          <w:lang w:eastAsia="pt-BR"/>
        </w:rPr>
      </w:pPr>
      <w:r w:rsidRPr="0031170E">
        <w:rPr>
          <w:rFonts w:ascii="Book Antiqua" w:eastAsia="Times New Roman" w:hAnsi="Book Antiqua" w:cs="Arial"/>
          <w:color w:val="FF0000"/>
          <w:sz w:val="19"/>
          <w:szCs w:val="19"/>
          <w:lang w:eastAsia="pt-BR"/>
        </w:rPr>
        <w:t>Este texto não substitui o publicado no DOU. de 11.7.1997</w:t>
      </w:r>
    </w:p>
    <w:sectPr w:rsidR="006C3ED7" w:rsidRPr="0031170E" w:rsidSect="003A55DC">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42161" w14:textId="77777777" w:rsidR="00137528" w:rsidRDefault="00137528" w:rsidP="000E4FDF">
      <w:pPr>
        <w:spacing w:after="0" w:line="240" w:lineRule="auto"/>
      </w:pPr>
      <w:r>
        <w:separator/>
      </w:r>
    </w:p>
  </w:endnote>
  <w:endnote w:type="continuationSeparator" w:id="0">
    <w:p w14:paraId="5420125C" w14:textId="77777777" w:rsidR="00137528" w:rsidRDefault="00137528" w:rsidP="000E4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46103" w14:textId="77777777" w:rsidR="00137528" w:rsidRDefault="00137528" w:rsidP="000E4FDF">
      <w:pPr>
        <w:spacing w:after="0" w:line="240" w:lineRule="auto"/>
      </w:pPr>
      <w:r>
        <w:separator/>
      </w:r>
    </w:p>
  </w:footnote>
  <w:footnote w:type="continuationSeparator" w:id="0">
    <w:p w14:paraId="7C43BE8B" w14:textId="77777777" w:rsidR="00137528" w:rsidRDefault="00137528" w:rsidP="000E4F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FF"/>
    <w:rsid w:val="000119AD"/>
    <w:rsid w:val="00052AB8"/>
    <w:rsid w:val="00054AD3"/>
    <w:rsid w:val="000845C8"/>
    <w:rsid w:val="000E4FDF"/>
    <w:rsid w:val="0011586E"/>
    <w:rsid w:val="00123968"/>
    <w:rsid w:val="00137528"/>
    <w:rsid w:val="00141119"/>
    <w:rsid w:val="00141ADF"/>
    <w:rsid w:val="001A3910"/>
    <w:rsid w:val="001B64FF"/>
    <w:rsid w:val="002069CE"/>
    <w:rsid w:val="00221EEA"/>
    <w:rsid w:val="002518A6"/>
    <w:rsid w:val="00282773"/>
    <w:rsid w:val="002901E7"/>
    <w:rsid w:val="002F73B4"/>
    <w:rsid w:val="003006E6"/>
    <w:rsid w:val="0031170E"/>
    <w:rsid w:val="00342CBE"/>
    <w:rsid w:val="00386C20"/>
    <w:rsid w:val="003A55DC"/>
    <w:rsid w:val="003A76DA"/>
    <w:rsid w:val="003A7F00"/>
    <w:rsid w:val="00412F61"/>
    <w:rsid w:val="00420D95"/>
    <w:rsid w:val="005068E1"/>
    <w:rsid w:val="005255E4"/>
    <w:rsid w:val="005732B4"/>
    <w:rsid w:val="00581008"/>
    <w:rsid w:val="005D1987"/>
    <w:rsid w:val="005D2D5E"/>
    <w:rsid w:val="00602B9A"/>
    <w:rsid w:val="00633376"/>
    <w:rsid w:val="006970FC"/>
    <w:rsid w:val="006C3ED7"/>
    <w:rsid w:val="006D77D3"/>
    <w:rsid w:val="007546A9"/>
    <w:rsid w:val="00780AAB"/>
    <w:rsid w:val="007C33AD"/>
    <w:rsid w:val="007D3A47"/>
    <w:rsid w:val="007F48AF"/>
    <w:rsid w:val="008010B0"/>
    <w:rsid w:val="00814B17"/>
    <w:rsid w:val="00841E39"/>
    <w:rsid w:val="00855116"/>
    <w:rsid w:val="00870BB1"/>
    <w:rsid w:val="00884AF3"/>
    <w:rsid w:val="008C5BDF"/>
    <w:rsid w:val="008D6F44"/>
    <w:rsid w:val="008E1C23"/>
    <w:rsid w:val="00992C70"/>
    <w:rsid w:val="00996170"/>
    <w:rsid w:val="009B0E30"/>
    <w:rsid w:val="009E495B"/>
    <w:rsid w:val="00A2740A"/>
    <w:rsid w:val="00B91052"/>
    <w:rsid w:val="00BA2262"/>
    <w:rsid w:val="00BC4A5C"/>
    <w:rsid w:val="00C22CC0"/>
    <w:rsid w:val="00C4224E"/>
    <w:rsid w:val="00C93D0E"/>
    <w:rsid w:val="00CA51D0"/>
    <w:rsid w:val="00CE6637"/>
    <w:rsid w:val="00D24D16"/>
    <w:rsid w:val="00D61A9F"/>
    <w:rsid w:val="00D67261"/>
    <w:rsid w:val="00DA7769"/>
    <w:rsid w:val="00DD77D0"/>
    <w:rsid w:val="00E06693"/>
    <w:rsid w:val="00E77C40"/>
    <w:rsid w:val="00E970DA"/>
    <w:rsid w:val="00EA44D8"/>
    <w:rsid w:val="00ED11BA"/>
    <w:rsid w:val="00F57B3C"/>
    <w:rsid w:val="00FA751A"/>
    <w:rsid w:val="00FD54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38750"/>
  <w15:chartTrackingRefBased/>
  <w15:docId w15:val="{A3821612-C860-48CA-BDF7-F51F937C7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E4FD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E4FDF"/>
  </w:style>
  <w:style w:type="paragraph" w:styleId="Rodap">
    <w:name w:val="footer"/>
    <w:basedOn w:val="Normal"/>
    <w:link w:val="RodapChar"/>
    <w:uiPriority w:val="99"/>
    <w:unhideWhenUsed/>
    <w:rsid w:val="000E4FDF"/>
    <w:pPr>
      <w:tabs>
        <w:tab w:val="center" w:pos="4252"/>
        <w:tab w:val="right" w:pos="8504"/>
      </w:tabs>
      <w:spacing w:after="0" w:line="240" w:lineRule="auto"/>
    </w:pPr>
  </w:style>
  <w:style w:type="character" w:customStyle="1" w:styleId="RodapChar">
    <w:name w:val="Rodapé Char"/>
    <w:basedOn w:val="Fontepargpadro"/>
    <w:link w:val="Rodap"/>
    <w:uiPriority w:val="99"/>
    <w:rsid w:val="000E4FDF"/>
  </w:style>
  <w:style w:type="table" w:styleId="Tabelacomgrade">
    <w:name w:val="Table Grid"/>
    <w:basedOn w:val="Tabelanormal"/>
    <w:uiPriority w:val="39"/>
    <w:rsid w:val="000E4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680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5/Lei/L13140.htm" TargetMode="External"/><Relationship Id="rId18" Type="http://schemas.openxmlformats.org/officeDocument/2006/relationships/hyperlink" Target="http://www.planalto.gov.br/ccivil_03/_Ato2007-2010/2009/Lei/L11941.htm" TargetMode="External"/><Relationship Id="rId26" Type="http://schemas.openxmlformats.org/officeDocument/2006/relationships/hyperlink" Target="http://www.planalto.gov.br/ccivil_03/_Ato2015-2018/2015/Lei/L13140.htm" TargetMode="External"/><Relationship Id="rId39" Type="http://schemas.openxmlformats.org/officeDocument/2006/relationships/hyperlink" Target="http://www.planalto.gov.br/ccivil_03/_Ato2007-2010/2010/Lei/L12249.htm" TargetMode="External"/><Relationship Id="rId21" Type="http://schemas.openxmlformats.org/officeDocument/2006/relationships/hyperlink" Target="http://www.planalto.gov.br/ccivil_03/_Ato2015-2018/2015/Lei/L13140.htm" TargetMode="External"/><Relationship Id="rId34" Type="http://schemas.openxmlformats.org/officeDocument/2006/relationships/hyperlink" Target="http://www.planalto.gov.br/ccivil_03/_Ato2007-2010/2010/Lei/L12249.htm" TargetMode="External"/><Relationship Id="rId42" Type="http://schemas.openxmlformats.org/officeDocument/2006/relationships/hyperlink" Target="http://www.planalto.gov.br/ccivil_03/_Ato2015-2018/2015/Lei/L13140.htm" TargetMode="External"/><Relationship Id="rId47" Type="http://schemas.openxmlformats.org/officeDocument/2006/relationships/hyperlink" Target="http://www.planalto.gov.br/ccivil_03/LEIS/L5869.htm" TargetMode="External"/><Relationship Id="rId50" Type="http://schemas.openxmlformats.org/officeDocument/2006/relationships/hyperlink" Target="http://www.planalto.gov.br/ccivil_03/_Ato2007-2010/2009/Lei/L11941.htm" TargetMode="External"/><Relationship Id="rId55" Type="http://schemas.openxmlformats.org/officeDocument/2006/relationships/theme" Target="theme/theme1.xml"/><Relationship Id="rId7" Type="http://schemas.openxmlformats.org/officeDocument/2006/relationships/hyperlink" Target="http://www.planalto.gov.br/ccivil_03/MPV/Antigas/1561-6.htm" TargetMode="External"/><Relationship Id="rId2" Type="http://schemas.openxmlformats.org/officeDocument/2006/relationships/settings" Target="settings.xml"/><Relationship Id="rId16" Type="http://schemas.openxmlformats.org/officeDocument/2006/relationships/hyperlink" Target="http://www.planalto.gov.br/ccivil_03/_Ato2007-2010/2009/Lei/L11941.htm" TargetMode="External"/><Relationship Id="rId29" Type="http://schemas.openxmlformats.org/officeDocument/2006/relationships/hyperlink" Target="http://www.planalto.gov.br/ccivil_03/LEIS/L5869.htm" TargetMode="External"/><Relationship Id="rId11" Type="http://schemas.openxmlformats.org/officeDocument/2006/relationships/hyperlink" Target="http://www.planalto.gov.br/ccivil_03/_Ato2015-2018/2015/Lei/L13140.htm" TargetMode="External"/><Relationship Id="rId24" Type="http://schemas.openxmlformats.org/officeDocument/2006/relationships/hyperlink" Target="http://www.planalto.gov.br/ccivil_03/_Ato2015-2018/2015/Lei/L13140.htm" TargetMode="External"/><Relationship Id="rId32" Type="http://schemas.openxmlformats.org/officeDocument/2006/relationships/hyperlink" Target="http://www.planalto.gov.br/ccivil_03/LEIS/LCP/Lcp73.htm" TargetMode="External"/><Relationship Id="rId37" Type="http://schemas.openxmlformats.org/officeDocument/2006/relationships/hyperlink" Target="http://www.planalto.gov.br/ccivil_03/_Ato2007-2010/2010/Lei/L12249.htm" TargetMode="External"/><Relationship Id="rId40" Type="http://schemas.openxmlformats.org/officeDocument/2006/relationships/hyperlink" Target="http://www.planalto.gov.br/ccivil_03/MPV/2226.htm" TargetMode="External"/><Relationship Id="rId45" Type="http://schemas.openxmlformats.org/officeDocument/2006/relationships/hyperlink" Target="http://www.planalto.gov.br/ccivil_03/_Ato2007-2010/2009/Lei/L11941.htm" TargetMode="External"/><Relationship Id="rId53" Type="http://schemas.openxmlformats.org/officeDocument/2006/relationships/hyperlink" Target="http://www.planalto.gov.br/ccivil_03/LEIS/L9081.htm" TargetMode="External"/><Relationship Id="rId5" Type="http://schemas.openxmlformats.org/officeDocument/2006/relationships/endnotes" Target="endnotes.xml"/><Relationship Id="rId10" Type="http://schemas.openxmlformats.org/officeDocument/2006/relationships/hyperlink" Target="http://www.planalto.gov.br/ccivil_03/_Ato2007-2010/2010/Lei/L12348.htm" TargetMode="External"/><Relationship Id="rId19" Type="http://schemas.openxmlformats.org/officeDocument/2006/relationships/hyperlink" Target="http://www.planalto.gov.br/ccivil_03/_Ato2015-2018/2015/Lei/L13140.htm" TargetMode="External"/><Relationship Id="rId31" Type="http://schemas.openxmlformats.org/officeDocument/2006/relationships/hyperlink" Target="http://www.planalto.gov.br/ccivil_03/LEIS/LCP/Lcp73.htm" TargetMode="External"/><Relationship Id="rId44" Type="http://schemas.openxmlformats.org/officeDocument/2006/relationships/hyperlink" Target="http://www.planalto.gov.br/ccivil_03/_Ato2007-2010/2009/Lei/L11941.htm" TargetMode="External"/><Relationship Id="rId52" Type="http://schemas.openxmlformats.org/officeDocument/2006/relationships/hyperlink" Target="http://www.planalto.gov.br/ccivil_03/LEIS/L8197.htm" TargetMode="External"/><Relationship Id="rId4" Type="http://schemas.openxmlformats.org/officeDocument/2006/relationships/footnotes" Target="footnotes.xml"/><Relationship Id="rId9" Type="http://schemas.openxmlformats.org/officeDocument/2006/relationships/hyperlink" Target="http://www.planalto.gov.br/ccivil_03/_Ato2015-2018/2015/Lei/L13140.htm" TargetMode="External"/><Relationship Id="rId14" Type="http://schemas.openxmlformats.org/officeDocument/2006/relationships/hyperlink" Target="http://www.planalto.gov.br/ccivil_03/_Ato2007-2010/2009/Lei/L11941.htm" TargetMode="External"/><Relationship Id="rId22" Type="http://schemas.openxmlformats.org/officeDocument/2006/relationships/hyperlink" Target="http://www.planalto.gov.br/ccivil_03/_Ato2015-2018/2015/Lei/L13140.htm" TargetMode="External"/><Relationship Id="rId27" Type="http://schemas.openxmlformats.org/officeDocument/2006/relationships/hyperlink" Target="http://www.planalto.gov.br/ccivil_03/_Ato2015-2018/2015/Lei/L13140.htm" TargetMode="External"/><Relationship Id="rId30" Type="http://schemas.openxmlformats.org/officeDocument/2006/relationships/hyperlink" Target="http://www.planalto.gov.br/ccivil_03/_Ato2007-2010/2009/Lei/L11941.htm" TargetMode="External"/><Relationship Id="rId35" Type="http://schemas.openxmlformats.org/officeDocument/2006/relationships/hyperlink" Target="http://www.planalto.gov.br/ccivil_03/_Ato2007-2010/2010/Lei/L12249.htm" TargetMode="External"/><Relationship Id="rId43" Type="http://schemas.openxmlformats.org/officeDocument/2006/relationships/hyperlink" Target="http://www.planalto.gov.br/ccivil_03/_Ato2015-2018/2015/Lei/L13140.htm" TargetMode="External"/><Relationship Id="rId48" Type="http://schemas.openxmlformats.org/officeDocument/2006/relationships/hyperlink" Target="http://www.planalto.gov.br/ccivil_03/LEIS/L5869.htm" TargetMode="External"/><Relationship Id="rId8" Type="http://schemas.openxmlformats.org/officeDocument/2006/relationships/hyperlink" Target="http://www.planalto.gov.br/ccivil_03/_Ato2015-2018/2015/Lei/L13140.htm" TargetMode="External"/><Relationship Id="rId51" Type="http://schemas.openxmlformats.org/officeDocument/2006/relationships/hyperlink" Target="http://www.planalto.gov.br/ccivil_03/MPV/1996-2000/1561-5.htm" TargetMode="External"/><Relationship Id="rId3" Type="http://schemas.openxmlformats.org/officeDocument/2006/relationships/webSettings" Target="webSettings.xml"/><Relationship Id="rId12" Type="http://schemas.openxmlformats.org/officeDocument/2006/relationships/hyperlink" Target="http://www.planalto.gov.br/ccivil_03/_Ato2015-2018/2015/Lei/L13140.htm" TargetMode="External"/><Relationship Id="rId17" Type="http://schemas.openxmlformats.org/officeDocument/2006/relationships/hyperlink" Target="http://www.planalto.gov.br/ccivil_03/_Ato2007-2010/2009/Lei/L11941.htm" TargetMode="External"/><Relationship Id="rId25" Type="http://schemas.openxmlformats.org/officeDocument/2006/relationships/hyperlink" Target="http://www.planalto.gov.br/ccivil_03/_Ato2015-2018/2015/Lei/L13140.htm" TargetMode="External"/><Relationship Id="rId33" Type="http://schemas.openxmlformats.org/officeDocument/2006/relationships/hyperlink" Target="http://www.planalto.gov.br/ccivil_03/_Ato2007-2010/2010/Lei/L12249.htm" TargetMode="External"/><Relationship Id="rId38" Type="http://schemas.openxmlformats.org/officeDocument/2006/relationships/hyperlink" Target="http://www.planalto.gov.br/ccivil_03/_Ato2007-2010/2010/Lei/L12249.htm" TargetMode="External"/><Relationship Id="rId46" Type="http://schemas.openxmlformats.org/officeDocument/2006/relationships/hyperlink" Target="http://www.planalto.gov.br/ccivil_03/LEIS/L5869.htm" TargetMode="External"/><Relationship Id="rId20" Type="http://schemas.openxmlformats.org/officeDocument/2006/relationships/hyperlink" Target="http://www.planalto.gov.br/ccivil_03/_Ato2015-2018/2015/Lei/L13140.htm" TargetMode="External"/><Relationship Id="rId41" Type="http://schemas.openxmlformats.org/officeDocument/2006/relationships/hyperlink" Target="http://www.stf.jus.br/portal/peticaoInicial/verPeticaoInicial.asp?base=ADIN&amp;s1=2527&amp;processo=2527" TargetMode="External"/><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legislacao.planalto.gov.br/legisla/legislacao.nsf/Viw_Identificacao/lei%209.469-1997?OpenDocument" TargetMode="External"/><Relationship Id="rId15" Type="http://schemas.openxmlformats.org/officeDocument/2006/relationships/hyperlink" Target="http://www.planalto.gov.br/ccivil_03/_Ato2007-2010/2009/Lei/L11941.htm" TargetMode="External"/><Relationship Id="rId23" Type="http://schemas.openxmlformats.org/officeDocument/2006/relationships/hyperlink" Target="http://www.planalto.gov.br/ccivil_03/_Ato2015-2018/2015/Lei/L13140.htm" TargetMode="External"/><Relationship Id="rId28" Type="http://schemas.openxmlformats.org/officeDocument/2006/relationships/hyperlink" Target="http://www.planalto.gov.br/ccivil_03/_Ato2015-2018/2015/Lei/L13140.htm" TargetMode="External"/><Relationship Id="rId36" Type="http://schemas.openxmlformats.org/officeDocument/2006/relationships/hyperlink" Target="http://www.planalto.gov.br/ccivil_03/_Ato2007-2010/2010/Lei/L12249.htm" TargetMode="External"/><Relationship Id="rId49" Type="http://schemas.openxmlformats.org/officeDocument/2006/relationships/hyperlink" Target="http://www.planalto.gov.br/ccivil_03/_Ato2007-2010/2008/Mpv/44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3902</Words>
  <Characters>21075</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28</cp:revision>
  <dcterms:created xsi:type="dcterms:W3CDTF">2018-08-14T17:41:00Z</dcterms:created>
  <dcterms:modified xsi:type="dcterms:W3CDTF">2025-07-11T16:44:00Z</dcterms:modified>
</cp:coreProperties>
</file>