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30D5B" w14:textId="6371247D" w:rsidR="00FC5785" w:rsidRPr="00481CC2" w:rsidRDefault="00FC5785" w:rsidP="00FC5785">
      <w:pPr>
        <w:jc w:val="center"/>
        <w:rPr>
          <w:rFonts w:ascii="Book Antiqua" w:hAnsi="Book Antiqua" w:cs="Times New Roman"/>
          <w:b/>
          <w:sz w:val="19"/>
          <w:szCs w:val="19"/>
        </w:rPr>
      </w:pPr>
      <w:r>
        <w:rPr>
          <w:rFonts w:ascii="Book Antiqua" w:hAnsi="Book Antiqua" w:cs="Times New Roman"/>
          <w:b/>
          <w:sz w:val="19"/>
          <w:szCs w:val="19"/>
        </w:rPr>
        <w:t>Lei Geral das Agências Reguladoras Federais</w:t>
      </w:r>
      <w:r w:rsidRPr="00481CC2">
        <w:rPr>
          <w:rFonts w:ascii="Book Antiqua" w:hAnsi="Book Antiqua" w:cs="Times New Roman"/>
          <w:b/>
          <w:sz w:val="19"/>
          <w:szCs w:val="19"/>
        </w:rPr>
        <w:t xml:space="preserve"> – Lei </w:t>
      </w:r>
      <w:r>
        <w:rPr>
          <w:rFonts w:ascii="Book Antiqua" w:hAnsi="Book Antiqua" w:cs="Times New Roman"/>
          <w:b/>
          <w:sz w:val="19"/>
          <w:szCs w:val="19"/>
        </w:rPr>
        <w:t>13</w:t>
      </w:r>
      <w:r w:rsidRPr="00481CC2">
        <w:rPr>
          <w:rFonts w:ascii="Book Antiqua" w:hAnsi="Book Antiqua" w:cs="Times New Roman"/>
          <w:b/>
          <w:sz w:val="19"/>
          <w:szCs w:val="19"/>
        </w:rPr>
        <w:t>.</w:t>
      </w:r>
      <w:r>
        <w:rPr>
          <w:rFonts w:ascii="Book Antiqua" w:hAnsi="Book Antiqua" w:cs="Times New Roman"/>
          <w:b/>
          <w:sz w:val="19"/>
          <w:szCs w:val="19"/>
        </w:rPr>
        <w:t>848</w:t>
      </w:r>
      <w:r w:rsidRPr="00481CC2">
        <w:rPr>
          <w:rFonts w:ascii="Book Antiqua" w:hAnsi="Book Antiqua" w:cs="Times New Roman"/>
          <w:b/>
          <w:sz w:val="19"/>
          <w:szCs w:val="19"/>
        </w:rPr>
        <w:t>/</w:t>
      </w:r>
      <w:r>
        <w:rPr>
          <w:rFonts w:ascii="Book Antiqua" w:hAnsi="Book Antiqua" w:cs="Times New Roman"/>
          <w:b/>
          <w:sz w:val="19"/>
          <w:szCs w:val="19"/>
        </w:rPr>
        <w:t>201</w:t>
      </w:r>
      <w:r w:rsidRPr="00481CC2">
        <w:rPr>
          <w:rFonts w:ascii="Book Antiqua" w:hAnsi="Book Antiqua" w:cs="Times New Roman"/>
          <w:b/>
          <w:sz w:val="19"/>
          <w:szCs w:val="19"/>
        </w:rPr>
        <w:t>9.</w:t>
      </w:r>
    </w:p>
    <w:p w14:paraId="0CA42D0F" w14:textId="77777777" w:rsidR="00FC5785" w:rsidRPr="00481CC2" w:rsidRDefault="00FC5785" w:rsidP="00FC5785">
      <w:pPr>
        <w:jc w:val="center"/>
        <w:rPr>
          <w:rFonts w:ascii="Book Antiqua" w:hAnsi="Book Antiqua" w:cs="Times New Roman"/>
          <w:b/>
          <w:sz w:val="19"/>
          <w:szCs w:val="19"/>
        </w:rPr>
      </w:pPr>
      <w:r w:rsidRPr="00481CC2">
        <w:rPr>
          <w:rFonts w:ascii="Book Antiqua" w:hAnsi="Book Antiqua" w:cs="Times New Roman"/>
          <w:b/>
          <w:sz w:val="19"/>
          <w:szCs w:val="19"/>
        </w:rPr>
        <w:t>MATERIAL COM QUESTÕES DE CONCURSO e ALGUMAS REFERÊNCIAS À SÚMULAS E JULGADOS DOS TRIBUNAIS SUPERIORES</w:t>
      </w:r>
    </w:p>
    <w:p w14:paraId="1161597D" w14:textId="77777777" w:rsidR="00FC5785" w:rsidRPr="00481CC2" w:rsidRDefault="00FC5785" w:rsidP="00FC5785">
      <w:pPr>
        <w:jc w:val="center"/>
        <w:rPr>
          <w:rFonts w:ascii="Book Antiqua" w:hAnsi="Book Antiqua" w:cs="Times New Roman"/>
          <w:b/>
          <w:color w:val="FF0000"/>
          <w:sz w:val="19"/>
          <w:szCs w:val="19"/>
        </w:rPr>
      </w:pPr>
      <w:r w:rsidRPr="00481CC2">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FC5785" w:rsidRPr="00DD03E9" w14:paraId="4C5EEB9B" w14:textId="77777777" w:rsidTr="00AE7076">
        <w:trPr>
          <w:trHeight w:hRule="exact" w:val="4028"/>
        </w:trPr>
        <w:tc>
          <w:tcPr>
            <w:tcW w:w="8494" w:type="dxa"/>
            <w:shd w:val="clear" w:color="auto" w:fill="E7E6E6" w:themeFill="background2"/>
          </w:tcPr>
          <w:p w14:paraId="5EB2DD5C" w14:textId="20B38169"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legislativa</w:t>
            </w:r>
            <w:r w:rsidRPr="004779B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0EE3012B" w14:textId="77777777" w:rsidR="00FC5785" w:rsidRPr="004779BD" w:rsidRDefault="00FC5785" w:rsidP="00AE7076">
            <w:pPr>
              <w:jc w:val="both"/>
              <w:rPr>
                <w:rFonts w:ascii="Book Antiqua" w:eastAsia="Times New Roman" w:hAnsi="Book Antiqua" w:cs="Times New Roman"/>
                <w:b/>
                <w:sz w:val="18"/>
                <w:szCs w:val="18"/>
                <w:lang w:eastAsia="pt-BR"/>
              </w:rPr>
            </w:pPr>
          </w:p>
          <w:p w14:paraId="35B093EE" w14:textId="1742A461"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jurisprudencial</w:t>
            </w:r>
            <w:r w:rsidRPr="004779BD">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5227EBF9" w14:textId="77777777" w:rsidR="00FC5785" w:rsidRPr="004779BD" w:rsidRDefault="00FC5785" w:rsidP="00AE7076">
            <w:pPr>
              <w:jc w:val="both"/>
              <w:rPr>
                <w:rFonts w:ascii="Book Antiqua" w:eastAsia="Times New Roman" w:hAnsi="Book Antiqua" w:cs="Times New Roman"/>
                <w:b/>
                <w:sz w:val="18"/>
                <w:szCs w:val="18"/>
                <w:lang w:eastAsia="pt-BR"/>
              </w:rPr>
            </w:pPr>
          </w:p>
          <w:p w14:paraId="6094997B" w14:textId="4F8AAE1F"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Última atualização questões de concurso</w:t>
            </w:r>
            <w:r w:rsidRPr="00C75FE1">
              <w:rPr>
                <w:rFonts w:ascii="Book Antiqua" w:eastAsia="Times New Roman" w:hAnsi="Book Antiqua" w:cs="Times New Roman"/>
                <w:b/>
                <w:color w:val="FF0000"/>
                <w:sz w:val="18"/>
                <w:szCs w:val="18"/>
                <w:lang w:eastAsia="pt-BR"/>
              </w:rPr>
              <w:t xml:space="preserve">: </w:t>
            </w:r>
            <w:r w:rsidR="00803138">
              <w:rPr>
                <w:rFonts w:ascii="Book Antiqua" w:eastAsia="Times New Roman" w:hAnsi="Book Antiqua" w:cs="Times New Roman"/>
                <w:b/>
                <w:color w:val="FF0000"/>
                <w:sz w:val="18"/>
                <w:szCs w:val="18"/>
                <w:lang w:eastAsia="pt-BR"/>
              </w:rPr>
              <w:t>06/12</w:t>
            </w:r>
            <w:r w:rsidR="00620CA3">
              <w:rPr>
                <w:rFonts w:ascii="Book Antiqua" w:eastAsia="Times New Roman" w:hAnsi="Book Antiqua" w:cs="Times New Roman"/>
                <w:b/>
                <w:color w:val="FF0000"/>
                <w:sz w:val="18"/>
                <w:szCs w:val="18"/>
                <w:lang w:eastAsia="pt-BR"/>
              </w:rPr>
              <w:t>/2025</w:t>
            </w:r>
            <w:r w:rsidRPr="004779BD">
              <w:rPr>
                <w:rFonts w:ascii="Book Antiqua" w:eastAsia="Times New Roman" w:hAnsi="Book Antiqua" w:cs="Times New Roman"/>
                <w:b/>
                <w:color w:val="FF0000"/>
                <w:sz w:val="18"/>
                <w:szCs w:val="18"/>
                <w:lang w:eastAsia="pt-BR"/>
              </w:rPr>
              <w:t>.</w:t>
            </w:r>
          </w:p>
          <w:p w14:paraId="3FD0DE59" w14:textId="77777777" w:rsidR="00FC5785" w:rsidRPr="004779BD" w:rsidRDefault="00FC5785" w:rsidP="00AE7076">
            <w:pPr>
              <w:jc w:val="both"/>
              <w:rPr>
                <w:rFonts w:ascii="Book Antiqua" w:eastAsia="Times New Roman" w:hAnsi="Book Antiqua" w:cs="Times New Roman"/>
                <w:b/>
                <w:sz w:val="18"/>
                <w:szCs w:val="18"/>
                <w:lang w:eastAsia="pt-BR"/>
              </w:rPr>
            </w:pPr>
          </w:p>
          <w:p w14:paraId="4AEECDEE" w14:textId="77777777" w:rsidR="00FC5785" w:rsidRPr="004779BD" w:rsidRDefault="00FC5785" w:rsidP="00AE7076">
            <w:p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779BD">
              <w:rPr>
                <w:rFonts w:ascii="Book Antiqua" w:eastAsia="Times New Roman" w:hAnsi="Book Antiqua" w:cs="Times New Roman"/>
                <w:b/>
                <w:sz w:val="18"/>
                <w:szCs w:val="18"/>
                <w:lang w:eastAsia="pt-BR"/>
              </w:rPr>
              <w:t>:</w:t>
            </w:r>
          </w:p>
          <w:p w14:paraId="465EF5E2" w14:textId="77777777" w:rsidR="00FC5785" w:rsidRPr="004779BD" w:rsidRDefault="00FC5785" w:rsidP="00AE7076">
            <w:pPr>
              <w:pStyle w:val="PargrafodaLista"/>
              <w:numPr>
                <w:ilvl w:val="0"/>
                <w:numId w:val="2"/>
              </w:numPr>
              <w:jc w:val="both"/>
              <w:rPr>
                <w:rFonts w:ascii="Book Antiqua" w:eastAsia="Times New Roman" w:hAnsi="Book Antiqua" w:cs="Times New Roman"/>
                <w:b/>
                <w:sz w:val="18"/>
                <w:szCs w:val="18"/>
                <w:lang w:eastAsia="pt-BR"/>
              </w:rPr>
            </w:pPr>
            <w:r w:rsidRPr="004779BD">
              <w:rPr>
                <w:rFonts w:ascii="Book Antiqua" w:eastAsia="Times New Roman" w:hAnsi="Book Antiqua" w:cs="Times New Roman"/>
                <w:b/>
                <w:color w:val="FF0000"/>
                <w:sz w:val="18"/>
                <w:szCs w:val="18"/>
                <w:lang w:eastAsia="pt-BR"/>
              </w:rPr>
              <w:t>Cores utilizadas</w:t>
            </w:r>
            <w:r w:rsidRPr="004779BD">
              <w:rPr>
                <w:rFonts w:ascii="Book Antiqua" w:eastAsia="Times New Roman" w:hAnsi="Book Antiqua" w:cs="Times New Roman"/>
                <w:b/>
                <w:sz w:val="18"/>
                <w:szCs w:val="18"/>
                <w:lang w:eastAsia="pt-BR"/>
              </w:rPr>
              <w:t>:</w:t>
            </w:r>
          </w:p>
          <w:p w14:paraId="440BB173"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green"/>
                <w:lang w:eastAsia="pt-BR"/>
              </w:rPr>
              <w:t>EM VERDE</w:t>
            </w:r>
            <w:r w:rsidRPr="004779BD">
              <w:rPr>
                <w:rFonts w:ascii="Book Antiqua" w:eastAsia="Times New Roman" w:hAnsi="Book Antiqua" w:cs="Times New Roman"/>
                <w:sz w:val="18"/>
                <w:szCs w:val="18"/>
                <w:lang w:eastAsia="pt-BR"/>
              </w:rPr>
              <w:t>: destaque aos títulos, capítulos, bem como outras informações relevantes, etc.</w:t>
            </w:r>
          </w:p>
          <w:p w14:paraId="0FA35429"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magenta"/>
                <w:lang w:eastAsia="pt-BR"/>
              </w:rPr>
              <w:t>EM ROXO</w:t>
            </w:r>
            <w:r w:rsidRPr="004779BD">
              <w:rPr>
                <w:rFonts w:ascii="Book Antiqua" w:eastAsia="Times New Roman" w:hAnsi="Book Antiqua" w:cs="Times New Roman"/>
                <w:sz w:val="18"/>
                <w:szCs w:val="18"/>
                <w:lang w:eastAsia="pt-BR"/>
              </w:rPr>
              <w:t>: artigos que já foram cobrados em provas de concurso.</w:t>
            </w:r>
          </w:p>
          <w:p w14:paraId="07E05209" w14:textId="3DA4540B"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cyan"/>
                <w:lang w:eastAsia="pt-BR"/>
              </w:rPr>
              <w:t>EM AZUL</w:t>
            </w:r>
            <w:r w:rsidRPr="004779BD">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sidRPr="00FC5785">
              <w:rPr>
                <w:rFonts w:ascii="Book Antiqua" w:eastAsia="Times New Roman" w:hAnsi="Book Antiqua" w:cs="Times New Roman"/>
                <w:sz w:val="18"/>
                <w:szCs w:val="18"/>
                <w:lang w:eastAsia="pt-BR"/>
              </w:rPr>
              <w:t>Lei 13.848/2019</w:t>
            </w:r>
            <w:r w:rsidRPr="004779BD">
              <w:rPr>
                <w:rFonts w:ascii="Book Antiqua" w:eastAsia="Times New Roman" w:hAnsi="Book Antiqua" w:cs="Times New Roman"/>
                <w:sz w:val="18"/>
                <w:szCs w:val="18"/>
                <w:lang w:eastAsia="pt-BR"/>
              </w:rPr>
              <w:t>).</w:t>
            </w:r>
          </w:p>
          <w:p w14:paraId="43B7CC08" w14:textId="77777777" w:rsidR="00FC5785" w:rsidRPr="004779BD" w:rsidRDefault="00FC5785" w:rsidP="00AE7076">
            <w:pPr>
              <w:pStyle w:val="PargrafodaLista"/>
              <w:numPr>
                <w:ilvl w:val="0"/>
                <w:numId w:val="1"/>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sz w:val="18"/>
                <w:szCs w:val="18"/>
                <w:highlight w:val="yellow"/>
                <w:lang w:eastAsia="pt-BR"/>
              </w:rPr>
              <w:t>EM AMARELO</w:t>
            </w:r>
            <w:r w:rsidRPr="004779BD">
              <w:rPr>
                <w:rFonts w:ascii="Book Antiqua" w:eastAsia="Times New Roman" w:hAnsi="Book Antiqua" w:cs="Times New Roman"/>
                <w:sz w:val="18"/>
                <w:szCs w:val="18"/>
                <w:lang w:eastAsia="pt-BR"/>
              </w:rPr>
              <w:t>: destaques importantes (ex.: critério pessoal)</w:t>
            </w:r>
          </w:p>
          <w:p w14:paraId="7D1B218C" w14:textId="77777777" w:rsidR="00FC5785" w:rsidRPr="004779BD" w:rsidRDefault="00FC5785" w:rsidP="00AE7076">
            <w:pPr>
              <w:jc w:val="both"/>
              <w:rPr>
                <w:rFonts w:ascii="Book Antiqua" w:eastAsia="Times New Roman" w:hAnsi="Book Antiqua" w:cs="Times New Roman"/>
                <w:sz w:val="18"/>
                <w:szCs w:val="18"/>
                <w:lang w:eastAsia="pt-BR"/>
              </w:rPr>
            </w:pPr>
          </w:p>
          <w:p w14:paraId="14E3057A" w14:textId="77777777" w:rsidR="00FC5785" w:rsidRPr="004779BD" w:rsidRDefault="00FC5785" w:rsidP="00AE7076">
            <w:pPr>
              <w:pStyle w:val="PargrafodaLista"/>
              <w:numPr>
                <w:ilvl w:val="0"/>
                <w:numId w:val="2"/>
              </w:numPr>
              <w:jc w:val="both"/>
              <w:rPr>
                <w:rFonts w:ascii="Book Antiqua" w:eastAsia="Times New Roman" w:hAnsi="Book Antiqua" w:cs="Times New Roman"/>
                <w:sz w:val="18"/>
                <w:szCs w:val="18"/>
                <w:lang w:eastAsia="pt-BR"/>
              </w:rPr>
            </w:pPr>
            <w:r w:rsidRPr="004779BD">
              <w:rPr>
                <w:rFonts w:ascii="Book Antiqua" w:eastAsia="Times New Roman" w:hAnsi="Book Antiqua" w:cs="Times New Roman"/>
                <w:b/>
                <w:color w:val="FF0000"/>
                <w:sz w:val="18"/>
                <w:szCs w:val="18"/>
                <w:lang w:eastAsia="pt-BR"/>
              </w:rPr>
              <w:t>Siglas utilizadas</w:t>
            </w:r>
            <w:r w:rsidRPr="004779BD">
              <w:rPr>
                <w:rFonts w:ascii="Book Antiqua" w:eastAsia="Times New Roman" w:hAnsi="Book Antiqua" w:cs="Times New Roman"/>
                <w:sz w:val="18"/>
                <w:szCs w:val="18"/>
                <w:lang w:eastAsia="pt-BR"/>
              </w:rPr>
              <w:t>:</w:t>
            </w:r>
          </w:p>
          <w:p w14:paraId="6455D87C" w14:textId="77777777" w:rsidR="00FC5785" w:rsidRPr="00DD03E9" w:rsidRDefault="00FC5785" w:rsidP="00AE7076">
            <w:pPr>
              <w:pStyle w:val="PargrafodaLista"/>
              <w:numPr>
                <w:ilvl w:val="0"/>
                <w:numId w:val="3"/>
              </w:numPr>
              <w:jc w:val="both"/>
              <w:rPr>
                <w:rFonts w:ascii="Book Antiqua" w:eastAsia="Times New Roman" w:hAnsi="Book Antiqua" w:cs="Times New Roman"/>
                <w:sz w:val="20"/>
                <w:szCs w:val="20"/>
                <w:lang w:eastAsia="pt-BR"/>
              </w:rPr>
            </w:pPr>
            <w:r w:rsidRPr="004779BD">
              <w:rPr>
                <w:rFonts w:ascii="Book Antiqua" w:eastAsia="Times New Roman" w:hAnsi="Book Antiqua" w:cs="Times New Roman"/>
                <w:b/>
                <w:sz w:val="18"/>
                <w:szCs w:val="18"/>
                <w:lang w:eastAsia="pt-BR"/>
              </w:rPr>
              <w:t>MP (concursos do Ministério Público); M ou TJPR (concursos da Magistratura); BL (base legal, etc.</w:t>
            </w:r>
          </w:p>
        </w:tc>
      </w:tr>
    </w:tbl>
    <w:p w14:paraId="34417DCE" w14:textId="32F263A6" w:rsidR="00EE7958" w:rsidRPr="00EE7958" w:rsidRDefault="00EE7958" w:rsidP="00EE7958">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5" w:history="1">
        <w:r w:rsidRPr="00EE7958">
          <w:rPr>
            <w:rFonts w:ascii="Book Antiqua" w:eastAsia="Times New Roman" w:hAnsi="Book Antiqua" w:cs="Arial"/>
            <w:b/>
            <w:bCs/>
            <w:color w:val="000080"/>
            <w:sz w:val="19"/>
            <w:szCs w:val="19"/>
            <w:u w:val="single"/>
            <w:lang w:eastAsia="pt-BR"/>
          </w:rPr>
          <w:t>LEI Nº 13.848, DE 25 DE JUNHO DE 2019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EE7958" w:rsidRPr="00EE7958" w14:paraId="7FBFCCC0" w14:textId="77777777" w:rsidTr="00EE7958">
        <w:trPr>
          <w:tblCellSpacing w:w="0" w:type="dxa"/>
        </w:trPr>
        <w:tc>
          <w:tcPr>
            <w:tcW w:w="1417" w:type="pct"/>
            <w:vAlign w:val="center"/>
            <w:hideMark/>
          </w:tcPr>
          <w:p w14:paraId="19520F70" w14:textId="16FDFF8F" w:rsidR="00EE7958" w:rsidRPr="00EE7958" w:rsidRDefault="00EE7958" w:rsidP="00EE7958">
            <w:pPr>
              <w:spacing w:before="100" w:beforeAutospacing="1" w:after="100" w:afterAutospacing="1" w:line="240" w:lineRule="auto"/>
              <w:rPr>
                <w:rFonts w:ascii="Book Antiqua" w:eastAsia="Times New Roman" w:hAnsi="Book Antiqua" w:cs="Times New Roman"/>
                <w:sz w:val="18"/>
                <w:szCs w:val="18"/>
                <w:lang w:eastAsia="pt-BR"/>
              </w:rPr>
            </w:pPr>
          </w:p>
        </w:tc>
        <w:tc>
          <w:tcPr>
            <w:tcW w:w="3583" w:type="pct"/>
            <w:vAlign w:val="center"/>
            <w:hideMark/>
          </w:tcPr>
          <w:p w14:paraId="7C27038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sz w:val="18"/>
                <w:szCs w:val="18"/>
                <w:lang w:eastAsia="pt-BR"/>
              </w:rPr>
            </w:pPr>
            <w:r w:rsidRPr="00EE7958">
              <w:rPr>
                <w:rFonts w:ascii="Book Antiqua" w:eastAsia="Times New Roman" w:hAnsi="Book Antiqua" w:cs="Arial"/>
                <w:color w:val="800000"/>
                <w:sz w:val="18"/>
                <w:szCs w:val="18"/>
                <w:lang w:eastAsia="pt-BR"/>
              </w:rPr>
              <w:t>Dispõe sobre a gestão, a organização, o processo decisório e o controle social das agências reguladoras, altera a Lei nº 9.427, de 26 de dezembro de 1996, a Lei nº 9.472, de 16 de julho de 1997, a Lei nº 9.478, de 6 de agosto de 1997, a Lei nº 9.782, de 26 de janeiro de 1999, a Lei nº 9.961, de 28 de janeiro de 2000, a Lei nº 9.984, de 17 de julho de 2000, a Lei nº 9.986, de 18 de julho de 2000, a Lei nº 10.233, de 5 de junho de 2001, a Medida Provisória nº 2.228-1, de 6 de setembro de 2001, a Lei nº 11.182, de 27 de setembro de 2005, e a Lei nº 10.180, de 6 de fevereiro de 2001.</w:t>
            </w:r>
          </w:p>
        </w:tc>
      </w:tr>
    </w:tbl>
    <w:p w14:paraId="7C1ED94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b/>
          <w:bCs/>
          <w:color w:val="000000"/>
          <w:sz w:val="19"/>
          <w:szCs w:val="19"/>
          <w:lang w:eastAsia="pt-BR"/>
        </w:rPr>
        <w:t>O PRESIDENTE DA </w:t>
      </w:r>
      <w:proofErr w:type="gramStart"/>
      <w:r w:rsidRPr="00EE7958">
        <w:rPr>
          <w:rFonts w:ascii="Book Antiqua" w:eastAsia="Times New Roman" w:hAnsi="Book Antiqua" w:cs="Arial"/>
          <w:b/>
          <w:bCs/>
          <w:color w:val="000000"/>
          <w:sz w:val="19"/>
          <w:szCs w:val="19"/>
          <w:lang w:eastAsia="pt-BR"/>
        </w:rPr>
        <w:t>REPÚBLICA</w:t>
      </w:r>
      <w:r w:rsidRPr="00EE7958">
        <w:rPr>
          <w:rFonts w:ascii="Book Antiqua" w:eastAsia="Times New Roman" w:hAnsi="Book Antiqua" w:cs="Arial"/>
          <w:color w:val="000000"/>
          <w:sz w:val="19"/>
          <w:szCs w:val="19"/>
          <w:lang w:eastAsia="pt-BR"/>
        </w:rPr>
        <w:t>  Faço</w:t>
      </w:r>
      <w:proofErr w:type="gramEnd"/>
      <w:r w:rsidRPr="00EE7958">
        <w:rPr>
          <w:rFonts w:ascii="Book Antiqua" w:eastAsia="Times New Roman" w:hAnsi="Book Antiqua" w:cs="Arial"/>
          <w:color w:val="000000"/>
          <w:sz w:val="19"/>
          <w:szCs w:val="19"/>
          <w:lang w:eastAsia="pt-BR"/>
        </w:rPr>
        <w:t xml:space="preserve"> saber que o Congresso Nacional decreta e eu sanciono a seguinte Lei:</w:t>
      </w:r>
    </w:p>
    <w:p w14:paraId="4681AE6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EE7958">
        <w:rPr>
          <w:rFonts w:ascii="Book Antiqua" w:eastAsia="Times New Roman" w:hAnsi="Book Antiqua" w:cs="Arial"/>
          <w:color w:val="000000"/>
          <w:sz w:val="19"/>
          <w:szCs w:val="19"/>
          <w:lang w:eastAsia="pt-BR"/>
        </w:rPr>
        <w:t>Art. 1</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Esta Lei dispõe sobre a gestão, a organização, o processo decisório e o controle social das agências reguladoras, altera a </w:t>
      </w:r>
      <w:hyperlink r:id="rId6" w:history="1">
        <w:r w:rsidRPr="00EE7958">
          <w:rPr>
            <w:rFonts w:ascii="Book Antiqua" w:eastAsia="Times New Roman" w:hAnsi="Book Antiqua" w:cs="Arial"/>
            <w:color w:val="0000FF"/>
            <w:sz w:val="19"/>
            <w:szCs w:val="19"/>
            <w:u w:val="single"/>
            <w:lang w:eastAsia="pt-BR"/>
          </w:rPr>
          <w:t>Lei nº 9.427, de 26 de dezembro de 1996</w:t>
        </w:r>
      </w:hyperlink>
      <w:r w:rsidRPr="00EE7958">
        <w:rPr>
          <w:rFonts w:ascii="Book Antiqua" w:eastAsia="Times New Roman" w:hAnsi="Book Antiqua" w:cs="Arial"/>
          <w:color w:val="000000"/>
          <w:sz w:val="19"/>
          <w:szCs w:val="19"/>
          <w:lang w:eastAsia="pt-BR"/>
        </w:rPr>
        <w:t>, a </w:t>
      </w:r>
      <w:hyperlink r:id="rId7" w:history="1">
        <w:r w:rsidRPr="00EE7958">
          <w:rPr>
            <w:rFonts w:ascii="Book Antiqua" w:eastAsia="Times New Roman" w:hAnsi="Book Antiqua" w:cs="Arial"/>
            <w:color w:val="0000FF"/>
            <w:sz w:val="19"/>
            <w:szCs w:val="19"/>
            <w:u w:val="single"/>
            <w:lang w:eastAsia="pt-BR"/>
          </w:rPr>
          <w:t>Lei nº 9.472, de 16 de julho de 1997</w:t>
        </w:r>
      </w:hyperlink>
      <w:r w:rsidRPr="00EE7958">
        <w:rPr>
          <w:rFonts w:ascii="Book Antiqua" w:eastAsia="Times New Roman" w:hAnsi="Book Antiqua" w:cs="Arial"/>
          <w:color w:val="000000"/>
          <w:sz w:val="19"/>
          <w:szCs w:val="19"/>
          <w:lang w:eastAsia="pt-BR"/>
        </w:rPr>
        <w:t>, a </w:t>
      </w:r>
      <w:hyperlink r:id="rId8" w:history="1">
        <w:r w:rsidRPr="00EE7958">
          <w:rPr>
            <w:rFonts w:ascii="Book Antiqua" w:eastAsia="Times New Roman" w:hAnsi="Book Antiqua" w:cs="Arial"/>
            <w:color w:val="0000FF"/>
            <w:sz w:val="19"/>
            <w:szCs w:val="19"/>
            <w:u w:val="single"/>
            <w:lang w:eastAsia="pt-BR"/>
          </w:rPr>
          <w:t>Lei nº 9.478, de 6 de agosto de 1997</w:t>
        </w:r>
      </w:hyperlink>
      <w:r w:rsidRPr="00EE7958">
        <w:rPr>
          <w:rFonts w:ascii="Book Antiqua" w:eastAsia="Times New Roman" w:hAnsi="Book Antiqua" w:cs="Arial"/>
          <w:color w:val="000000"/>
          <w:sz w:val="19"/>
          <w:szCs w:val="19"/>
          <w:lang w:eastAsia="pt-BR"/>
        </w:rPr>
        <w:t>, a </w:t>
      </w:r>
      <w:hyperlink r:id="rId9" w:history="1">
        <w:r w:rsidRPr="00EE7958">
          <w:rPr>
            <w:rFonts w:ascii="Book Antiqua" w:eastAsia="Times New Roman" w:hAnsi="Book Antiqua" w:cs="Arial"/>
            <w:color w:val="0000FF"/>
            <w:sz w:val="19"/>
            <w:szCs w:val="19"/>
            <w:u w:val="single"/>
            <w:lang w:eastAsia="pt-BR"/>
          </w:rPr>
          <w:t>Lei nº 9.782, de 26 de janeiro de 1999</w:t>
        </w:r>
      </w:hyperlink>
      <w:r w:rsidRPr="00EE7958">
        <w:rPr>
          <w:rFonts w:ascii="Book Antiqua" w:eastAsia="Times New Roman" w:hAnsi="Book Antiqua" w:cs="Arial"/>
          <w:color w:val="000000"/>
          <w:sz w:val="19"/>
          <w:szCs w:val="19"/>
          <w:lang w:eastAsia="pt-BR"/>
        </w:rPr>
        <w:t>, a </w:t>
      </w:r>
      <w:hyperlink r:id="rId10" w:history="1">
        <w:r w:rsidRPr="00EE7958">
          <w:rPr>
            <w:rFonts w:ascii="Book Antiqua" w:eastAsia="Times New Roman" w:hAnsi="Book Antiqua" w:cs="Arial"/>
            <w:color w:val="0000FF"/>
            <w:sz w:val="19"/>
            <w:szCs w:val="19"/>
            <w:u w:val="single"/>
            <w:lang w:eastAsia="pt-BR"/>
          </w:rPr>
          <w:t>Lei nº 9.961, de 28 de janeiro de 2000</w:t>
        </w:r>
      </w:hyperlink>
      <w:r w:rsidRPr="00EE7958">
        <w:rPr>
          <w:rFonts w:ascii="Book Antiqua" w:eastAsia="Times New Roman" w:hAnsi="Book Antiqua" w:cs="Arial"/>
          <w:color w:val="000000"/>
          <w:sz w:val="19"/>
          <w:szCs w:val="19"/>
          <w:lang w:eastAsia="pt-BR"/>
        </w:rPr>
        <w:t>, a </w:t>
      </w:r>
      <w:hyperlink r:id="rId11" w:history="1">
        <w:r w:rsidRPr="00EE7958">
          <w:rPr>
            <w:rFonts w:ascii="Book Antiqua" w:eastAsia="Times New Roman" w:hAnsi="Book Antiqua" w:cs="Arial"/>
            <w:color w:val="0000FF"/>
            <w:sz w:val="19"/>
            <w:szCs w:val="19"/>
            <w:u w:val="single"/>
            <w:lang w:eastAsia="pt-BR"/>
          </w:rPr>
          <w:t>Lei nº 9.984, de 17 de julho de 2000</w:t>
        </w:r>
      </w:hyperlink>
      <w:r w:rsidRPr="00EE7958">
        <w:rPr>
          <w:rFonts w:ascii="Book Antiqua" w:eastAsia="Times New Roman" w:hAnsi="Book Antiqua" w:cs="Arial"/>
          <w:color w:val="000000"/>
          <w:sz w:val="19"/>
          <w:szCs w:val="19"/>
          <w:lang w:eastAsia="pt-BR"/>
        </w:rPr>
        <w:t>, a </w:t>
      </w:r>
      <w:hyperlink r:id="rId12" w:history="1">
        <w:r w:rsidRPr="00EE7958">
          <w:rPr>
            <w:rFonts w:ascii="Book Antiqua" w:eastAsia="Times New Roman" w:hAnsi="Book Antiqua" w:cs="Arial"/>
            <w:color w:val="0000FF"/>
            <w:sz w:val="19"/>
            <w:szCs w:val="19"/>
            <w:u w:val="single"/>
            <w:lang w:eastAsia="pt-BR"/>
          </w:rPr>
          <w:t>Lei nº 9.986, de 18 de julho de 2000</w:t>
        </w:r>
      </w:hyperlink>
      <w:r w:rsidRPr="00EE7958">
        <w:rPr>
          <w:rFonts w:ascii="Book Antiqua" w:eastAsia="Times New Roman" w:hAnsi="Book Antiqua" w:cs="Arial"/>
          <w:color w:val="000000"/>
          <w:sz w:val="19"/>
          <w:szCs w:val="19"/>
          <w:lang w:eastAsia="pt-BR"/>
        </w:rPr>
        <w:t>, a </w:t>
      </w:r>
      <w:hyperlink r:id="rId13" w:history="1">
        <w:r w:rsidRPr="00EE7958">
          <w:rPr>
            <w:rFonts w:ascii="Book Antiqua" w:eastAsia="Times New Roman" w:hAnsi="Book Antiqua" w:cs="Arial"/>
            <w:color w:val="0000FF"/>
            <w:sz w:val="19"/>
            <w:szCs w:val="19"/>
            <w:u w:val="single"/>
            <w:lang w:eastAsia="pt-BR"/>
          </w:rPr>
          <w:t>Lei nº 10.233, de 5 de junho de 2001,</w:t>
        </w:r>
      </w:hyperlink>
      <w:r w:rsidRPr="00EE7958">
        <w:rPr>
          <w:rFonts w:ascii="Book Antiqua" w:eastAsia="Times New Roman" w:hAnsi="Book Antiqua" w:cs="Arial"/>
          <w:color w:val="000000"/>
          <w:sz w:val="19"/>
          <w:szCs w:val="19"/>
          <w:lang w:eastAsia="pt-BR"/>
        </w:rPr>
        <w:t> a </w:t>
      </w:r>
      <w:hyperlink r:id="rId14" w:history="1">
        <w:r w:rsidRPr="00EE7958">
          <w:rPr>
            <w:rFonts w:ascii="Book Antiqua" w:eastAsia="Times New Roman" w:hAnsi="Book Antiqua" w:cs="Arial"/>
            <w:color w:val="0000FF"/>
            <w:sz w:val="19"/>
            <w:szCs w:val="19"/>
            <w:u w:val="single"/>
            <w:lang w:eastAsia="pt-BR"/>
          </w:rPr>
          <w:t>Medida Provisória nº 2.228-1, de 6 de setembro de 2001</w:t>
        </w:r>
      </w:hyperlink>
      <w:r w:rsidRPr="00EE7958">
        <w:rPr>
          <w:rFonts w:ascii="Book Antiqua" w:eastAsia="Times New Roman" w:hAnsi="Book Antiqua" w:cs="Arial"/>
          <w:color w:val="000000"/>
          <w:sz w:val="19"/>
          <w:szCs w:val="19"/>
          <w:lang w:eastAsia="pt-BR"/>
        </w:rPr>
        <w:t>, a </w:t>
      </w:r>
      <w:hyperlink r:id="rId15" w:history="1">
        <w:r w:rsidRPr="00EE7958">
          <w:rPr>
            <w:rFonts w:ascii="Book Antiqua" w:eastAsia="Times New Roman" w:hAnsi="Book Antiqua" w:cs="Arial"/>
            <w:color w:val="0000FF"/>
            <w:sz w:val="19"/>
            <w:szCs w:val="19"/>
            <w:u w:val="single"/>
            <w:lang w:eastAsia="pt-BR"/>
          </w:rPr>
          <w:t>Lei nº 11.182, de 27 de setembro de 2005</w:t>
        </w:r>
      </w:hyperlink>
      <w:r w:rsidRPr="00EE7958">
        <w:rPr>
          <w:rFonts w:ascii="Book Antiqua" w:eastAsia="Times New Roman" w:hAnsi="Book Antiqua" w:cs="Arial"/>
          <w:color w:val="000000"/>
          <w:sz w:val="19"/>
          <w:szCs w:val="19"/>
          <w:lang w:eastAsia="pt-BR"/>
        </w:rPr>
        <w:t>, e a </w:t>
      </w:r>
      <w:hyperlink r:id="rId16" w:history="1">
        <w:r w:rsidRPr="00EE7958">
          <w:rPr>
            <w:rFonts w:ascii="Book Antiqua" w:eastAsia="Times New Roman" w:hAnsi="Book Antiqua" w:cs="Arial"/>
            <w:color w:val="0000FF"/>
            <w:sz w:val="19"/>
            <w:szCs w:val="19"/>
            <w:u w:val="single"/>
            <w:lang w:eastAsia="pt-BR"/>
          </w:rPr>
          <w:t>Lei nº 10.180, de 6 de fevereiro de 2001.</w:t>
        </w:r>
      </w:hyperlink>
    </w:p>
    <w:p w14:paraId="780BFE1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2"/>
      <w:bookmarkEnd w:id="1"/>
      <w:r w:rsidRPr="00D07806">
        <w:rPr>
          <w:rFonts w:ascii="Book Antiqua" w:eastAsia="Times New Roman" w:hAnsi="Book Antiqua" w:cs="Arial"/>
          <w:b/>
          <w:bCs/>
          <w:color w:val="000000"/>
          <w:sz w:val="19"/>
          <w:szCs w:val="19"/>
          <w:highlight w:val="magenta"/>
          <w:lang w:eastAsia="pt-BR"/>
        </w:rPr>
        <w:t>Art. 2</w:t>
      </w:r>
      <w:proofErr w:type="gramStart"/>
      <w:r w:rsidRPr="00D07806">
        <w:rPr>
          <w:rFonts w:ascii="Book Antiqua" w:eastAsia="Times New Roman" w:hAnsi="Book Antiqua" w:cs="Arial"/>
          <w:b/>
          <w:bCs/>
          <w:color w:val="000000"/>
          <w:sz w:val="19"/>
          <w:szCs w:val="19"/>
          <w:highlight w:val="magenta"/>
          <w:lang w:eastAsia="pt-BR"/>
        </w:rPr>
        <w:t>º</w:t>
      </w:r>
      <w:r w:rsidRPr="00D07806">
        <w:rPr>
          <w:rFonts w:ascii="Book Antiqua" w:eastAsia="Times New Roman" w:hAnsi="Book Antiqua" w:cs="Arial"/>
          <w:b/>
          <w:bCs/>
          <w:color w:val="000000"/>
          <w:sz w:val="19"/>
          <w:szCs w:val="19"/>
          <w:lang w:eastAsia="pt-BR"/>
        </w:rPr>
        <w:t xml:space="preserve"> </w:t>
      </w:r>
      <w:r w:rsidRPr="00EE7958">
        <w:rPr>
          <w:rFonts w:ascii="Book Antiqua" w:eastAsia="Times New Roman" w:hAnsi="Book Antiqua" w:cs="Arial"/>
          <w:color w:val="000000"/>
          <w:sz w:val="19"/>
          <w:szCs w:val="19"/>
          <w:lang w:eastAsia="pt-BR"/>
        </w:rPr>
        <w:t> Consideram</w:t>
      </w:r>
      <w:proofErr w:type="gramEnd"/>
      <w:r w:rsidRPr="00EE7958">
        <w:rPr>
          <w:rFonts w:ascii="Book Antiqua" w:eastAsia="Times New Roman" w:hAnsi="Book Antiqua" w:cs="Arial"/>
          <w:color w:val="000000"/>
          <w:sz w:val="19"/>
          <w:szCs w:val="19"/>
          <w:lang w:eastAsia="pt-BR"/>
        </w:rPr>
        <w:t>-se agências reguladoras, para os fins desta Lei e para os fins da </w:t>
      </w:r>
      <w:hyperlink r:id="rId17" w:history="1">
        <w:r w:rsidRPr="00EE7958">
          <w:rPr>
            <w:rFonts w:ascii="Book Antiqua" w:eastAsia="Times New Roman" w:hAnsi="Book Antiqua" w:cs="Arial"/>
            <w:color w:val="0000FF"/>
            <w:sz w:val="19"/>
            <w:szCs w:val="19"/>
            <w:u w:val="single"/>
            <w:lang w:eastAsia="pt-BR"/>
          </w:rPr>
          <w:t>Lei nº 9.986, de 18 de julho de 2000:</w:t>
        </w:r>
      </w:hyperlink>
    </w:p>
    <w:p w14:paraId="7F1F379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Energia Elétrica (Aneel);</w:t>
      </w:r>
    </w:p>
    <w:p w14:paraId="6BA5165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do Petróleo, Gás Natural e Biocombustíveis (ANP);</w:t>
      </w:r>
    </w:p>
    <w:p w14:paraId="3756EA2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a Agência Nacional de Telecomunicações (Anatel);</w:t>
      </w:r>
    </w:p>
    <w:p w14:paraId="1C61152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Vigilância Sanitária (Anvisa);</w:t>
      </w:r>
    </w:p>
    <w:p w14:paraId="5375949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Saúde Suplementar (ANS);</w:t>
      </w:r>
    </w:p>
    <w:p w14:paraId="60D1743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VI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Águas (ANA);</w:t>
      </w:r>
    </w:p>
    <w:p w14:paraId="5E6521C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VII - a Agência Nacional de Transportes Aquaviários (Antaq);</w:t>
      </w:r>
    </w:p>
    <w:p w14:paraId="68CD8C0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VIII - a Agência Nacional de Transportes Terrestres (ANTT);</w:t>
      </w:r>
    </w:p>
    <w:p w14:paraId="3083013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IX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do Cinema (Ancine);</w:t>
      </w:r>
    </w:p>
    <w:p w14:paraId="2CD1F4F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X -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Agência Nacional de Aviação Civil (Anac);</w:t>
      </w:r>
    </w:p>
    <w:p w14:paraId="0DB08A9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XI - a Agência Nacional de Mineração (ANM).</w:t>
      </w:r>
    </w:p>
    <w:p w14:paraId="48C1A649" w14:textId="36AC7721" w:rsidR="00EE7958" w:rsidRPr="00C043C3"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D07806">
        <w:rPr>
          <w:rFonts w:ascii="Book Antiqua" w:eastAsia="Times New Roman" w:hAnsi="Book Antiqua" w:cs="Arial"/>
          <w:b/>
          <w:bCs/>
          <w:color w:val="000000"/>
          <w:sz w:val="19"/>
          <w:szCs w:val="19"/>
          <w:highlight w:val="magenta"/>
          <w:lang w:eastAsia="pt-BR"/>
        </w:rPr>
        <w:t>Parágrafo único</w:t>
      </w:r>
      <w:r w:rsidRPr="00D07806">
        <w:rPr>
          <w:rFonts w:ascii="Book Antiqua" w:eastAsia="Times New Roman" w:hAnsi="Book Antiqua" w:cs="Arial"/>
          <w:b/>
          <w:bCs/>
          <w:color w:val="000000"/>
          <w:sz w:val="19"/>
          <w:szCs w:val="19"/>
          <w:lang w:eastAsia="pt-BR"/>
        </w:rPr>
        <w:t>. Ressalvado o que dispuser a legislação específica, aplica-se o disposto nesta Lei às autarquias especiais caracterizadas, nos termos desta Lei, como agências reguladoras e criadas a partir de sua vigência</w:t>
      </w:r>
      <w:r w:rsidRPr="005A1453">
        <w:rPr>
          <w:rFonts w:ascii="Book Antiqua" w:eastAsia="Times New Roman" w:hAnsi="Book Antiqua" w:cs="Arial"/>
          <w:color w:val="000000"/>
          <w:sz w:val="18"/>
          <w:szCs w:val="18"/>
          <w:lang w:eastAsia="pt-BR"/>
        </w:rPr>
        <w:t>.</w:t>
      </w:r>
      <w:r w:rsidR="00D07806" w:rsidRPr="005A1453">
        <w:rPr>
          <w:rFonts w:ascii="Book Antiqua" w:eastAsia="Times New Roman" w:hAnsi="Book Antiqua" w:cs="Arial"/>
          <w:color w:val="000000"/>
          <w:sz w:val="18"/>
          <w:szCs w:val="18"/>
          <w:lang w:eastAsia="pt-BR"/>
        </w:rPr>
        <w:t xml:space="preserve"> </w:t>
      </w:r>
      <w:r w:rsidR="00D07806" w:rsidRPr="005A1453">
        <w:rPr>
          <w:rFonts w:ascii="Book Antiqua" w:hAnsi="Book Antiqua"/>
          <w:b/>
          <w:bCs/>
          <w:color w:val="FF0000"/>
          <w:sz w:val="16"/>
          <w:szCs w:val="16"/>
          <w:u w:val="single"/>
        </w:rPr>
        <w:t>(MPM-2021)</w:t>
      </w:r>
      <w:r w:rsidR="00C043C3">
        <w:rPr>
          <w:rFonts w:ascii="Book Antiqua" w:hAnsi="Book Antiqua"/>
          <w:b/>
          <w:bCs/>
          <w:color w:val="FF0000"/>
          <w:sz w:val="16"/>
          <w:szCs w:val="16"/>
        </w:rPr>
        <w:t xml:space="preserve"> </w:t>
      </w:r>
      <w:r w:rsidR="00C043C3">
        <w:rPr>
          <w:rFonts w:ascii="Book Antiqua" w:hAnsi="Book Antiqua"/>
          <w:b/>
          <w:color w:val="FF0000"/>
          <w:sz w:val="16"/>
          <w:szCs w:val="16"/>
          <w:u w:val="single"/>
        </w:rPr>
        <w:t>(MPMG-2023)</w:t>
      </w:r>
    </w:p>
    <w:p w14:paraId="481519C8" w14:textId="0C894E11" w:rsidR="00EE7958" w:rsidRPr="001E2E25" w:rsidRDefault="00EE7958" w:rsidP="00EE7958">
      <w:pPr>
        <w:spacing w:before="100" w:beforeAutospacing="1" w:after="100" w:afterAutospacing="1" w:line="240" w:lineRule="auto"/>
        <w:ind w:firstLine="525"/>
        <w:jc w:val="both"/>
        <w:rPr>
          <w:rFonts w:ascii="Book Antiqua" w:hAnsi="Book Antiqua"/>
          <w:b/>
          <w:bCs/>
          <w:color w:val="FF0000"/>
          <w:sz w:val="16"/>
          <w:szCs w:val="16"/>
          <w:u w:val="single"/>
        </w:rPr>
      </w:pPr>
      <w:bookmarkStart w:id="2" w:name="art3"/>
      <w:bookmarkEnd w:id="2"/>
      <w:r w:rsidRPr="00D07806">
        <w:rPr>
          <w:rFonts w:ascii="Book Antiqua" w:eastAsia="Times New Roman" w:hAnsi="Book Antiqua" w:cs="Arial"/>
          <w:b/>
          <w:bCs/>
          <w:color w:val="000000"/>
          <w:sz w:val="19"/>
          <w:szCs w:val="19"/>
          <w:highlight w:val="magenta"/>
          <w:lang w:eastAsia="pt-BR"/>
        </w:rPr>
        <w:t>Art. 3º</w:t>
      </w:r>
      <w:r w:rsidRPr="00EE7958">
        <w:rPr>
          <w:rFonts w:ascii="Book Antiqua" w:eastAsia="Times New Roman" w:hAnsi="Book Antiqua" w:cs="Arial"/>
          <w:color w:val="000000"/>
          <w:sz w:val="19"/>
          <w:szCs w:val="19"/>
          <w:lang w:eastAsia="pt-BR"/>
        </w:rPr>
        <w:t xml:space="preserve"> </w:t>
      </w:r>
      <w:r w:rsidRPr="00D07806">
        <w:rPr>
          <w:rFonts w:ascii="Book Antiqua" w:eastAsia="Times New Roman" w:hAnsi="Book Antiqua" w:cs="Arial"/>
          <w:b/>
          <w:bCs/>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estabilidade durante os mandatos, bem como pelas demais disposições constantes desta Lei ou de leis específicas voltadas à sua implementação</w:t>
      </w:r>
      <w:r w:rsidRPr="005A1453">
        <w:rPr>
          <w:rFonts w:ascii="Book Antiqua" w:eastAsia="Times New Roman" w:hAnsi="Book Antiqua" w:cs="Arial"/>
          <w:b/>
          <w:bCs/>
          <w:color w:val="000000"/>
          <w:sz w:val="18"/>
          <w:szCs w:val="18"/>
          <w:lang w:eastAsia="pt-BR"/>
        </w:rPr>
        <w:t>.</w:t>
      </w:r>
      <w:r w:rsidR="00762F93">
        <w:rPr>
          <w:rFonts w:ascii="Book Antiqua" w:eastAsia="Times New Roman" w:hAnsi="Book Antiqua" w:cs="Arial"/>
          <w:b/>
          <w:bCs/>
          <w:color w:val="000000"/>
          <w:sz w:val="18"/>
          <w:szCs w:val="18"/>
          <w:lang w:eastAsia="pt-BR"/>
        </w:rPr>
        <w:t xml:space="preserve"> </w:t>
      </w:r>
      <w:bookmarkStart w:id="3" w:name="_Hlk135921425"/>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bookmarkEnd w:id="3"/>
      <w:r w:rsidR="005A1453">
        <w:rPr>
          <w:rFonts w:ascii="Book Antiqua" w:eastAsia="Times New Roman" w:hAnsi="Book Antiqua" w:cs="Arial"/>
          <w:b/>
          <w:bCs/>
          <w:color w:val="000000"/>
          <w:sz w:val="18"/>
          <w:szCs w:val="18"/>
          <w:lang w:eastAsia="pt-BR"/>
        </w:rPr>
        <w:t xml:space="preserve"> </w:t>
      </w:r>
      <w:r w:rsidR="005A1453">
        <w:rPr>
          <w:rFonts w:ascii="Book Antiqua" w:eastAsia="Times New Roman" w:hAnsi="Book Antiqua" w:cs="Times New Roman"/>
          <w:b/>
          <w:color w:val="FF0000"/>
          <w:sz w:val="16"/>
          <w:szCs w:val="16"/>
          <w:u w:val="single"/>
          <w:lang w:eastAsia="pt-BR"/>
        </w:rPr>
        <w:t>(PGERS-2021)</w:t>
      </w:r>
      <w:r w:rsidR="00D07806" w:rsidRPr="005A1453">
        <w:rPr>
          <w:rFonts w:ascii="Book Antiqua" w:eastAsia="Times New Roman" w:hAnsi="Book Antiqua" w:cs="Arial"/>
          <w:b/>
          <w:bCs/>
          <w:color w:val="000000"/>
          <w:sz w:val="18"/>
          <w:szCs w:val="18"/>
          <w:lang w:eastAsia="pt-BR"/>
        </w:rPr>
        <w:t xml:space="preserve"> </w:t>
      </w:r>
      <w:r w:rsidR="00D07806" w:rsidRPr="005A1453">
        <w:rPr>
          <w:rFonts w:ascii="Book Antiqua" w:hAnsi="Book Antiqua"/>
          <w:b/>
          <w:bCs/>
          <w:color w:val="FF0000"/>
          <w:sz w:val="16"/>
          <w:szCs w:val="16"/>
          <w:u w:val="single"/>
        </w:rPr>
        <w:t>(MPM-2021)</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(MPSP-2022)</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(PCRO-2022)</w:t>
      </w:r>
      <w:r w:rsidR="00C57879">
        <w:rPr>
          <w:rFonts w:ascii="Book Antiqua" w:hAnsi="Book Antiqua"/>
          <w:b/>
          <w:bCs/>
          <w:color w:val="FF0000"/>
          <w:sz w:val="16"/>
          <w:szCs w:val="16"/>
        </w:rPr>
        <w:t xml:space="preserve"> </w:t>
      </w:r>
      <w:bookmarkStart w:id="4" w:name="_Hlk145946262"/>
      <w:r w:rsidR="00C57879">
        <w:rPr>
          <w:rFonts w:ascii="Book Antiqua" w:hAnsi="Book Antiqua"/>
          <w:b/>
          <w:bCs/>
          <w:color w:val="FF0000"/>
          <w:sz w:val="16"/>
          <w:szCs w:val="16"/>
          <w:u w:val="single"/>
        </w:rPr>
        <w:t>(MPT-2022)</w:t>
      </w:r>
      <w:bookmarkEnd w:id="4"/>
      <w:r w:rsidR="006F01AA">
        <w:rPr>
          <w:rFonts w:ascii="Book Antiqua" w:hAnsi="Book Antiqua"/>
          <w:b/>
          <w:bCs/>
          <w:color w:val="FF0000"/>
          <w:sz w:val="16"/>
          <w:szCs w:val="16"/>
        </w:rPr>
        <w:t xml:space="preserve"> </w:t>
      </w:r>
      <w:r w:rsidR="006F01AA">
        <w:rPr>
          <w:rStyle w:val="Hyperlink"/>
          <w:rFonts w:ascii="Book Antiqua" w:eastAsia="Times New Roman" w:hAnsi="Book Antiqua" w:cs="Times New Roman"/>
          <w:b/>
          <w:bCs/>
          <w:color w:val="FF0000"/>
          <w:sz w:val="16"/>
          <w:szCs w:val="16"/>
          <w:lang w:eastAsia="pt-BR"/>
        </w:rPr>
        <w:t>(TCU-2022)</w:t>
      </w:r>
      <w:r w:rsidR="002E719E">
        <w:rPr>
          <w:rStyle w:val="Hyperlink"/>
          <w:rFonts w:ascii="Book Antiqua" w:eastAsia="Times New Roman" w:hAnsi="Book Antiqua" w:cs="Times New Roman"/>
          <w:b/>
          <w:bCs/>
          <w:color w:val="FF0000"/>
          <w:sz w:val="16"/>
          <w:szCs w:val="16"/>
          <w:u w:val="none"/>
          <w:lang w:eastAsia="pt-BR"/>
        </w:rPr>
        <w:t xml:space="preserve"> </w:t>
      </w:r>
      <w:r w:rsidR="002E719E">
        <w:rPr>
          <w:rFonts w:ascii="Book Antiqua" w:hAnsi="Book Antiqua"/>
          <w:b/>
          <w:color w:val="FF0000"/>
          <w:sz w:val="16"/>
          <w:szCs w:val="16"/>
          <w:u w:val="single"/>
        </w:rPr>
        <w:t>(TJSP-2023)</w:t>
      </w:r>
      <w:r w:rsidR="00C043C3">
        <w:rPr>
          <w:rFonts w:ascii="Book Antiqua" w:hAnsi="Book Antiqua"/>
          <w:b/>
          <w:color w:val="FF0000"/>
          <w:sz w:val="16"/>
          <w:szCs w:val="16"/>
        </w:rPr>
        <w:t xml:space="preserve"> </w:t>
      </w:r>
      <w:r w:rsidR="00C043C3">
        <w:rPr>
          <w:rFonts w:ascii="Book Antiqua" w:hAnsi="Book Antiqua"/>
          <w:b/>
          <w:color w:val="FF0000"/>
          <w:sz w:val="16"/>
          <w:szCs w:val="16"/>
          <w:u w:val="single"/>
        </w:rPr>
        <w:t>(MPMG-2023)</w:t>
      </w:r>
      <w:r w:rsidR="002B5C0A">
        <w:rPr>
          <w:rFonts w:ascii="Book Antiqua" w:hAnsi="Book Antiqua"/>
          <w:b/>
          <w:color w:val="FF0000"/>
          <w:sz w:val="16"/>
          <w:szCs w:val="16"/>
        </w:rPr>
        <w:t xml:space="preserve"> </w:t>
      </w:r>
      <w:r w:rsidR="002B5C0A">
        <w:rPr>
          <w:rFonts w:ascii="Book Antiqua" w:hAnsi="Book Antiqua"/>
          <w:b/>
          <w:color w:val="FF0000"/>
          <w:sz w:val="16"/>
          <w:szCs w:val="16"/>
          <w:u w:val="single"/>
        </w:rPr>
        <w:t>(TRF1-2023)</w:t>
      </w:r>
      <w:r w:rsidR="009B7C0E">
        <w:rPr>
          <w:rFonts w:ascii="Book Antiqua" w:hAnsi="Book Antiqua"/>
          <w:b/>
          <w:color w:val="FF0000"/>
          <w:sz w:val="16"/>
          <w:szCs w:val="16"/>
        </w:rPr>
        <w:t xml:space="preserve"> </w:t>
      </w:r>
      <w:r w:rsidR="009B7C0E">
        <w:rPr>
          <w:rFonts w:ascii="Book Antiqua" w:hAnsi="Book Antiqua" w:cs="Arial"/>
          <w:b/>
          <w:color w:val="FF0000"/>
          <w:sz w:val="16"/>
          <w:szCs w:val="16"/>
          <w:u w:val="single"/>
        </w:rPr>
        <w:t>(Cartórios/TJSC-2023)</w:t>
      </w:r>
      <w:r w:rsidR="009E30C3">
        <w:rPr>
          <w:rFonts w:ascii="Book Antiqua" w:hAnsi="Book Antiqua"/>
          <w:b/>
          <w:color w:val="FF0000"/>
          <w:sz w:val="16"/>
          <w:szCs w:val="16"/>
        </w:rPr>
        <w:t xml:space="preserve"> </w:t>
      </w:r>
      <w:bookmarkStart w:id="5" w:name="_Hlk179544994"/>
      <w:r w:rsidR="009E30C3">
        <w:rPr>
          <w:rFonts w:ascii="Book Antiqua" w:hAnsi="Book Antiqua" w:cs="Arial"/>
          <w:b/>
          <w:color w:val="FF0000"/>
          <w:sz w:val="16"/>
          <w:szCs w:val="16"/>
          <w:u w:val="single"/>
        </w:rPr>
        <w:t>(Cartórios/TJSE-2023)</w:t>
      </w:r>
      <w:bookmarkEnd w:id="5"/>
      <w:r w:rsidR="005231F2">
        <w:rPr>
          <w:rFonts w:ascii="Book Antiqua" w:hAnsi="Book Antiqua"/>
          <w:b/>
          <w:color w:val="FF0000"/>
          <w:sz w:val="16"/>
          <w:szCs w:val="16"/>
        </w:rPr>
        <w:t xml:space="preserve"> </w:t>
      </w:r>
      <w:r w:rsidR="005231F2">
        <w:rPr>
          <w:rFonts w:ascii="Book Antiqua" w:hAnsi="Book Antiqua"/>
          <w:b/>
          <w:bCs/>
          <w:color w:val="FF0000"/>
          <w:sz w:val="16"/>
          <w:szCs w:val="16"/>
          <w:u w:val="single"/>
        </w:rPr>
        <w:t>(AGU-2023)</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(ENAM/1º-2024)</w:t>
      </w:r>
      <w:r w:rsidR="00803138">
        <w:rPr>
          <w:rFonts w:ascii="Book Antiqua" w:hAnsi="Book Antiqua"/>
          <w:b/>
          <w:bCs/>
          <w:color w:val="FF0000"/>
          <w:sz w:val="16"/>
          <w:szCs w:val="16"/>
        </w:rPr>
        <w:t xml:space="preserve"> </w:t>
      </w:r>
      <w:r w:rsidR="001E2E25">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2B5C0A" w14:paraId="1752392B" w14:textId="77777777" w:rsidTr="002B5C0A">
        <w:tc>
          <w:tcPr>
            <w:tcW w:w="8494" w:type="dxa"/>
            <w:shd w:val="clear" w:color="auto" w:fill="FFF2CC" w:themeFill="accent4" w:themeFillTint="33"/>
          </w:tcPr>
          <w:p w14:paraId="48AFB226" w14:textId="577A7512" w:rsidR="002B5C0A" w:rsidRPr="002B5C0A" w:rsidRDefault="002B5C0A" w:rsidP="000E517A">
            <w:pPr>
              <w:spacing w:before="100" w:beforeAutospacing="1" w:after="100" w:afterAutospacing="1"/>
              <w:jc w:val="both"/>
              <w:rPr>
                <w:rFonts w:ascii="Book Antiqua" w:eastAsia="Times New Roman" w:hAnsi="Book Antiqua" w:cs="Times New Roman"/>
                <w:color w:val="000000"/>
                <w:sz w:val="19"/>
                <w:szCs w:val="19"/>
                <w:lang w:eastAsia="pt-BR"/>
              </w:rPr>
            </w:pPr>
            <w:r w:rsidRPr="002B5C0A">
              <w:rPr>
                <w:rFonts w:ascii="Book Antiqua" w:eastAsia="Times New Roman" w:hAnsi="Book Antiqua" w:cs="Times New Roman"/>
                <w:b/>
                <w:bCs/>
                <w:color w:val="000000"/>
                <w:sz w:val="19"/>
                <w:szCs w:val="19"/>
                <w:lang w:eastAsia="pt-BR"/>
              </w:rPr>
              <w:t>Enunciado nº 25 da Jornada de Direito Administrativo CJF/STJ</w:t>
            </w:r>
            <w:r w:rsidRPr="002B5C0A">
              <w:rPr>
                <w:rFonts w:ascii="Book Antiqua" w:eastAsia="Times New Roman" w:hAnsi="Book Antiqua" w:cs="Times New Roman"/>
                <w:color w:val="000000"/>
                <w:sz w:val="19"/>
                <w:szCs w:val="19"/>
                <w:lang w:eastAsia="pt-BR"/>
              </w:rPr>
              <w:t>: A ausência de tutela a que se refere o art. 3º, caput, da Lei 13.848/2019 impede a interposição de recurso hierárquico impróprio contra decisões finais proferidas pela diretoria colegiada das agências reguladoras, ressalvados os casos de previsão legal expressa e assegurada, em todo caso, a apreciação judicial, em atenção ao disposto no art. 5º, XXXV, da Constituição Federal.</w:t>
            </w:r>
            <w:r>
              <w:rPr>
                <w:rFonts w:ascii="Book Antiqua" w:eastAsia="Times New Roman" w:hAnsi="Book Antiqua" w:cs="Times New Roman"/>
                <w:color w:val="000000"/>
                <w:sz w:val="19"/>
                <w:szCs w:val="19"/>
                <w:lang w:eastAsia="pt-BR"/>
              </w:rPr>
              <w:t xml:space="preserve"> </w:t>
            </w:r>
            <w:r>
              <w:rPr>
                <w:rFonts w:ascii="Book Antiqua" w:hAnsi="Book Antiqua"/>
                <w:b/>
                <w:color w:val="FF0000"/>
                <w:sz w:val="16"/>
                <w:szCs w:val="16"/>
                <w:u w:val="single"/>
              </w:rPr>
              <w:t>(TRF1-2023)</w:t>
            </w:r>
          </w:p>
        </w:tc>
      </w:tr>
    </w:tbl>
    <w:p w14:paraId="2A0B956A" w14:textId="77777777" w:rsidR="002B5C0A" w:rsidRPr="002B5C0A" w:rsidRDefault="002B5C0A" w:rsidP="002B5C0A">
      <w:pPr>
        <w:spacing w:after="0" w:line="240" w:lineRule="auto"/>
        <w:ind w:firstLine="527"/>
        <w:jc w:val="both"/>
        <w:rPr>
          <w:rFonts w:ascii="Book Antiqua" w:eastAsia="Times New Roman" w:hAnsi="Book Antiqua" w:cs="Times New Roman"/>
          <w:b/>
          <w:bCs/>
          <w:color w:val="000000"/>
          <w:sz w:val="18"/>
          <w:szCs w:val="18"/>
          <w:lang w:eastAsia="pt-BR"/>
        </w:rPr>
      </w:pPr>
    </w:p>
    <w:tbl>
      <w:tblPr>
        <w:tblStyle w:val="Tabelacomgrade"/>
        <w:tblW w:w="0" w:type="auto"/>
        <w:tblLook w:val="04A0" w:firstRow="1" w:lastRow="0" w:firstColumn="1" w:lastColumn="0" w:noHBand="0" w:noVBand="1"/>
      </w:tblPr>
      <w:tblGrid>
        <w:gridCol w:w="8494"/>
      </w:tblGrid>
      <w:tr w:rsidR="002E719E" w14:paraId="1B1D9362" w14:textId="77777777" w:rsidTr="006358CD">
        <w:tc>
          <w:tcPr>
            <w:tcW w:w="8494" w:type="dxa"/>
            <w:shd w:val="clear" w:color="auto" w:fill="CCFFFF"/>
          </w:tcPr>
          <w:p w14:paraId="38CCD84F" w14:textId="3CECC1EE" w:rsidR="00BD1E8A" w:rsidRDefault="00BD1E8A" w:rsidP="006358CD">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6" w:name="art3§1"/>
            <w:bookmarkEnd w:id="6"/>
            <w:r>
              <w:rPr>
                <w:rFonts w:ascii="Book Antiqua" w:eastAsia="Times New Roman" w:hAnsi="Book Antiqua" w:cs="Arial"/>
                <w:b/>
                <w:bCs/>
                <w:color w:val="000000"/>
                <w:sz w:val="19"/>
                <w:szCs w:val="19"/>
                <w:lang w:eastAsia="pt-BR"/>
              </w:rPr>
              <w:t>(</w:t>
            </w:r>
            <w:r w:rsidRPr="00BD54F1">
              <w:rPr>
                <w:rFonts w:ascii="Book Antiqua" w:eastAsia="Times New Roman" w:hAnsi="Book Antiqua" w:cs="Arial"/>
                <w:b/>
                <w:bCs/>
                <w:color w:val="000000"/>
                <w:sz w:val="19"/>
                <w:szCs w:val="19"/>
                <w:highlight w:val="yellow"/>
                <w:lang w:eastAsia="pt-BR"/>
              </w:rPr>
              <w:t>ENAM/1º-2024-FGV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D54F1">
              <w:rPr>
                <w:rFonts w:ascii="Book Antiqua" w:eastAsia="Times New Roman" w:hAnsi="Book Antiqua" w:cs="Arial"/>
                <w:color w:val="000000"/>
                <w:sz w:val="19"/>
                <w:szCs w:val="19"/>
                <w:lang w:eastAsia="pt-BR"/>
              </w:rPr>
              <w:t xml:space="preserve">Sobre a gestão, a organização, o processo decisório e o controle das agências reguladoras, segundo as previsões contidas na Lei das Agências Reguladoras Federais, </w:t>
            </w:r>
            <w:r>
              <w:rPr>
                <w:rFonts w:ascii="Book Antiqua" w:eastAsia="Times New Roman" w:hAnsi="Book Antiqua" w:cs="Arial"/>
                <w:color w:val="000000"/>
                <w:sz w:val="19"/>
                <w:szCs w:val="19"/>
                <w:lang w:eastAsia="pt-BR"/>
              </w:rPr>
              <w:t xml:space="preserve">assinale a alternativa correta: </w:t>
            </w:r>
            <w:r w:rsidRPr="00BD1E8A">
              <w:rPr>
                <w:rFonts w:ascii="Book Antiqua" w:eastAsia="Times New Roman" w:hAnsi="Book Antiqua" w:cs="Arial"/>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a estabilidade durante os mandatos, bem como pelas demais disposições constantes na Lei nº 13.848/2019 ou de leis específicas voltadas à sua implementação, não havendo relação hierárquica entre agência e ministério setorial.</w:t>
            </w:r>
            <w:r>
              <w:rPr>
                <w:rFonts w:ascii="Book Antiqua" w:eastAsia="Times New Roman" w:hAnsi="Book Antiqua" w:cs="Arial"/>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67752295" w14:textId="7F801D7C" w:rsidR="00BD1E8A" w:rsidRDefault="00BD1E8A" w:rsidP="006358CD">
            <w:pPr>
              <w:spacing w:before="100" w:beforeAutospacing="1" w:after="100" w:afterAutospacing="1"/>
              <w:jc w:val="both"/>
              <w:rPr>
                <w:rFonts w:ascii="Book Antiqua" w:eastAsia="Times New Roman" w:hAnsi="Book Antiqua" w:cs="Times New Roman"/>
                <w:b/>
                <w:bCs/>
                <w:color w:val="000000"/>
                <w:sz w:val="19"/>
                <w:szCs w:val="19"/>
                <w:lang w:eastAsia="pt-BR"/>
              </w:rPr>
            </w:pPr>
            <w:r w:rsidRPr="002E719E">
              <w:rPr>
                <w:rFonts w:ascii="Book Antiqua" w:eastAsia="Times New Roman" w:hAnsi="Book Antiqua" w:cs="Times New Roman"/>
                <w:b/>
                <w:bCs/>
                <w:i/>
                <w:iCs/>
                <w:color w:val="FF0000"/>
                <w:sz w:val="19"/>
                <w:szCs w:val="19"/>
                <w:lang w:eastAsia="pt-BR"/>
              </w:rPr>
              <w:t>#</w:t>
            </w:r>
            <w:r w:rsidRPr="002E71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BD1E8A">
              <w:rPr>
                <w:rFonts w:ascii="Book Antiqua" w:eastAsia="Times New Roman" w:hAnsi="Book Antiqua" w:cs="Times New Roman"/>
                <w:color w:val="000000"/>
                <w:sz w:val="19"/>
                <w:szCs w:val="19"/>
                <w:lang w:eastAsia="pt-BR"/>
              </w:rPr>
              <w:t>A Lei 13.848/19 define que as agências reguladoras têm natureza especial, o que implica autonomia funcional, decisória, administrativa e financeira. Além disso, a investidura dos dirigentes é a termo, garantindo estabilidade durante os mandatos, e não há subordinação hierárquica das agências aos ministérios setoriais, assegurando-lhes a independência necessária para a regulação.</w:t>
            </w:r>
          </w:p>
          <w:p w14:paraId="5D40BB0B" w14:textId="1B236B01" w:rsidR="002E719E" w:rsidRDefault="002E719E" w:rsidP="006358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TJSP-2023-VUNESP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As Agências Reguladoras levam ao estudo da regulação e da autorregulação. Com relação a estes temas, é correto afirmar que</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 regulação estatal, dotada de autoridade, está presente nas Agências Reguladoras, enquanto a autorregulação, que se caracteriza como espécie de regulação, mas não com a ausência desta, é exercida pelos próprios agentes regulados.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306F500B" w14:textId="77777777" w:rsidR="002E719E" w:rsidRDefault="002E719E" w:rsidP="002E719E">
            <w:pPr>
              <w:spacing w:before="100" w:beforeAutospacing="1" w:after="100" w:afterAutospacing="1"/>
              <w:jc w:val="both"/>
              <w:rPr>
                <w:rFonts w:ascii="Book Antiqua" w:eastAsia="Times New Roman" w:hAnsi="Book Antiqua" w:cs="Times New Roman"/>
                <w:color w:val="000000"/>
                <w:sz w:val="19"/>
                <w:szCs w:val="19"/>
                <w:lang w:eastAsia="pt-BR"/>
              </w:rPr>
            </w:pPr>
            <w:r w:rsidRPr="002E719E">
              <w:rPr>
                <w:rFonts w:ascii="Book Antiqua" w:eastAsia="Times New Roman" w:hAnsi="Book Antiqua" w:cs="Times New Roman"/>
                <w:b/>
                <w:bCs/>
                <w:i/>
                <w:iCs/>
                <w:color w:val="FF0000"/>
                <w:sz w:val="19"/>
                <w:szCs w:val="19"/>
                <w:lang w:eastAsia="pt-BR"/>
              </w:rPr>
              <w:t>#</w:t>
            </w:r>
            <w:r w:rsidRPr="002E719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De acordo com o art. 3º da Lei 13.848/19, a natureza especial da agência reguladora é caracterizada pela:</w:t>
            </w:r>
            <w:r>
              <w:rPr>
                <w:rFonts w:ascii="Book Antiqua" w:eastAsia="Times New Roman" w:hAnsi="Book Antiqua" w:cs="Times New Roman"/>
                <w:color w:val="000000"/>
                <w:sz w:val="19"/>
                <w:szCs w:val="19"/>
                <w:lang w:eastAsia="pt-BR"/>
              </w:rPr>
              <w:t xml:space="preserve"> i) </w:t>
            </w:r>
            <w:r w:rsidRPr="002E719E">
              <w:rPr>
                <w:rFonts w:ascii="Book Antiqua" w:eastAsia="Times New Roman" w:hAnsi="Book Antiqua" w:cs="Times New Roman"/>
                <w:color w:val="000000"/>
                <w:sz w:val="19"/>
                <w:szCs w:val="19"/>
                <w:lang w:eastAsia="pt-BR"/>
              </w:rPr>
              <w:t>ausência de tutela ou de subordinação hierárquica;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w:t>
            </w:r>
            <w:proofErr w:type="spellEnd"/>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autonomia funcional, decisória, administrativa e financeira;</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iii</w:t>
            </w:r>
            <w:proofErr w:type="spellEnd"/>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investidura a termo de seus dirigentes e estabilidade durante os mandatos; e</w:t>
            </w:r>
            <w:r>
              <w:rPr>
                <w:rFonts w:ascii="Book Antiqua" w:eastAsia="Times New Roman" w:hAnsi="Book Antiqua" w:cs="Times New Roman"/>
                <w:color w:val="000000"/>
                <w:sz w:val="19"/>
                <w:szCs w:val="19"/>
                <w:lang w:eastAsia="pt-BR"/>
              </w:rPr>
              <w:t xml:space="preserve"> </w:t>
            </w:r>
            <w:proofErr w:type="spellStart"/>
            <w:r>
              <w:rPr>
                <w:rFonts w:ascii="Book Antiqua" w:eastAsia="Times New Roman" w:hAnsi="Book Antiqua" w:cs="Times New Roman"/>
                <w:color w:val="000000"/>
                <w:sz w:val="19"/>
                <w:szCs w:val="19"/>
                <w:lang w:eastAsia="pt-BR"/>
              </w:rPr>
              <w:t>iv</w:t>
            </w:r>
            <w:proofErr w:type="spellEnd"/>
            <w:r>
              <w:rPr>
                <w:rFonts w:ascii="Book Antiqua" w:eastAsia="Times New Roman" w:hAnsi="Book Antiqua" w:cs="Times New Roman"/>
                <w:color w:val="000000"/>
                <w:sz w:val="19"/>
                <w:szCs w:val="19"/>
                <w:lang w:eastAsia="pt-BR"/>
              </w:rPr>
              <w:t>) a</w:t>
            </w:r>
            <w:r w:rsidRPr="002E719E">
              <w:rPr>
                <w:rFonts w:ascii="Book Antiqua" w:eastAsia="Times New Roman" w:hAnsi="Book Antiqua" w:cs="Times New Roman"/>
                <w:color w:val="000000"/>
                <w:sz w:val="19"/>
                <w:szCs w:val="19"/>
                <w:lang w:eastAsia="pt-BR"/>
              </w:rPr>
              <w:t>lém das especificidades normativas voltadas à implementação de cada entidade.</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As agências reguladoras exercem a </w:t>
            </w:r>
            <w:r w:rsidRPr="002E719E">
              <w:rPr>
                <w:rFonts w:ascii="Book Antiqua" w:eastAsia="Times New Roman" w:hAnsi="Book Antiqua" w:cs="Times New Roman"/>
                <w:b/>
                <w:bCs/>
                <w:color w:val="000000"/>
                <w:sz w:val="19"/>
                <w:szCs w:val="19"/>
                <w:highlight w:val="yellow"/>
                <w:lang w:eastAsia="pt-BR"/>
              </w:rPr>
              <w:t>regulação propriamente dita</w:t>
            </w:r>
            <w:r w:rsidRPr="002E719E">
              <w:rPr>
                <w:rFonts w:ascii="Book Antiqua" w:eastAsia="Times New Roman" w:hAnsi="Book Antiqua" w:cs="Times New Roman"/>
                <w:color w:val="000000"/>
                <w:sz w:val="19"/>
                <w:szCs w:val="19"/>
                <w:lang w:eastAsia="pt-BR"/>
              </w:rPr>
              <w:t>, centralizada e externa aos “players” do setor regulado, com autoridade e, não por raro, com todos os seus riscos, a exemplo da conhecida “teoria da captura”.</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Por outro lado, numa perspectiva democrática, de prestígio à liberdade econômica e de fomento à segurança jurídica, a fim de evitar a centralização excessiva da atividade regulatória das agências e aumentar a eficiência da regulação, agentes privados podem também estabelecer suas próprias regulações, fixando normas de funcionamento e fiscalização do setor, naquilo que se chama de </w:t>
            </w:r>
            <w:r w:rsidRPr="002E719E">
              <w:rPr>
                <w:rFonts w:ascii="Book Antiqua" w:eastAsia="Times New Roman" w:hAnsi="Book Antiqua" w:cs="Times New Roman"/>
                <w:b/>
                <w:bCs/>
                <w:color w:val="000000"/>
                <w:sz w:val="19"/>
                <w:szCs w:val="19"/>
                <w:highlight w:val="yellow"/>
                <w:lang w:eastAsia="pt-BR"/>
              </w:rPr>
              <w:t>autorregulação</w:t>
            </w:r>
            <w:r w:rsidRPr="002E719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 xml:space="preserve">A </w:t>
            </w:r>
            <w:r w:rsidRPr="002E719E">
              <w:rPr>
                <w:rFonts w:ascii="Book Antiqua" w:eastAsia="Times New Roman" w:hAnsi="Book Antiqua" w:cs="Times New Roman"/>
                <w:b/>
                <w:bCs/>
                <w:color w:val="000000"/>
                <w:sz w:val="19"/>
                <w:szCs w:val="19"/>
                <w:highlight w:val="yellow"/>
                <w:lang w:eastAsia="pt-BR"/>
              </w:rPr>
              <w:t>autorregulação</w:t>
            </w:r>
            <w:r w:rsidRPr="002E719E">
              <w:rPr>
                <w:rFonts w:ascii="Book Antiqua" w:eastAsia="Times New Roman" w:hAnsi="Book Antiqua" w:cs="Times New Roman"/>
                <w:color w:val="000000"/>
                <w:sz w:val="19"/>
                <w:szCs w:val="19"/>
                <w:lang w:eastAsia="pt-BR"/>
              </w:rPr>
              <w:t xml:space="preserve"> pode ocorrer tanto em setores </w:t>
            </w:r>
            <w:r w:rsidRPr="002E719E">
              <w:rPr>
                <w:rFonts w:ascii="Book Antiqua" w:eastAsia="Times New Roman" w:hAnsi="Book Antiqua" w:cs="Times New Roman"/>
                <w:color w:val="000000"/>
                <w:sz w:val="19"/>
                <w:szCs w:val="19"/>
                <w:lang w:eastAsia="pt-BR"/>
              </w:rPr>
              <w:lastRenderedPageBreak/>
              <w:t>econômicos em que não existem agências reguladoras, por iniciativa dos próprios agentes privados, notadamente naqueles ramos mais proeminentes e organizados, quanto em concorrência com a agência reguladora do setor, dependendo, neste caso, de um ato de delegação de poderes autorregulatórios, sendo sempre possível uma intervenção direta da agência em caso de desvios.</w:t>
            </w:r>
            <w:r>
              <w:t xml:space="preserve"> </w:t>
            </w:r>
            <w:r w:rsidRPr="002E719E">
              <w:rPr>
                <w:rFonts w:ascii="Book Antiqua" w:eastAsia="Times New Roman" w:hAnsi="Book Antiqua" w:cs="Times New Roman"/>
                <w:color w:val="000000"/>
                <w:sz w:val="19"/>
                <w:szCs w:val="19"/>
                <w:lang w:eastAsia="pt-BR"/>
              </w:rPr>
              <w:t>Gize-se que também a autorregulação não é infensa a perigos e vícios, como a possibilidade de os agentes criarem regras de controle para autoproteção ou preservação de interesses próprios, em prejuízo do bom funcionamento do setor.</w:t>
            </w:r>
            <w:r>
              <w:rPr>
                <w:rFonts w:ascii="Book Antiqua" w:eastAsia="Times New Roman" w:hAnsi="Book Antiqua" w:cs="Times New Roman"/>
                <w:color w:val="000000"/>
                <w:sz w:val="19"/>
                <w:szCs w:val="19"/>
                <w:lang w:eastAsia="pt-BR"/>
              </w:rPr>
              <w:t xml:space="preserve"> </w:t>
            </w:r>
            <w:r w:rsidRPr="002E719E">
              <w:rPr>
                <w:rFonts w:ascii="Book Antiqua" w:eastAsia="Times New Roman" w:hAnsi="Book Antiqua" w:cs="Times New Roman"/>
                <w:color w:val="000000"/>
                <w:sz w:val="19"/>
                <w:szCs w:val="19"/>
                <w:lang w:eastAsia="pt-BR"/>
              </w:rPr>
              <w:t>A autorregulação é muito presente no mercado de capitais, no qual, a despeito da existência da atividade regulatória da CVM (agência reguladora), esta delega determinados poderes regulatórios para que os agentes do mercado fixem regras e fiscalizem uns aos outros.</w:t>
            </w:r>
          </w:p>
          <w:p w14:paraId="02822F13" w14:textId="1F0A6DBC" w:rsidR="009E30C3" w:rsidRDefault="009E30C3" w:rsidP="009E30C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Cartórios/TJSE-2023-FGV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As agências reguladoras no Brasil são criadas sob a forma de autarquias dotadas de um regime jurídico especial, que lhes confere autonomia reforçada.</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Como atributo dessa autonomia reforçada na esfera federal, destaca(m)-se:</w:t>
            </w:r>
            <w:r>
              <w:rPr>
                <w:rFonts w:ascii="Book Antiqua" w:eastAsia="Times New Roman" w:hAnsi="Book Antiqua" w:cs="Times New Roman"/>
                <w:color w:val="000000"/>
                <w:sz w:val="19"/>
                <w:szCs w:val="19"/>
                <w:lang w:eastAsia="pt-BR"/>
              </w:rPr>
              <w:t xml:space="preserve"> </w:t>
            </w:r>
            <w:r w:rsidRPr="009E30C3">
              <w:rPr>
                <w:rFonts w:ascii="Book Antiqua" w:eastAsia="Times New Roman" w:hAnsi="Book Antiqua" w:cs="Times New Roman"/>
                <w:color w:val="000000"/>
                <w:sz w:val="19"/>
                <w:szCs w:val="19"/>
                <w:lang w:eastAsia="pt-BR"/>
              </w:rPr>
              <w:t>a investidura a termo de seus dirigentes e a estabilidade durante os mandatos</w:t>
            </w:r>
            <w:r w:rsidRPr="002E719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398EAFA8" w14:textId="6E9D7D60" w:rsidR="005231F2" w:rsidRPr="005231F2" w:rsidRDefault="005231F2" w:rsidP="002E719E">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231F2">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231F2">
              <w:rPr>
                <w:rFonts w:ascii="Book Antiqua" w:eastAsia="Times New Roman" w:hAnsi="Book Antiqua" w:cs="Times New Roman"/>
                <w:color w:val="000000"/>
                <w:sz w:val="19"/>
                <w:szCs w:val="19"/>
                <w:lang w:eastAsia="pt-BR"/>
              </w:rPr>
              <w:t>No que se refere à gestão, à organização, ao processo decisório e ao controle social das agências reguladoras, assinale a opção correta</w:t>
            </w:r>
            <w:r>
              <w:rPr>
                <w:rFonts w:ascii="Book Antiqua" w:eastAsia="Times New Roman" w:hAnsi="Book Antiqua" w:cs="Times New Roman"/>
                <w:color w:val="000000"/>
                <w:sz w:val="19"/>
                <w:szCs w:val="19"/>
                <w:lang w:eastAsia="pt-BR"/>
              </w:rPr>
              <w:t xml:space="preserve">: </w:t>
            </w:r>
            <w:r w:rsidRPr="005231F2">
              <w:rPr>
                <w:rFonts w:ascii="Book Antiqua" w:eastAsia="Times New Roman" w:hAnsi="Book Antiqua" w:cs="Times New Roman"/>
                <w:color w:val="000000"/>
                <w:sz w:val="19"/>
                <w:szCs w:val="19"/>
                <w:lang w:eastAsia="pt-BR"/>
              </w:rPr>
              <w:t>A natureza especial conferida à agência reguladora é caracterizada, entre outras disposições. pela ausência de tutela ou de subordinação hierárquica, pela autonomia funcional, decisória, administrativa e financeira e pela investidura a termo de seus dirigentes e estabilidade durante os mandatos.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p w14:paraId="2FBDB034" w14:textId="67264FBF" w:rsidR="00C57879" w:rsidRPr="00C57879" w:rsidRDefault="00C57879" w:rsidP="002E719E">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C57879">
              <w:rPr>
                <w:rFonts w:ascii="Book Antiqua" w:eastAsia="Times New Roman" w:hAnsi="Book Antiqua" w:cs="Times New Roman"/>
                <w:b/>
                <w:bCs/>
                <w:color w:val="000000"/>
                <w:sz w:val="19"/>
                <w:szCs w:val="19"/>
                <w:highlight w:val="yellow"/>
                <w:lang w:eastAsia="pt-BR"/>
              </w:rPr>
              <w:t>MPT-2022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Analise a assertiva a seguir: </w:t>
            </w:r>
            <w:r w:rsidRPr="00C57879">
              <w:rPr>
                <w:rFonts w:ascii="Book Antiqua" w:eastAsia="Times New Roman" w:hAnsi="Book Antiqua" w:cs="Times New Roman"/>
                <w:color w:val="000000"/>
                <w:sz w:val="19"/>
                <w:szCs w:val="19"/>
                <w:lang w:eastAsia="pt-BR"/>
              </w:rPr>
              <w:t>A natureza especial conferida à agência reguladora é caracterizada pela ausência de tutela ou de subordinação hierárquica, pela autonomia funcional, decisória, administrativa e financeira e pela investidura a termo de seus dirigentes e estabilidade durante os mandatos.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3º, Lei 13848.</w:t>
            </w:r>
          </w:p>
        </w:tc>
      </w:tr>
    </w:tbl>
    <w:p w14:paraId="6C8AF0A2" w14:textId="652F1DA9"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1</w:t>
      </w:r>
      <w:proofErr w:type="gramStart"/>
      <w:r w:rsidRPr="00EE7958">
        <w:rPr>
          <w:rFonts w:ascii="Book Antiqua" w:eastAsia="Times New Roman" w:hAnsi="Book Antiqua" w:cs="Arial"/>
          <w:color w:val="000000"/>
          <w:sz w:val="19"/>
          <w:szCs w:val="19"/>
          <w:lang w:eastAsia="pt-BR"/>
        </w:rPr>
        <w:t>º  Cada</w:t>
      </w:r>
      <w:proofErr w:type="gramEnd"/>
      <w:r w:rsidRPr="00EE7958">
        <w:rPr>
          <w:rFonts w:ascii="Book Antiqua" w:eastAsia="Times New Roman" w:hAnsi="Book Antiqua" w:cs="Arial"/>
          <w:color w:val="000000"/>
          <w:sz w:val="19"/>
          <w:szCs w:val="19"/>
          <w:lang w:eastAsia="pt-BR"/>
        </w:rPr>
        <w:t xml:space="preserve"> agência reguladora, bem como eventuais fundos a ela vinculados, deverá corresponder a um órgão setorial dos Sistemas de Planejamento e de Orçamento Federal, de Administração Financeira Federal, de Pessoal Civil da Administração Federal, de Organização e Inovação Institucional, de Administração dos Recursos de Tecnologia da Informação e de Serviços Gerais.</w:t>
      </w:r>
    </w:p>
    <w:p w14:paraId="293E7508" w14:textId="40D34786"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7" w:name="art3§2"/>
      <w:bookmarkEnd w:id="7"/>
      <w:r w:rsidRPr="005A1453">
        <w:rPr>
          <w:rFonts w:ascii="Book Antiqua" w:eastAsia="Times New Roman" w:hAnsi="Book Antiqua" w:cs="Arial"/>
          <w:b/>
          <w:bCs/>
          <w:color w:val="000000"/>
          <w:sz w:val="19"/>
          <w:szCs w:val="19"/>
          <w:highlight w:val="magenta"/>
          <w:lang w:eastAsia="pt-BR"/>
        </w:rPr>
        <w:t>§ 2</w:t>
      </w:r>
      <w:proofErr w:type="gramStart"/>
      <w:r w:rsidRPr="005A1453">
        <w:rPr>
          <w:rFonts w:ascii="Book Antiqua" w:eastAsia="Times New Roman" w:hAnsi="Book Antiqua" w:cs="Arial"/>
          <w:b/>
          <w:bCs/>
          <w:color w:val="000000"/>
          <w:sz w:val="19"/>
          <w:szCs w:val="19"/>
          <w:highlight w:val="magenta"/>
          <w:lang w:eastAsia="pt-BR"/>
        </w:rPr>
        <w:t>º</w:t>
      </w:r>
      <w:r w:rsidRPr="005A1453">
        <w:rPr>
          <w:rFonts w:ascii="Book Antiqua" w:eastAsia="Times New Roman" w:hAnsi="Book Antiqua" w:cs="Arial"/>
          <w:b/>
          <w:bCs/>
          <w:color w:val="000000"/>
          <w:sz w:val="19"/>
          <w:szCs w:val="19"/>
          <w:lang w:eastAsia="pt-BR"/>
        </w:rPr>
        <w:t xml:space="preserve">  A</w:t>
      </w:r>
      <w:proofErr w:type="gramEnd"/>
      <w:r w:rsidRPr="005A1453">
        <w:rPr>
          <w:rFonts w:ascii="Book Antiqua" w:eastAsia="Times New Roman" w:hAnsi="Book Antiqua" w:cs="Arial"/>
          <w:b/>
          <w:bCs/>
          <w:color w:val="000000"/>
          <w:sz w:val="19"/>
          <w:szCs w:val="19"/>
          <w:lang w:eastAsia="pt-BR"/>
        </w:rPr>
        <w:t xml:space="preserve"> autonomia administrativa da agência reguladora é caracterizada pelas seguintes competências:</w:t>
      </w:r>
      <w:r w:rsidR="00762F93">
        <w:rPr>
          <w:rFonts w:ascii="Book Antiqua" w:eastAsia="Times New Roman" w:hAnsi="Book Antiqua" w:cs="Arial"/>
          <w:b/>
          <w:bCs/>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5A1453">
        <w:rPr>
          <w:rFonts w:ascii="Book Antiqua" w:eastAsia="Times New Roman" w:hAnsi="Book Antiqua" w:cs="Arial"/>
          <w:b/>
          <w:bCs/>
          <w:color w:val="000000"/>
          <w:sz w:val="19"/>
          <w:szCs w:val="19"/>
          <w:lang w:eastAsia="pt-BR"/>
        </w:rPr>
        <w:t xml:space="preserve"> </w:t>
      </w:r>
      <w:r w:rsidR="005A1453">
        <w:rPr>
          <w:rFonts w:ascii="Book Antiqua" w:eastAsia="Times New Roman" w:hAnsi="Book Antiqua" w:cs="Times New Roman"/>
          <w:b/>
          <w:color w:val="FF0000"/>
          <w:sz w:val="16"/>
          <w:szCs w:val="16"/>
          <w:u w:val="single"/>
          <w:lang w:eastAsia="pt-BR"/>
        </w:rPr>
        <w:t>(PGERS-2021)</w:t>
      </w:r>
      <w:r w:rsidR="009E30C3">
        <w:rPr>
          <w:rFonts w:ascii="Book Antiqua" w:eastAsia="Times New Roman" w:hAnsi="Book Antiqua" w:cs="Times New Roman"/>
          <w:b/>
          <w:color w:val="FF0000"/>
          <w:sz w:val="16"/>
          <w:szCs w:val="16"/>
          <w:lang w:eastAsia="pt-BR"/>
        </w:rPr>
        <w:t xml:space="preserve"> </w:t>
      </w:r>
      <w:r w:rsidR="009E30C3">
        <w:rPr>
          <w:rFonts w:ascii="Book Antiqua" w:hAnsi="Book Antiqua" w:cs="Arial"/>
          <w:b/>
          <w:color w:val="FF0000"/>
          <w:sz w:val="16"/>
          <w:szCs w:val="16"/>
          <w:u w:val="single"/>
        </w:rPr>
        <w:t>(Cartórios/TJSE-2023)</w:t>
      </w:r>
      <w:r w:rsidR="003C0156">
        <w:rPr>
          <w:rFonts w:ascii="Book Antiqua" w:eastAsia="Times New Roman" w:hAnsi="Book Antiqua" w:cs="Times New Roman"/>
          <w:b/>
          <w:color w:val="FF0000"/>
          <w:sz w:val="16"/>
          <w:szCs w:val="16"/>
          <w:lang w:eastAsia="pt-BR"/>
        </w:rPr>
        <w:t xml:space="preserve"> </w:t>
      </w:r>
      <w:r w:rsidR="003C0156">
        <w:rPr>
          <w:rFonts w:ascii="Book Antiqua" w:hAnsi="Book Antiqua"/>
          <w:b/>
          <w:bCs/>
          <w:color w:val="FF0000"/>
          <w:sz w:val="16"/>
          <w:szCs w:val="16"/>
          <w:u w:val="single"/>
        </w:rPr>
        <w:t>(AGU-2023)</w:t>
      </w:r>
    </w:p>
    <w:p w14:paraId="5C1C8940" w14:textId="357960D0"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 xml:space="preserve">I - </w:t>
      </w:r>
      <w:proofErr w:type="gramStart"/>
      <w:r w:rsidRPr="00762F93">
        <w:rPr>
          <w:rFonts w:ascii="Book Antiqua" w:eastAsia="Times New Roman" w:hAnsi="Book Antiqua" w:cs="Arial"/>
          <w:b/>
          <w:bCs/>
          <w:color w:val="000000"/>
          <w:sz w:val="19"/>
          <w:szCs w:val="19"/>
          <w:lang w:eastAsia="pt-BR"/>
        </w:rPr>
        <w:t>solicitar</w:t>
      </w:r>
      <w:proofErr w:type="gramEnd"/>
      <w:r w:rsidRPr="00762F93">
        <w:rPr>
          <w:rFonts w:ascii="Book Antiqua" w:eastAsia="Times New Roman" w:hAnsi="Book Antiqua" w:cs="Arial"/>
          <w:b/>
          <w:bCs/>
          <w:color w:val="000000"/>
          <w:sz w:val="19"/>
          <w:szCs w:val="19"/>
          <w:lang w:eastAsia="pt-BR"/>
        </w:rPr>
        <w:t xml:space="preserve"> diretamente ao </w:t>
      </w:r>
      <w:r w:rsidRPr="003C0156">
        <w:rPr>
          <w:rFonts w:ascii="Book Antiqua" w:eastAsia="Times New Roman" w:hAnsi="Book Antiqua" w:cs="Arial"/>
          <w:b/>
          <w:bCs/>
          <w:color w:val="000000"/>
          <w:sz w:val="19"/>
          <w:szCs w:val="19"/>
          <w:highlight w:val="yellow"/>
          <w:lang w:eastAsia="pt-BR"/>
        </w:rPr>
        <w:t>Ministério da Economia</w:t>
      </w:r>
      <w:r w:rsidRPr="00762F93">
        <w:rPr>
          <w:rFonts w:ascii="Book Antiqua" w:eastAsia="Times New Roman" w:hAnsi="Book Antiqua" w:cs="Arial"/>
          <w:b/>
          <w:bCs/>
          <w:color w:val="000000"/>
          <w:sz w:val="19"/>
          <w:szCs w:val="19"/>
          <w:lang w:eastAsia="pt-BR"/>
        </w:rPr>
        <w:t>:</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r w:rsidR="009E30C3">
        <w:rPr>
          <w:rFonts w:ascii="Book Antiqua" w:hAnsi="Book Antiqua" w:cs="Arial"/>
          <w:b/>
          <w:color w:val="FF0000"/>
          <w:sz w:val="16"/>
          <w:szCs w:val="16"/>
          <w:u w:val="single"/>
        </w:rPr>
        <w:t>(Cartórios/TJSE-2023)</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4DCA31D1" w14:textId="3C57A2D4"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a) autorização para a realização de concursos públicos;</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r w:rsidR="009E30C3">
        <w:rPr>
          <w:rFonts w:ascii="Book Antiqua" w:hAnsi="Book Antiqua" w:cs="Arial"/>
          <w:b/>
          <w:color w:val="FF0000"/>
          <w:sz w:val="16"/>
          <w:szCs w:val="16"/>
          <w:u w:val="single"/>
        </w:rPr>
        <w:t>(Cartórios/TJSE-2023)</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60E60966" w14:textId="0B2DDE59" w:rsidR="00EE7958" w:rsidRPr="009E30C3"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lang w:eastAsia="pt-BR"/>
        </w:rPr>
        <w:t>b) provimento dos cargos autorizados em lei para seu quadro de pessoal, observada a disponibilidade orçamentária;</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9E30C3">
        <w:rPr>
          <w:rFonts w:ascii="Book Antiqua" w:hAnsi="Book Antiqua"/>
          <w:b/>
          <w:bCs/>
          <w:color w:val="FF0000"/>
          <w:sz w:val="16"/>
          <w:szCs w:val="16"/>
        </w:rPr>
        <w:t xml:space="preserve"> </w:t>
      </w:r>
      <w:bookmarkStart w:id="8" w:name="_Hlk179545904"/>
      <w:r w:rsidR="009E30C3">
        <w:rPr>
          <w:rFonts w:ascii="Book Antiqua" w:hAnsi="Book Antiqua" w:cs="Arial"/>
          <w:b/>
          <w:color w:val="FF0000"/>
          <w:sz w:val="16"/>
          <w:szCs w:val="16"/>
          <w:u w:val="single"/>
        </w:rPr>
        <w:t>(Cartórios/TJSE-2023)</w:t>
      </w:r>
      <w:bookmarkEnd w:id="8"/>
    </w:p>
    <w:p w14:paraId="74036C29" w14:textId="513815F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lang w:eastAsia="pt-BR"/>
        </w:rPr>
        <w:t>c) alterações no respectivo quadro de pessoal, fundamentadas em estudos de dimensionamento, bem como alterações nos planos de carreira de seus servidores</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p>
    <w:p w14:paraId="4259667E" w14:textId="1206065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A1453">
        <w:rPr>
          <w:rFonts w:ascii="Book Antiqua" w:eastAsia="Times New Roman" w:hAnsi="Book Antiqua" w:cs="Arial"/>
          <w:b/>
          <w:bCs/>
          <w:color w:val="000000"/>
          <w:sz w:val="19"/>
          <w:szCs w:val="19"/>
          <w:lang w:eastAsia="pt-BR"/>
        </w:rPr>
        <w:t xml:space="preserve">II - </w:t>
      </w:r>
      <w:proofErr w:type="gramStart"/>
      <w:r w:rsidRPr="005A1453">
        <w:rPr>
          <w:rFonts w:ascii="Book Antiqua" w:eastAsia="Times New Roman" w:hAnsi="Book Antiqua" w:cs="Arial"/>
          <w:b/>
          <w:bCs/>
          <w:color w:val="000000"/>
          <w:sz w:val="19"/>
          <w:szCs w:val="19"/>
          <w:lang w:eastAsia="pt-BR"/>
        </w:rPr>
        <w:t>conceder</w:t>
      </w:r>
      <w:proofErr w:type="gramEnd"/>
      <w:r w:rsidRPr="005A1453">
        <w:rPr>
          <w:rFonts w:ascii="Book Antiqua" w:eastAsia="Times New Roman" w:hAnsi="Book Antiqua" w:cs="Arial"/>
          <w:b/>
          <w:bCs/>
          <w:color w:val="000000"/>
          <w:sz w:val="19"/>
          <w:szCs w:val="19"/>
          <w:lang w:eastAsia="pt-BR"/>
        </w:rPr>
        <w:t xml:space="preserve"> diárias e passagens em deslocamentos nacionais e internacionais e autorizar afastamentos do País a servidores da agência</w:t>
      </w:r>
      <w:r w:rsidRPr="00EE7958">
        <w:rPr>
          <w:rFonts w:ascii="Book Antiqua" w:eastAsia="Times New Roman" w:hAnsi="Book Antiqua" w:cs="Arial"/>
          <w:color w:val="000000"/>
          <w:sz w:val="19"/>
          <w:szCs w:val="19"/>
          <w:lang w:eastAsia="pt-BR"/>
        </w:rPr>
        <w:t>;</w:t>
      </w:r>
      <w:r w:rsidR="005A1453">
        <w:rPr>
          <w:rFonts w:ascii="Book Antiqua" w:eastAsia="Times New Roman" w:hAnsi="Book Antiqua" w:cs="Arial"/>
          <w:color w:val="000000"/>
          <w:sz w:val="19"/>
          <w:szCs w:val="19"/>
          <w:lang w:eastAsia="pt-BR"/>
        </w:rPr>
        <w:t xml:space="preserve"> </w:t>
      </w:r>
      <w:r w:rsidR="005A1453">
        <w:rPr>
          <w:rFonts w:ascii="Book Antiqua" w:eastAsia="Times New Roman" w:hAnsi="Book Antiqua" w:cs="Times New Roman"/>
          <w:b/>
          <w:color w:val="FF0000"/>
          <w:sz w:val="16"/>
          <w:szCs w:val="16"/>
          <w:u w:val="single"/>
          <w:lang w:eastAsia="pt-BR"/>
        </w:rPr>
        <w:t>(PGERS-2021)</w:t>
      </w:r>
    </w:p>
    <w:p w14:paraId="7ABDC48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celebrar contratos administrativos e prorrogar contratos em vigor relativos a atividades de custeio, independentemente do valor.</w:t>
      </w:r>
    </w:p>
    <w:p w14:paraId="5D28E68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9" w:name="art3§3"/>
      <w:bookmarkEnd w:id="9"/>
      <w:r w:rsidRPr="00EE7958">
        <w:rPr>
          <w:rFonts w:ascii="Book Antiqua" w:eastAsia="Times New Roman" w:hAnsi="Book Antiqua" w:cs="Arial"/>
          <w:color w:val="000000"/>
          <w:sz w:val="19"/>
          <w:szCs w:val="19"/>
          <w:lang w:eastAsia="pt-BR"/>
        </w:rPr>
        <w:t>§ 3</w:t>
      </w:r>
      <w:proofErr w:type="gramStart"/>
      <w:r w:rsidRPr="00EE7958">
        <w:rPr>
          <w:rFonts w:ascii="Book Antiqua" w:eastAsia="Times New Roman" w:hAnsi="Book Antiqua" w:cs="Arial"/>
          <w:color w:val="000000"/>
          <w:sz w:val="19"/>
          <w:szCs w:val="19"/>
          <w:lang w:eastAsia="pt-BR"/>
        </w:rPr>
        <w:t>º  As</w:t>
      </w:r>
      <w:proofErr w:type="gramEnd"/>
      <w:r w:rsidRPr="00EE7958">
        <w:rPr>
          <w:rFonts w:ascii="Book Antiqua" w:eastAsia="Times New Roman" w:hAnsi="Book Antiqua" w:cs="Arial"/>
          <w:color w:val="000000"/>
          <w:sz w:val="19"/>
          <w:szCs w:val="19"/>
          <w:lang w:eastAsia="pt-BR"/>
        </w:rPr>
        <w:t xml:space="preserve"> agências reguladoras devem adotar práticas de gestão de riscos e de controle interno e elaborar e divulgar programa de integridade, com o objetivo de promover a adoção de medidas e ações institucionais destinadas à prevenção, à detecção, à punição e à remediação de fraudes e atos de corrupção.</w:t>
      </w:r>
    </w:p>
    <w:p w14:paraId="051FA1B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w:t>
      </w:r>
    </w:p>
    <w:p w14:paraId="298C459F"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DO PROCESSO DECISÓRIO DAS AGÊNCIAS REGULADORAS</w:t>
      </w:r>
    </w:p>
    <w:p w14:paraId="0557B191" w14:textId="3B4F68BD"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0" w:name="art4"/>
      <w:bookmarkEnd w:id="10"/>
      <w:r w:rsidRPr="00620CA3">
        <w:rPr>
          <w:rFonts w:ascii="Book Antiqua" w:eastAsia="Times New Roman" w:hAnsi="Book Antiqua" w:cs="Arial"/>
          <w:b/>
          <w:bCs/>
          <w:color w:val="000000"/>
          <w:sz w:val="19"/>
          <w:szCs w:val="19"/>
          <w:highlight w:val="magenta"/>
          <w:lang w:eastAsia="pt-BR"/>
        </w:rPr>
        <w:t>Art. 4º</w:t>
      </w:r>
      <w:r w:rsidRPr="00620CA3">
        <w:rPr>
          <w:rFonts w:ascii="Book Antiqua" w:eastAsia="Times New Roman" w:hAnsi="Book Antiqua" w:cs="Arial"/>
          <w:b/>
          <w:bCs/>
          <w:color w:val="000000"/>
          <w:sz w:val="19"/>
          <w:szCs w:val="19"/>
          <w:lang w:eastAsia="pt-BR"/>
        </w:rPr>
        <w:t xml:space="preserve"> A agência reguladora deverá observar, em suas atividades, a devida adequação entre meios e fins, vedada a imposição de obrigações, restrições e sanções em medida superior àquela necessária ao atendimento do interesse público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1043C220" w14:textId="2226140B" w:rsidR="00EE7958" w:rsidRDefault="00EE7958" w:rsidP="00EE79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11" w:name="art5"/>
      <w:bookmarkEnd w:id="11"/>
      <w:r w:rsidRPr="00886889">
        <w:rPr>
          <w:rFonts w:ascii="Book Antiqua" w:eastAsia="Times New Roman" w:hAnsi="Book Antiqua" w:cs="Arial"/>
          <w:b/>
          <w:bCs/>
          <w:color w:val="000000"/>
          <w:sz w:val="19"/>
          <w:szCs w:val="19"/>
          <w:highlight w:val="magenta"/>
          <w:lang w:eastAsia="pt-BR"/>
        </w:rPr>
        <w:t>Art. 5º</w:t>
      </w:r>
      <w:r w:rsidRPr="00EE7958">
        <w:rPr>
          <w:rFonts w:ascii="Book Antiqua" w:eastAsia="Times New Roman" w:hAnsi="Book Antiqua" w:cs="Arial"/>
          <w:color w:val="000000"/>
          <w:sz w:val="19"/>
          <w:szCs w:val="19"/>
          <w:lang w:eastAsia="pt-BR"/>
        </w:rPr>
        <w:t xml:space="preserve"> </w:t>
      </w:r>
      <w:r w:rsidRPr="00886889">
        <w:rPr>
          <w:rFonts w:ascii="Book Antiqua" w:eastAsia="Times New Roman" w:hAnsi="Book Antiqua" w:cs="Arial"/>
          <w:b/>
          <w:bCs/>
          <w:color w:val="000000"/>
          <w:sz w:val="19"/>
          <w:szCs w:val="19"/>
          <w:lang w:eastAsia="pt-BR"/>
        </w:rPr>
        <w:t>A agência reguladora deverá indicar os pressupostos de fato e de direito que determinarem suas decisões, inclusive a respeito da edição ou não de atos normativos</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(MPMG-2021)</w:t>
      </w:r>
    </w:p>
    <w:tbl>
      <w:tblPr>
        <w:tblStyle w:val="Tabelacomgrade"/>
        <w:tblW w:w="0" w:type="auto"/>
        <w:tblLook w:val="04A0" w:firstRow="1" w:lastRow="0" w:firstColumn="1" w:lastColumn="0" w:noHBand="0" w:noVBand="1"/>
      </w:tblPr>
      <w:tblGrid>
        <w:gridCol w:w="8494"/>
      </w:tblGrid>
      <w:tr w:rsidR="00886889" w14:paraId="258C344B" w14:textId="77777777" w:rsidTr="00886889">
        <w:tc>
          <w:tcPr>
            <w:tcW w:w="8494" w:type="dxa"/>
            <w:shd w:val="clear" w:color="auto" w:fill="CCFFFF"/>
          </w:tcPr>
          <w:p w14:paraId="44DB20F5" w14:textId="5EF67779" w:rsidR="00886889" w:rsidRPr="00886889" w:rsidRDefault="00886889" w:rsidP="0088688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889">
              <w:rPr>
                <w:rFonts w:ascii="Book Antiqua" w:eastAsia="Times New Roman" w:hAnsi="Book Antiqua" w:cs="Times New Roman"/>
                <w:b/>
                <w:bCs/>
                <w:color w:val="000000"/>
                <w:sz w:val="19"/>
                <w:szCs w:val="19"/>
                <w:highlight w:val="yellow"/>
                <w:lang w:eastAsia="pt-BR"/>
              </w:rPr>
              <w:t>MPMG-2021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889">
              <w:rPr>
                <w:rFonts w:ascii="Book Antiqua" w:eastAsia="Times New Roman" w:hAnsi="Book Antiqua" w:cs="Times New Roman"/>
                <w:color w:val="000000"/>
                <w:sz w:val="19"/>
                <w:szCs w:val="19"/>
                <w:lang w:eastAsia="pt-BR"/>
              </w:rPr>
              <w:t xml:space="preserve">Quanto ao tema da administração pública, assinale a alternativa </w:t>
            </w:r>
            <w:r>
              <w:rPr>
                <w:rFonts w:ascii="Book Antiqua" w:eastAsia="Times New Roman" w:hAnsi="Book Antiqua" w:cs="Times New Roman"/>
                <w:color w:val="000000"/>
                <w:sz w:val="19"/>
                <w:szCs w:val="19"/>
                <w:lang w:eastAsia="pt-BR"/>
              </w:rPr>
              <w:t>correta</w:t>
            </w:r>
            <w:r w:rsidRPr="00886889">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6889">
              <w:rPr>
                <w:rFonts w:ascii="Book Antiqua" w:eastAsia="Times New Roman" w:hAnsi="Book Antiqua" w:cs="Times New Roman"/>
                <w:color w:val="000000"/>
                <w:sz w:val="19"/>
                <w:szCs w:val="19"/>
                <w:lang w:eastAsia="pt-BR"/>
              </w:rPr>
              <w:t>As decisões prolatadas pelas agências reguladoras, a despeito da autonomia decisória no exercício da função do controle de determinadas atividades públicas e privadas de interesse social, devem indicar os motivos de fato e de direito que as determinam, inclusive quanto à edição ou não de atos normativos.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13848.</w:t>
            </w:r>
          </w:p>
        </w:tc>
      </w:tr>
    </w:tbl>
    <w:p w14:paraId="127AECD1" w14:textId="3E48871C" w:rsidR="00EE7958" w:rsidRPr="00181E09"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bookmarkStart w:id="12" w:name="art6"/>
      <w:bookmarkEnd w:id="12"/>
      <w:r w:rsidRPr="003776F7">
        <w:rPr>
          <w:rFonts w:ascii="Book Antiqua" w:eastAsia="Times New Roman" w:hAnsi="Book Antiqua" w:cs="Arial"/>
          <w:b/>
          <w:bCs/>
          <w:color w:val="000000"/>
          <w:sz w:val="19"/>
          <w:szCs w:val="19"/>
          <w:highlight w:val="magenta"/>
          <w:lang w:eastAsia="pt-BR"/>
        </w:rPr>
        <w:t>Art. 6º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 xml:space="preserve">A adoção e as propostas de alteração de atos normativos de interesse geral dos agentes econômicos, consumidores ou usuários dos serviços prestados serão, nos termos de regulamento, precedidas da realização de </w:t>
      </w:r>
      <w:r w:rsidRPr="00181E09">
        <w:rPr>
          <w:rFonts w:ascii="Book Antiqua" w:eastAsia="Times New Roman" w:hAnsi="Book Antiqua" w:cs="Arial"/>
          <w:b/>
          <w:bCs/>
          <w:caps/>
          <w:color w:val="000000"/>
          <w:sz w:val="19"/>
          <w:szCs w:val="19"/>
          <w:shd w:val="clear" w:color="auto" w:fill="F7CAAC" w:themeFill="accent2" w:themeFillTint="66"/>
          <w:lang w:eastAsia="pt-BR"/>
        </w:rPr>
        <w:t>Análise de Impacto Regulatório</w:t>
      </w:r>
      <w:r w:rsidRPr="003776F7">
        <w:rPr>
          <w:rFonts w:ascii="Book Antiqua" w:eastAsia="Times New Roman" w:hAnsi="Book Antiqua" w:cs="Arial"/>
          <w:b/>
          <w:bCs/>
          <w:color w:val="000000"/>
          <w:sz w:val="19"/>
          <w:szCs w:val="19"/>
          <w:lang w:eastAsia="pt-BR"/>
        </w:rPr>
        <w:t xml:space="preserve"> (AIR), que conterá informações e dados sobre os possíveis efeitos do ato normativo</w:t>
      </w:r>
      <w:r w:rsidRPr="003776F7">
        <w:rPr>
          <w:rFonts w:ascii="Book Antiqua" w:eastAsia="Times New Roman" w:hAnsi="Book Antiqua" w:cs="Arial"/>
          <w:color w:val="000000"/>
          <w:sz w:val="16"/>
          <w:szCs w:val="16"/>
          <w:lang w:eastAsia="pt-BR"/>
        </w:rPr>
        <w:t>.   </w:t>
      </w:r>
      <w:hyperlink r:id="rId18" w:history="1">
        <w:r w:rsidRPr="003776F7">
          <w:rPr>
            <w:rFonts w:ascii="Book Antiqua" w:eastAsia="Times New Roman" w:hAnsi="Book Antiqua" w:cs="Arial"/>
            <w:color w:val="0000FF"/>
            <w:sz w:val="16"/>
            <w:szCs w:val="16"/>
            <w:u w:val="single"/>
            <w:lang w:eastAsia="pt-BR"/>
          </w:rPr>
          <w:t>(Regulamento)</w:t>
        </w:r>
      </w:hyperlink>
      <w:r w:rsidR="003776F7">
        <w:rPr>
          <w:rFonts w:ascii="Book Antiqua" w:eastAsia="Times New Roman" w:hAnsi="Book Antiqua" w:cs="Arial"/>
          <w:color w:val="0000FF"/>
          <w:sz w:val="16"/>
          <w:szCs w:val="16"/>
          <w:lang w:eastAsia="pt-BR"/>
        </w:rPr>
        <w:t xml:space="preserve"> </w:t>
      </w:r>
      <w:r w:rsidR="003776F7">
        <w:rPr>
          <w:rFonts w:ascii="Book Antiqua" w:hAnsi="Book Antiqua"/>
          <w:b/>
          <w:color w:val="FF0000"/>
          <w:sz w:val="16"/>
          <w:szCs w:val="16"/>
          <w:u w:val="single"/>
        </w:rPr>
        <w:t>(PGEAM-2022)</w:t>
      </w:r>
      <w:r w:rsidR="00181E09">
        <w:rPr>
          <w:rFonts w:ascii="Book Antiqua" w:hAnsi="Book Antiqua"/>
          <w:b/>
          <w:color w:val="FF0000"/>
          <w:sz w:val="16"/>
          <w:szCs w:val="16"/>
        </w:rPr>
        <w:t xml:space="preserve"> </w:t>
      </w:r>
      <w:r w:rsidR="00181E09">
        <w:rPr>
          <w:rFonts w:ascii="Book Antiqua" w:hAnsi="Book Antiqua"/>
          <w:b/>
          <w:color w:val="FF0000"/>
          <w:sz w:val="16"/>
          <w:szCs w:val="16"/>
          <w:u w:val="single"/>
        </w:rPr>
        <w:t>(PFN-2023)</w:t>
      </w:r>
    </w:p>
    <w:p w14:paraId="10DBC154" w14:textId="3BD9ADB2" w:rsidR="00EE7958" w:rsidRDefault="00EE7958" w:rsidP="00EE7958">
      <w:pPr>
        <w:spacing w:before="100" w:beforeAutospacing="1" w:after="100" w:afterAutospacing="1" w:line="240" w:lineRule="auto"/>
        <w:ind w:firstLine="525"/>
        <w:jc w:val="both"/>
        <w:rPr>
          <w:rFonts w:ascii="Book Antiqua" w:hAnsi="Book Antiqua"/>
          <w:b/>
          <w:color w:val="FF0000"/>
          <w:sz w:val="16"/>
          <w:szCs w:val="16"/>
        </w:rPr>
      </w:pPr>
      <w:bookmarkStart w:id="13" w:name="art6§1"/>
      <w:bookmarkEnd w:id="13"/>
      <w:r w:rsidRPr="003776F7">
        <w:rPr>
          <w:rFonts w:ascii="Book Antiqua" w:eastAsia="Times New Roman" w:hAnsi="Book Antiqua" w:cs="Arial"/>
          <w:b/>
          <w:bCs/>
          <w:color w:val="000000"/>
          <w:sz w:val="19"/>
          <w:szCs w:val="19"/>
          <w:highlight w:val="magenta"/>
          <w:lang w:eastAsia="pt-BR"/>
        </w:rPr>
        <w:t>§ 1º</w:t>
      </w:r>
      <w:r w:rsidRPr="003776F7">
        <w:rPr>
          <w:rFonts w:ascii="Book Antiqua" w:eastAsia="Times New Roman" w:hAnsi="Book Antiqua" w:cs="Arial"/>
          <w:b/>
          <w:bCs/>
          <w:color w:val="000000"/>
          <w:sz w:val="19"/>
          <w:szCs w:val="19"/>
          <w:lang w:eastAsia="pt-BR"/>
        </w:rPr>
        <w:t xml:space="preserve"> Regulamento disporá sobre o conteúdo e a metodologia da AIR, sobre os quesitos mínimos a serem objeto de exame, bem como sobre os casos em que </w:t>
      </w:r>
      <w:r w:rsidRPr="00181E09">
        <w:rPr>
          <w:rFonts w:ascii="Book Antiqua" w:eastAsia="Times New Roman" w:hAnsi="Book Antiqua" w:cs="Arial"/>
          <w:b/>
          <w:bCs/>
          <w:caps/>
          <w:color w:val="000000"/>
          <w:sz w:val="19"/>
          <w:szCs w:val="19"/>
          <w:highlight w:val="green"/>
          <w:lang w:eastAsia="pt-BR"/>
        </w:rPr>
        <w:t>será</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cyan"/>
          <w:lang w:eastAsia="pt-BR"/>
        </w:rPr>
        <w:t>obrigatória</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yellow"/>
          <w:lang w:eastAsia="pt-BR"/>
        </w:rPr>
        <w:t>sua realização</w:t>
      </w:r>
      <w:r w:rsidRPr="003776F7">
        <w:rPr>
          <w:rFonts w:ascii="Book Antiqua" w:eastAsia="Times New Roman" w:hAnsi="Book Antiqua" w:cs="Arial"/>
          <w:b/>
          <w:bCs/>
          <w:color w:val="000000"/>
          <w:sz w:val="19"/>
          <w:szCs w:val="19"/>
          <w:lang w:eastAsia="pt-BR"/>
        </w:rPr>
        <w:t xml:space="preserve"> e </w:t>
      </w:r>
      <w:r w:rsidRPr="00181E09">
        <w:rPr>
          <w:rFonts w:ascii="Book Antiqua" w:eastAsia="Times New Roman" w:hAnsi="Book Antiqua" w:cs="Arial"/>
          <w:b/>
          <w:bCs/>
          <w:color w:val="000000"/>
          <w:sz w:val="19"/>
          <w:szCs w:val="19"/>
          <w:highlight w:val="yellow"/>
          <w:lang w:eastAsia="pt-BR"/>
        </w:rPr>
        <w:t>aqueles</w:t>
      </w:r>
      <w:r w:rsidRPr="003776F7">
        <w:rPr>
          <w:rFonts w:ascii="Book Antiqua" w:eastAsia="Times New Roman" w:hAnsi="Book Antiqua" w:cs="Arial"/>
          <w:b/>
          <w:bCs/>
          <w:color w:val="000000"/>
          <w:sz w:val="19"/>
          <w:szCs w:val="19"/>
          <w:lang w:eastAsia="pt-BR"/>
        </w:rPr>
        <w:t xml:space="preserve"> em que </w:t>
      </w:r>
      <w:r w:rsidRPr="00181E09">
        <w:rPr>
          <w:rFonts w:ascii="Book Antiqua" w:eastAsia="Times New Roman" w:hAnsi="Book Antiqua" w:cs="Arial"/>
          <w:b/>
          <w:bCs/>
          <w:caps/>
          <w:color w:val="000000"/>
          <w:sz w:val="19"/>
          <w:szCs w:val="19"/>
          <w:highlight w:val="green"/>
          <w:lang w:eastAsia="pt-BR"/>
        </w:rPr>
        <w:t>poderá ser</w:t>
      </w:r>
      <w:r w:rsidRPr="003776F7">
        <w:rPr>
          <w:rFonts w:ascii="Book Antiqua" w:eastAsia="Times New Roman" w:hAnsi="Book Antiqua" w:cs="Arial"/>
          <w:b/>
          <w:bCs/>
          <w:color w:val="000000"/>
          <w:sz w:val="19"/>
          <w:szCs w:val="19"/>
          <w:lang w:eastAsia="pt-BR"/>
        </w:rPr>
        <w:t xml:space="preserve"> </w:t>
      </w:r>
      <w:r w:rsidRPr="00181E09">
        <w:rPr>
          <w:rFonts w:ascii="Book Antiqua" w:eastAsia="Times New Roman" w:hAnsi="Book Antiqua" w:cs="Arial"/>
          <w:b/>
          <w:bCs/>
          <w:color w:val="000000"/>
          <w:sz w:val="19"/>
          <w:szCs w:val="19"/>
          <w:highlight w:val="cyan"/>
          <w:lang w:eastAsia="pt-BR"/>
        </w:rPr>
        <w:t>dispensada</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r w:rsidR="00181E09">
        <w:rPr>
          <w:rFonts w:ascii="Book Antiqua" w:hAnsi="Book Antiqua"/>
          <w:b/>
          <w:color w:val="FF0000"/>
          <w:sz w:val="16"/>
          <w:szCs w:val="16"/>
        </w:rPr>
        <w:t xml:space="preserve"> </w:t>
      </w:r>
      <w:bookmarkStart w:id="14" w:name="_Hlk149392649"/>
      <w:r w:rsidR="00181E09">
        <w:rPr>
          <w:rFonts w:ascii="Book Antiqua" w:hAnsi="Book Antiqua"/>
          <w:b/>
          <w:color w:val="FF0000"/>
          <w:sz w:val="16"/>
          <w:szCs w:val="16"/>
          <w:u w:val="single"/>
        </w:rPr>
        <w:t>(PFN-2023)</w:t>
      </w:r>
      <w:bookmarkEnd w:id="14"/>
    </w:p>
    <w:tbl>
      <w:tblPr>
        <w:tblStyle w:val="Tabelacomgrade"/>
        <w:tblW w:w="0" w:type="auto"/>
        <w:tblLook w:val="04A0" w:firstRow="1" w:lastRow="0" w:firstColumn="1" w:lastColumn="0" w:noHBand="0" w:noVBand="1"/>
      </w:tblPr>
      <w:tblGrid>
        <w:gridCol w:w="8494"/>
      </w:tblGrid>
      <w:tr w:rsidR="00181E09" w14:paraId="24D5BBBA" w14:textId="77777777" w:rsidTr="002E5BDF">
        <w:tc>
          <w:tcPr>
            <w:tcW w:w="8494" w:type="dxa"/>
            <w:shd w:val="clear" w:color="auto" w:fill="CCFFFF"/>
          </w:tcPr>
          <w:p w14:paraId="08AE6141" w14:textId="71D70443" w:rsidR="00181E09" w:rsidRPr="00886889" w:rsidRDefault="00181E09" w:rsidP="002E5B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PFN-2023-CESPE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81E09">
              <w:rPr>
                <w:rFonts w:ascii="Book Antiqua" w:eastAsia="Times New Roman" w:hAnsi="Book Antiqua" w:cs="Times New Roman"/>
                <w:color w:val="000000"/>
                <w:sz w:val="19"/>
                <w:szCs w:val="19"/>
                <w:lang w:eastAsia="pt-BR"/>
              </w:rPr>
              <w:t>Conforme o disposto na Lei 13.848/19 (Lei Geral das Agências Reguladoras), a análise de impacto regulatório é um procedimento</w:t>
            </w:r>
            <w:r>
              <w:rPr>
                <w:rFonts w:ascii="Book Antiqua" w:eastAsia="Times New Roman" w:hAnsi="Book Antiqua" w:cs="Times New Roman"/>
                <w:color w:val="000000"/>
                <w:sz w:val="19"/>
                <w:szCs w:val="19"/>
                <w:lang w:eastAsia="pt-BR"/>
              </w:rPr>
              <w:t xml:space="preserve"> </w:t>
            </w:r>
            <w:r w:rsidRPr="00181E09">
              <w:rPr>
                <w:rFonts w:ascii="Book Antiqua" w:eastAsia="Times New Roman" w:hAnsi="Book Antiqua" w:cs="Times New Roman"/>
                <w:color w:val="000000"/>
                <w:sz w:val="19"/>
                <w:szCs w:val="19"/>
                <w:lang w:eastAsia="pt-BR"/>
              </w:rPr>
              <w:t>administrativo prévio à edição de atos normativos de interesse geral dos agentes econômicos, consumidores ou usuários de serviços e contém informações e dados sobre os possíveis efeitos do ato normativo.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6º,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§1º, Lei 13848.</w:t>
            </w:r>
          </w:p>
        </w:tc>
      </w:tr>
    </w:tbl>
    <w:p w14:paraId="59947E3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6§2"/>
      <w:bookmarkEnd w:id="15"/>
      <w:r w:rsidRPr="00EE7958">
        <w:rPr>
          <w:rFonts w:ascii="Book Antiqua" w:eastAsia="Times New Roman" w:hAnsi="Book Antiqua" w:cs="Arial"/>
          <w:color w:val="000000"/>
          <w:sz w:val="19"/>
          <w:szCs w:val="19"/>
          <w:lang w:eastAsia="pt-BR"/>
        </w:rPr>
        <w:t>§ 2º O regimento interno de cada agência disporá sobre a operacionalização da AIR em seu âmbito.</w:t>
      </w:r>
    </w:p>
    <w:p w14:paraId="30BB07DB" w14:textId="2AD0D1EA" w:rsidR="00EE7958" w:rsidRPr="00181E09"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16" w:name="art6§3"/>
      <w:bookmarkEnd w:id="16"/>
      <w:r w:rsidRPr="00181E09">
        <w:rPr>
          <w:rFonts w:ascii="Book Antiqua" w:eastAsia="Times New Roman" w:hAnsi="Book Antiqua" w:cs="Arial"/>
          <w:b/>
          <w:bCs/>
          <w:color w:val="000000"/>
          <w:sz w:val="19"/>
          <w:szCs w:val="19"/>
          <w:highlight w:val="magenta"/>
          <w:lang w:eastAsia="pt-BR"/>
        </w:rPr>
        <w:t>§ 3º</w:t>
      </w:r>
      <w:r w:rsidRPr="00181E09">
        <w:rPr>
          <w:rFonts w:ascii="Book Antiqua" w:eastAsia="Times New Roman" w:hAnsi="Book Antiqua" w:cs="Arial"/>
          <w:b/>
          <w:bCs/>
          <w:color w:val="000000"/>
          <w:sz w:val="19"/>
          <w:szCs w:val="19"/>
          <w:lang w:eastAsia="pt-BR"/>
        </w:rPr>
        <w:t xml:space="preserve"> O conselho diretor ou a diretoria colegiada manifestar-se-á, em relação ao relatório de AIR, sobre a adequação da proposta de ato normativo aos objetivos pretendidos, indicando se os impactos estimados recomendam sua adoção, e, quando for o caso, quais os complementos necessários.</w:t>
      </w:r>
      <w:r w:rsidR="00181E09" w:rsidRPr="00181E09">
        <w:rPr>
          <w:rFonts w:ascii="Book Antiqua" w:eastAsia="Times New Roman" w:hAnsi="Book Antiqua" w:cs="Arial"/>
          <w:b/>
          <w:bCs/>
          <w:color w:val="000000"/>
          <w:sz w:val="19"/>
          <w:szCs w:val="19"/>
          <w:lang w:eastAsia="pt-BR"/>
        </w:rPr>
        <w:t xml:space="preserve"> </w:t>
      </w:r>
      <w:r w:rsidR="00181E09" w:rsidRPr="00181E09">
        <w:rPr>
          <w:rFonts w:ascii="Book Antiqua" w:hAnsi="Book Antiqua"/>
          <w:b/>
          <w:bCs/>
          <w:color w:val="FF0000"/>
          <w:sz w:val="16"/>
          <w:szCs w:val="16"/>
          <w:u w:val="single"/>
        </w:rPr>
        <w:t>(PFN-2023)</w:t>
      </w:r>
    </w:p>
    <w:p w14:paraId="12292A6A" w14:textId="2810AB2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6§4"/>
      <w:bookmarkEnd w:id="17"/>
      <w:r w:rsidRPr="00181E09">
        <w:rPr>
          <w:rFonts w:ascii="Book Antiqua" w:eastAsia="Times New Roman" w:hAnsi="Book Antiqua" w:cs="Arial"/>
          <w:b/>
          <w:bCs/>
          <w:color w:val="000000"/>
          <w:sz w:val="19"/>
          <w:szCs w:val="19"/>
          <w:highlight w:val="magenta"/>
          <w:lang w:eastAsia="pt-BR"/>
        </w:rPr>
        <w:t>§ 4º</w:t>
      </w:r>
      <w:r w:rsidRPr="00181E09">
        <w:rPr>
          <w:rFonts w:ascii="Book Antiqua" w:eastAsia="Times New Roman" w:hAnsi="Book Antiqua" w:cs="Arial"/>
          <w:b/>
          <w:bCs/>
          <w:color w:val="000000"/>
          <w:sz w:val="19"/>
          <w:szCs w:val="19"/>
          <w:lang w:eastAsia="pt-BR"/>
        </w:rPr>
        <w:t xml:space="preserve"> A manifestação de que trata o § 3º integrará, juntamente com o relatório de AIR, a documentação a ser disponibilizada aos interessados para a realização de consulta ou de audiência pública, caso o conselho diretor ou a diretoria colegiada decida pela continuidade do procedimento administrativo.</w:t>
      </w:r>
      <w:r w:rsidR="00181E09">
        <w:rPr>
          <w:rFonts w:ascii="Book Antiqua" w:eastAsia="Times New Roman" w:hAnsi="Book Antiqua" w:cs="Arial"/>
          <w:color w:val="000000"/>
          <w:sz w:val="19"/>
          <w:szCs w:val="19"/>
          <w:lang w:eastAsia="pt-BR"/>
        </w:rPr>
        <w:t xml:space="preserve"> </w:t>
      </w:r>
      <w:r w:rsidR="00181E09">
        <w:rPr>
          <w:rFonts w:ascii="Book Antiqua" w:hAnsi="Book Antiqua"/>
          <w:b/>
          <w:color w:val="FF0000"/>
          <w:sz w:val="16"/>
          <w:szCs w:val="16"/>
          <w:u w:val="single"/>
        </w:rPr>
        <w:t>(PFN-2023)</w:t>
      </w:r>
    </w:p>
    <w:p w14:paraId="504CCD6B" w14:textId="4D424C2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8" w:name="art6§5"/>
      <w:bookmarkEnd w:id="18"/>
      <w:r w:rsidRPr="00181E09">
        <w:rPr>
          <w:rFonts w:ascii="Book Antiqua" w:eastAsia="Times New Roman" w:hAnsi="Book Antiqua" w:cs="Arial"/>
          <w:b/>
          <w:bCs/>
          <w:color w:val="000000"/>
          <w:sz w:val="19"/>
          <w:szCs w:val="19"/>
          <w:highlight w:val="magenta"/>
          <w:lang w:eastAsia="pt-BR"/>
        </w:rPr>
        <w:t>§ 5º</w:t>
      </w:r>
      <w:r w:rsidRPr="00181E09">
        <w:rPr>
          <w:rFonts w:ascii="Book Antiqua" w:eastAsia="Times New Roman" w:hAnsi="Book Antiqua" w:cs="Arial"/>
          <w:b/>
          <w:bCs/>
          <w:color w:val="000000"/>
          <w:sz w:val="19"/>
          <w:szCs w:val="19"/>
          <w:lang w:eastAsia="pt-BR"/>
        </w:rPr>
        <w:t xml:space="preserve"> Nos casos em que não for realizada a AIR, deverá ser disponibilizada, no mínimo, nota técnica ou documento equivalente que tenha fundamentado a proposta de decisão</w:t>
      </w:r>
      <w:r w:rsidRPr="00EE7958">
        <w:rPr>
          <w:rFonts w:ascii="Book Antiqua" w:eastAsia="Times New Roman" w:hAnsi="Book Antiqua" w:cs="Arial"/>
          <w:color w:val="000000"/>
          <w:sz w:val="19"/>
          <w:szCs w:val="19"/>
          <w:lang w:eastAsia="pt-BR"/>
        </w:rPr>
        <w:t>.</w:t>
      </w:r>
      <w:r w:rsidR="00181E09">
        <w:rPr>
          <w:rFonts w:ascii="Book Antiqua" w:eastAsia="Times New Roman" w:hAnsi="Book Antiqua" w:cs="Arial"/>
          <w:color w:val="000000"/>
          <w:sz w:val="19"/>
          <w:szCs w:val="19"/>
          <w:lang w:eastAsia="pt-BR"/>
        </w:rPr>
        <w:t xml:space="preserve"> </w:t>
      </w:r>
      <w:r w:rsidR="00181E09">
        <w:rPr>
          <w:rFonts w:ascii="Book Antiqua" w:hAnsi="Book Antiqua"/>
          <w:b/>
          <w:color w:val="FF0000"/>
          <w:sz w:val="16"/>
          <w:szCs w:val="16"/>
          <w:u w:val="single"/>
        </w:rPr>
        <w:t>(PFN-2023)</w:t>
      </w:r>
    </w:p>
    <w:p w14:paraId="2D716275" w14:textId="6407061A"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19" w:name="art7"/>
      <w:bookmarkEnd w:id="19"/>
      <w:r w:rsidRPr="00762F93">
        <w:rPr>
          <w:rFonts w:ascii="Book Antiqua" w:eastAsia="Times New Roman" w:hAnsi="Book Antiqua" w:cs="Arial"/>
          <w:b/>
          <w:bCs/>
          <w:color w:val="000000"/>
          <w:sz w:val="19"/>
          <w:szCs w:val="19"/>
          <w:highlight w:val="magenta"/>
          <w:lang w:eastAsia="pt-BR"/>
        </w:rPr>
        <w:t>Art. 7º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O processo de decisão da agência reguladora referente a regulação terá caráter colegiado.</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p>
    <w:p w14:paraId="71DADB2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conselho diretor ou a diretoria colegiada da agência reguladora deliberará por maioria absoluta dos votos de seus membros, entre eles o diretor-presidente, o diretor-geral ou o presidente, conforme definido no regimento interno.</w:t>
      </w:r>
    </w:p>
    <w:p w14:paraId="741626EE" w14:textId="350578EB"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762F93">
        <w:rPr>
          <w:rFonts w:ascii="Book Antiqua" w:eastAsia="Times New Roman" w:hAnsi="Book Antiqua" w:cs="Arial"/>
          <w:b/>
          <w:bCs/>
          <w:color w:val="000000"/>
          <w:sz w:val="19"/>
          <w:szCs w:val="19"/>
          <w:highlight w:val="magenta"/>
          <w:lang w:eastAsia="pt-BR"/>
        </w:rPr>
        <w:t>§ 2º</w:t>
      </w:r>
      <w:r w:rsidRPr="00762F93">
        <w:rPr>
          <w:rFonts w:ascii="Book Antiqua" w:eastAsia="Times New Roman" w:hAnsi="Book Antiqua" w:cs="Arial"/>
          <w:b/>
          <w:bCs/>
          <w:color w:val="000000"/>
          <w:sz w:val="19"/>
          <w:szCs w:val="19"/>
          <w:lang w:eastAsia="pt-BR"/>
        </w:rPr>
        <w:t xml:space="preserve"> É facultado à agência reguladora adotar processo de delegação interna de decisão, sendo assegurado ao conselho diretor ou à diretoria colegiada o direito de reexame das decisões delegadas.</w:t>
      </w:r>
      <w:r w:rsidR="00762F93" w:rsidRPr="00762F93">
        <w:rPr>
          <w:rFonts w:ascii="Book Antiqua" w:eastAsia="Times New Roman" w:hAnsi="Book Antiqua" w:cs="Arial"/>
          <w:b/>
          <w:bCs/>
          <w:color w:val="000000"/>
          <w:sz w:val="19"/>
          <w:szCs w:val="19"/>
          <w:lang w:eastAsia="pt-BR"/>
        </w:rPr>
        <w:t xml:space="preserve"> </w:t>
      </w:r>
      <w:r w:rsidR="00762F93" w:rsidRPr="00762F93">
        <w:rPr>
          <w:rFonts w:ascii="Book Antiqua" w:hAnsi="Book Antiqua"/>
          <w:b/>
          <w:bCs/>
          <w:color w:val="FF0000"/>
          <w:sz w:val="16"/>
          <w:szCs w:val="16"/>
          <w:u w:val="single"/>
        </w:rPr>
        <w:t>(PGEMS-2021)</w:t>
      </w:r>
      <w:r w:rsidR="003776F7">
        <w:rPr>
          <w:rFonts w:ascii="Book Antiqua" w:hAnsi="Book Antiqua"/>
          <w:b/>
          <w:bCs/>
          <w:color w:val="FF0000"/>
          <w:sz w:val="16"/>
          <w:szCs w:val="16"/>
        </w:rPr>
        <w:t xml:space="preserve"> </w:t>
      </w:r>
      <w:r w:rsidR="003776F7">
        <w:rPr>
          <w:rFonts w:ascii="Book Antiqua" w:hAnsi="Book Antiqua"/>
          <w:b/>
          <w:color w:val="FF0000"/>
          <w:sz w:val="16"/>
          <w:szCs w:val="16"/>
          <w:u w:val="single"/>
        </w:rPr>
        <w:t>(PGEAM-2022)</w:t>
      </w:r>
    </w:p>
    <w:p w14:paraId="10E0687B" w14:textId="05A97FD3"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0" w:name="art8"/>
      <w:bookmarkEnd w:id="20"/>
      <w:r w:rsidRPr="00762F93">
        <w:rPr>
          <w:rFonts w:ascii="Book Antiqua" w:eastAsia="Times New Roman" w:hAnsi="Book Antiqua" w:cs="Arial"/>
          <w:b/>
          <w:bCs/>
          <w:color w:val="000000"/>
          <w:sz w:val="19"/>
          <w:szCs w:val="19"/>
          <w:highlight w:val="magenta"/>
          <w:lang w:eastAsia="pt-BR"/>
        </w:rPr>
        <w:t>Art. 8º</w:t>
      </w:r>
      <w:r w:rsidRPr="00EE7958">
        <w:rPr>
          <w:rFonts w:ascii="Book Antiqua" w:eastAsia="Times New Roman" w:hAnsi="Book Antiqua" w:cs="Arial"/>
          <w:color w:val="000000"/>
          <w:sz w:val="19"/>
          <w:szCs w:val="19"/>
          <w:lang w:eastAsia="pt-BR"/>
        </w:rPr>
        <w:t xml:space="preserve"> </w:t>
      </w:r>
      <w:r w:rsidRPr="00762F93">
        <w:rPr>
          <w:rFonts w:ascii="Book Antiqua" w:eastAsia="Times New Roman" w:hAnsi="Book Antiqua" w:cs="Arial"/>
          <w:b/>
          <w:bCs/>
          <w:color w:val="000000"/>
          <w:sz w:val="19"/>
          <w:szCs w:val="19"/>
          <w:lang w:eastAsia="pt-BR"/>
        </w:rPr>
        <w:t xml:space="preserve">As reuniões deliberativas do conselho diretor ou da diretoria colegiada da agência reguladora serão </w:t>
      </w:r>
      <w:r w:rsidRPr="003C0156">
        <w:rPr>
          <w:rFonts w:ascii="Book Antiqua" w:eastAsia="Times New Roman" w:hAnsi="Book Antiqua" w:cs="Arial"/>
          <w:b/>
          <w:bCs/>
          <w:color w:val="000000"/>
          <w:sz w:val="19"/>
          <w:szCs w:val="19"/>
          <w:highlight w:val="cyan"/>
          <w:lang w:eastAsia="pt-BR"/>
        </w:rPr>
        <w:t>públicas</w:t>
      </w:r>
      <w:r w:rsidRPr="00762F93">
        <w:rPr>
          <w:rFonts w:ascii="Book Antiqua" w:eastAsia="Times New Roman" w:hAnsi="Book Antiqua" w:cs="Arial"/>
          <w:b/>
          <w:bCs/>
          <w:color w:val="000000"/>
          <w:sz w:val="19"/>
          <w:szCs w:val="19"/>
          <w:lang w:eastAsia="pt-BR"/>
        </w:rPr>
        <w:t xml:space="preserve"> e </w:t>
      </w:r>
      <w:r w:rsidRPr="003C0156">
        <w:rPr>
          <w:rFonts w:ascii="Book Antiqua" w:eastAsia="Times New Roman" w:hAnsi="Book Antiqua" w:cs="Arial"/>
          <w:b/>
          <w:bCs/>
          <w:color w:val="000000"/>
          <w:sz w:val="19"/>
          <w:szCs w:val="19"/>
          <w:highlight w:val="cyan"/>
          <w:lang w:eastAsia="pt-BR"/>
        </w:rPr>
        <w:t>gravadas</w:t>
      </w:r>
      <w:r w:rsidRPr="00762F93">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yellow"/>
          <w:lang w:eastAsia="pt-BR"/>
        </w:rPr>
        <w:t>em meio eletrônico</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r w:rsidR="003C0156">
        <w:rPr>
          <w:rFonts w:ascii="Book Antiqua" w:hAnsi="Book Antiqua"/>
          <w:b/>
          <w:color w:val="FF0000"/>
          <w:sz w:val="16"/>
          <w:szCs w:val="16"/>
        </w:rPr>
        <w:t xml:space="preserve"> </w:t>
      </w:r>
      <w:r w:rsidR="003C0156">
        <w:rPr>
          <w:rFonts w:ascii="Book Antiqua" w:hAnsi="Book Antiqua"/>
          <w:b/>
          <w:bCs/>
          <w:color w:val="FF0000"/>
          <w:sz w:val="16"/>
          <w:szCs w:val="16"/>
          <w:u w:val="single"/>
        </w:rPr>
        <w:t>(AGU-2023)</w:t>
      </w:r>
    </w:p>
    <w:p w14:paraId="0C14FF71" w14:textId="4AE2F1ED"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776F7">
        <w:rPr>
          <w:rFonts w:ascii="Book Antiqua" w:eastAsia="Times New Roman" w:hAnsi="Book Antiqua" w:cs="Arial"/>
          <w:b/>
          <w:bCs/>
          <w:color w:val="000000"/>
          <w:sz w:val="19"/>
          <w:szCs w:val="19"/>
          <w:highlight w:val="magenta"/>
          <w:lang w:eastAsia="pt-BR"/>
        </w:rPr>
        <w:lastRenderedPageBreak/>
        <w:t>§ 1º</w:t>
      </w:r>
      <w:r w:rsidRPr="003776F7">
        <w:rPr>
          <w:rFonts w:ascii="Book Antiqua" w:eastAsia="Times New Roman" w:hAnsi="Book Antiqua" w:cs="Arial"/>
          <w:b/>
          <w:bCs/>
          <w:color w:val="000000"/>
          <w:sz w:val="19"/>
          <w:szCs w:val="19"/>
          <w:lang w:eastAsia="pt-BR"/>
        </w:rPr>
        <w:t xml:space="preserve"> A pauta de reunião deliberativa deverá ser divulgada no sítio da agência na internet com antecedência mínima de 3 (três) dias úteis.</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1C9853D7" w14:textId="2EB18673"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776F7">
        <w:rPr>
          <w:rFonts w:ascii="Book Antiqua" w:eastAsia="Times New Roman" w:hAnsi="Book Antiqua" w:cs="Arial"/>
          <w:b/>
          <w:bCs/>
          <w:color w:val="000000"/>
          <w:sz w:val="19"/>
          <w:szCs w:val="19"/>
          <w:highlight w:val="magenta"/>
          <w:lang w:eastAsia="pt-BR"/>
        </w:rPr>
        <w:t>§ 2º</w:t>
      </w:r>
      <w:r w:rsidRPr="003776F7">
        <w:rPr>
          <w:rFonts w:ascii="Book Antiqua" w:eastAsia="Times New Roman" w:hAnsi="Book Antiqua" w:cs="Arial"/>
          <w:b/>
          <w:bCs/>
          <w:color w:val="000000"/>
          <w:sz w:val="19"/>
          <w:szCs w:val="19"/>
          <w:lang w:eastAsia="pt-BR"/>
        </w:rPr>
        <w:t xml:space="preserve"> Somente poderá ser deliberada matéria que conste da pauta de reunião divulgada na forma do § 1º.</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r w:rsidR="003C0156">
        <w:rPr>
          <w:rFonts w:ascii="Book Antiqua" w:hAnsi="Book Antiqua"/>
          <w:b/>
          <w:bCs/>
          <w:color w:val="FF0000"/>
          <w:sz w:val="16"/>
          <w:szCs w:val="16"/>
        </w:rPr>
        <w:t xml:space="preserve"> </w:t>
      </w:r>
      <w:r w:rsidR="003C0156">
        <w:rPr>
          <w:rFonts w:ascii="Book Antiqua" w:hAnsi="Book Antiqua"/>
          <w:b/>
          <w:bCs/>
          <w:color w:val="FF0000"/>
          <w:sz w:val="16"/>
          <w:szCs w:val="16"/>
          <w:u w:val="single"/>
        </w:rPr>
        <w:t>(AGU-2023)</w:t>
      </w:r>
    </w:p>
    <w:p w14:paraId="1AD52504" w14:textId="281B7391" w:rsidR="00EE7958" w:rsidRPr="003C0156"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3C0156">
        <w:rPr>
          <w:rFonts w:ascii="Book Antiqua" w:eastAsia="Times New Roman" w:hAnsi="Book Antiqua" w:cs="Arial"/>
          <w:b/>
          <w:bCs/>
          <w:color w:val="000000"/>
          <w:sz w:val="19"/>
          <w:szCs w:val="19"/>
          <w:highlight w:val="magenta"/>
          <w:lang w:eastAsia="pt-BR"/>
        </w:rPr>
        <w:t>§ 3º</w:t>
      </w:r>
      <w:r w:rsidRPr="003C0156">
        <w:rPr>
          <w:rFonts w:ascii="Book Antiqua" w:eastAsia="Times New Roman" w:hAnsi="Book Antiqua" w:cs="Arial"/>
          <w:b/>
          <w:bCs/>
          <w:color w:val="000000"/>
          <w:sz w:val="19"/>
          <w:szCs w:val="19"/>
          <w:lang w:eastAsia="pt-BR"/>
        </w:rPr>
        <w:t xml:space="preserve"> A gravação de cada reunião deliberativa deve ser disponibilizada aos interessados na sede da agência e no respectivo sítio na internet em </w:t>
      </w:r>
      <w:r w:rsidRPr="003C0156">
        <w:rPr>
          <w:rFonts w:ascii="Book Antiqua" w:eastAsia="Times New Roman" w:hAnsi="Book Antiqua" w:cs="Arial"/>
          <w:b/>
          <w:bCs/>
          <w:color w:val="000000"/>
          <w:sz w:val="19"/>
          <w:szCs w:val="19"/>
          <w:highlight w:val="cyan"/>
          <w:lang w:eastAsia="pt-BR"/>
        </w:rPr>
        <w:t>até 15 (quinze) dias úteis</w:t>
      </w:r>
      <w:r w:rsidRPr="003C0156">
        <w:rPr>
          <w:rFonts w:ascii="Book Antiqua" w:eastAsia="Times New Roman" w:hAnsi="Book Antiqua" w:cs="Arial"/>
          <w:b/>
          <w:bCs/>
          <w:color w:val="000000"/>
          <w:sz w:val="19"/>
          <w:szCs w:val="19"/>
          <w:lang w:eastAsia="pt-BR"/>
        </w:rPr>
        <w:t xml:space="preserve"> após o encerramento da reunião.</w:t>
      </w:r>
      <w:r w:rsidR="003C0156" w:rsidRPr="003C0156">
        <w:rPr>
          <w:rFonts w:ascii="Book Antiqua" w:eastAsia="Times New Roman" w:hAnsi="Book Antiqua" w:cs="Arial"/>
          <w:b/>
          <w:bCs/>
          <w:color w:val="000000"/>
          <w:sz w:val="19"/>
          <w:szCs w:val="19"/>
          <w:lang w:eastAsia="pt-BR"/>
        </w:rPr>
        <w:t xml:space="preserve"> </w:t>
      </w:r>
      <w:r w:rsidR="003C0156" w:rsidRPr="003C0156">
        <w:rPr>
          <w:rFonts w:ascii="Book Antiqua" w:hAnsi="Book Antiqua"/>
          <w:b/>
          <w:bCs/>
          <w:color w:val="FF0000"/>
          <w:sz w:val="16"/>
          <w:szCs w:val="16"/>
          <w:u w:val="single"/>
        </w:rPr>
        <w:t>(AGU-2023)</w:t>
      </w:r>
    </w:p>
    <w:p w14:paraId="7DF9CFF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 ata de cada reunião deliberativa deve ser disponibilizada aos interessados na sede da agência e no respectivo sítio na internet em até 5 (cinco) dias úteis após sua aprovação.</w:t>
      </w:r>
    </w:p>
    <w:p w14:paraId="73ACE5F6" w14:textId="76A611B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highlight w:val="magenta"/>
          <w:lang w:eastAsia="pt-BR"/>
        </w:rPr>
        <w:t>§ 5º</w:t>
      </w:r>
      <w:r w:rsidRPr="003776F7">
        <w:rPr>
          <w:rFonts w:ascii="Book Antiqua" w:eastAsia="Times New Roman" w:hAnsi="Book Antiqua" w:cs="Arial"/>
          <w:b/>
          <w:bCs/>
          <w:color w:val="000000"/>
          <w:sz w:val="19"/>
          <w:szCs w:val="19"/>
          <w:lang w:eastAsia="pt-BR"/>
        </w:rPr>
        <w:t xml:space="preserve"> Não se aplica o disposto nos §§ 1º e 2º deste artigo às matérias urgentes e relevantes, a critério do presidente, diretor-presidente ou diretor-geral, cuja deliberação não possa submeter-se aos prazos neles estabelecidos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4AFF1277" w14:textId="55F59667"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highlight w:val="magenta"/>
          <w:lang w:eastAsia="pt-BR"/>
        </w:rPr>
        <w:t>§ 6º</w:t>
      </w:r>
      <w:r w:rsidRPr="00762F93">
        <w:rPr>
          <w:rFonts w:ascii="Book Antiqua" w:eastAsia="Times New Roman" w:hAnsi="Book Antiqua" w:cs="Arial"/>
          <w:b/>
          <w:bCs/>
          <w:color w:val="000000"/>
          <w:sz w:val="19"/>
          <w:szCs w:val="19"/>
          <w:lang w:eastAsia="pt-BR"/>
        </w:rPr>
        <w:t xml:space="preserve"> Não se aplica o disposto neste artigo às deliberações do conselho diretor ou da diretoria colegiada que envolvam</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p>
    <w:p w14:paraId="36744210" w14:textId="66B4FBFA"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lang w:eastAsia="pt-BR"/>
        </w:rPr>
        <w:t xml:space="preserve">I - </w:t>
      </w:r>
      <w:proofErr w:type="gramStart"/>
      <w:r w:rsidRPr="003776F7">
        <w:rPr>
          <w:rFonts w:ascii="Book Antiqua" w:eastAsia="Times New Roman" w:hAnsi="Book Antiqua" w:cs="Arial"/>
          <w:b/>
          <w:bCs/>
          <w:color w:val="000000"/>
          <w:sz w:val="19"/>
          <w:szCs w:val="19"/>
          <w:lang w:eastAsia="pt-BR"/>
        </w:rPr>
        <w:t>documentos</w:t>
      </w:r>
      <w:proofErr w:type="gramEnd"/>
      <w:r w:rsidRPr="003776F7">
        <w:rPr>
          <w:rFonts w:ascii="Book Antiqua" w:eastAsia="Times New Roman" w:hAnsi="Book Antiqua" w:cs="Arial"/>
          <w:b/>
          <w:bCs/>
          <w:color w:val="000000"/>
          <w:sz w:val="19"/>
          <w:szCs w:val="19"/>
          <w:lang w:eastAsia="pt-BR"/>
        </w:rPr>
        <w:t xml:space="preserve"> classificados como sigilosos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251729B2" w14:textId="7885BF2D"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762F93">
        <w:rPr>
          <w:rFonts w:ascii="Book Antiqua" w:eastAsia="Times New Roman" w:hAnsi="Book Antiqua" w:cs="Arial"/>
          <w:b/>
          <w:bCs/>
          <w:color w:val="000000"/>
          <w:sz w:val="19"/>
          <w:szCs w:val="19"/>
          <w:lang w:eastAsia="pt-BR"/>
        </w:rPr>
        <w:t xml:space="preserve">II - </w:t>
      </w:r>
      <w:proofErr w:type="gramStart"/>
      <w:r w:rsidRPr="00762F93">
        <w:rPr>
          <w:rFonts w:ascii="Book Antiqua" w:eastAsia="Times New Roman" w:hAnsi="Book Antiqua" w:cs="Arial"/>
          <w:b/>
          <w:bCs/>
          <w:color w:val="000000"/>
          <w:sz w:val="19"/>
          <w:szCs w:val="19"/>
          <w:lang w:eastAsia="pt-BR"/>
        </w:rPr>
        <w:t>matéria</w:t>
      </w:r>
      <w:proofErr w:type="gramEnd"/>
      <w:r w:rsidRPr="00762F93">
        <w:rPr>
          <w:rFonts w:ascii="Book Antiqua" w:eastAsia="Times New Roman" w:hAnsi="Book Antiqua" w:cs="Arial"/>
          <w:b/>
          <w:bCs/>
          <w:color w:val="000000"/>
          <w:sz w:val="19"/>
          <w:szCs w:val="19"/>
          <w:lang w:eastAsia="pt-BR"/>
        </w:rPr>
        <w:t xml:space="preserve"> de natureza administrativa</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r w:rsidR="003776F7">
        <w:rPr>
          <w:rFonts w:ascii="Book Antiqua" w:hAnsi="Book Antiqua"/>
          <w:b/>
          <w:color w:val="FF0000"/>
          <w:sz w:val="16"/>
          <w:szCs w:val="16"/>
        </w:rPr>
        <w:t xml:space="preserve"> </w:t>
      </w:r>
      <w:r w:rsidR="003776F7">
        <w:rPr>
          <w:rFonts w:ascii="Book Antiqua" w:hAnsi="Book Antiqua"/>
          <w:b/>
          <w:color w:val="FF0000"/>
          <w:sz w:val="16"/>
          <w:szCs w:val="16"/>
          <w:u w:val="single"/>
        </w:rPr>
        <w:t>(PGEAM-2022)</w:t>
      </w:r>
    </w:p>
    <w:p w14:paraId="04A748E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A agência reguladora deverá adequar suas reuniões deliberativas às disposições deste artigo, no prazo de até 1 (um) ano a contar da entrada em vigor desta Lei, e definir o procedimento em regimento interno.</w:t>
      </w:r>
    </w:p>
    <w:p w14:paraId="20A40149" w14:textId="7E382DDA" w:rsidR="00EE7958" w:rsidRPr="00BD1E8A"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u w:val="single"/>
          <w:lang w:eastAsia="pt-BR"/>
        </w:rPr>
      </w:pPr>
      <w:bookmarkStart w:id="21" w:name="art9"/>
      <w:bookmarkEnd w:id="21"/>
      <w:r w:rsidRPr="00762F93">
        <w:rPr>
          <w:rFonts w:ascii="Book Antiqua" w:eastAsia="Times New Roman" w:hAnsi="Book Antiqua" w:cs="Arial"/>
          <w:b/>
          <w:bCs/>
          <w:color w:val="000000"/>
          <w:sz w:val="19"/>
          <w:szCs w:val="19"/>
          <w:highlight w:val="magenta"/>
          <w:lang w:eastAsia="pt-BR"/>
        </w:rPr>
        <w:t>Art. 9º</w:t>
      </w:r>
      <w:r w:rsidRPr="00EE7958">
        <w:rPr>
          <w:rFonts w:ascii="Book Antiqua" w:eastAsia="Times New Roman" w:hAnsi="Book Antiqua" w:cs="Arial"/>
          <w:color w:val="000000"/>
          <w:sz w:val="19"/>
          <w:szCs w:val="19"/>
          <w:lang w:eastAsia="pt-BR"/>
        </w:rPr>
        <w:t xml:space="preserve"> </w:t>
      </w:r>
      <w:r w:rsidRPr="003776F7">
        <w:rPr>
          <w:rFonts w:ascii="Book Antiqua" w:eastAsia="Times New Roman" w:hAnsi="Book Antiqua" w:cs="Arial"/>
          <w:b/>
          <w:bCs/>
          <w:color w:val="000000"/>
          <w:sz w:val="19"/>
          <w:szCs w:val="19"/>
          <w:lang w:eastAsia="pt-BR"/>
        </w:rPr>
        <w:t>Serão objeto de consulta pública, previamente à tomada de decisão pelo conselho diretor ou pela diretoria colegiada, as minutas e as propostas de alteração de atos normativos de interesse geral dos agentes econômicos, consumidores ou usuários dos serviços prestados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r w:rsidR="00BD1E8A">
        <w:rPr>
          <w:rFonts w:ascii="Book Antiqua" w:hAnsi="Book Antiqua"/>
          <w:b/>
          <w:color w:val="FF0000"/>
          <w:sz w:val="16"/>
          <w:szCs w:val="16"/>
        </w:rPr>
        <w:t xml:space="preserve"> </w:t>
      </w:r>
      <w:r w:rsidR="00BD1E8A">
        <w:rPr>
          <w:rFonts w:ascii="Book Antiqua" w:hAnsi="Book Antiqua"/>
          <w:b/>
          <w:color w:val="FF0000"/>
          <w:sz w:val="16"/>
          <w:szCs w:val="16"/>
          <w:u w:val="single"/>
        </w:rPr>
        <w:t>(ENAM/1º-2024)</w:t>
      </w:r>
    </w:p>
    <w:p w14:paraId="4ED218A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2" w:name="art9§1"/>
      <w:bookmarkEnd w:id="22"/>
      <w:r w:rsidRPr="00EE7958">
        <w:rPr>
          <w:rFonts w:ascii="Book Antiqua" w:eastAsia="Times New Roman" w:hAnsi="Book Antiqua" w:cs="Arial"/>
          <w:color w:val="000000"/>
          <w:sz w:val="19"/>
          <w:szCs w:val="19"/>
          <w:lang w:eastAsia="pt-BR"/>
        </w:rPr>
        <w:t>§ 1º A consulta pública é o instrumento de apoio à tomada de decisão por meio do qual a sociedade é consultada previamente, por meio do envio de críticas, sugestões e contribuições por quaisquer interessados, sobre proposta de norma regulatória aplicável ao setor de atuação da agência reguladora.</w:t>
      </w:r>
    </w:p>
    <w:p w14:paraId="6D095F7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3" w:name="art9§2"/>
      <w:bookmarkEnd w:id="23"/>
      <w:r w:rsidRPr="00EE7958">
        <w:rPr>
          <w:rFonts w:ascii="Book Antiqua" w:eastAsia="Times New Roman" w:hAnsi="Book Antiqua" w:cs="Arial"/>
          <w:color w:val="000000"/>
          <w:sz w:val="19"/>
          <w:szCs w:val="19"/>
          <w:lang w:eastAsia="pt-BR"/>
        </w:rPr>
        <w:t>§ 2º Ressalvada a exigência de prazo diferente em legislação específica, acordo ou tratado internacional, o período de consulta pública terá início após a publicação do respectivo despacho ou aviso de abertura no Diário Oficial da União e no sítio da agência na internet, e terá duração mínima de 45 (quarenta e cinco) dias, ressalvado caso excepcional de urgência e relevância, devidamente motivado.</w:t>
      </w:r>
    </w:p>
    <w:p w14:paraId="1B9F4D8A" w14:textId="65A2AD35" w:rsidR="00EE7958" w:rsidRPr="003776F7"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24" w:name="art9§3"/>
      <w:bookmarkEnd w:id="24"/>
      <w:r w:rsidRPr="003776F7">
        <w:rPr>
          <w:rFonts w:ascii="Book Antiqua" w:eastAsia="Times New Roman" w:hAnsi="Book Antiqua" w:cs="Arial"/>
          <w:b/>
          <w:bCs/>
          <w:color w:val="000000"/>
          <w:sz w:val="19"/>
          <w:szCs w:val="19"/>
          <w:highlight w:val="magenta"/>
          <w:lang w:eastAsia="pt-BR"/>
        </w:rPr>
        <w:t>§ 3º</w:t>
      </w:r>
      <w:r w:rsidRPr="003776F7">
        <w:rPr>
          <w:rFonts w:ascii="Book Antiqua" w:eastAsia="Times New Roman" w:hAnsi="Book Antiqua" w:cs="Arial"/>
          <w:b/>
          <w:bCs/>
          <w:color w:val="000000"/>
          <w:sz w:val="19"/>
          <w:szCs w:val="19"/>
          <w:lang w:eastAsia="pt-BR"/>
        </w:rPr>
        <w:t xml:space="preserve"> A agência reguladora deverá disponibilizar, na sede e no respectivo sítio na internet, quando do início da consulta pública, o relatório de AIR, os estudos, os dados e o material técnico usados como fundamento para as propostas submetidas a consulta pública, ressalvados aqueles de caráter sigiloso.</w:t>
      </w:r>
      <w:r w:rsidR="003776F7" w:rsidRPr="003776F7">
        <w:rPr>
          <w:rFonts w:ascii="Book Antiqua" w:eastAsia="Times New Roman" w:hAnsi="Book Antiqua" w:cs="Arial"/>
          <w:b/>
          <w:bCs/>
          <w:color w:val="000000"/>
          <w:sz w:val="19"/>
          <w:szCs w:val="19"/>
          <w:lang w:eastAsia="pt-BR"/>
        </w:rPr>
        <w:t xml:space="preserve"> </w:t>
      </w:r>
      <w:r w:rsidR="003776F7" w:rsidRPr="003776F7">
        <w:rPr>
          <w:rFonts w:ascii="Book Antiqua" w:hAnsi="Book Antiqua"/>
          <w:b/>
          <w:bCs/>
          <w:color w:val="FF0000"/>
          <w:sz w:val="16"/>
          <w:szCs w:val="16"/>
          <w:u w:val="single"/>
        </w:rPr>
        <w:t>(PGEAM-2022)</w:t>
      </w:r>
    </w:p>
    <w:p w14:paraId="496E78BB" w14:textId="2A1E545A"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5" w:name="art9§4"/>
      <w:bookmarkEnd w:id="25"/>
      <w:r w:rsidRPr="003776F7">
        <w:rPr>
          <w:rFonts w:ascii="Book Antiqua" w:eastAsia="Times New Roman" w:hAnsi="Book Antiqua" w:cs="Arial"/>
          <w:b/>
          <w:bCs/>
          <w:color w:val="000000"/>
          <w:sz w:val="19"/>
          <w:szCs w:val="19"/>
          <w:highlight w:val="magenta"/>
          <w:lang w:eastAsia="pt-BR"/>
        </w:rPr>
        <w:t>§ 4º</w:t>
      </w:r>
      <w:r w:rsidRPr="003776F7">
        <w:rPr>
          <w:rFonts w:ascii="Book Antiqua" w:eastAsia="Times New Roman" w:hAnsi="Book Antiqua" w:cs="Arial"/>
          <w:b/>
          <w:bCs/>
          <w:color w:val="000000"/>
          <w:sz w:val="19"/>
          <w:szCs w:val="19"/>
          <w:lang w:eastAsia="pt-BR"/>
        </w:rPr>
        <w:t xml:space="preserve"> As críticas e as sugestões encaminhadas pelos interessados deverão ser disponibilizadas na sede da agência e no respectivo sítio na internet em até 10 (dez) dias úteis após o término do prazo da consulta pública</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2E1A705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6" w:name="art9§5"/>
      <w:bookmarkEnd w:id="26"/>
      <w:r w:rsidRPr="00EE7958">
        <w:rPr>
          <w:rFonts w:ascii="Book Antiqua" w:eastAsia="Times New Roman" w:hAnsi="Book Antiqua" w:cs="Arial"/>
          <w:color w:val="000000"/>
          <w:sz w:val="19"/>
          <w:szCs w:val="19"/>
          <w:lang w:eastAsia="pt-BR"/>
        </w:rPr>
        <w:t>§ 5º O posicionamento da agência reguladora sobre as críticas ou as contribuições apresentadas no processo de consulta pública deverá ser disponibilizado na sede da agência e no respectivo sítio na internet em até 30 (trinta) dias úteis após a reunião do conselho diretor ou da diretoria colegiada para deliberação final sobre a matéria.</w:t>
      </w:r>
    </w:p>
    <w:p w14:paraId="4755256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7" w:name="art9§6"/>
      <w:bookmarkEnd w:id="27"/>
      <w:r w:rsidRPr="00EE7958">
        <w:rPr>
          <w:rFonts w:ascii="Book Antiqua" w:eastAsia="Times New Roman" w:hAnsi="Book Antiqua" w:cs="Arial"/>
          <w:color w:val="000000"/>
          <w:sz w:val="19"/>
          <w:szCs w:val="19"/>
          <w:lang w:eastAsia="pt-BR"/>
        </w:rPr>
        <w:lastRenderedPageBreak/>
        <w:t>§ 6º A agência reguladora deverá estabelecer, em regimento interno, os procedimentos a serem observados nas consultas públicas.</w:t>
      </w:r>
    </w:p>
    <w:p w14:paraId="2888D229" w14:textId="2C5777C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8" w:name="art9§7"/>
      <w:bookmarkEnd w:id="28"/>
      <w:r w:rsidRPr="00762F93">
        <w:rPr>
          <w:rFonts w:ascii="Book Antiqua" w:eastAsia="Times New Roman" w:hAnsi="Book Antiqua" w:cs="Arial"/>
          <w:b/>
          <w:bCs/>
          <w:color w:val="000000"/>
          <w:sz w:val="19"/>
          <w:szCs w:val="19"/>
          <w:highlight w:val="magenta"/>
          <w:lang w:eastAsia="pt-BR"/>
        </w:rPr>
        <w:t>§ 7º</w:t>
      </w:r>
      <w:r w:rsidRPr="00762F93">
        <w:rPr>
          <w:rFonts w:ascii="Book Antiqua" w:eastAsia="Times New Roman" w:hAnsi="Book Antiqua" w:cs="Arial"/>
          <w:b/>
          <w:bCs/>
          <w:color w:val="000000"/>
          <w:sz w:val="19"/>
          <w:szCs w:val="19"/>
          <w:lang w:eastAsia="pt-BR"/>
        </w:rPr>
        <w:t xml:space="preserve"> Compete ao órgão responsável no Ministério da Economia opinar, quando considerar pertinente, sobre os impactos regulatórios de minutas e propostas de alteração de atos normativos de interesse geral dos agentes econômicos, consumidores ou usuários dos serviços prestados submetidas a consulta pública pela agência reguladora</w:t>
      </w:r>
      <w:r w:rsidRPr="00EE7958">
        <w:rPr>
          <w:rFonts w:ascii="Book Antiqua" w:eastAsia="Times New Roman" w:hAnsi="Book Antiqua" w:cs="Arial"/>
          <w:color w:val="000000"/>
          <w:sz w:val="19"/>
          <w:szCs w:val="19"/>
          <w:lang w:eastAsia="pt-BR"/>
        </w:rPr>
        <w:t>.</w:t>
      </w:r>
      <w:r w:rsidR="00762F93">
        <w:rPr>
          <w:rFonts w:ascii="Book Antiqua" w:eastAsia="Times New Roman" w:hAnsi="Book Antiqua" w:cs="Arial"/>
          <w:color w:val="000000"/>
          <w:sz w:val="19"/>
          <w:szCs w:val="19"/>
          <w:lang w:eastAsia="pt-BR"/>
        </w:rPr>
        <w:t xml:space="preserve"> </w:t>
      </w:r>
      <w:r w:rsidR="00762F93" w:rsidRPr="00C12FAE">
        <w:rPr>
          <w:rFonts w:ascii="Book Antiqua" w:hAnsi="Book Antiqua"/>
          <w:b/>
          <w:color w:val="FF0000"/>
          <w:sz w:val="16"/>
          <w:szCs w:val="16"/>
          <w:u w:val="single"/>
        </w:rPr>
        <w:t>(</w:t>
      </w:r>
      <w:r w:rsidR="00762F93">
        <w:rPr>
          <w:rFonts w:ascii="Book Antiqua" w:hAnsi="Book Antiqua"/>
          <w:b/>
          <w:color w:val="FF0000"/>
          <w:sz w:val="16"/>
          <w:szCs w:val="16"/>
          <w:u w:val="single"/>
        </w:rPr>
        <w:t>PGEMS-2021</w:t>
      </w:r>
      <w:r w:rsidR="00762F93" w:rsidRPr="00C12FAE">
        <w:rPr>
          <w:rFonts w:ascii="Book Antiqua" w:hAnsi="Book Antiqua"/>
          <w:b/>
          <w:color w:val="FF0000"/>
          <w:sz w:val="16"/>
          <w:szCs w:val="16"/>
          <w:u w:val="single"/>
        </w:rPr>
        <w:t>)</w:t>
      </w:r>
    </w:p>
    <w:p w14:paraId="23F33E65" w14:textId="60A131B2"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9" w:name="art10"/>
      <w:bookmarkEnd w:id="29"/>
      <w:r w:rsidRPr="00FC5785">
        <w:rPr>
          <w:rFonts w:ascii="Book Antiqua" w:eastAsia="Times New Roman" w:hAnsi="Book Antiqua" w:cs="Arial"/>
          <w:b/>
          <w:bCs/>
          <w:color w:val="000000"/>
          <w:sz w:val="19"/>
          <w:szCs w:val="19"/>
          <w:highlight w:val="magenta"/>
          <w:lang w:eastAsia="pt-BR"/>
        </w:rPr>
        <w:t>Art. 10</w:t>
      </w:r>
      <w:r w:rsidRPr="00FC5785">
        <w:rPr>
          <w:rFonts w:ascii="Book Antiqua" w:eastAsia="Times New Roman" w:hAnsi="Book Antiqua" w:cs="Arial"/>
          <w:b/>
          <w:bCs/>
          <w:color w:val="000000"/>
          <w:sz w:val="19"/>
          <w:szCs w:val="19"/>
          <w:lang w:eastAsia="pt-BR"/>
        </w:rPr>
        <w:t xml:space="preserve">. A agência reguladora, </w:t>
      </w:r>
      <w:r w:rsidRPr="00FC5785">
        <w:rPr>
          <w:rFonts w:ascii="Book Antiqua" w:eastAsia="Times New Roman" w:hAnsi="Book Antiqua" w:cs="Arial"/>
          <w:b/>
          <w:bCs/>
          <w:color w:val="000000"/>
          <w:sz w:val="19"/>
          <w:szCs w:val="19"/>
          <w:highlight w:val="cyan"/>
          <w:lang w:eastAsia="pt-BR"/>
        </w:rPr>
        <w:t>por decisão colegiada</w:t>
      </w:r>
      <w:r w:rsidRPr="00FC5785">
        <w:rPr>
          <w:rFonts w:ascii="Book Antiqua" w:eastAsia="Times New Roman" w:hAnsi="Book Antiqua" w:cs="Arial"/>
          <w:b/>
          <w:bCs/>
          <w:color w:val="000000"/>
          <w:sz w:val="19"/>
          <w:szCs w:val="19"/>
          <w:lang w:eastAsia="pt-BR"/>
        </w:rPr>
        <w:t>, poderá convocar audiência pública para formação de juízo e tomada de decisão sobre matéria considerada relevante</w:t>
      </w:r>
      <w:r w:rsidRPr="00EE7958">
        <w:rPr>
          <w:rFonts w:ascii="Book Antiqua" w:eastAsia="Times New Roman" w:hAnsi="Book Antiqua" w:cs="Arial"/>
          <w:color w:val="000000"/>
          <w:sz w:val="19"/>
          <w:szCs w:val="19"/>
          <w:lang w:eastAsia="pt-BR"/>
        </w:rPr>
        <w:t>.</w:t>
      </w:r>
      <w:r w:rsidR="00FC5785">
        <w:rPr>
          <w:rFonts w:ascii="Book Antiqua" w:eastAsia="Times New Roman" w:hAnsi="Book Antiqua" w:cs="Arial"/>
          <w:color w:val="000000"/>
          <w:sz w:val="19"/>
          <w:szCs w:val="19"/>
          <w:lang w:eastAsia="pt-BR"/>
        </w:rPr>
        <w:t xml:space="preserve"> </w:t>
      </w:r>
      <w:r w:rsidR="00FC5785" w:rsidRPr="00FC5785">
        <w:rPr>
          <w:rFonts w:ascii="Book Antiqua" w:eastAsia="Times New Roman" w:hAnsi="Book Antiqua" w:cs="Arial"/>
          <w:b/>
          <w:bCs/>
          <w:color w:val="FF0000"/>
          <w:sz w:val="16"/>
          <w:szCs w:val="16"/>
          <w:u w:val="single"/>
          <w:lang w:eastAsia="pt-BR"/>
        </w:rPr>
        <w:t>(PCBA-2022)</w:t>
      </w:r>
    </w:p>
    <w:p w14:paraId="45AD77D1" w14:textId="5147125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FC5785">
        <w:rPr>
          <w:rFonts w:ascii="Book Antiqua" w:eastAsia="Times New Roman" w:hAnsi="Book Antiqua" w:cs="Arial"/>
          <w:b/>
          <w:bCs/>
          <w:color w:val="000000"/>
          <w:sz w:val="19"/>
          <w:szCs w:val="19"/>
          <w:highlight w:val="magenta"/>
          <w:lang w:eastAsia="pt-BR"/>
        </w:rPr>
        <w:t>§ 1º</w:t>
      </w:r>
      <w:r w:rsidRPr="00FC5785">
        <w:rPr>
          <w:rFonts w:ascii="Book Antiqua" w:eastAsia="Times New Roman" w:hAnsi="Book Antiqua" w:cs="Arial"/>
          <w:b/>
          <w:bCs/>
          <w:color w:val="000000"/>
          <w:sz w:val="19"/>
          <w:szCs w:val="19"/>
          <w:lang w:eastAsia="pt-BR"/>
        </w:rPr>
        <w:t xml:space="preserve"> A audiência pública é o instrumento de apoio à tomada de decisão por meio do qual é facultada a manifestação oral </w:t>
      </w:r>
      <w:r w:rsidRPr="00FC5785">
        <w:rPr>
          <w:rFonts w:ascii="Book Antiqua" w:eastAsia="Times New Roman" w:hAnsi="Book Antiqua" w:cs="Arial"/>
          <w:b/>
          <w:bCs/>
          <w:color w:val="000000"/>
          <w:sz w:val="19"/>
          <w:szCs w:val="19"/>
          <w:highlight w:val="yellow"/>
          <w:lang w:eastAsia="pt-BR"/>
        </w:rPr>
        <w:t>por quaisquer interessados</w:t>
      </w:r>
      <w:r w:rsidRPr="00FC5785">
        <w:rPr>
          <w:rFonts w:ascii="Book Antiqua" w:eastAsia="Times New Roman" w:hAnsi="Book Antiqua" w:cs="Arial"/>
          <w:b/>
          <w:bCs/>
          <w:color w:val="000000"/>
          <w:sz w:val="19"/>
          <w:szCs w:val="19"/>
          <w:lang w:eastAsia="pt-BR"/>
        </w:rPr>
        <w:t xml:space="preserve"> em sessão pública previamente destinada a debater matéria relevante</w:t>
      </w:r>
      <w:r w:rsidRPr="00EE7958">
        <w:rPr>
          <w:rFonts w:ascii="Book Antiqua" w:eastAsia="Times New Roman" w:hAnsi="Book Antiqua" w:cs="Arial"/>
          <w:color w:val="000000"/>
          <w:sz w:val="19"/>
          <w:szCs w:val="19"/>
          <w:lang w:eastAsia="pt-BR"/>
        </w:rPr>
        <w:t>.</w:t>
      </w:r>
      <w:r w:rsidR="00FC5785">
        <w:rPr>
          <w:rFonts w:ascii="Book Antiqua" w:eastAsia="Times New Roman" w:hAnsi="Book Antiqua" w:cs="Arial"/>
          <w:color w:val="000000"/>
          <w:sz w:val="19"/>
          <w:szCs w:val="19"/>
          <w:lang w:eastAsia="pt-BR"/>
        </w:rPr>
        <w:t xml:space="preserve"> </w:t>
      </w:r>
      <w:r w:rsidR="00FC5785" w:rsidRPr="00FC5785">
        <w:rPr>
          <w:rFonts w:ascii="Book Antiqua" w:eastAsia="Times New Roman" w:hAnsi="Book Antiqua" w:cs="Arial"/>
          <w:b/>
          <w:bCs/>
          <w:color w:val="FF0000"/>
          <w:sz w:val="16"/>
          <w:szCs w:val="16"/>
          <w:u w:val="single"/>
          <w:lang w:eastAsia="pt-BR"/>
        </w:rPr>
        <w:t>(PCBA-2022)</w:t>
      </w:r>
    </w:p>
    <w:p w14:paraId="2ADA5F9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abertura do período de audiência pública será precedida de despacho ou aviso de abertura publicado no Diário Oficial da União e em outros meios de comunicação com antecedência mínima de 5 (cinco) dias úteis.</w:t>
      </w:r>
    </w:p>
    <w:p w14:paraId="16914B4B" w14:textId="75BF4E5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highlight w:val="magenta"/>
          <w:lang w:eastAsia="pt-BR"/>
        </w:rPr>
        <w:t>§ 3º</w:t>
      </w:r>
      <w:r w:rsidRPr="003776F7">
        <w:rPr>
          <w:rFonts w:ascii="Book Antiqua" w:eastAsia="Times New Roman" w:hAnsi="Book Antiqua" w:cs="Arial"/>
          <w:b/>
          <w:bCs/>
          <w:color w:val="000000"/>
          <w:sz w:val="19"/>
          <w:szCs w:val="19"/>
          <w:lang w:eastAsia="pt-BR"/>
        </w:rPr>
        <w:t xml:space="preserve"> A agência reguladora deverá disponibilizar, em local específico e no respectivo sítio na internet, com antecedência mínima de 5 (cinco) dias úteis do início do período de audiência pública, os seguintes documentos</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5F023B42" w14:textId="3157FE4B"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776F7">
        <w:rPr>
          <w:rFonts w:ascii="Book Antiqua" w:eastAsia="Times New Roman" w:hAnsi="Book Antiqua" w:cs="Arial"/>
          <w:b/>
          <w:bCs/>
          <w:color w:val="000000"/>
          <w:sz w:val="19"/>
          <w:szCs w:val="19"/>
          <w:lang w:eastAsia="pt-BR"/>
        </w:rPr>
        <w:t xml:space="preserve">I - </w:t>
      </w:r>
      <w:proofErr w:type="gramStart"/>
      <w:r w:rsidRPr="003776F7">
        <w:rPr>
          <w:rFonts w:ascii="Book Antiqua" w:eastAsia="Times New Roman" w:hAnsi="Book Antiqua" w:cs="Arial"/>
          <w:b/>
          <w:bCs/>
          <w:color w:val="000000"/>
          <w:sz w:val="19"/>
          <w:szCs w:val="19"/>
          <w:lang w:eastAsia="pt-BR"/>
        </w:rPr>
        <w:t>para</w:t>
      </w:r>
      <w:proofErr w:type="gramEnd"/>
      <w:r w:rsidRPr="003776F7">
        <w:rPr>
          <w:rFonts w:ascii="Book Antiqua" w:eastAsia="Times New Roman" w:hAnsi="Book Antiqua" w:cs="Arial"/>
          <w:b/>
          <w:bCs/>
          <w:color w:val="000000"/>
          <w:sz w:val="19"/>
          <w:szCs w:val="19"/>
          <w:lang w:eastAsia="pt-BR"/>
        </w:rPr>
        <w:t xml:space="preserve"> as propostas de ato normativo submetidas a audiência pública, o relatório de AIR, os estudos, os dados e o material técnico que as tenha fundamentado, ressalvados aqueles de caráter sigiloso</w:t>
      </w:r>
      <w:r w:rsidRPr="00EE7958">
        <w:rPr>
          <w:rFonts w:ascii="Book Antiqua" w:eastAsia="Times New Roman" w:hAnsi="Book Antiqua" w:cs="Arial"/>
          <w:color w:val="000000"/>
          <w:sz w:val="19"/>
          <w:szCs w:val="19"/>
          <w:lang w:eastAsia="pt-BR"/>
        </w:rPr>
        <w:t>;</w:t>
      </w:r>
      <w:r w:rsidR="003776F7">
        <w:rPr>
          <w:rFonts w:ascii="Book Antiqua" w:eastAsia="Times New Roman" w:hAnsi="Book Antiqua" w:cs="Arial"/>
          <w:color w:val="000000"/>
          <w:sz w:val="19"/>
          <w:szCs w:val="19"/>
          <w:lang w:eastAsia="pt-BR"/>
        </w:rPr>
        <w:t xml:space="preserve"> </w:t>
      </w:r>
      <w:r w:rsidR="003776F7">
        <w:rPr>
          <w:rFonts w:ascii="Book Antiqua" w:hAnsi="Book Antiqua"/>
          <w:b/>
          <w:color w:val="FF0000"/>
          <w:sz w:val="16"/>
          <w:szCs w:val="16"/>
          <w:u w:val="single"/>
        </w:rPr>
        <w:t>(PGEAM-2022)</w:t>
      </w:r>
    </w:p>
    <w:p w14:paraId="73A849F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para</w:t>
      </w:r>
      <w:proofErr w:type="gramEnd"/>
      <w:r w:rsidRPr="00EE7958">
        <w:rPr>
          <w:rFonts w:ascii="Book Antiqua" w:eastAsia="Times New Roman" w:hAnsi="Book Antiqua" w:cs="Arial"/>
          <w:color w:val="000000"/>
          <w:sz w:val="19"/>
          <w:szCs w:val="19"/>
          <w:lang w:eastAsia="pt-BR"/>
        </w:rPr>
        <w:t xml:space="preserve"> outras propostas submetidas a audiência pública, a nota técnica ou o documento equivalente que as tenha fundamentado.</w:t>
      </w:r>
    </w:p>
    <w:p w14:paraId="1A2A4D4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 agência reguladora deverá estabelecer, em regimento interno, os procedimentos a serem observados nas audiências públicas, aplicando-se o § 5º do art. 9º às contribuições recebidas.</w:t>
      </w:r>
    </w:p>
    <w:p w14:paraId="63E3F183" w14:textId="73C456B8"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0" w:name="art11"/>
      <w:bookmarkEnd w:id="30"/>
      <w:r w:rsidRPr="003C0156">
        <w:rPr>
          <w:rFonts w:ascii="Book Antiqua" w:eastAsia="Times New Roman" w:hAnsi="Book Antiqua" w:cs="Arial"/>
          <w:b/>
          <w:bCs/>
          <w:color w:val="000000"/>
          <w:sz w:val="19"/>
          <w:szCs w:val="19"/>
          <w:highlight w:val="magenta"/>
          <w:lang w:eastAsia="pt-BR"/>
        </w:rPr>
        <w:t>Art. 11</w:t>
      </w:r>
      <w:r w:rsidRPr="003C0156">
        <w:rPr>
          <w:rFonts w:ascii="Book Antiqua" w:eastAsia="Times New Roman" w:hAnsi="Book Antiqua" w:cs="Arial"/>
          <w:b/>
          <w:bCs/>
          <w:color w:val="000000"/>
          <w:sz w:val="19"/>
          <w:szCs w:val="19"/>
          <w:lang w:eastAsia="pt-BR"/>
        </w:rPr>
        <w:t xml:space="preserve">. A agência reguladora poderá estabelecer, </w:t>
      </w:r>
      <w:r w:rsidRPr="003C0156">
        <w:rPr>
          <w:rFonts w:ascii="Book Antiqua" w:eastAsia="Times New Roman" w:hAnsi="Book Antiqua" w:cs="Arial"/>
          <w:b/>
          <w:bCs/>
          <w:color w:val="000000"/>
          <w:sz w:val="19"/>
          <w:szCs w:val="19"/>
          <w:highlight w:val="yellow"/>
          <w:lang w:eastAsia="pt-BR"/>
        </w:rPr>
        <w:t>em regimento interno</w:t>
      </w:r>
      <w:r w:rsidRPr="003C0156">
        <w:rPr>
          <w:rFonts w:ascii="Book Antiqua" w:eastAsia="Times New Roman" w:hAnsi="Book Antiqua" w:cs="Arial"/>
          <w:b/>
          <w:bCs/>
          <w:color w:val="000000"/>
          <w:sz w:val="19"/>
          <w:szCs w:val="19"/>
          <w:lang w:eastAsia="pt-BR"/>
        </w:rPr>
        <w:t>, outros meios de participação de interessados em suas decisões, diretamente ou por meio de organizações e associações legalmente reconhecidas, aplicando-se o § 5º do art. 9º às contribuições recebidas</w:t>
      </w:r>
      <w:r w:rsidRPr="00EE7958">
        <w:rPr>
          <w:rFonts w:ascii="Book Antiqua" w:eastAsia="Times New Roman" w:hAnsi="Book Antiqua" w:cs="Arial"/>
          <w:color w:val="000000"/>
          <w:sz w:val="19"/>
          <w:szCs w:val="19"/>
          <w:lang w:eastAsia="pt-BR"/>
        </w:rPr>
        <w:t>.</w:t>
      </w:r>
      <w:r w:rsidR="003C0156">
        <w:rPr>
          <w:rFonts w:ascii="Book Antiqua" w:eastAsia="Times New Roman" w:hAnsi="Book Antiqua" w:cs="Arial"/>
          <w:color w:val="000000"/>
          <w:sz w:val="19"/>
          <w:szCs w:val="19"/>
          <w:lang w:eastAsia="pt-BR"/>
        </w:rPr>
        <w:t xml:space="preserve"> </w:t>
      </w:r>
      <w:r w:rsidR="003C0156">
        <w:rPr>
          <w:rFonts w:ascii="Book Antiqua" w:hAnsi="Book Antiqua"/>
          <w:b/>
          <w:bCs/>
          <w:color w:val="FF0000"/>
          <w:sz w:val="16"/>
          <w:szCs w:val="16"/>
          <w:u w:val="single"/>
        </w:rPr>
        <w:t>(AGU-2023)</w:t>
      </w:r>
    </w:p>
    <w:p w14:paraId="3AB5226E" w14:textId="376ADC07" w:rsidR="00EE7958" w:rsidRPr="00FC5785"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31" w:name="art12"/>
      <w:bookmarkEnd w:id="31"/>
      <w:r w:rsidRPr="00FC5785">
        <w:rPr>
          <w:rFonts w:ascii="Book Antiqua" w:eastAsia="Times New Roman" w:hAnsi="Book Antiqua" w:cs="Arial"/>
          <w:b/>
          <w:bCs/>
          <w:color w:val="000000"/>
          <w:sz w:val="19"/>
          <w:szCs w:val="19"/>
          <w:highlight w:val="magenta"/>
          <w:lang w:eastAsia="pt-BR"/>
        </w:rPr>
        <w:t>Art. 12</w:t>
      </w:r>
      <w:r w:rsidRPr="00FC5785">
        <w:rPr>
          <w:rFonts w:ascii="Book Antiqua" w:eastAsia="Times New Roman" w:hAnsi="Book Antiqua" w:cs="Arial"/>
          <w:b/>
          <w:bCs/>
          <w:color w:val="000000"/>
          <w:sz w:val="19"/>
          <w:szCs w:val="19"/>
          <w:lang w:eastAsia="pt-BR"/>
        </w:rPr>
        <w:t xml:space="preserve">. Os relatórios da audiência pública e de outros meios de participação de interessados nas decisões a que se referem os </w:t>
      </w:r>
      <w:proofErr w:type="spellStart"/>
      <w:r w:rsidRPr="00FC5785">
        <w:rPr>
          <w:rFonts w:ascii="Book Antiqua" w:eastAsia="Times New Roman" w:hAnsi="Book Antiqua" w:cs="Arial"/>
          <w:b/>
          <w:bCs/>
          <w:color w:val="000000"/>
          <w:sz w:val="19"/>
          <w:szCs w:val="19"/>
          <w:lang w:eastAsia="pt-BR"/>
        </w:rPr>
        <w:t>arts</w:t>
      </w:r>
      <w:proofErr w:type="spellEnd"/>
      <w:r w:rsidRPr="00FC5785">
        <w:rPr>
          <w:rFonts w:ascii="Book Antiqua" w:eastAsia="Times New Roman" w:hAnsi="Book Antiqua" w:cs="Arial"/>
          <w:b/>
          <w:bCs/>
          <w:color w:val="000000"/>
          <w:sz w:val="19"/>
          <w:szCs w:val="19"/>
          <w:lang w:eastAsia="pt-BR"/>
        </w:rPr>
        <w:t xml:space="preserve">. 10 e 11 deverão ser disponibilizados na sede da agência e no respectivo sítio na internet em </w:t>
      </w:r>
      <w:r w:rsidRPr="00FC5785">
        <w:rPr>
          <w:rFonts w:ascii="Book Antiqua" w:eastAsia="Times New Roman" w:hAnsi="Book Antiqua" w:cs="Arial"/>
          <w:b/>
          <w:bCs/>
          <w:color w:val="000000"/>
          <w:sz w:val="19"/>
          <w:szCs w:val="19"/>
          <w:highlight w:val="cyan"/>
          <w:lang w:eastAsia="pt-BR"/>
        </w:rPr>
        <w:t>até 30 (trinta) dias úteis</w:t>
      </w:r>
      <w:r w:rsidRPr="00FC5785">
        <w:rPr>
          <w:rFonts w:ascii="Book Antiqua" w:eastAsia="Times New Roman" w:hAnsi="Book Antiqua" w:cs="Arial"/>
          <w:b/>
          <w:bCs/>
          <w:color w:val="000000"/>
          <w:sz w:val="19"/>
          <w:szCs w:val="19"/>
          <w:lang w:eastAsia="pt-BR"/>
        </w:rPr>
        <w:t xml:space="preserve"> após o seu encerramento</w:t>
      </w:r>
      <w:r w:rsidRPr="00FC5785">
        <w:rPr>
          <w:rFonts w:ascii="Book Antiqua" w:eastAsia="Times New Roman" w:hAnsi="Book Antiqua" w:cs="Arial"/>
          <w:color w:val="000000"/>
          <w:sz w:val="16"/>
          <w:szCs w:val="16"/>
          <w:lang w:eastAsia="pt-BR"/>
        </w:rPr>
        <w:t>.</w:t>
      </w:r>
      <w:r w:rsidR="00FC5785" w:rsidRPr="00FC5785">
        <w:rPr>
          <w:rFonts w:ascii="Book Antiqua" w:eastAsia="Times New Roman" w:hAnsi="Book Antiqua" w:cs="Arial"/>
          <w:color w:val="000000"/>
          <w:sz w:val="16"/>
          <w:szCs w:val="16"/>
          <w:lang w:eastAsia="pt-BR"/>
        </w:rPr>
        <w:t xml:space="preserve"> </w:t>
      </w:r>
      <w:bookmarkStart w:id="32" w:name="_Hlk143350427"/>
      <w:r w:rsidR="00FC5785" w:rsidRPr="00FC5785">
        <w:rPr>
          <w:rFonts w:ascii="Book Antiqua" w:eastAsia="Times New Roman" w:hAnsi="Book Antiqua" w:cs="Arial"/>
          <w:b/>
          <w:bCs/>
          <w:color w:val="FF0000"/>
          <w:sz w:val="16"/>
          <w:szCs w:val="16"/>
          <w:u w:val="single"/>
          <w:lang w:eastAsia="pt-BR"/>
        </w:rPr>
        <w:t>(PCBA-2022)</w:t>
      </w:r>
      <w:bookmarkEnd w:id="32"/>
    </w:p>
    <w:p w14:paraId="51F6A8C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Em casos de grande complexidade, o prazo de que trata o caput poderá ser prorrogado por igual período, justificadamente, uma única vez.</w:t>
      </w:r>
    </w:p>
    <w:p w14:paraId="7EB4E94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3" w:name="art13"/>
      <w:bookmarkEnd w:id="33"/>
      <w:r w:rsidRPr="00EE7958">
        <w:rPr>
          <w:rFonts w:ascii="Book Antiqua" w:eastAsia="Times New Roman" w:hAnsi="Book Antiqua" w:cs="Arial"/>
          <w:color w:val="000000"/>
          <w:sz w:val="19"/>
          <w:szCs w:val="19"/>
          <w:lang w:eastAsia="pt-BR"/>
        </w:rPr>
        <w:t>Art. 13.  A agência reguladora deverá decidir as matérias submetidas a sua apreciação nos prazos fixados na legislação e, em caso de omissão, nos prazos estabelecidos em seu regimento interno.</w:t>
      </w:r>
    </w:p>
    <w:p w14:paraId="7D670C1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II</w:t>
      </w:r>
    </w:p>
    <w:p w14:paraId="75485F9E"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PRESTAÇÃO DE CONTAS E DO CONTROLE SOCIAL</w:t>
      </w:r>
    </w:p>
    <w:p w14:paraId="74891B51"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w:t>
      </w:r>
    </w:p>
    <w:p w14:paraId="4AE9FA6C"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Do Controle Externo e do Relatório Anual de Atividades</w:t>
      </w:r>
    </w:p>
    <w:p w14:paraId="0D38CECA" w14:textId="0147E1C3" w:rsidR="00EE7958" w:rsidRPr="00BD1E8A"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4" w:name="art14"/>
      <w:bookmarkEnd w:id="34"/>
      <w:r w:rsidRPr="003C0156">
        <w:rPr>
          <w:rFonts w:ascii="Book Antiqua" w:eastAsia="Times New Roman" w:hAnsi="Book Antiqua" w:cs="Arial"/>
          <w:b/>
          <w:bCs/>
          <w:color w:val="000000"/>
          <w:sz w:val="19"/>
          <w:szCs w:val="19"/>
          <w:highlight w:val="magenta"/>
          <w:lang w:eastAsia="pt-BR"/>
        </w:rPr>
        <w:t>Art. 14</w:t>
      </w:r>
      <w:r w:rsidRPr="003C0156">
        <w:rPr>
          <w:rFonts w:ascii="Book Antiqua" w:eastAsia="Times New Roman" w:hAnsi="Book Antiqua" w:cs="Arial"/>
          <w:b/>
          <w:bCs/>
          <w:color w:val="000000"/>
          <w:sz w:val="19"/>
          <w:szCs w:val="19"/>
          <w:lang w:eastAsia="pt-BR"/>
        </w:rPr>
        <w:t xml:space="preserve">. O </w:t>
      </w:r>
      <w:r w:rsidRPr="00BD1E8A">
        <w:rPr>
          <w:rFonts w:ascii="Book Antiqua" w:eastAsia="Times New Roman" w:hAnsi="Book Antiqua" w:cs="Arial"/>
          <w:b/>
          <w:bCs/>
          <w:caps/>
          <w:color w:val="000000"/>
          <w:sz w:val="19"/>
          <w:szCs w:val="19"/>
          <w:shd w:val="clear" w:color="auto" w:fill="F7CAAC" w:themeFill="accent2" w:themeFillTint="66"/>
          <w:lang w:eastAsia="pt-BR"/>
        </w:rPr>
        <w:t>controle externo das agências reguladoras</w:t>
      </w:r>
      <w:r w:rsidRPr="00BD1E8A">
        <w:rPr>
          <w:rFonts w:ascii="Book Antiqua" w:eastAsia="Times New Roman" w:hAnsi="Book Antiqua" w:cs="Arial"/>
          <w:b/>
          <w:bCs/>
          <w:caps/>
          <w:color w:val="000000"/>
          <w:sz w:val="19"/>
          <w:szCs w:val="19"/>
          <w:lang w:eastAsia="pt-BR"/>
        </w:rPr>
        <w:t xml:space="preserve"> </w:t>
      </w:r>
      <w:r w:rsidRPr="00BD1E8A">
        <w:rPr>
          <w:rFonts w:ascii="Book Antiqua" w:eastAsia="Times New Roman" w:hAnsi="Book Antiqua" w:cs="Arial"/>
          <w:b/>
          <w:bCs/>
          <w:caps/>
          <w:color w:val="000000"/>
          <w:sz w:val="19"/>
          <w:szCs w:val="19"/>
          <w:highlight w:val="green"/>
          <w:lang w:eastAsia="pt-BR"/>
        </w:rPr>
        <w:t>será exercido</w:t>
      </w:r>
      <w:r w:rsidRPr="003C0156">
        <w:rPr>
          <w:rFonts w:ascii="Book Antiqua" w:eastAsia="Times New Roman" w:hAnsi="Book Antiqua" w:cs="Arial"/>
          <w:b/>
          <w:bCs/>
          <w:color w:val="000000"/>
          <w:sz w:val="19"/>
          <w:szCs w:val="19"/>
          <w:lang w:eastAsia="pt-BR"/>
        </w:rPr>
        <w:t xml:space="preserve"> </w:t>
      </w:r>
      <w:r w:rsidRPr="005231F2">
        <w:rPr>
          <w:rFonts w:ascii="Book Antiqua" w:eastAsia="Times New Roman" w:hAnsi="Book Antiqua" w:cs="Arial"/>
          <w:b/>
          <w:bCs/>
          <w:color w:val="000000"/>
          <w:sz w:val="19"/>
          <w:szCs w:val="19"/>
          <w:highlight w:val="yellow"/>
          <w:lang w:eastAsia="pt-BR"/>
        </w:rPr>
        <w:t>pelo Congresso Nacional</w:t>
      </w:r>
      <w:r w:rsidRPr="003C0156">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cyan"/>
          <w:lang w:eastAsia="pt-BR"/>
        </w:rPr>
        <w:t>com auxílio do</w:t>
      </w:r>
      <w:r w:rsidRPr="003C0156">
        <w:rPr>
          <w:rFonts w:ascii="Book Antiqua" w:eastAsia="Times New Roman" w:hAnsi="Book Antiqua" w:cs="Arial"/>
          <w:b/>
          <w:bCs/>
          <w:color w:val="000000"/>
          <w:sz w:val="19"/>
          <w:szCs w:val="19"/>
          <w:lang w:eastAsia="pt-BR"/>
        </w:rPr>
        <w:t xml:space="preserve"> </w:t>
      </w:r>
      <w:r w:rsidRPr="003C0156">
        <w:rPr>
          <w:rFonts w:ascii="Book Antiqua" w:eastAsia="Times New Roman" w:hAnsi="Book Antiqua" w:cs="Arial"/>
          <w:b/>
          <w:bCs/>
          <w:color w:val="000000"/>
          <w:sz w:val="19"/>
          <w:szCs w:val="19"/>
          <w:highlight w:val="yellow"/>
          <w:lang w:eastAsia="pt-BR"/>
        </w:rPr>
        <w:t>Tribunal de Contas da União</w:t>
      </w:r>
      <w:r w:rsidRPr="00EE7958">
        <w:rPr>
          <w:rFonts w:ascii="Book Antiqua" w:eastAsia="Times New Roman" w:hAnsi="Book Antiqua" w:cs="Arial"/>
          <w:color w:val="000000"/>
          <w:sz w:val="19"/>
          <w:szCs w:val="19"/>
          <w:lang w:eastAsia="pt-BR"/>
        </w:rPr>
        <w:t>.</w:t>
      </w:r>
      <w:r w:rsidR="003C0156">
        <w:rPr>
          <w:rFonts w:ascii="Book Antiqua" w:eastAsia="Times New Roman" w:hAnsi="Book Antiqua" w:cs="Arial"/>
          <w:color w:val="000000"/>
          <w:sz w:val="19"/>
          <w:szCs w:val="19"/>
          <w:lang w:eastAsia="pt-BR"/>
        </w:rPr>
        <w:t xml:space="preserve"> </w:t>
      </w:r>
      <w:r w:rsidR="003C0156">
        <w:rPr>
          <w:rFonts w:ascii="Book Antiqua" w:hAnsi="Book Antiqua"/>
          <w:b/>
          <w:bCs/>
          <w:color w:val="FF0000"/>
          <w:sz w:val="16"/>
          <w:szCs w:val="16"/>
          <w:u w:val="single"/>
        </w:rPr>
        <w:t>(AGU-2023)</w:t>
      </w:r>
      <w:r w:rsidR="00BD1E8A">
        <w:rPr>
          <w:rFonts w:ascii="Book Antiqua" w:hAnsi="Book Antiqua"/>
          <w:b/>
          <w:bCs/>
          <w:color w:val="FF0000"/>
          <w:sz w:val="16"/>
          <w:szCs w:val="16"/>
        </w:rPr>
        <w:t xml:space="preserve"> </w:t>
      </w:r>
      <w:r w:rsidR="00BD1E8A">
        <w:rPr>
          <w:rFonts w:ascii="Book Antiqua" w:hAnsi="Book Antiqua"/>
          <w:b/>
          <w:bCs/>
          <w:color w:val="FF0000"/>
          <w:sz w:val="16"/>
          <w:szCs w:val="16"/>
          <w:u w:val="single"/>
        </w:rPr>
        <w:t>(ENAM/1º-2024)</w:t>
      </w:r>
    </w:p>
    <w:p w14:paraId="5761CEC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5" w:name="art15"/>
      <w:bookmarkEnd w:id="35"/>
      <w:r w:rsidRPr="00EE7958">
        <w:rPr>
          <w:rFonts w:ascii="Book Antiqua" w:eastAsia="Times New Roman" w:hAnsi="Book Antiqua" w:cs="Arial"/>
          <w:color w:val="000000"/>
          <w:sz w:val="19"/>
          <w:szCs w:val="19"/>
          <w:lang w:eastAsia="pt-BR"/>
        </w:rPr>
        <w:lastRenderedPageBreak/>
        <w:t>Art. 15. A agência reguladora deverá elaborar relatório anual circunstanciado de suas atividades, no qual destacará o cumprimento da política do setor, definida pelos Poderes Legislativo e Executivo, e o cumprimento dos seguintes planos:</w:t>
      </w:r>
    </w:p>
    <w:p w14:paraId="5E46BFB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plano</w:t>
      </w:r>
      <w:proofErr w:type="gramEnd"/>
      <w:r w:rsidRPr="00EE7958">
        <w:rPr>
          <w:rFonts w:ascii="Book Antiqua" w:eastAsia="Times New Roman" w:hAnsi="Book Antiqua" w:cs="Arial"/>
          <w:color w:val="000000"/>
          <w:sz w:val="19"/>
          <w:szCs w:val="19"/>
          <w:lang w:eastAsia="pt-BR"/>
        </w:rPr>
        <w:t xml:space="preserve"> estratégico vigente, previsto no art. 17 desta Lei;</w:t>
      </w:r>
    </w:p>
    <w:p w14:paraId="5B35F9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plano</w:t>
      </w:r>
      <w:proofErr w:type="gramEnd"/>
      <w:r w:rsidRPr="00EE7958">
        <w:rPr>
          <w:rFonts w:ascii="Book Antiqua" w:eastAsia="Times New Roman" w:hAnsi="Book Antiqua" w:cs="Arial"/>
          <w:color w:val="000000"/>
          <w:sz w:val="19"/>
          <w:szCs w:val="19"/>
          <w:lang w:eastAsia="pt-BR"/>
        </w:rPr>
        <w:t xml:space="preserve"> de gestão anual, previsto no art. 18 desta Lei.</w:t>
      </w:r>
    </w:p>
    <w:p w14:paraId="40B9D5B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São objetivos dos planos referidos no caput:</w:t>
      </w:r>
    </w:p>
    <w:p w14:paraId="3447DCF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aperfeiçoar</w:t>
      </w:r>
      <w:proofErr w:type="gramEnd"/>
      <w:r w:rsidRPr="00EE7958">
        <w:rPr>
          <w:rFonts w:ascii="Book Antiqua" w:eastAsia="Times New Roman" w:hAnsi="Book Antiqua" w:cs="Arial"/>
          <w:color w:val="000000"/>
          <w:sz w:val="19"/>
          <w:szCs w:val="19"/>
          <w:lang w:eastAsia="pt-BR"/>
        </w:rPr>
        <w:t xml:space="preserve"> o acompanhamento das ações da agência reguladora, inclusive de sua gestão, promovendo maior transparência e controle social;</w:t>
      </w:r>
    </w:p>
    <w:p w14:paraId="43F3C3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aperfeiçoar</w:t>
      </w:r>
      <w:proofErr w:type="gramEnd"/>
      <w:r w:rsidRPr="00EE7958">
        <w:rPr>
          <w:rFonts w:ascii="Book Antiqua" w:eastAsia="Times New Roman" w:hAnsi="Book Antiqua" w:cs="Arial"/>
          <w:color w:val="000000"/>
          <w:sz w:val="19"/>
          <w:szCs w:val="19"/>
          <w:lang w:eastAsia="pt-BR"/>
        </w:rPr>
        <w:t xml:space="preserve"> as relações de cooperação da agência reguladora com o Poder Público, em particular no cumprimento das políticas públicas definidas em lei;</w:t>
      </w:r>
    </w:p>
    <w:p w14:paraId="79AA3B9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promover o aumento da eficiência e da qualidade dos serviços da agência reguladora de forma a melhorar o seu desempenho, bem como incrementar a satisfação dos interesses da sociedade, com foco nos resultados;</w:t>
      </w:r>
    </w:p>
    <w:p w14:paraId="12BC5C8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permitir</w:t>
      </w:r>
      <w:proofErr w:type="gramEnd"/>
      <w:r w:rsidRPr="00EE7958">
        <w:rPr>
          <w:rFonts w:ascii="Book Antiqua" w:eastAsia="Times New Roman" w:hAnsi="Book Antiqua" w:cs="Arial"/>
          <w:color w:val="000000"/>
          <w:sz w:val="19"/>
          <w:szCs w:val="19"/>
          <w:lang w:eastAsia="pt-BR"/>
        </w:rPr>
        <w:t xml:space="preserve"> o acompanhamento da atuação administrativa e a avaliação da gestão da agência.</w:t>
      </w:r>
    </w:p>
    <w:p w14:paraId="5F36970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relatório anual de atividades de que trata o caput deverá conter sumário executivo e será elaborado em consonância com o relatório de gestão integrante da prestação de contas da agência reguladora, nos termos do </w:t>
      </w:r>
      <w:hyperlink r:id="rId19" w:anchor="art9" w:history="1">
        <w:r w:rsidRPr="00EE7958">
          <w:rPr>
            <w:rFonts w:ascii="Book Antiqua" w:eastAsia="Times New Roman" w:hAnsi="Book Antiqua" w:cs="Arial"/>
            <w:color w:val="0000FF"/>
            <w:sz w:val="19"/>
            <w:szCs w:val="19"/>
            <w:u w:val="single"/>
            <w:lang w:eastAsia="pt-BR"/>
          </w:rPr>
          <w:t>art. 9º da Lei nº 8.443, de 16 de julho de 1992</w:t>
        </w:r>
      </w:hyperlink>
      <w:r w:rsidRPr="00EE7958">
        <w:rPr>
          <w:rFonts w:ascii="Book Antiqua" w:eastAsia="Times New Roman" w:hAnsi="Book Antiqua" w:cs="Arial"/>
          <w:color w:val="000000"/>
          <w:sz w:val="19"/>
          <w:szCs w:val="19"/>
          <w:lang w:eastAsia="pt-BR"/>
        </w:rPr>
        <w:t>, devendo ser encaminhado pela agência reguladora, por escrito, no prazo de até 90 (noventa) dias após a abertura da sessão legislativa do Congresso Nacional, ao ministro de Estado da pasta a que estiver vinculada, ao Senado Federal, à Câmara dos Deputados e ao Tribunal de Contas da União, e disponibilizado aos interessados na sede da agência e no respectivo sítio na internet.</w:t>
      </w:r>
    </w:p>
    <w:p w14:paraId="4C4E097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(VETADO).</w:t>
      </w:r>
    </w:p>
    <w:p w14:paraId="68CF07F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É do presidente, diretor-presidente ou diretor-geral da agência reguladora o dever de cumprir os prazos estabelecidos neste artigo, sob pena de responsabilidade.</w:t>
      </w:r>
    </w:p>
    <w:p w14:paraId="69710C0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6" w:name="art16"/>
      <w:bookmarkEnd w:id="36"/>
      <w:r w:rsidRPr="00EE7958">
        <w:rPr>
          <w:rFonts w:ascii="Book Antiqua" w:eastAsia="Times New Roman" w:hAnsi="Book Antiqua" w:cs="Arial"/>
          <w:color w:val="000000"/>
          <w:sz w:val="19"/>
          <w:szCs w:val="19"/>
          <w:lang w:eastAsia="pt-BR"/>
        </w:rPr>
        <w:t>Art. 16. A agência reguladora deverá implementar, em cada exercício, plano de comunicação voltado à divulgação, com caráter informativo e educativo, de suas atividades e dos direitos dos usuários perante a agência reguladora e as empresas que compõem o setor regulado.</w:t>
      </w:r>
    </w:p>
    <w:p w14:paraId="30E77A6E"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II</w:t>
      </w:r>
    </w:p>
    <w:p w14:paraId="3B509A8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Do Plano Estratégico, do Plano de Gestão Anual e da Agenda Regulatória</w:t>
      </w:r>
    </w:p>
    <w:p w14:paraId="1E456C0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7" w:name="art17"/>
      <w:bookmarkEnd w:id="37"/>
      <w:r w:rsidRPr="00EE7958">
        <w:rPr>
          <w:rFonts w:ascii="Book Antiqua" w:eastAsia="Times New Roman" w:hAnsi="Book Antiqua" w:cs="Arial"/>
          <w:color w:val="000000"/>
          <w:sz w:val="19"/>
          <w:szCs w:val="19"/>
          <w:lang w:eastAsia="pt-BR"/>
        </w:rPr>
        <w:t xml:space="preserve">Art. 17. A agência reguladora deverá elaborar, para cada período quadrienal, plano estratégico que conterá os objetivos, as metas e os resultados estratégicos esperados das ações da agência reguladora relativos </w:t>
      </w:r>
      <w:proofErr w:type="gramStart"/>
      <w:r w:rsidRPr="00EE7958">
        <w:rPr>
          <w:rFonts w:ascii="Book Antiqua" w:eastAsia="Times New Roman" w:hAnsi="Book Antiqua" w:cs="Arial"/>
          <w:color w:val="000000"/>
          <w:sz w:val="19"/>
          <w:szCs w:val="19"/>
          <w:lang w:eastAsia="pt-BR"/>
        </w:rPr>
        <w:t>a</w:t>
      </w:r>
      <w:proofErr w:type="gramEnd"/>
      <w:r w:rsidRPr="00EE7958">
        <w:rPr>
          <w:rFonts w:ascii="Book Antiqua" w:eastAsia="Times New Roman" w:hAnsi="Book Antiqua" w:cs="Arial"/>
          <w:color w:val="000000"/>
          <w:sz w:val="19"/>
          <w:szCs w:val="19"/>
          <w:lang w:eastAsia="pt-BR"/>
        </w:rPr>
        <w:t xml:space="preserve"> sua gestão e a suas competências regulatórias, fiscalizatórias e normativas, bem como a indicação dos fatores externos alheios ao controle da agência que poderão afetar significativamente o cumprimento do plano.</w:t>
      </w:r>
    </w:p>
    <w:p w14:paraId="684E6F2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 plano estratégico será compatível com o disposto no Plano Plurianual (PPA) em vigência e será revisto, periodicamente, com vistas a sua permanente adequação.</w:t>
      </w:r>
    </w:p>
    <w:p w14:paraId="240C36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agência reguladora, no prazo máximo de 10 (dez) dias úteis, contado da aprovação do plano estratégico pelo conselho diretor ou pela diretoria colegiada, disponibilizá-lo-á no respectivo sítio na internet.</w:t>
      </w:r>
    </w:p>
    <w:p w14:paraId="039BDFC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8" w:name="art18"/>
      <w:bookmarkEnd w:id="38"/>
      <w:r w:rsidRPr="00EE7958">
        <w:rPr>
          <w:rFonts w:ascii="Book Antiqua" w:eastAsia="Times New Roman" w:hAnsi="Book Antiqua" w:cs="Arial"/>
          <w:color w:val="000000"/>
          <w:sz w:val="19"/>
          <w:szCs w:val="19"/>
          <w:lang w:eastAsia="pt-BR"/>
        </w:rPr>
        <w:lastRenderedPageBreak/>
        <w:t>Art. 18. O plano de gestão anual, alinhado às diretrizes estabelecidas no plano estratégico, será o instrumento anual do planejamento consolidado da agência reguladora e contemplará ações, resultados e metas relacionados aos processos finalísticos e de gestão.</w:t>
      </w:r>
    </w:p>
    <w:p w14:paraId="0DE3975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agenda regulatória, prevista no art. 21 desta Lei, integrará o plano de gestão anual para o respectivo ano.</w:t>
      </w:r>
    </w:p>
    <w:p w14:paraId="6F321F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plano de gestão anual será aprovado pelo conselho diretor ou pela diretoria colegiada da agência reguladora com antecedência mínima de 10 (dez) dias úteis do início de seu período de vigência e poderá ser revisto periodicamente, com vistas a sua adequação.</w:t>
      </w:r>
    </w:p>
    <w:p w14:paraId="70FFA4D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 agência reguladora, no prazo máximo de 20 (vinte) dias úteis, contado da aprovação do plano de gestão anual pelo conselho diretor ou pela diretoria colegiada, dará ciência de seu conteúdo ao Senado Federal, à Câmara dos Deputados e ao Tribunal de Contas da União, bem como disponibilizá-lo-á na sede da agência e no respectivo sítio na internet.</w:t>
      </w:r>
    </w:p>
    <w:p w14:paraId="1A63623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39" w:name="art19"/>
      <w:bookmarkEnd w:id="39"/>
      <w:r w:rsidRPr="00EE7958">
        <w:rPr>
          <w:rFonts w:ascii="Book Antiqua" w:eastAsia="Times New Roman" w:hAnsi="Book Antiqua" w:cs="Arial"/>
          <w:color w:val="000000"/>
          <w:sz w:val="19"/>
          <w:szCs w:val="19"/>
          <w:lang w:eastAsia="pt-BR"/>
        </w:rPr>
        <w:t>Art. 19. O plano de gestão anual deverá:</w:t>
      </w:r>
    </w:p>
    <w:p w14:paraId="71BB7B9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especificar</w:t>
      </w:r>
      <w:proofErr w:type="gramEnd"/>
      <w:r w:rsidRPr="00EE7958">
        <w:rPr>
          <w:rFonts w:ascii="Book Antiqua" w:eastAsia="Times New Roman" w:hAnsi="Book Antiqua" w:cs="Arial"/>
          <w:color w:val="000000"/>
          <w:sz w:val="19"/>
          <w:szCs w:val="19"/>
          <w:lang w:eastAsia="pt-BR"/>
        </w:rPr>
        <w:t>, no mínimo, as metas de desempenho administrativo e operacional e as metas de fiscalização a serem atingidas durante sua vigência, as quais deverão ser compatíveis com o plano estratégico;</w:t>
      </w:r>
    </w:p>
    <w:p w14:paraId="4080749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prever</w:t>
      </w:r>
      <w:proofErr w:type="gramEnd"/>
      <w:r w:rsidRPr="00EE7958">
        <w:rPr>
          <w:rFonts w:ascii="Book Antiqua" w:eastAsia="Times New Roman" w:hAnsi="Book Antiqua" w:cs="Arial"/>
          <w:color w:val="000000"/>
          <w:sz w:val="19"/>
          <w:szCs w:val="19"/>
          <w:lang w:eastAsia="pt-BR"/>
        </w:rPr>
        <w:t xml:space="preserve"> estimativa de recursos orçamentários e cronograma de desembolso dos recursos financeiros necessários ao alcance das metas definidas.</w:t>
      </w:r>
    </w:p>
    <w:p w14:paraId="1B05BC1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metas de desempenho administrativo e operacional referidas no inciso I do caput incluirão, obrigatoriamente, as ações relacionadas a:</w:t>
      </w:r>
    </w:p>
    <w:p w14:paraId="460CB1A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promoção</w:t>
      </w:r>
      <w:proofErr w:type="gramEnd"/>
      <w:r w:rsidRPr="00EE7958">
        <w:rPr>
          <w:rFonts w:ascii="Book Antiqua" w:eastAsia="Times New Roman" w:hAnsi="Book Antiqua" w:cs="Arial"/>
          <w:color w:val="000000"/>
          <w:sz w:val="19"/>
          <w:szCs w:val="19"/>
          <w:lang w:eastAsia="pt-BR"/>
        </w:rPr>
        <w:t xml:space="preserve"> da qualidade dos serviços prestados pela agência;</w:t>
      </w:r>
    </w:p>
    <w:p w14:paraId="7007B5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promoção</w:t>
      </w:r>
      <w:proofErr w:type="gramEnd"/>
      <w:r w:rsidRPr="00EE7958">
        <w:rPr>
          <w:rFonts w:ascii="Book Antiqua" w:eastAsia="Times New Roman" w:hAnsi="Book Antiqua" w:cs="Arial"/>
          <w:color w:val="000000"/>
          <w:sz w:val="19"/>
          <w:szCs w:val="19"/>
          <w:lang w:eastAsia="pt-BR"/>
        </w:rPr>
        <w:t xml:space="preserve"> do fomento à pesquisa no setor regulado pela agência, quando couber;</w:t>
      </w:r>
    </w:p>
    <w:p w14:paraId="72D5348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promoção da cooperação com os órgãos de defesa da concorrência e com os órgãos de defesa do consumidor e de defesa do meio ambiente, quando couber.</w:t>
      </w:r>
    </w:p>
    <w:p w14:paraId="784E44A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0" w:name="art20"/>
      <w:bookmarkEnd w:id="40"/>
      <w:r w:rsidRPr="00EE7958">
        <w:rPr>
          <w:rFonts w:ascii="Book Antiqua" w:eastAsia="Times New Roman" w:hAnsi="Book Antiqua" w:cs="Arial"/>
          <w:color w:val="000000"/>
          <w:sz w:val="19"/>
          <w:szCs w:val="19"/>
          <w:lang w:eastAsia="pt-BR"/>
        </w:rPr>
        <w:t>Art. 20. O regimento interno de cada agência reguladora disporá sobre as condições para a revisão e sobre a sistemática de acompanhamento e avaliação do plano de gestão anual.</w:t>
      </w:r>
    </w:p>
    <w:p w14:paraId="6DAD0B3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1" w:name="art21"/>
      <w:bookmarkEnd w:id="41"/>
      <w:r w:rsidRPr="00EE7958">
        <w:rPr>
          <w:rFonts w:ascii="Book Antiqua" w:eastAsia="Times New Roman" w:hAnsi="Book Antiqua" w:cs="Arial"/>
          <w:color w:val="000000"/>
          <w:sz w:val="19"/>
          <w:szCs w:val="19"/>
          <w:lang w:eastAsia="pt-BR"/>
        </w:rPr>
        <w:t>Art. 21. A agência reguladora implementará, no respectivo âmbito de atuação, a agenda regulatória, instrumento de planejamento da atividade normativa que conterá o conjunto dos temas prioritários a serem regulamentados pela agência durante sua vigência.</w:t>
      </w:r>
    </w:p>
    <w:p w14:paraId="2293442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agenda regulatória deverá ser alinhada com os objetivos do plano estratégico e integrará o plano de gestão anual.</w:t>
      </w:r>
    </w:p>
    <w:p w14:paraId="06A933B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A agenda regulatória será aprovada pelo conselho diretor ou pela diretoria colegiada e será disponibilizada na sede da agência e no respectivo sítio na internet.</w:t>
      </w:r>
    </w:p>
    <w:p w14:paraId="24313D16"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Seção III</w:t>
      </w:r>
    </w:p>
    <w:p w14:paraId="10012D6B"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Ouvidoria</w:t>
      </w:r>
    </w:p>
    <w:p w14:paraId="18380CBC" w14:textId="513CD423" w:rsidR="00EE7958" w:rsidRPr="008041DD"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bookmarkStart w:id="42" w:name="art22"/>
      <w:bookmarkEnd w:id="42"/>
      <w:r w:rsidRPr="008041DD">
        <w:rPr>
          <w:rFonts w:ascii="Book Antiqua" w:eastAsia="Times New Roman" w:hAnsi="Book Antiqua" w:cs="Arial"/>
          <w:b/>
          <w:bCs/>
          <w:color w:val="000000"/>
          <w:sz w:val="19"/>
          <w:szCs w:val="19"/>
          <w:highlight w:val="magenta"/>
          <w:lang w:eastAsia="pt-BR"/>
        </w:rPr>
        <w:t>Art. 22</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aps/>
          <w:color w:val="000000"/>
          <w:sz w:val="19"/>
          <w:szCs w:val="19"/>
          <w:highlight w:val="green"/>
          <w:lang w:eastAsia="pt-BR"/>
        </w:rPr>
        <w:t>Haverá</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olor w:val="000000"/>
          <w:sz w:val="19"/>
          <w:szCs w:val="19"/>
          <w:highlight w:val="cyan"/>
          <w:lang w:eastAsia="pt-BR"/>
        </w:rPr>
        <w:t>em cada agência reguladora</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olor w:val="000000"/>
          <w:sz w:val="19"/>
          <w:szCs w:val="19"/>
          <w:highlight w:val="yellow"/>
          <w:lang w:eastAsia="pt-BR"/>
        </w:rPr>
        <w:t>1 (um) ouvidor</w:t>
      </w:r>
      <w:r w:rsidRPr="008041DD">
        <w:rPr>
          <w:rFonts w:ascii="Book Antiqua" w:eastAsia="Times New Roman" w:hAnsi="Book Antiqua" w:cs="Arial"/>
          <w:b/>
          <w:bCs/>
          <w:color w:val="000000"/>
          <w:sz w:val="19"/>
          <w:szCs w:val="19"/>
          <w:lang w:eastAsia="pt-BR"/>
        </w:rPr>
        <w:t xml:space="preserve">, que </w:t>
      </w:r>
      <w:r w:rsidRPr="008041DD">
        <w:rPr>
          <w:rFonts w:ascii="Book Antiqua" w:eastAsia="Times New Roman" w:hAnsi="Book Antiqua" w:cs="Arial"/>
          <w:b/>
          <w:bCs/>
          <w:caps/>
          <w:color w:val="000000"/>
          <w:sz w:val="19"/>
          <w:szCs w:val="19"/>
          <w:highlight w:val="green"/>
          <w:lang w:eastAsia="pt-BR"/>
        </w:rPr>
        <w:t>atuará</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olor w:val="000000"/>
          <w:sz w:val="19"/>
          <w:szCs w:val="19"/>
          <w:highlight w:val="cyan"/>
          <w:lang w:eastAsia="pt-BR"/>
        </w:rPr>
        <w:t>sem subordinação hierárquica</w:t>
      </w:r>
      <w:r w:rsidRPr="008041DD">
        <w:rPr>
          <w:rFonts w:ascii="Book Antiqua" w:eastAsia="Times New Roman" w:hAnsi="Book Antiqua" w:cs="Arial"/>
          <w:b/>
          <w:bCs/>
          <w:color w:val="000000"/>
          <w:sz w:val="19"/>
          <w:szCs w:val="19"/>
          <w:lang w:eastAsia="pt-BR"/>
        </w:rPr>
        <w:t xml:space="preserve"> e </w:t>
      </w:r>
      <w:r w:rsidRPr="008041DD">
        <w:rPr>
          <w:rFonts w:ascii="Book Antiqua" w:eastAsia="Times New Roman" w:hAnsi="Book Antiqua" w:cs="Arial"/>
          <w:b/>
          <w:bCs/>
          <w:caps/>
          <w:color w:val="000000"/>
          <w:sz w:val="19"/>
          <w:szCs w:val="19"/>
          <w:highlight w:val="green"/>
          <w:lang w:eastAsia="pt-BR"/>
        </w:rPr>
        <w:t>exercerá</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olor w:val="000000"/>
          <w:sz w:val="19"/>
          <w:szCs w:val="19"/>
          <w:highlight w:val="yellow"/>
          <w:lang w:eastAsia="pt-BR"/>
        </w:rPr>
        <w:t>suas atribuições</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olor w:val="000000"/>
          <w:sz w:val="19"/>
          <w:szCs w:val="19"/>
          <w:highlight w:val="cyan"/>
          <w:lang w:eastAsia="pt-BR"/>
        </w:rPr>
        <w:t>sem acumulação</w:t>
      </w:r>
      <w:r w:rsidRPr="008041DD">
        <w:rPr>
          <w:rFonts w:ascii="Book Antiqua" w:eastAsia="Times New Roman" w:hAnsi="Book Antiqua" w:cs="Arial"/>
          <w:b/>
          <w:bCs/>
          <w:color w:val="000000"/>
          <w:sz w:val="19"/>
          <w:szCs w:val="19"/>
          <w:lang w:eastAsia="pt-BR"/>
        </w:rPr>
        <w:t xml:space="preserve"> </w:t>
      </w:r>
      <w:r w:rsidRPr="008041DD">
        <w:rPr>
          <w:rFonts w:ascii="Book Antiqua" w:eastAsia="Times New Roman" w:hAnsi="Book Antiqua" w:cs="Arial"/>
          <w:b/>
          <w:bCs/>
          <w:color w:val="000000"/>
          <w:sz w:val="19"/>
          <w:szCs w:val="19"/>
          <w:highlight w:val="yellow"/>
          <w:lang w:eastAsia="pt-BR"/>
        </w:rPr>
        <w:t>com outras funções</w:t>
      </w:r>
      <w:r w:rsidRPr="008041DD">
        <w:rPr>
          <w:rFonts w:ascii="Book Antiqua" w:eastAsia="Times New Roman" w:hAnsi="Book Antiqua" w:cs="Arial"/>
          <w:b/>
          <w:bCs/>
          <w:color w:val="000000"/>
          <w:sz w:val="19"/>
          <w:szCs w:val="19"/>
          <w:lang w:eastAsia="pt-BR"/>
        </w:rPr>
        <w:t>.</w:t>
      </w:r>
      <w:r w:rsidR="005E0004" w:rsidRPr="008041DD">
        <w:rPr>
          <w:rFonts w:ascii="Book Antiqua" w:eastAsia="Times New Roman" w:hAnsi="Book Antiqua" w:cs="Arial"/>
          <w:b/>
          <w:bCs/>
          <w:color w:val="000000"/>
          <w:sz w:val="19"/>
          <w:szCs w:val="19"/>
          <w:lang w:eastAsia="pt-BR"/>
        </w:rPr>
        <w:t xml:space="preserve"> </w:t>
      </w:r>
      <w:r w:rsidR="005E0004" w:rsidRPr="008041DD">
        <w:rPr>
          <w:rFonts w:ascii="Book Antiqua" w:eastAsia="Times New Roman" w:hAnsi="Book Antiqua" w:cs="Arial"/>
          <w:b/>
          <w:bCs/>
          <w:color w:val="FF0000"/>
          <w:sz w:val="16"/>
          <w:szCs w:val="16"/>
          <w:u w:val="single"/>
          <w:lang w:eastAsia="pt-BR"/>
        </w:rPr>
        <w:t>(PGECE-2021)</w:t>
      </w:r>
      <w:r w:rsidR="00916820" w:rsidRPr="008041DD">
        <w:rPr>
          <w:rFonts w:ascii="Book Antiqua" w:eastAsia="Times New Roman" w:hAnsi="Book Antiqua" w:cs="Arial"/>
          <w:b/>
          <w:bCs/>
          <w:color w:val="FF0000"/>
          <w:sz w:val="16"/>
          <w:szCs w:val="16"/>
          <w:lang w:eastAsia="pt-BR"/>
        </w:rPr>
        <w:t xml:space="preserve"> </w:t>
      </w:r>
      <w:r w:rsidR="00916820" w:rsidRPr="008041DD">
        <w:rPr>
          <w:rFonts w:ascii="Book Antiqua" w:eastAsia="Times New Roman" w:hAnsi="Book Antiqua" w:cs="Arial"/>
          <w:b/>
          <w:bCs/>
          <w:color w:val="FF0000"/>
          <w:sz w:val="16"/>
          <w:szCs w:val="16"/>
          <w:u w:val="single"/>
          <w:lang w:eastAsia="pt-BR"/>
        </w:rPr>
        <w:t>(AGU-2023)</w:t>
      </w:r>
    </w:p>
    <w:p w14:paraId="394D37E1" w14:textId="77777777" w:rsidR="00EE7958" w:rsidRPr="005E0004" w:rsidRDefault="00EE7958" w:rsidP="00EE7958">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5E0004">
        <w:rPr>
          <w:rFonts w:ascii="Book Antiqua" w:eastAsia="Times New Roman" w:hAnsi="Book Antiqua" w:cs="Arial"/>
          <w:b/>
          <w:bCs/>
          <w:color w:val="000000"/>
          <w:sz w:val="19"/>
          <w:szCs w:val="19"/>
          <w:highlight w:val="magenta"/>
          <w:lang w:eastAsia="pt-BR"/>
        </w:rPr>
        <w:t>§ 1º</w:t>
      </w:r>
      <w:r w:rsidRPr="005E0004">
        <w:rPr>
          <w:rFonts w:ascii="Book Antiqua" w:eastAsia="Times New Roman" w:hAnsi="Book Antiqua" w:cs="Arial"/>
          <w:b/>
          <w:bCs/>
          <w:color w:val="000000"/>
          <w:sz w:val="19"/>
          <w:szCs w:val="19"/>
          <w:lang w:eastAsia="pt-BR"/>
        </w:rPr>
        <w:t xml:space="preserve"> São atribuições do ouvidor:</w:t>
      </w:r>
    </w:p>
    <w:p w14:paraId="6265735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xml:space="preserve">I - </w:t>
      </w:r>
      <w:proofErr w:type="gramStart"/>
      <w:r w:rsidRPr="00EE7958">
        <w:rPr>
          <w:rFonts w:ascii="Book Antiqua" w:eastAsia="Times New Roman" w:hAnsi="Book Antiqua" w:cs="Arial"/>
          <w:color w:val="000000"/>
          <w:sz w:val="19"/>
          <w:szCs w:val="19"/>
          <w:lang w:eastAsia="pt-BR"/>
        </w:rPr>
        <w:t>zelar</w:t>
      </w:r>
      <w:proofErr w:type="gramEnd"/>
      <w:r w:rsidRPr="00EE7958">
        <w:rPr>
          <w:rFonts w:ascii="Book Antiqua" w:eastAsia="Times New Roman" w:hAnsi="Book Antiqua" w:cs="Arial"/>
          <w:color w:val="000000"/>
          <w:sz w:val="19"/>
          <w:szCs w:val="19"/>
          <w:lang w:eastAsia="pt-BR"/>
        </w:rPr>
        <w:t xml:space="preserve"> pela qualidade e pela tempestividade dos serviços prestados pela agência;</w:t>
      </w:r>
    </w:p>
    <w:p w14:paraId="69062705" w14:textId="7B3EA49D"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lang w:eastAsia="pt-BR"/>
        </w:rPr>
        <w:t xml:space="preserve">II - </w:t>
      </w:r>
      <w:proofErr w:type="gramStart"/>
      <w:r w:rsidRPr="005E0004">
        <w:rPr>
          <w:rFonts w:ascii="Book Antiqua" w:eastAsia="Times New Roman" w:hAnsi="Book Antiqua" w:cs="Arial"/>
          <w:b/>
          <w:bCs/>
          <w:color w:val="000000"/>
          <w:sz w:val="19"/>
          <w:szCs w:val="19"/>
          <w:lang w:eastAsia="pt-BR"/>
        </w:rPr>
        <w:t>acompanhar</w:t>
      </w:r>
      <w:proofErr w:type="gramEnd"/>
      <w:r w:rsidRPr="005E0004">
        <w:rPr>
          <w:rFonts w:ascii="Book Antiqua" w:eastAsia="Times New Roman" w:hAnsi="Book Antiqua" w:cs="Arial"/>
          <w:b/>
          <w:bCs/>
          <w:color w:val="000000"/>
          <w:sz w:val="19"/>
          <w:szCs w:val="19"/>
          <w:lang w:eastAsia="pt-BR"/>
        </w:rPr>
        <w:t xml:space="preserve"> o processo interno de apuração de denúncias e reclamações dos interessados contra a atuação da agência</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p>
    <w:p w14:paraId="2C13CBE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elaborar relatório anual de ouvidoria sobre as atividades da agência.</w:t>
      </w:r>
    </w:p>
    <w:p w14:paraId="0E830629" w14:textId="35502F25"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highlight w:val="magenta"/>
          <w:lang w:eastAsia="pt-BR"/>
        </w:rPr>
        <w:t>§ 2º</w:t>
      </w:r>
      <w:r w:rsidRPr="005E0004">
        <w:rPr>
          <w:rFonts w:ascii="Book Antiqua" w:eastAsia="Times New Roman" w:hAnsi="Book Antiqua" w:cs="Arial"/>
          <w:b/>
          <w:bCs/>
          <w:color w:val="000000"/>
          <w:sz w:val="19"/>
          <w:szCs w:val="19"/>
          <w:lang w:eastAsia="pt-BR"/>
        </w:rPr>
        <w:t xml:space="preserve"> O ouvidor terá acesso a todos os processos da agência reguladora</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p>
    <w:tbl>
      <w:tblPr>
        <w:tblStyle w:val="Tabelacomgrade"/>
        <w:tblW w:w="0" w:type="auto"/>
        <w:tblLook w:val="04A0" w:firstRow="1" w:lastRow="0" w:firstColumn="1" w:lastColumn="0" w:noHBand="0" w:noVBand="1"/>
      </w:tblPr>
      <w:tblGrid>
        <w:gridCol w:w="8494"/>
      </w:tblGrid>
      <w:tr w:rsidR="005E0004" w14:paraId="325FA025" w14:textId="77777777" w:rsidTr="005E0004">
        <w:tc>
          <w:tcPr>
            <w:tcW w:w="8494" w:type="dxa"/>
            <w:shd w:val="clear" w:color="auto" w:fill="CCFFFF"/>
          </w:tcPr>
          <w:p w14:paraId="2986C5D1" w14:textId="6233581F" w:rsidR="005E0004" w:rsidRPr="005E0004" w:rsidRDefault="005E0004" w:rsidP="005E000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E0004">
              <w:rPr>
                <w:rFonts w:ascii="Book Antiqua" w:eastAsia="Times New Roman" w:hAnsi="Book Antiqua" w:cs="Arial"/>
                <w:b/>
                <w:bCs/>
                <w:color w:val="000000"/>
                <w:sz w:val="19"/>
                <w:szCs w:val="19"/>
                <w:highlight w:val="yellow"/>
                <w:lang w:eastAsia="pt-BR"/>
              </w:rPr>
              <w:t>PGECE-2021-CESPE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Em determinada agência reguladora federal, foi recentemente empossado um ouvidor e este pediu ao órgão jurídico assessoramento acerca do seu correto âmbito de atuação.</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Nessa situação hipotética, conforme a legislação a ela pertinente, o ouvidor</w:t>
            </w:r>
            <w:r>
              <w:rPr>
                <w:rFonts w:ascii="Book Antiqua" w:eastAsia="Times New Roman" w:hAnsi="Book Antiqua" w:cs="Arial"/>
                <w:color w:val="000000"/>
                <w:sz w:val="19"/>
                <w:szCs w:val="19"/>
                <w:lang w:eastAsia="pt-BR"/>
              </w:rPr>
              <w:t xml:space="preserve"> </w:t>
            </w:r>
            <w:r w:rsidRPr="005E0004">
              <w:rPr>
                <w:rFonts w:ascii="Book Antiqua" w:eastAsia="Times New Roman" w:hAnsi="Book Antiqua" w:cs="Arial"/>
                <w:color w:val="000000"/>
                <w:sz w:val="19"/>
                <w:szCs w:val="19"/>
                <w:lang w:eastAsia="pt-BR"/>
              </w:rPr>
              <w:t>terá acesso a todos os processos da agência reguladora.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22, §2º, Lei 13848.</w:t>
            </w:r>
          </w:p>
        </w:tc>
      </w:tr>
    </w:tbl>
    <w:p w14:paraId="53901C2C" w14:textId="11946746"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O ouvidor deverá manter em sigilo as informações que tenham caráter reservado ou confidencial.</w:t>
      </w:r>
    </w:p>
    <w:p w14:paraId="5A95B68C" w14:textId="62C1AFAC" w:rsidR="00EE7958" w:rsidRDefault="00EE7958" w:rsidP="00EE7958">
      <w:pPr>
        <w:spacing w:before="100" w:beforeAutospacing="1" w:after="100" w:afterAutospacing="1" w:line="240" w:lineRule="auto"/>
        <w:ind w:firstLine="525"/>
        <w:jc w:val="both"/>
        <w:rPr>
          <w:rFonts w:ascii="Book Antiqua" w:eastAsia="Times New Roman" w:hAnsi="Book Antiqua" w:cs="Arial"/>
          <w:b/>
          <w:bCs/>
          <w:color w:val="FF0000"/>
          <w:sz w:val="16"/>
          <w:szCs w:val="16"/>
          <w:lang w:eastAsia="pt-BR"/>
        </w:rPr>
      </w:pPr>
      <w:r w:rsidRPr="00916820">
        <w:rPr>
          <w:rFonts w:ascii="Book Antiqua" w:eastAsia="Times New Roman" w:hAnsi="Book Antiqua" w:cs="Arial"/>
          <w:b/>
          <w:bCs/>
          <w:color w:val="000000"/>
          <w:sz w:val="19"/>
          <w:szCs w:val="19"/>
          <w:highlight w:val="magenta"/>
          <w:lang w:eastAsia="pt-BR"/>
        </w:rPr>
        <w:t>§ 4º</w:t>
      </w:r>
      <w:r w:rsidRPr="00916820">
        <w:rPr>
          <w:rFonts w:ascii="Book Antiqua" w:eastAsia="Times New Roman" w:hAnsi="Book Antiqua" w:cs="Arial"/>
          <w:b/>
          <w:bCs/>
          <w:color w:val="000000"/>
          <w:sz w:val="19"/>
          <w:szCs w:val="19"/>
          <w:lang w:eastAsia="pt-BR"/>
        </w:rPr>
        <w:t xml:space="preserve"> Os relatórios do ouvidor deverão ser encaminhados ao conselho diretor ou à diretoria colegiada da agência reguladora, que poderá se manifestar no prazo de 20 (vinte) dias úteis</w:t>
      </w:r>
      <w:r w:rsidRPr="00EE7958">
        <w:rPr>
          <w:rFonts w:ascii="Book Antiqua" w:eastAsia="Times New Roman" w:hAnsi="Book Antiqua" w:cs="Arial"/>
          <w:color w:val="000000"/>
          <w:sz w:val="19"/>
          <w:szCs w:val="19"/>
          <w:lang w:eastAsia="pt-BR"/>
        </w:rPr>
        <w:t>.</w:t>
      </w:r>
      <w:r w:rsidR="00916820">
        <w:rPr>
          <w:rFonts w:ascii="Book Antiqua" w:eastAsia="Times New Roman" w:hAnsi="Book Antiqua" w:cs="Arial"/>
          <w:color w:val="000000"/>
          <w:sz w:val="19"/>
          <w:szCs w:val="19"/>
          <w:lang w:eastAsia="pt-BR"/>
        </w:rPr>
        <w:t xml:space="preserve"> </w:t>
      </w:r>
      <w:r w:rsidR="00916820">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916820" w14:paraId="4E3BEA70" w14:textId="77777777" w:rsidTr="00EB4043">
        <w:tc>
          <w:tcPr>
            <w:tcW w:w="8494" w:type="dxa"/>
            <w:shd w:val="clear" w:color="auto" w:fill="CCFFFF"/>
          </w:tcPr>
          <w:p w14:paraId="58B260E4" w14:textId="64A4A0FF" w:rsidR="00916820" w:rsidRPr="005E0004" w:rsidRDefault="00916820" w:rsidP="00EB404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AGU-2023</w:t>
            </w:r>
            <w:r w:rsidRPr="005E0004">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16820">
              <w:rPr>
                <w:rFonts w:ascii="Book Antiqua" w:eastAsia="Times New Roman" w:hAnsi="Book Antiqua" w:cs="Arial"/>
                <w:color w:val="000000"/>
                <w:sz w:val="19"/>
                <w:szCs w:val="19"/>
                <w:lang w:eastAsia="pt-BR"/>
              </w:rPr>
              <w:t>Considerando o que dispõe a Lei n.º 13.848/2019, assinale a opção correta acerca da ouvidoria nas agências reguladoras</w:t>
            </w:r>
            <w:r>
              <w:rPr>
                <w:rFonts w:ascii="Book Antiqua" w:eastAsia="Times New Roman" w:hAnsi="Book Antiqua" w:cs="Arial"/>
                <w:color w:val="000000"/>
                <w:sz w:val="19"/>
                <w:szCs w:val="19"/>
                <w:lang w:eastAsia="pt-BR"/>
              </w:rPr>
              <w:t xml:space="preserve">: </w:t>
            </w:r>
            <w:r w:rsidRPr="00916820">
              <w:rPr>
                <w:rFonts w:ascii="Book Antiqua" w:eastAsia="Times New Roman" w:hAnsi="Book Antiqua" w:cs="Arial"/>
                <w:color w:val="000000"/>
                <w:sz w:val="19"/>
                <w:szCs w:val="19"/>
                <w:lang w:eastAsia="pt-BR"/>
              </w:rPr>
              <w:t>Os relatórios do ouvidor deverão ser encaminhados ao conselho diretor ou à diretoria colegiada da agência reguladora, que poderá manifestar-se no prazo de vinte dias úteis.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22, §4º, Lei 13848.</w:t>
            </w:r>
          </w:p>
        </w:tc>
      </w:tr>
    </w:tbl>
    <w:p w14:paraId="3C890EA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Os relatórios do ouvidor não terão caráter impositivo, cabendo ao conselho diretor ou à diretoria colegiada deliberar, em última instância, a respeito dos temas relacionados ao setor de atuação da agência reguladora.</w:t>
      </w:r>
    </w:p>
    <w:p w14:paraId="7103BE7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Transcorrido o prazo para manifestação do conselho diretor ou da diretoria colegiada, o ouvidor deverá encaminhar o relatório e, se houver, a respectiva manifestação ao titular do ministério a que a agência estiver vinculada, à Câmara dos Deputados, ao Senado Federal e ao Tribunal de Contas da União, bem como divulgá-los no sítio da agência na internet.</w:t>
      </w:r>
    </w:p>
    <w:p w14:paraId="37AE8BA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3" w:name="art23"/>
      <w:bookmarkEnd w:id="43"/>
      <w:r w:rsidRPr="005E0004">
        <w:rPr>
          <w:rFonts w:ascii="Book Antiqua" w:eastAsia="Times New Roman" w:hAnsi="Book Antiqua" w:cs="Arial"/>
          <w:b/>
          <w:bCs/>
          <w:color w:val="000000"/>
          <w:sz w:val="19"/>
          <w:szCs w:val="19"/>
          <w:highlight w:val="magenta"/>
          <w:lang w:eastAsia="pt-BR"/>
        </w:rPr>
        <w:t>Art. 23</w:t>
      </w:r>
      <w:r w:rsidRPr="00EE7958">
        <w:rPr>
          <w:rFonts w:ascii="Book Antiqua" w:eastAsia="Times New Roman" w:hAnsi="Book Antiqua" w:cs="Arial"/>
          <w:color w:val="000000"/>
          <w:sz w:val="19"/>
          <w:szCs w:val="19"/>
          <w:lang w:eastAsia="pt-BR"/>
        </w:rPr>
        <w:t>. O ouvidor será escolhido pelo Presidente da República e por ele nomeado, após prévia aprovação do Senado Federal, nos termos da </w:t>
      </w:r>
      <w:hyperlink r:id="rId20" w:anchor="art52iiif" w:history="1">
        <w:r w:rsidRPr="00EE7958">
          <w:rPr>
            <w:rFonts w:ascii="Book Antiqua" w:eastAsia="Times New Roman" w:hAnsi="Book Antiqua" w:cs="Arial"/>
            <w:color w:val="0000FF"/>
            <w:sz w:val="19"/>
            <w:szCs w:val="19"/>
            <w:u w:val="single"/>
            <w:lang w:eastAsia="pt-BR"/>
          </w:rPr>
          <w:t>alínea “f” do inciso III do art. 52 da Constituição Federal</w:t>
        </w:r>
      </w:hyperlink>
      <w:r w:rsidRPr="00EE7958">
        <w:rPr>
          <w:rFonts w:ascii="Book Antiqua" w:eastAsia="Times New Roman" w:hAnsi="Book Antiqua" w:cs="Arial"/>
          <w:color w:val="000000"/>
          <w:sz w:val="19"/>
          <w:szCs w:val="19"/>
          <w:lang w:eastAsia="pt-BR"/>
        </w:rPr>
        <w:t>, devendo não se enquadrar nas hipóteses de inelegibilidade previstas no </w:t>
      </w:r>
      <w:hyperlink r:id="rId21" w:anchor="art1i" w:history="1">
        <w:r w:rsidRPr="00EE7958">
          <w:rPr>
            <w:rFonts w:ascii="Book Antiqua" w:eastAsia="Times New Roman" w:hAnsi="Book Antiqua" w:cs="Arial"/>
            <w:color w:val="0000FF"/>
            <w:sz w:val="19"/>
            <w:szCs w:val="19"/>
            <w:u w:val="single"/>
            <w:lang w:eastAsia="pt-BR"/>
          </w:rPr>
          <w:t>inciso I do </w:t>
        </w:r>
      </w:hyperlink>
      <w:hyperlink r:id="rId22" w:anchor="art1i" w:history="1">
        <w:r w:rsidRPr="00EE7958">
          <w:rPr>
            <w:rFonts w:ascii="Book Antiqua" w:eastAsia="Times New Roman" w:hAnsi="Book Antiqua" w:cs="Arial"/>
            <w:color w:val="0000FF"/>
            <w:sz w:val="19"/>
            <w:szCs w:val="19"/>
            <w:u w:val="single"/>
            <w:lang w:eastAsia="pt-BR"/>
          </w:rPr>
          <w:t>caput do art. 1º da Lei Complementar nº 64, de 18 de maio de 1990</w:t>
        </w:r>
      </w:hyperlink>
      <w:r w:rsidRPr="00EE7958">
        <w:rPr>
          <w:rFonts w:ascii="Book Antiqua" w:eastAsia="Times New Roman" w:hAnsi="Book Antiqua" w:cs="Arial"/>
          <w:color w:val="000000"/>
          <w:sz w:val="19"/>
          <w:szCs w:val="19"/>
          <w:lang w:eastAsia="pt-BR"/>
        </w:rPr>
        <w:t>, e ter notório conhecimento em administração pública ou em regulação de setores econômicos, ou no campo específico de atuação da agência reguladora.</w:t>
      </w:r>
    </w:p>
    <w:p w14:paraId="3E2FACE1" w14:textId="7C0C74C3" w:rsidR="00EE7958" w:rsidRPr="00916820"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5E0004">
        <w:rPr>
          <w:rFonts w:ascii="Book Antiqua" w:eastAsia="Times New Roman" w:hAnsi="Book Antiqua" w:cs="Arial"/>
          <w:b/>
          <w:bCs/>
          <w:color w:val="000000"/>
          <w:sz w:val="19"/>
          <w:szCs w:val="19"/>
          <w:highlight w:val="magenta"/>
          <w:lang w:eastAsia="pt-BR"/>
        </w:rPr>
        <w:t>§ 1º</w:t>
      </w:r>
      <w:r w:rsidRPr="005E0004">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ouvidor</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terá</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mandato</w:t>
      </w:r>
      <w:r w:rsidRPr="005E0004">
        <w:rPr>
          <w:rFonts w:ascii="Book Antiqua" w:eastAsia="Times New Roman" w:hAnsi="Book Antiqua" w:cs="Arial"/>
          <w:b/>
          <w:bCs/>
          <w:color w:val="000000"/>
          <w:sz w:val="19"/>
          <w:szCs w:val="19"/>
          <w:lang w:eastAsia="pt-BR"/>
        </w:rPr>
        <w:t xml:space="preserve"> </w:t>
      </w:r>
      <w:r w:rsidRPr="005E0004">
        <w:rPr>
          <w:rFonts w:ascii="Book Antiqua" w:eastAsia="Times New Roman" w:hAnsi="Book Antiqua" w:cs="Arial"/>
          <w:b/>
          <w:bCs/>
          <w:color w:val="000000"/>
          <w:sz w:val="19"/>
          <w:szCs w:val="19"/>
          <w:highlight w:val="cyan"/>
          <w:lang w:eastAsia="pt-BR"/>
        </w:rPr>
        <w:t>de 3 (três) anos</w:t>
      </w:r>
      <w:r w:rsidRPr="005E0004">
        <w:rPr>
          <w:rFonts w:ascii="Book Antiqua" w:eastAsia="Times New Roman" w:hAnsi="Book Antiqua" w:cs="Arial"/>
          <w:b/>
          <w:bCs/>
          <w:color w:val="000000"/>
          <w:sz w:val="19"/>
          <w:szCs w:val="19"/>
          <w:lang w:eastAsia="pt-BR"/>
        </w:rPr>
        <w:t xml:space="preserve">, vedada a recondução, no curso do qual </w:t>
      </w:r>
      <w:r w:rsidRPr="00916820">
        <w:rPr>
          <w:rFonts w:ascii="Book Antiqua" w:eastAsia="Times New Roman" w:hAnsi="Book Antiqua" w:cs="Arial"/>
          <w:b/>
          <w:bCs/>
          <w:caps/>
          <w:color w:val="000000"/>
          <w:sz w:val="19"/>
          <w:szCs w:val="19"/>
          <w:highlight w:val="green"/>
          <w:lang w:eastAsia="pt-BR"/>
        </w:rPr>
        <w:t>somente perderá</w:t>
      </w:r>
      <w:r w:rsidRPr="005E0004">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cargo</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em caso de</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renúncia</w:t>
      </w:r>
      <w:r w:rsidRPr="005E0004">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condenação judicial transitada em julgado</w:t>
      </w:r>
      <w:r w:rsidRPr="005E0004">
        <w:rPr>
          <w:rFonts w:ascii="Book Antiqua" w:eastAsia="Times New Roman" w:hAnsi="Book Antiqua" w:cs="Arial"/>
          <w:b/>
          <w:bCs/>
          <w:color w:val="000000"/>
          <w:sz w:val="19"/>
          <w:szCs w:val="19"/>
          <w:lang w:eastAsia="pt-BR"/>
        </w:rPr>
        <w:t xml:space="preserve"> ou </w:t>
      </w:r>
      <w:r w:rsidRPr="00916820">
        <w:rPr>
          <w:rFonts w:ascii="Book Antiqua" w:eastAsia="Times New Roman" w:hAnsi="Book Antiqua" w:cs="Arial"/>
          <w:b/>
          <w:bCs/>
          <w:color w:val="000000"/>
          <w:sz w:val="19"/>
          <w:szCs w:val="19"/>
          <w:highlight w:val="yellow"/>
          <w:lang w:eastAsia="pt-BR"/>
        </w:rPr>
        <w:t>condenação em processo administrativo disciplinar</w:t>
      </w:r>
      <w:r w:rsidRPr="00EE7958">
        <w:rPr>
          <w:rFonts w:ascii="Book Antiqua" w:eastAsia="Times New Roman" w:hAnsi="Book Antiqua" w:cs="Arial"/>
          <w:color w:val="000000"/>
          <w:sz w:val="19"/>
          <w:szCs w:val="19"/>
          <w:lang w:eastAsia="pt-BR"/>
        </w:rPr>
        <w:t>.</w:t>
      </w:r>
      <w:r w:rsidR="005E0004">
        <w:rPr>
          <w:rFonts w:ascii="Book Antiqua" w:eastAsia="Times New Roman" w:hAnsi="Book Antiqua" w:cs="Arial"/>
          <w:color w:val="000000"/>
          <w:sz w:val="19"/>
          <w:szCs w:val="19"/>
          <w:lang w:eastAsia="pt-BR"/>
        </w:rPr>
        <w:t xml:space="preserve"> </w:t>
      </w:r>
      <w:r w:rsidR="005E0004">
        <w:rPr>
          <w:rFonts w:ascii="Book Antiqua" w:eastAsia="Times New Roman" w:hAnsi="Book Antiqua" w:cs="Arial"/>
          <w:b/>
          <w:bCs/>
          <w:color w:val="FF0000"/>
          <w:sz w:val="16"/>
          <w:szCs w:val="16"/>
          <w:u w:val="single"/>
          <w:lang w:eastAsia="pt-BR"/>
        </w:rPr>
        <w:t>(PGECE-2021)</w:t>
      </w:r>
      <w:r w:rsidR="00916820">
        <w:rPr>
          <w:rFonts w:ascii="Book Antiqua" w:eastAsia="Times New Roman" w:hAnsi="Book Antiqua" w:cs="Arial"/>
          <w:b/>
          <w:bCs/>
          <w:color w:val="FF0000"/>
          <w:sz w:val="16"/>
          <w:szCs w:val="16"/>
          <w:lang w:eastAsia="pt-BR"/>
        </w:rPr>
        <w:t xml:space="preserve"> </w:t>
      </w:r>
      <w:r w:rsidR="00916820">
        <w:rPr>
          <w:rFonts w:ascii="Book Antiqua" w:eastAsia="Times New Roman" w:hAnsi="Book Antiqua" w:cs="Arial"/>
          <w:b/>
          <w:bCs/>
          <w:color w:val="FF0000"/>
          <w:sz w:val="16"/>
          <w:szCs w:val="16"/>
          <w:u w:val="single"/>
          <w:lang w:eastAsia="pt-BR"/>
        </w:rPr>
        <w:t>(AGU-2023)</w:t>
      </w:r>
    </w:p>
    <w:p w14:paraId="4608043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É vedado ao ouvidor ter participação, direta ou indireta, em empresa sob regulação da respectiva agência reguladora.</w:t>
      </w:r>
    </w:p>
    <w:p w14:paraId="3C96689B" w14:textId="758E1F4E"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16820">
        <w:rPr>
          <w:rFonts w:ascii="Book Antiqua" w:eastAsia="Times New Roman" w:hAnsi="Book Antiqua" w:cs="Arial"/>
          <w:b/>
          <w:bCs/>
          <w:color w:val="000000"/>
          <w:sz w:val="19"/>
          <w:szCs w:val="19"/>
          <w:highlight w:val="magenta"/>
          <w:lang w:eastAsia="pt-BR"/>
        </w:rPr>
        <w:t>§ 3º</w:t>
      </w:r>
      <w:r w:rsidRPr="00916820">
        <w:rPr>
          <w:rFonts w:ascii="Book Antiqua" w:eastAsia="Times New Roman" w:hAnsi="Book Antiqua" w:cs="Arial"/>
          <w:b/>
          <w:bCs/>
          <w:color w:val="000000"/>
          <w:sz w:val="19"/>
          <w:szCs w:val="19"/>
          <w:lang w:eastAsia="pt-BR"/>
        </w:rPr>
        <w:t xml:space="preserve"> O </w:t>
      </w:r>
      <w:r w:rsidRPr="00916820">
        <w:rPr>
          <w:rFonts w:ascii="Book Antiqua" w:eastAsia="Times New Roman" w:hAnsi="Book Antiqua" w:cs="Arial"/>
          <w:b/>
          <w:bCs/>
          <w:caps/>
          <w:color w:val="000000"/>
          <w:sz w:val="19"/>
          <w:szCs w:val="19"/>
          <w:shd w:val="clear" w:color="auto" w:fill="F7CAAC" w:themeFill="accent2" w:themeFillTint="66"/>
          <w:lang w:eastAsia="pt-BR"/>
        </w:rPr>
        <w:t>processo administrativo contra o ouvidor</w:t>
      </w:r>
      <w:r w:rsidRPr="00916820">
        <w:rPr>
          <w:rFonts w:ascii="Book Antiqua" w:eastAsia="Times New Roman" w:hAnsi="Book Antiqua" w:cs="Arial"/>
          <w:b/>
          <w:bCs/>
          <w:cap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somente poderá ser instaurado</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pelo titular do ministério</w:t>
      </w:r>
      <w:r w:rsidRPr="00916820">
        <w:rPr>
          <w:rFonts w:ascii="Book Antiqua" w:eastAsia="Times New Roman" w:hAnsi="Book Antiqua" w:cs="Arial"/>
          <w:b/>
          <w:bCs/>
          <w:color w:val="000000"/>
          <w:sz w:val="19"/>
          <w:szCs w:val="19"/>
          <w:lang w:eastAsia="pt-BR"/>
        </w:rPr>
        <w:t xml:space="preserve"> ao qual </w:t>
      </w:r>
      <w:r w:rsidRPr="00916820">
        <w:rPr>
          <w:rFonts w:ascii="Book Antiqua" w:eastAsia="Times New Roman" w:hAnsi="Book Antiqua" w:cs="Arial"/>
          <w:b/>
          <w:bCs/>
          <w:color w:val="000000"/>
          <w:sz w:val="19"/>
          <w:szCs w:val="19"/>
          <w:highlight w:val="cyan"/>
          <w:lang w:eastAsia="pt-BR"/>
        </w:rPr>
        <w:t>a agência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aps/>
          <w:color w:val="000000"/>
          <w:sz w:val="19"/>
          <w:szCs w:val="19"/>
          <w:highlight w:val="green"/>
          <w:lang w:eastAsia="pt-BR"/>
        </w:rPr>
        <w:t>está vinculada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cyan"/>
          <w:lang w:eastAsia="pt-BR"/>
        </w:rPr>
        <w:t>por iniciativa</w:t>
      </w:r>
      <w:r w:rsidRPr="00916820">
        <w:rPr>
          <w:rFonts w:ascii="Book Antiqua" w:eastAsia="Times New Roman" w:hAnsi="Book Antiqua" w:cs="Arial"/>
          <w:b/>
          <w:bCs/>
          <w:color w:val="000000"/>
          <w:sz w:val="19"/>
          <w:szCs w:val="19"/>
          <w:lang w:eastAsia="pt-BR"/>
        </w:rPr>
        <w:t xml:space="preserve"> </w:t>
      </w:r>
      <w:r w:rsidRPr="00916820">
        <w:rPr>
          <w:rFonts w:ascii="Book Antiqua" w:eastAsia="Times New Roman" w:hAnsi="Book Antiqua" w:cs="Arial"/>
          <w:b/>
          <w:bCs/>
          <w:color w:val="000000"/>
          <w:sz w:val="19"/>
          <w:szCs w:val="19"/>
          <w:highlight w:val="yellow"/>
          <w:lang w:eastAsia="pt-BR"/>
        </w:rPr>
        <w:t>de seu ministro</w:t>
      </w:r>
      <w:r w:rsidRPr="00916820">
        <w:rPr>
          <w:rFonts w:ascii="Book Antiqua" w:eastAsia="Times New Roman" w:hAnsi="Book Antiqua" w:cs="Arial"/>
          <w:b/>
          <w:bCs/>
          <w:color w:val="000000"/>
          <w:sz w:val="19"/>
          <w:szCs w:val="19"/>
          <w:lang w:eastAsia="pt-BR"/>
        </w:rPr>
        <w:t xml:space="preserve"> ou </w:t>
      </w:r>
      <w:r w:rsidRPr="00916820">
        <w:rPr>
          <w:rFonts w:ascii="Book Antiqua" w:eastAsia="Times New Roman" w:hAnsi="Book Antiqua" w:cs="Arial"/>
          <w:b/>
          <w:bCs/>
          <w:color w:val="000000"/>
          <w:sz w:val="19"/>
          <w:szCs w:val="19"/>
          <w:highlight w:val="yellow"/>
          <w:lang w:eastAsia="pt-BR"/>
        </w:rPr>
        <w:t>do Ministro de Estado da Controladoria-Geral da União</w:t>
      </w:r>
      <w:r w:rsidRPr="00916820">
        <w:rPr>
          <w:rFonts w:ascii="Book Antiqua" w:eastAsia="Times New Roman" w:hAnsi="Book Antiqua" w:cs="Arial"/>
          <w:b/>
          <w:bCs/>
          <w:color w:val="000000"/>
          <w:sz w:val="19"/>
          <w:szCs w:val="19"/>
          <w:lang w:eastAsia="pt-BR"/>
        </w:rPr>
        <w:t>, em decorrência de representação promovida pelo conselho diretor ou pela diretoria colegiada da respectiva agência</w:t>
      </w:r>
      <w:r w:rsidRPr="00EE7958">
        <w:rPr>
          <w:rFonts w:ascii="Book Antiqua" w:eastAsia="Times New Roman" w:hAnsi="Book Antiqua" w:cs="Arial"/>
          <w:color w:val="000000"/>
          <w:sz w:val="19"/>
          <w:szCs w:val="19"/>
          <w:lang w:eastAsia="pt-BR"/>
        </w:rPr>
        <w:t>.</w:t>
      </w:r>
      <w:r w:rsidR="00916820">
        <w:rPr>
          <w:rFonts w:ascii="Book Antiqua" w:eastAsia="Times New Roman" w:hAnsi="Book Antiqua" w:cs="Arial"/>
          <w:color w:val="000000"/>
          <w:sz w:val="19"/>
          <w:szCs w:val="19"/>
          <w:lang w:eastAsia="pt-BR"/>
        </w:rPr>
        <w:t xml:space="preserve"> </w:t>
      </w:r>
      <w:r w:rsidR="00916820">
        <w:rPr>
          <w:rFonts w:ascii="Book Antiqua" w:eastAsia="Times New Roman" w:hAnsi="Book Antiqua" w:cs="Arial"/>
          <w:b/>
          <w:bCs/>
          <w:color w:val="FF0000"/>
          <w:sz w:val="16"/>
          <w:szCs w:val="16"/>
          <w:u w:val="single"/>
          <w:lang w:eastAsia="pt-BR"/>
        </w:rPr>
        <w:t>(AGU-2023)</w:t>
      </w:r>
    </w:p>
    <w:p w14:paraId="7137C5B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Ocorrendo vacância no cargo de ouvidor no curso do mandato, este será completado por sucessor investido na forma prevista no caput, que exercerá o cargo pelo prazo remanescente, admitida a recondução se tal prazo for igual ou inferior a 2 (dois) anos.</w:t>
      </w:r>
    </w:p>
    <w:p w14:paraId="03A9F62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4" w:name="art24"/>
      <w:bookmarkEnd w:id="44"/>
      <w:r w:rsidRPr="00EE7958">
        <w:rPr>
          <w:rFonts w:ascii="Book Antiqua" w:eastAsia="Times New Roman" w:hAnsi="Book Antiqua" w:cs="Arial"/>
          <w:color w:val="000000"/>
          <w:sz w:val="19"/>
          <w:szCs w:val="19"/>
          <w:lang w:eastAsia="pt-BR"/>
        </w:rPr>
        <w:lastRenderedPageBreak/>
        <w:t>Art. 24. O ouvidor contará com estrutura administrativa compatível com suas atribuições e com espaço em canal de comunicação e divulgação institucional da agência.</w:t>
      </w:r>
    </w:p>
    <w:p w14:paraId="2A54C77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III</w:t>
      </w:r>
    </w:p>
    <w:p w14:paraId="11756B97"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INTERAÇÃO ENTRE AS AGÊNCIAS REGULADORAS E OS ÓRGÃOS DE DEFESA DA CONCORRÊNCIA</w:t>
      </w:r>
    </w:p>
    <w:p w14:paraId="60AD3248"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5" w:name="art25"/>
      <w:bookmarkEnd w:id="45"/>
      <w:r w:rsidRPr="00EE7958">
        <w:rPr>
          <w:rFonts w:ascii="Book Antiqua" w:eastAsia="Times New Roman" w:hAnsi="Book Antiqua" w:cs="Arial"/>
          <w:color w:val="000000"/>
          <w:sz w:val="19"/>
          <w:szCs w:val="19"/>
          <w:lang w:eastAsia="pt-BR"/>
        </w:rPr>
        <w:t>Art. 25. Com vistas à promoção da concorrência e à eficácia na implementação da legislação de defesa da concorrência nos mercados regulados, as agências reguladoras e os órgãos de defesa da concorrência devem atuar em estreita cooperação, privilegiando a troca de experiências.</w:t>
      </w:r>
    </w:p>
    <w:p w14:paraId="6F6ED75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6" w:name="art26"/>
      <w:bookmarkEnd w:id="46"/>
      <w:r w:rsidRPr="00EE7958">
        <w:rPr>
          <w:rFonts w:ascii="Book Antiqua" w:eastAsia="Times New Roman" w:hAnsi="Book Antiqua" w:cs="Arial"/>
          <w:color w:val="000000"/>
          <w:sz w:val="19"/>
          <w:szCs w:val="19"/>
          <w:lang w:eastAsia="pt-BR"/>
        </w:rPr>
        <w:t>Art. 26. No exercício de suas atribuições, incumbe às agências reguladoras monitorar e acompanhar as práticas de mercado dos agentes dos setores regulados, de forma a auxiliar os órgãos de defesa da concorrência na observância do cumprimento da legislação de defesa da concorrência, nos termos da </w:t>
      </w:r>
      <w:hyperlink r:id="rId23" w:history="1">
        <w:r w:rsidRPr="00EE7958">
          <w:rPr>
            <w:rFonts w:ascii="Book Antiqua" w:eastAsia="Times New Roman" w:hAnsi="Book Antiqua" w:cs="Arial"/>
            <w:color w:val="0000FF"/>
            <w:sz w:val="19"/>
            <w:szCs w:val="19"/>
            <w:u w:val="single"/>
            <w:lang w:eastAsia="pt-BR"/>
          </w:rPr>
          <w:t>Lei nº 12.529, de 30 de novembro de 2011</w:t>
        </w:r>
      </w:hyperlink>
      <w:r w:rsidRPr="00EE7958">
        <w:rPr>
          <w:rFonts w:ascii="Book Antiqua" w:eastAsia="Times New Roman" w:hAnsi="Book Antiqua" w:cs="Arial"/>
          <w:color w:val="000000"/>
          <w:sz w:val="19"/>
          <w:szCs w:val="19"/>
          <w:lang w:eastAsia="pt-BR"/>
        </w:rPr>
        <w:t> (Lei de Defesa da Concorrência).</w:t>
      </w:r>
    </w:p>
    <w:p w14:paraId="0A48D12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órgãos de defesa da concorrência são responsáveis pela aplicação da legislação de defesa da concorrência nos setores regulados, incumbindo-lhes a análise de atos de concentração, bem como a instauração e a instrução de processos administrativos para apuração de infrações contra a ordem econômica.</w:t>
      </w:r>
    </w:p>
    <w:p w14:paraId="268C418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órgãos de defesa da concorrência poderão solicitar às agências reguladoras pareceres técnicos relacionados a seus setores de atuação, os quais serão utilizados como subsídio à análise de atos de concentração e à instrução de processos administrativos.</w:t>
      </w:r>
    </w:p>
    <w:p w14:paraId="6DB982C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7" w:name="art27"/>
      <w:bookmarkEnd w:id="47"/>
      <w:r w:rsidRPr="00EE7958">
        <w:rPr>
          <w:rFonts w:ascii="Book Antiqua" w:eastAsia="Times New Roman" w:hAnsi="Book Antiqua" w:cs="Arial"/>
          <w:color w:val="000000"/>
          <w:sz w:val="19"/>
          <w:szCs w:val="19"/>
          <w:lang w:eastAsia="pt-BR"/>
        </w:rPr>
        <w:t>Art. 27. Quando a agência reguladora, no exercício de suas atribuições, tomar conhecimento de fato que possa configurar infração à ordem econômica, deverá comunicá-lo imediatamente aos órgãos de defesa da concorrência para que esses adotem as providências cabíveis.</w:t>
      </w:r>
    </w:p>
    <w:p w14:paraId="00DBA7E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8" w:name="art28"/>
      <w:bookmarkEnd w:id="48"/>
      <w:r w:rsidRPr="00EE7958">
        <w:rPr>
          <w:rFonts w:ascii="Book Antiqua" w:eastAsia="Times New Roman" w:hAnsi="Book Antiqua" w:cs="Arial"/>
          <w:color w:val="000000"/>
          <w:sz w:val="19"/>
          <w:szCs w:val="19"/>
          <w:lang w:eastAsia="pt-BR"/>
        </w:rPr>
        <w:t>Art. 28. Sem prejuízo de suas competências legais, o Conselho Administrativo de Defesa Econômica (</w:t>
      </w:r>
      <w:proofErr w:type="spellStart"/>
      <w:r w:rsidRPr="00EE7958">
        <w:rPr>
          <w:rFonts w:ascii="Book Antiqua" w:eastAsia="Times New Roman" w:hAnsi="Book Antiqua" w:cs="Arial"/>
          <w:color w:val="000000"/>
          <w:sz w:val="19"/>
          <w:szCs w:val="19"/>
          <w:lang w:eastAsia="pt-BR"/>
        </w:rPr>
        <w:t>Cade</w:t>
      </w:r>
      <w:proofErr w:type="spellEnd"/>
      <w:r w:rsidRPr="00EE7958">
        <w:rPr>
          <w:rFonts w:ascii="Book Antiqua" w:eastAsia="Times New Roman" w:hAnsi="Book Antiqua" w:cs="Arial"/>
          <w:color w:val="000000"/>
          <w:sz w:val="19"/>
          <w:szCs w:val="19"/>
          <w:lang w:eastAsia="pt-BR"/>
        </w:rPr>
        <w:t>) notificará a agência reguladora do teor da decisão sobre condutas potencialmente anticompetitivas cometidas no exercício das atividades reguladas, bem como das decisões relativas a atos de concentração julgados por aquele órgão, no prazo máximo de 48 (quarenta e oito) horas após a publicação do respectivo acórdão, para que sejam adotadas as providências legais.</w:t>
      </w:r>
    </w:p>
    <w:p w14:paraId="05C4E9A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IV</w:t>
      </w:r>
    </w:p>
    <w:p w14:paraId="6E44E0B2"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ARTICULAÇÃO ENTRE AGÊNCIAS REGULADORAS</w:t>
      </w:r>
    </w:p>
    <w:p w14:paraId="636CEC01" w14:textId="21F481D4"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9" w:name="art29"/>
      <w:bookmarkEnd w:id="49"/>
      <w:r w:rsidRPr="00620CA3">
        <w:rPr>
          <w:rFonts w:ascii="Book Antiqua" w:eastAsia="Times New Roman" w:hAnsi="Book Antiqua" w:cs="Arial"/>
          <w:b/>
          <w:bCs/>
          <w:color w:val="000000"/>
          <w:sz w:val="19"/>
          <w:szCs w:val="19"/>
          <w:highlight w:val="magenta"/>
          <w:lang w:eastAsia="pt-BR"/>
        </w:rPr>
        <w:t>Art. 29</w:t>
      </w:r>
      <w:r w:rsidRPr="00620CA3">
        <w:rPr>
          <w:rFonts w:ascii="Book Antiqua" w:eastAsia="Times New Roman" w:hAnsi="Book Antiqua" w:cs="Arial"/>
          <w:b/>
          <w:bCs/>
          <w:color w:val="000000"/>
          <w:sz w:val="19"/>
          <w:szCs w:val="19"/>
          <w:lang w:eastAsia="pt-BR"/>
        </w:rPr>
        <w:t>. No exercício de suas competências definidas em lei, duas ou mais agências reguladoras poderão editar atos normativos conjuntos dispondo sobre matéria cuja disciplina envolva agentes econômicos sujeitos a mais de uma regulação setorial</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64A6CD22" w14:textId="7015CC88"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20CA3">
        <w:rPr>
          <w:rFonts w:ascii="Book Antiqua" w:eastAsia="Times New Roman" w:hAnsi="Book Antiqua" w:cs="Arial"/>
          <w:b/>
          <w:bCs/>
          <w:color w:val="000000"/>
          <w:sz w:val="19"/>
          <w:szCs w:val="19"/>
          <w:highlight w:val="magenta"/>
          <w:lang w:eastAsia="pt-BR"/>
        </w:rPr>
        <w:t>§ 1º</w:t>
      </w:r>
      <w:r w:rsidRPr="00620CA3">
        <w:rPr>
          <w:rFonts w:ascii="Book Antiqua" w:eastAsia="Times New Roman" w:hAnsi="Book Antiqua" w:cs="Arial"/>
          <w:b/>
          <w:bCs/>
          <w:color w:val="000000"/>
          <w:sz w:val="19"/>
          <w:szCs w:val="19"/>
          <w:lang w:eastAsia="pt-BR"/>
        </w:rPr>
        <w:t xml:space="preserve"> Os atos normativos conjuntos </w:t>
      </w:r>
      <w:r w:rsidRPr="00620CA3">
        <w:rPr>
          <w:rFonts w:ascii="Book Antiqua" w:eastAsia="Times New Roman" w:hAnsi="Book Antiqua" w:cs="Arial"/>
          <w:b/>
          <w:bCs/>
          <w:caps/>
          <w:color w:val="000000"/>
          <w:sz w:val="19"/>
          <w:szCs w:val="19"/>
          <w:highlight w:val="green"/>
          <w:lang w:eastAsia="pt-BR"/>
        </w:rPr>
        <w:t>deverão ser aprovados</w:t>
      </w:r>
      <w:r w:rsidRPr="00620CA3">
        <w:rPr>
          <w:rFonts w:ascii="Book Antiqua" w:eastAsia="Times New Roman" w:hAnsi="Book Antiqua" w:cs="Arial"/>
          <w:b/>
          <w:bCs/>
          <w:color w:val="000000"/>
          <w:sz w:val="19"/>
          <w:szCs w:val="19"/>
          <w:lang w:eastAsia="pt-BR"/>
        </w:rPr>
        <w:t xml:space="preserve"> pelo conselho diretor ou pela diretoria colegiada de cada agência reguladora envolvida, por procedimento idêntico ao de aprovação de ato normativo isolado, observando-se em cada agência as normas aplicáveis ao exercício da competência normativa previstas no respectivo regimento interno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p w14:paraId="6E188B55" w14:textId="5EE0229E"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620CA3">
        <w:rPr>
          <w:rFonts w:ascii="Book Antiqua" w:eastAsia="Times New Roman" w:hAnsi="Book Antiqua" w:cs="Arial"/>
          <w:b/>
          <w:bCs/>
          <w:color w:val="000000"/>
          <w:sz w:val="19"/>
          <w:szCs w:val="19"/>
          <w:highlight w:val="magenta"/>
          <w:lang w:eastAsia="pt-BR"/>
        </w:rPr>
        <w:t>§ 2º</w:t>
      </w:r>
      <w:r w:rsidRPr="00620CA3">
        <w:rPr>
          <w:rFonts w:ascii="Book Antiqua" w:eastAsia="Times New Roman" w:hAnsi="Book Antiqua" w:cs="Arial"/>
          <w:b/>
          <w:bCs/>
          <w:color w:val="000000"/>
          <w:sz w:val="19"/>
          <w:szCs w:val="19"/>
          <w:lang w:eastAsia="pt-BR"/>
        </w:rPr>
        <w:t xml:space="preserve">  Os atos normativos conjuntos deverão conter regras sobre a fiscalização de sua execução e prever mecanismos de solução de controvérsias decorrentes de sua aplicação, podendo admitir solução mediante mediação, nos termos da </w:t>
      </w:r>
      <w:hyperlink r:id="rId24" w:history="1">
        <w:r w:rsidRPr="00620CA3">
          <w:rPr>
            <w:rFonts w:ascii="Book Antiqua" w:eastAsia="Times New Roman" w:hAnsi="Book Antiqua" w:cs="Arial"/>
            <w:b/>
            <w:bCs/>
            <w:color w:val="0000FF"/>
            <w:sz w:val="19"/>
            <w:szCs w:val="19"/>
            <w:u w:val="single"/>
            <w:lang w:eastAsia="pt-BR"/>
          </w:rPr>
          <w:t>Lei nº 13.140, de 26 de junho de 2015</w:t>
        </w:r>
      </w:hyperlink>
      <w:r w:rsidRPr="00620CA3">
        <w:rPr>
          <w:rFonts w:ascii="Book Antiqua" w:eastAsia="Times New Roman" w:hAnsi="Book Antiqua" w:cs="Arial"/>
          <w:b/>
          <w:bCs/>
          <w:color w:val="000000"/>
          <w:sz w:val="19"/>
          <w:szCs w:val="19"/>
          <w:lang w:eastAsia="pt-BR"/>
        </w:rPr>
        <w:t> (Lei da Mediação), ou mediante arbitragem por comissão integrada, entre outros, por representantes de todas as agências reguladoras envolvidas</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620CA3" w14:paraId="59980B01" w14:textId="77777777" w:rsidTr="00EB4BDC">
        <w:tc>
          <w:tcPr>
            <w:tcW w:w="8494" w:type="dxa"/>
            <w:shd w:val="clear" w:color="auto" w:fill="CCFFFF"/>
          </w:tcPr>
          <w:p w14:paraId="64DBA6BA" w14:textId="7F033B49" w:rsidR="00620CA3" w:rsidRPr="005E0004" w:rsidRDefault="00620CA3" w:rsidP="00620CA3">
            <w:pPr>
              <w:spacing w:before="100" w:beforeAutospacing="1" w:after="100" w:afterAutospacing="1"/>
              <w:jc w:val="both"/>
              <w:rPr>
                <w:rFonts w:ascii="Book Antiqua" w:eastAsia="Times New Roman" w:hAnsi="Book Antiqua" w:cs="Arial"/>
                <w:b/>
                <w:bCs/>
                <w:color w:val="000000"/>
                <w:sz w:val="19"/>
                <w:szCs w:val="19"/>
                <w:lang w:eastAsia="pt-BR"/>
              </w:rPr>
            </w:pPr>
            <w:bookmarkStart w:id="50" w:name="art30"/>
            <w:bookmarkEnd w:id="50"/>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agência reguladora deverá observar, em suas atividades, a devida adequação entre meios e fins, vedada a imposição de obrigações, restrições e sanções em medida superior àquela necessária ao atendimento do interesse público.</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respeito da atuação das agências reguladoras, analise a afirmativa a seguir</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 xml:space="preserve">Os atos normativos conjuntos deverão conter regras sobre </w:t>
            </w:r>
            <w:r w:rsidRPr="00620CA3">
              <w:rPr>
                <w:rFonts w:ascii="Book Antiqua" w:eastAsia="Times New Roman" w:hAnsi="Book Antiqua" w:cs="Arial"/>
                <w:color w:val="000000"/>
                <w:sz w:val="19"/>
                <w:szCs w:val="19"/>
                <w:lang w:eastAsia="pt-BR"/>
              </w:rPr>
              <w:lastRenderedPageBreak/>
              <w:t>a fiscalização de sua execução e prever mecanismos de solução de controvérsias decorrentes de sua aplicação, podendo admitir uma solução mediante mediação, nos termos da Lei nº 13.140/2015 (Lei da Mediação), ou mediante arbitragem, feita por uma comissão integrada, entre outros, por representantes de todas as agências reguladoras envolvidas.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c/c art. 29, §2º, Lei 13848.</w:t>
            </w:r>
          </w:p>
        </w:tc>
      </w:tr>
    </w:tbl>
    <w:p w14:paraId="3EA630FE" w14:textId="1656995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Art. 30.  As agências reguladoras poderão constituir comitês para o intercâmbio de experiências e informações entre si ou com os órgãos integrantes do Sistema Brasileiro de Defesa da Concorrência (SBDC), visando a estabelecer orientações e procedimentos comuns para o exercício da regulação nas respectivas áreas e setores e a permitir a consulta recíproca quando da edição de normas que impliquem mudanças nas condições dos setores regulados.</w:t>
      </w:r>
    </w:p>
    <w:p w14:paraId="08B25685"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V</w:t>
      </w:r>
    </w:p>
    <w:p w14:paraId="3CADE26A"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ARTICULAÇÃO DAS AGÊNCIAS REGULADORAS COM OS ÓRGÃOS DE DEFESA DO CONSUMIDOR E DO MEIO AMBIENTE</w:t>
      </w:r>
    </w:p>
    <w:p w14:paraId="75D3DBE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31"/>
      <w:bookmarkEnd w:id="51"/>
      <w:r w:rsidRPr="00EE7958">
        <w:rPr>
          <w:rFonts w:ascii="Book Antiqua" w:eastAsia="Times New Roman" w:hAnsi="Book Antiqua" w:cs="Arial"/>
          <w:color w:val="000000"/>
          <w:sz w:val="19"/>
          <w:szCs w:val="19"/>
          <w:lang w:eastAsia="pt-BR"/>
        </w:rPr>
        <w:t>Art. 31.  No exercício de suas atribuições, e em articulação com o Sistema Nacional de Defesa do Consumidor (SNDC) e com o órgão de defesa do consumidor do Ministério da Justiça e Segurança Pública, incumbe às agências reguladoras zelar pelo cumprimento da legislação de defesa do consumidor, monitorando e acompanhando as práticas de mercado dos agentes do setor regulado.</w:t>
      </w:r>
    </w:p>
    <w:p w14:paraId="5BA79C6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As</w:t>
      </w:r>
      <w:proofErr w:type="gramEnd"/>
      <w:r w:rsidRPr="00EE7958">
        <w:rPr>
          <w:rFonts w:ascii="Book Antiqua" w:eastAsia="Times New Roman" w:hAnsi="Book Antiqua" w:cs="Arial"/>
          <w:color w:val="000000"/>
          <w:sz w:val="19"/>
          <w:szCs w:val="19"/>
          <w:lang w:eastAsia="pt-BR"/>
        </w:rPr>
        <w:t xml:space="preserve"> agências reguladoras poderão articular-se com os órgãos e as entidades integrantes do SNDC, visando à eficácia da proteção e defesa do consumidor e do usuário de serviço público no âmbito das respectivas esferas de atuação.</w:t>
      </w:r>
    </w:p>
    <w:p w14:paraId="482929A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w:t>
      </w:r>
      <w:proofErr w:type="gramStart"/>
      <w:r w:rsidRPr="00EE7958">
        <w:rPr>
          <w:rFonts w:ascii="Book Antiqua" w:eastAsia="Times New Roman" w:hAnsi="Book Antiqua" w:cs="Arial"/>
          <w:color w:val="000000"/>
          <w:sz w:val="19"/>
          <w:szCs w:val="19"/>
          <w:lang w:eastAsia="pt-BR"/>
        </w:rPr>
        <w:t>º  As</w:t>
      </w:r>
      <w:proofErr w:type="gramEnd"/>
      <w:r w:rsidRPr="00EE7958">
        <w:rPr>
          <w:rFonts w:ascii="Book Antiqua" w:eastAsia="Times New Roman" w:hAnsi="Book Antiqua" w:cs="Arial"/>
          <w:color w:val="000000"/>
          <w:sz w:val="19"/>
          <w:szCs w:val="19"/>
          <w:lang w:eastAsia="pt-BR"/>
        </w:rPr>
        <w:t xml:space="preserve"> agências reguladoras poderão firmar convênios e acordos de cooperação com os órgãos e as entidades integrantes do SNDC para colaboração mútua, sendo vedada a delegação de competências que tenham sido a elas atribuídas por lei específica de proteção e defesa do consumidor no âmbito do setor regulado.</w:t>
      </w:r>
    </w:p>
    <w:p w14:paraId="6E30225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2" w:name="art32"/>
      <w:bookmarkEnd w:id="52"/>
      <w:r w:rsidRPr="00C043C3">
        <w:rPr>
          <w:rFonts w:ascii="Book Antiqua" w:eastAsia="Times New Roman" w:hAnsi="Book Antiqua" w:cs="Arial"/>
          <w:b/>
          <w:bCs/>
          <w:color w:val="000000"/>
          <w:sz w:val="19"/>
          <w:szCs w:val="19"/>
          <w:highlight w:val="magenta"/>
          <w:lang w:eastAsia="pt-BR"/>
        </w:rPr>
        <w:t>Art. 32</w:t>
      </w:r>
      <w:r w:rsidRPr="00EE7958">
        <w:rPr>
          <w:rFonts w:ascii="Book Antiqua" w:eastAsia="Times New Roman" w:hAnsi="Book Antiqua" w:cs="Arial"/>
          <w:color w:val="000000"/>
          <w:sz w:val="19"/>
          <w:szCs w:val="19"/>
          <w:lang w:eastAsia="pt-BR"/>
        </w:rPr>
        <w:t>. Para o cumprimento do disposto nesta Lei, as agências reguladoras são autorizadas a celebrar, com força de título executivo extrajudicial, termo de ajustamento de conduta com pessoas físicas ou jurídicas sujeitas a sua competência regulatória, aplicando-se os requisitos do </w:t>
      </w:r>
      <w:hyperlink r:id="rId25" w:anchor="art4a" w:history="1">
        <w:r w:rsidRPr="00EE7958">
          <w:rPr>
            <w:rFonts w:ascii="Book Antiqua" w:eastAsia="Times New Roman" w:hAnsi="Book Antiqua" w:cs="Arial"/>
            <w:color w:val="0000FF"/>
            <w:sz w:val="19"/>
            <w:szCs w:val="19"/>
            <w:u w:val="single"/>
            <w:lang w:eastAsia="pt-BR"/>
          </w:rPr>
          <w:t>art. 4º-A da Lei nº 9.469, de 10 de julho de 1997.</w:t>
        </w:r>
      </w:hyperlink>
    </w:p>
    <w:p w14:paraId="47A25DAA" w14:textId="2C9C03E1"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043C3">
        <w:rPr>
          <w:rFonts w:ascii="Book Antiqua" w:eastAsia="Times New Roman" w:hAnsi="Book Antiqua" w:cs="Arial"/>
          <w:b/>
          <w:bCs/>
          <w:color w:val="000000"/>
          <w:sz w:val="19"/>
          <w:szCs w:val="19"/>
          <w:highlight w:val="magenta"/>
          <w:lang w:eastAsia="pt-BR"/>
        </w:rPr>
        <w:t>§ 1</w:t>
      </w:r>
      <w:proofErr w:type="gramStart"/>
      <w:r w:rsidRPr="00C043C3">
        <w:rPr>
          <w:rFonts w:ascii="Book Antiqua" w:eastAsia="Times New Roman" w:hAnsi="Book Antiqua" w:cs="Arial"/>
          <w:b/>
          <w:bCs/>
          <w:color w:val="000000"/>
          <w:sz w:val="19"/>
          <w:szCs w:val="19"/>
          <w:highlight w:val="magenta"/>
          <w:lang w:eastAsia="pt-BR"/>
        </w:rPr>
        <w:t>º</w:t>
      </w:r>
      <w:r w:rsidRPr="00C043C3">
        <w:rPr>
          <w:rFonts w:ascii="Book Antiqua" w:eastAsia="Times New Roman" w:hAnsi="Book Antiqua" w:cs="Arial"/>
          <w:b/>
          <w:bCs/>
          <w:color w:val="000000"/>
          <w:sz w:val="19"/>
          <w:szCs w:val="19"/>
          <w:lang w:eastAsia="pt-BR"/>
        </w:rPr>
        <w:t xml:space="preserve">  Enquanto</w:t>
      </w:r>
      <w:proofErr w:type="gramEnd"/>
      <w:r w:rsidRPr="00C043C3">
        <w:rPr>
          <w:rFonts w:ascii="Book Antiqua" w:eastAsia="Times New Roman" w:hAnsi="Book Antiqua" w:cs="Arial"/>
          <w:b/>
          <w:bCs/>
          <w:color w:val="000000"/>
          <w:sz w:val="19"/>
          <w:szCs w:val="19"/>
          <w:lang w:eastAsia="pt-BR"/>
        </w:rPr>
        <w:t xml:space="preserve"> perdurar a vigência do correspondente termo de ajustamento de conduta, ficará suspensa, em relação aos fatos que deram causa a sua celebração, a aplicação de sanções administrativas de competência da agência reguladora à pessoa física ou jurídica que o houver firmado</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(MPMG-2023)</w:t>
      </w:r>
    </w:p>
    <w:p w14:paraId="3AF0188D" w14:textId="0D1687AF" w:rsidR="00EE7958" w:rsidRDefault="00EE7958" w:rsidP="00EE7958">
      <w:pPr>
        <w:spacing w:before="100" w:beforeAutospacing="1" w:after="100" w:afterAutospacing="1" w:line="240" w:lineRule="auto"/>
        <w:ind w:firstLine="525"/>
        <w:jc w:val="both"/>
        <w:rPr>
          <w:rFonts w:ascii="Book Antiqua" w:hAnsi="Book Antiqua"/>
          <w:b/>
          <w:color w:val="FF0000"/>
          <w:sz w:val="16"/>
          <w:szCs w:val="16"/>
        </w:rPr>
      </w:pPr>
      <w:r w:rsidRPr="00C043C3">
        <w:rPr>
          <w:rFonts w:ascii="Book Antiqua" w:eastAsia="Times New Roman" w:hAnsi="Book Antiqua" w:cs="Arial"/>
          <w:b/>
          <w:bCs/>
          <w:color w:val="000000"/>
          <w:sz w:val="19"/>
          <w:szCs w:val="19"/>
          <w:highlight w:val="magenta"/>
          <w:lang w:eastAsia="pt-BR"/>
        </w:rPr>
        <w:t>§ 2º</w:t>
      </w:r>
      <w:r w:rsidRPr="00C043C3">
        <w:rPr>
          <w:rFonts w:ascii="Book Antiqua" w:eastAsia="Times New Roman" w:hAnsi="Book Antiqua" w:cs="Arial"/>
          <w:b/>
          <w:bCs/>
          <w:color w:val="000000"/>
          <w:sz w:val="19"/>
          <w:szCs w:val="19"/>
          <w:lang w:eastAsia="pt-BR"/>
        </w:rPr>
        <w:t xml:space="preserve">  A agência reguladora deverá ser comunicada quando da celebração do termo de ajustamento de conduta a que se refere o </w:t>
      </w:r>
      <w:hyperlink r:id="rId26" w:anchor="art5%C2%A76" w:history="1">
        <w:r w:rsidRPr="00C043C3">
          <w:rPr>
            <w:rFonts w:ascii="Book Antiqua" w:eastAsia="Times New Roman" w:hAnsi="Book Antiqua" w:cs="Arial"/>
            <w:b/>
            <w:bCs/>
            <w:color w:val="0000FF"/>
            <w:sz w:val="19"/>
            <w:szCs w:val="19"/>
            <w:u w:val="single"/>
            <w:lang w:eastAsia="pt-BR"/>
          </w:rPr>
          <w:t>§ 6º do art. 5º da Lei nº 7.347, de 24 de julho de 1985</w:t>
        </w:r>
      </w:hyperlink>
      <w:r w:rsidRPr="00C043C3">
        <w:rPr>
          <w:rFonts w:ascii="Book Antiqua" w:eastAsia="Times New Roman" w:hAnsi="Book Antiqua" w:cs="Arial"/>
          <w:b/>
          <w:bCs/>
          <w:color w:val="000000"/>
          <w:sz w:val="19"/>
          <w:szCs w:val="19"/>
          <w:lang w:eastAsia="pt-BR"/>
        </w:rPr>
        <w:t>, caso o termo tenha por objeto matéria de natureza regulatória de sua competência</w:t>
      </w:r>
      <w:r w:rsidRPr="00EE7958">
        <w:rPr>
          <w:rFonts w:ascii="Book Antiqua" w:eastAsia="Times New Roman" w:hAnsi="Book Antiqua" w:cs="Arial"/>
          <w:color w:val="000000"/>
          <w:sz w:val="19"/>
          <w:szCs w:val="19"/>
          <w:lang w:eastAsia="pt-BR"/>
        </w:rPr>
        <w:t>.</w:t>
      </w:r>
      <w:r w:rsidR="00C043C3">
        <w:rPr>
          <w:rFonts w:ascii="Book Antiqua" w:eastAsia="Times New Roman" w:hAnsi="Book Antiqua" w:cs="Arial"/>
          <w:color w:val="000000"/>
          <w:sz w:val="19"/>
          <w:szCs w:val="19"/>
          <w:lang w:eastAsia="pt-BR"/>
        </w:rPr>
        <w:t xml:space="preserve"> </w:t>
      </w:r>
      <w:r w:rsidR="00C043C3">
        <w:rPr>
          <w:rFonts w:ascii="Book Antiqua" w:hAnsi="Book Antiqua"/>
          <w:b/>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C043C3" w14:paraId="1C827C8D" w14:textId="77777777" w:rsidTr="003061DE">
        <w:tc>
          <w:tcPr>
            <w:tcW w:w="8494" w:type="dxa"/>
            <w:shd w:val="clear" w:color="auto" w:fill="CCFFFF"/>
          </w:tcPr>
          <w:p w14:paraId="4D284240" w14:textId="40584D7B" w:rsidR="00C043C3" w:rsidRPr="00886889" w:rsidRDefault="00C043C3" w:rsidP="00C043C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886889">
              <w:rPr>
                <w:rFonts w:ascii="Book Antiqua" w:eastAsia="Times New Roman" w:hAnsi="Book Antiqua" w:cs="Times New Roman"/>
                <w:b/>
                <w:bCs/>
                <w:color w:val="000000"/>
                <w:sz w:val="19"/>
                <w:szCs w:val="19"/>
                <w:highlight w:val="yellow"/>
                <w:lang w:eastAsia="pt-BR"/>
              </w:rPr>
              <w:t>MPMG-202</w:t>
            </w:r>
            <w:r>
              <w:rPr>
                <w:rFonts w:ascii="Book Antiqua" w:eastAsia="Times New Roman" w:hAnsi="Book Antiqua" w:cs="Times New Roman"/>
                <w:b/>
                <w:bCs/>
                <w:color w:val="000000"/>
                <w:sz w:val="19"/>
                <w:szCs w:val="19"/>
                <w:highlight w:val="yellow"/>
                <w:lang w:eastAsia="pt-BR"/>
              </w:rPr>
              <w:t>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043C3">
              <w:rPr>
                <w:rFonts w:ascii="Book Antiqua" w:eastAsia="Times New Roman" w:hAnsi="Book Antiqua" w:cs="Times New Roman"/>
                <w:color w:val="000000"/>
                <w:sz w:val="19"/>
                <w:szCs w:val="19"/>
                <w:lang w:eastAsia="pt-BR"/>
              </w:rPr>
              <w:t xml:space="preserve">Quanto às agências reguladoras, assinale a opção </w:t>
            </w:r>
            <w:r>
              <w:rPr>
                <w:rFonts w:ascii="Book Antiqua" w:eastAsia="Times New Roman" w:hAnsi="Book Antiqua" w:cs="Times New Roman"/>
                <w:color w:val="000000"/>
                <w:sz w:val="19"/>
                <w:szCs w:val="19"/>
                <w:lang w:eastAsia="pt-BR"/>
              </w:rPr>
              <w:t>correta</w:t>
            </w:r>
            <w:r w:rsidRPr="00C043C3">
              <w:rPr>
                <w:rFonts w:ascii="Book Antiqua" w:eastAsia="Times New Roman" w:hAnsi="Book Antiqua" w:cs="Times New Roman"/>
                <w:color w:val="000000"/>
                <w:sz w:val="19"/>
                <w:szCs w:val="19"/>
                <w:lang w:eastAsia="pt-BR"/>
              </w:rPr>
              <w:t>: Quando for celebrado termo de ajustamento de conduta que tenha por objeto matéria de natureza regulatória de competência da agência reguladora, esta deverá ser comunicada.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32, §2º, Lei 13848.</w:t>
            </w:r>
          </w:p>
        </w:tc>
      </w:tr>
    </w:tbl>
    <w:p w14:paraId="27EAB23D" w14:textId="56687BBC" w:rsidR="00EE7958" w:rsidRDefault="00EE7958" w:rsidP="00EE7958">
      <w:pPr>
        <w:spacing w:before="100" w:beforeAutospacing="1" w:after="100" w:afterAutospacing="1" w:line="240" w:lineRule="auto"/>
        <w:ind w:firstLine="525"/>
        <w:jc w:val="both"/>
        <w:rPr>
          <w:rFonts w:ascii="Book Antiqua" w:eastAsia="Times New Roman" w:hAnsi="Book Antiqua" w:cs="Arial"/>
          <w:color w:val="000000"/>
          <w:sz w:val="19"/>
          <w:szCs w:val="19"/>
          <w:lang w:eastAsia="pt-BR"/>
        </w:rPr>
      </w:pPr>
      <w:bookmarkStart w:id="53" w:name="art33"/>
      <w:bookmarkEnd w:id="53"/>
      <w:r w:rsidRPr="00620CA3">
        <w:rPr>
          <w:rFonts w:ascii="Book Antiqua" w:eastAsia="Times New Roman" w:hAnsi="Book Antiqua" w:cs="Arial"/>
          <w:b/>
          <w:bCs/>
          <w:color w:val="000000"/>
          <w:sz w:val="19"/>
          <w:szCs w:val="19"/>
          <w:highlight w:val="magenta"/>
          <w:lang w:eastAsia="pt-BR"/>
        </w:rPr>
        <w:t>Art. 33</w:t>
      </w:r>
      <w:r w:rsidRPr="00620CA3">
        <w:rPr>
          <w:rFonts w:ascii="Book Antiqua" w:eastAsia="Times New Roman" w:hAnsi="Book Antiqua" w:cs="Arial"/>
          <w:b/>
          <w:bCs/>
          <w:color w:val="000000"/>
          <w:sz w:val="19"/>
          <w:szCs w:val="19"/>
          <w:lang w:eastAsia="pt-BR"/>
        </w:rPr>
        <w:t>.  As agências reguladoras poderão articular-se com os órgãos de defesa do meio ambiente mediante a celebração de convênios e acordos de cooperação, visando ao intercâmbio de informações, à padronização de exigências e procedimentos, à celeridade na emissão de licenças ambientais e à maior eficiência nos processos de fiscalização</w:t>
      </w:r>
      <w:r w:rsidRPr="00EE7958">
        <w:rPr>
          <w:rFonts w:ascii="Book Antiqua" w:eastAsia="Times New Roman" w:hAnsi="Book Antiqua" w:cs="Arial"/>
          <w:color w:val="000000"/>
          <w:sz w:val="19"/>
          <w:szCs w:val="19"/>
          <w:lang w:eastAsia="pt-BR"/>
        </w:rPr>
        <w:t>.</w:t>
      </w:r>
      <w:r w:rsidR="00620CA3">
        <w:rPr>
          <w:rFonts w:ascii="Book Antiqua" w:eastAsia="Times New Roman" w:hAnsi="Book Antiqua" w:cs="Arial"/>
          <w:color w:val="000000"/>
          <w:sz w:val="19"/>
          <w:szCs w:val="19"/>
          <w:lang w:eastAsia="pt-BR"/>
        </w:rPr>
        <w:t xml:space="preserve"> </w:t>
      </w:r>
      <w:r w:rsidR="00620CA3">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620CA3" w14:paraId="0C94DEBD" w14:textId="77777777" w:rsidTr="00EB4BDC">
        <w:tc>
          <w:tcPr>
            <w:tcW w:w="8494" w:type="dxa"/>
            <w:shd w:val="clear" w:color="auto" w:fill="CCFFFF"/>
          </w:tcPr>
          <w:p w14:paraId="73BBF437" w14:textId="7E8E0237" w:rsidR="00620CA3" w:rsidRPr="005E0004" w:rsidRDefault="00620CA3" w:rsidP="00EB4BD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agência reguladora deverá observar, em suas atividades, a devida adequação entre meios e fins, vedada a imposição de obrigações, restrições e sanções em medida superior àquela necessária ao atendimento do interesse público.</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A respeito da atuação das agências reguladoras, analise a afirmativa a seguir</w:t>
            </w:r>
            <w:r>
              <w:rPr>
                <w:rFonts w:ascii="Book Antiqua" w:eastAsia="Times New Roman" w:hAnsi="Book Antiqua" w:cs="Arial"/>
                <w:color w:val="000000"/>
                <w:sz w:val="19"/>
                <w:szCs w:val="19"/>
                <w:lang w:eastAsia="pt-BR"/>
              </w:rPr>
              <w:t xml:space="preserve">: </w:t>
            </w:r>
            <w:r w:rsidRPr="00620CA3">
              <w:rPr>
                <w:rFonts w:ascii="Book Antiqua" w:eastAsia="Times New Roman" w:hAnsi="Book Antiqua" w:cs="Arial"/>
                <w:color w:val="000000"/>
                <w:sz w:val="19"/>
                <w:szCs w:val="19"/>
                <w:lang w:eastAsia="pt-BR"/>
              </w:rPr>
              <w:t xml:space="preserve">As agências reguladoras poderão articular-se com os órgãos de defesa do meio ambiente mediante a celebração de convênios e acordos de cooperação, visando ao intercâmbio de informações, à padronização de exigências e procedimentos, à celeridade </w:t>
            </w:r>
            <w:r w:rsidRPr="00620CA3">
              <w:rPr>
                <w:rFonts w:ascii="Book Antiqua" w:eastAsia="Times New Roman" w:hAnsi="Book Antiqua" w:cs="Arial"/>
                <w:color w:val="000000"/>
                <w:sz w:val="19"/>
                <w:szCs w:val="19"/>
                <w:lang w:eastAsia="pt-BR"/>
              </w:rPr>
              <w:lastRenderedPageBreak/>
              <w:t>na emissão de licenças ambientais e à maior eficiência nos processos de fiscalização.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4º c/c art. 33, Lei 13848.</w:t>
            </w:r>
          </w:p>
        </w:tc>
      </w:tr>
    </w:tbl>
    <w:p w14:paraId="71C49FE7"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CAPÍTULO VI</w:t>
      </w:r>
    </w:p>
    <w:p w14:paraId="1F3767A4"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DA INTERAÇÃO OPERACIONAL ENTRE AS AGÊNCIAS REGULADORAS FEDERAIS E AS AGÊNCIAS REGULADORAS OU OS ÓRGÃOS DE REGULAÇÃO ESTADUAIS, DISTRITAIS E MUNICIPAIS</w:t>
      </w:r>
    </w:p>
    <w:p w14:paraId="2B8FC8D5" w14:textId="5AC631BC"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4" w:name="art34"/>
      <w:bookmarkEnd w:id="54"/>
      <w:r w:rsidRPr="00C043C3">
        <w:rPr>
          <w:rFonts w:ascii="Book Antiqua" w:eastAsia="Times New Roman" w:hAnsi="Book Antiqua" w:cs="Arial"/>
          <w:b/>
          <w:bCs/>
          <w:color w:val="000000"/>
          <w:sz w:val="19"/>
          <w:szCs w:val="19"/>
          <w:highlight w:val="magenta"/>
          <w:lang w:eastAsia="pt-BR"/>
        </w:rPr>
        <w:t>Art. 34</w:t>
      </w:r>
      <w:r w:rsidRPr="00C043C3">
        <w:rPr>
          <w:rFonts w:ascii="Book Antiqua" w:eastAsia="Times New Roman" w:hAnsi="Book Antiqua" w:cs="Arial"/>
          <w:b/>
          <w:bCs/>
          <w:color w:val="000000"/>
          <w:sz w:val="19"/>
          <w:szCs w:val="19"/>
          <w:lang w:eastAsia="pt-BR"/>
        </w:rPr>
        <w:t>. As agências reguladoras de que trata esta Lei poderão promover a articulação de suas atividades com as de agências reguladoras ou órgãos de regulação dos Estados, do Distrito Federal e dos Municípios, nas respectivas áreas de competência, implementando, a seu critério e mediante acordo de cooperação, a descentralização de suas atividades fiscalizatórias, sancionatórias e arbitrais, exceto quanto a atividades do Sistema Único de Saúde (SUS), que observarão o disposto em legislação própria.</w:t>
      </w:r>
      <w:r w:rsidR="00C043C3" w:rsidRPr="00C043C3">
        <w:rPr>
          <w:rFonts w:ascii="Book Antiqua" w:eastAsia="Times New Roman" w:hAnsi="Book Antiqua" w:cs="Arial"/>
          <w:b/>
          <w:bCs/>
          <w:color w:val="000000"/>
          <w:sz w:val="19"/>
          <w:szCs w:val="19"/>
          <w:lang w:eastAsia="pt-BR"/>
        </w:rPr>
        <w:t xml:space="preserve"> </w:t>
      </w:r>
      <w:r w:rsidR="00C043C3" w:rsidRPr="00C043C3">
        <w:rPr>
          <w:rFonts w:ascii="Book Antiqua" w:hAnsi="Book Antiqua"/>
          <w:b/>
          <w:bCs/>
          <w:color w:val="FF0000"/>
          <w:sz w:val="16"/>
          <w:szCs w:val="16"/>
          <w:u w:val="single"/>
        </w:rPr>
        <w:t>(MPMG-2023</w:t>
      </w:r>
      <w:r w:rsidR="00C043C3">
        <w:rPr>
          <w:rFonts w:ascii="Book Antiqua" w:hAnsi="Book Antiqua"/>
          <w:b/>
          <w:color w:val="FF0000"/>
          <w:sz w:val="16"/>
          <w:szCs w:val="16"/>
          <w:u w:val="single"/>
        </w:rPr>
        <w:t>)</w:t>
      </w:r>
    </w:p>
    <w:p w14:paraId="46186D7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É</w:t>
      </w:r>
      <w:proofErr w:type="gramEnd"/>
      <w:r w:rsidRPr="00EE7958">
        <w:rPr>
          <w:rFonts w:ascii="Book Antiqua" w:eastAsia="Times New Roman" w:hAnsi="Book Antiqua" w:cs="Arial"/>
          <w:color w:val="000000"/>
          <w:sz w:val="19"/>
          <w:szCs w:val="19"/>
          <w:lang w:eastAsia="pt-BR"/>
        </w:rPr>
        <w:t xml:space="preserve"> vedada a delegação de competências normativas.</w:t>
      </w:r>
    </w:p>
    <w:p w14:paraId="322B6EA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w:t>
      </w:r>
      <w:proofErr w:type="gramStart"/>
      <w:r w:rsidRPr="00EE7958">
        <w:rPr>
          <w:rFonts w:ascii="Book Antiqua" w:eastAsia="Times New Roman" w:hAnsi="Book Antiqua" w:cs="Arial"/>
          <w:color w:val="000000"/>
          <w:sz w:val="19"/>
          <w:szCs w:val="19"/>
          <w:lang w:eastAsia="pt-BR"/>
        </w:rPr>
        <w:t>º  A</w:t>
      </w:r>
      <w:proofErr w:type="gramEnd"/>
      <w:r w:rsidRPr="00EE7958">
        <w:rPr>
          <w:rFonts w:ascii="Book Antiqua" w:eastAsia="Times New Roman" w:hAnsi="Book Antiqua" w:cs="Arial"/>
          <w:color w:val="000000"/>
          <w:sz w:val="19"/>
          <w:szCs w:val="19"/>
          <w:lang w:eastAsia="pt-BR"/>
        </w:rPr>
        <w:t xml:space="preserve"> descentralização de que trata o caput será instituída desde que a agência reguladora ou o órgão de regulação da unidade federativa interessada possua serviços técnicos e administrativos competentes devidamente organizados e aparelhados para a execução das respectivas atividades, conforme condições estabelecidas em regimento interno da agência reguladora federal.</w:t>
      </w:r>
    </w:p>
    <w:p w14:paraId="473FE38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 execução, por agência reguladora ou órgão de regulação estadual, distrital ou municipal, das atividades delegadas será permanentemente acompanhada e avaliada pela agência reguladora federal, nos termos do respectivo acordo.</w:t>
      </w:r>
    </w:p>
    <w:p w14:paraId="79080E4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Na execução das atividades de fiscalização objeto de delegação, a agência reguladora ou o órgão regulador estadual, distrital ou municipal que receber a delegação observará as normas legais e regulamentares federais pertinentes.</w:t>
      </w:r>
    </w:p>
    <w:p w14:paraId="4519878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É vedado à agência reguladora ou ao órgão regulador estadual, distrital ou municipal conveniado, no exercício de competência fiscalizatória delegada, exigir de concessionária ou permissionária obrigação não prevista previamente em contrato.</w:t>
      </w:r>
    </w:p>
    <w:p w14:paraId="7F70FAB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6º Além do disposto no § 2º deste artigo, a delegação de competências fiscalizatórias, sancionatórias e arbitrais somente poderá ser efetivada em favor de agência reguladora ou órgão de regulação estadual, distrital ou municipal que gozar de autonomia assegurada por regime jurídico compatível com o disposto nesta Lei.</w:t>
      </w:r>
    </w:p>
    <w:p w14:paraId="2C4F32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Havendo delegação de competência, a agência reguladora delegante permanecerá como instância superior e recursal das decisões tomadas no exercício da competência delegada.</w:t>
      </w:r>
    </w:p>
    <w:p w14:paraId="756145B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5" w:name="art35"/>
      <w:bookmarkEnd w:id="55"/>
      <w:r w:rsidRPr="00EE7958">
        <w:rPr>
          <w:rFonts w:ascii="Book Antiqua" w:eastAsia="Times New Roman" w:hAnsi="Book Antiqua" w:cs="Arial"/>
          <w:color w:val="000000"/>
          <w:sz w:val="19"/>
          <w:szCs w:val="19"/>
          <w:lang w:eastAsia="pt-BR"/>
        </w:rPr>
        <w:t>Art. 35. No caso da descentralização prevista no caput do art. 34, parte da receita arrecadada pela agência reguladora federal poderá ser repassada à agência reguladora ou ao órgão de regulação estadual, distrital ou municipal, para custeio de seus serviços, na forma do respectivo acordo de cooperação.</w:t>
      </w:r>
    </w:p>
    <w:p w14:paraId="2FBBC62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 repasse referido no caput deste artigo deverá ser compatível com os custos da agência reguladora ou do órgão de regulação local para realizar as atividades delegadas.</w:t>
      </w:r>
    </w:p>
    <w:p w14:paraId="51AED11D"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CAPÍTULO VII</w:t>
      </w:r>
    </w:p>
    <w:p w14:paraId="3A992FC9" w14:textId="77777777" w:rsidR="00EE7958" w:rsidRPr="00EE7958" w:rsidRDefault="00EE7958" w:rsidP="00EE7958">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DISPOSIÇÕES FINAIS E TRANSITÓRIAS</w:t>
      </w:r>
    </w:p>
    <w:p w14:paraId="21CAFB3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6" w:name="art36"/>
      <w:bookmarkEnd w:id="56"/>
      <w:r w:rsidRPr="00EE7958">
        <w:rPr>
          <w:rFonts w:ascii="Book Antiqua" w:eastAsia="Times New Roman" w:hAnsi="Book Antiqua" w:cs="Arial"/>
          <w:color w:val="000000"/>
          <w:sz w:val="19"/>
          <w:szCs w:val="19"/>
          <w:lang w:eastAsia="pt-BR"/>
        </w:rPr>
        <w:t>Art. 36. A </w:t>
      </w:r>
      <w:hyperlink r:id="rId27" w:history="1">
        <w:r w:rsidRPr="00EE7958">
          <w:rPr>
            <w:rFonts w:ascii="Book Antiqua" w:eastAsia="Times New Roman" w:hAnsi="Book Antiqua" w:cs="Arial"/>
            <w:color w:val="0000FF"/>
            <w:sz w:val="19"/>
            <w:szCs w:val="19"/>
            <w:u w:val="single"/>
            <w:lang w:eastAsia="pt-BR"/>
          </w:rPr>
          <w:t>Lei nº 9.427, de 26 de dezembro de 1996</w:t>
        </w:r>
      </w:hyperlink>
      <w:r w:rsidRPr="00EE7958">
        <w:rPr>
          <w:rFonts w:ascii="Book Antiqua" w:eastAsia="Times New Roman" w:hAnsi="Book Antiqua" w:cs="Arial"/>
          <w:color w:val="000000"/>
          <w:sz w:val="19"/>
          <w:szCs w:val="19"/>
          <w:lang w:eastAsia="pt-BR"/>
        </w:rPr>
        <w:t>, passa a vigorar com as seguintes alterações:</w:t>
      </w:r>
    </w:p>
    <w:p w14:paraId="0314A54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4</w:t>
      </w:r>
      <w:proofErr w:type="gramStart"/>
      <w:r w:rsidRPr="00EE7958">
        <w:rPr>
          <w:rFonts w:ascii="Book Antiqua" w:eastAsia="Times New Roman" w:hAnsi="Book Antiqua" w:cs="Arial"/>
          <w:color w:val="000000"/>
          <w:sz w:val="19"/>
          <w:szCs w:val="19"/>
          <w:lang w:eastAsia="pt-BR"/>
        </w:rPr>
        <w:t>º  ..........................................................</w:t>
      </w:r>
      <w:proofErr w:type="gramEnd"/>
    </w:p>
    <w:p w14:paraId="4A1674E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28" w:anchor="art4%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Integrarão a estrutura da Aneel uma Procuradoria e uma Ouvidoria.</w:t>
      </w:r>
    </w:p>
    <w:p w14:paraId="5A8EC9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32E3D46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29" w:anchor="art5." w:history="1">
        <w:r w:rsidRPr="00EE7958">
          <w:rPr>
            <w:rFonts w:ascii="Book Antiqua" w:eastAsia="Times New Roman" w:hAnsi="Book Antiqua" w:cs="Arial"/>
            <w:color w:val="0000FF"/>
            <w:sz w:val="19"/>
            <w:szCs w:val="19"/>
            <w:u w:val="single"/>
            <w:lang w:eastAsia="pt-BR"/>
          </w:rPr>
          <w:t>Art. 5º</w:t>
        </w:r>
      </w:hyperlink>
      <w:r w:rsidRPr="00EE7958">
        <w:rPr>
          <w:rFonts w:ascii="Book Antiqua" w:eastAsia="Times New Roman" w:hAnsi="Book Antiqua" w:cs="Arial"/>
          <w:color w:val="000000"/>
          <w:sz w:val="19"/>
          <w:szCs w:val="19"/>
          <w:lang w:eastAsia="pt-BR"/>
        </w:rPr>
        <w:t> O Diretor-Geral e os Diretores serão nomeados pelo Presidente da República para cumprir mandatos não coincidentes de 5 (cinco) anos, vedada a recondução, ressalvado o que dispõe o art. 29.</w:t>
      </w:r>
    </w:p>
    <w:p w14:paraId="6957F2B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 nomeação dos membros da Diretoria Colegiada dependerá de prévia aprovação do Senado Federal, nos termos da alínea “f” do inciso III do art. 52 da Constituição Federal, observado o disposto na Lei nº 9.986, de 18 de julho de 2000.” (NR)</w:t>
      </w:r>
    </w:p>
    <w:p w14:paraId="6E084AD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7" w:name="art37"/>
      <w:bookmarkEnd w:id="57"/>
      <w:r w:rsidRPr="00EE7958">
        <w:rPr>
          <w:rFonts w:ascii="Book Antiqua" w:eastAsia="Times New Roman" w:hAnsi="Book Antiqua" w:cs="Arial"/>
          <w:color w:val="000000"/>
          <w:sz w:val="19"/>
          <w:szCs w:val="19"/>
          <w:lang w:eastAsia="pt-BR"/>
        </w:rPr>
        <w:t>Art. 37. A </w:t>
      </w:r>
      <w:hyperlink r:id="rId30" w:history="1">
        <w:r w:rsidRPr="00EE7958">
          <w:rPr>
            <w:rFonts w:ascii="Book Antiqua" w:eastAsia="Times New Roman" w:hAnsi="Book Antiqua" w:cs="Arial"/>
            <w:color w:val="0000FF"/>
            <w:sz w:val="19"/>
            <w:szCs w:val="19"/>
            <w:u w:val="single"/>
            <w:lang w:eastAsia="pt-BR"/>
          </w:rPr>
          <w:t>Lei nº 9.472, de 16 de julho de 1997</w:t>
        </w:r>
      </w:hyperlink>
      <w:r w:rsidRPr="00EE7958">
        <w:rPr>
          <w:rFonts w:ascii="Book Antiqua" w:eastAsia="Times New Roman" w:hAnsi="Book Antiqua" w:cs="Arial"/>
          <w:color w:val="000000"/>
          <w:sz w:val="19"/>
          <w:szCs w:val="19"/>
          <w:lang w:eastAsia="pt-BR"/>
        </w:rPr>
        <w:t>, passa a vigorar com as seguintes alterações:</w:t>
      </w:r>
    </w:p>
    <w:p w14:paraId="4F2D43C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1"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As normas gerais de proteção à ordem econômica são aplicáveis ao setor de telecomunicações.</w:t>
      </w:r>
    </w:p>
    <w:p w14:paraId="168DD90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5ACB89B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atos de que trata o § 1º serão submetidos à aprovação do Conselho Administrativo de Defesa Econômica (</w:t>
      </w:r>
      <w:proofErr w:type="spellStart"/>
      <w:r w:rsidRPr="00EE7958">
        <w:rPr>
          <w:rFonts w:ascii="Book Antiqua" w:eastAsia="Times New Roman" w:hAnsi="Book Antiqua" w:cs="Arial"/>
          <w:color w:val="000000"/>
          <w:sz w:val="19"/>
          <w:szCs w:val="19"/>
          <w:lang w:eastAsia="pt-BR"/>
        </w:rPr>
        <w:t>Cade</w:t>
      </w:r>
      <w:proofErr w:type="spellEnd"/>
      <w:r w:rsidRPr="00EE7958">
        <w:rPr>
          <w:rFonts w:ascii="Book Antiqua" w:eastAsia="Times New Roman" w:hAnsi="Book Antiqua" w:cs="Arial"/>
          <w:color w:val="000000"/>
          <w:sz w:val="19"/>
          <w:szCs w:val="19"/>
          <w:lang w:eastAsia="pt-BR"/>
        </w:rPr>
        <w:t>).</w:t>
      </w:r>
    </w:p>
    <w:p w14:paraId="4D6EA60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8E3C95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2" w:anchor="art20." w:history="1">
        <w:r w:rsidRPr="00EE7958">
          <w:rPr>
            <w:rFonts w:ascii="Book Antiqua" w:eastAsia="Times New Roman" w:hAnsi="Book Antiqua" w:cs="Arial"/>
            <w:color w:val="0000FF"/>
            <w:sz w:val="19"/>
            <w:szCs w:val="19"/>
            <w:u w:val="single"/>
            <w:lang w:eastAsia="pt-BR"/>
          </w:rPr>
          <w:t>Art. 20</w:t>
        </w:r>
      </w:hyperlink>
      <w:r w:rsidRPr="00EE7958">
        <w:rPr>
          <w:rFonts w:ascii="Book Antiqua" w:eastAsia="Times New Roman" w:hAnsi="Book Antiqua" w:cs="Arial"/>
          <w:color w:val="000000"/>
          <w:sz w:val="19"/>
          <w:szCs w:val="19"/>
          <w:lang w:eastAsia="pt-BR"/>
        </w:rPr>
        <w:t>. O Conselho Diretor será composto por Presidente e 4 (quatro) conselheiros e decidirá por maioria absoluta.</w:t>
      </w:r>
    </w:p>
    <w:p w14:paraId="45AEBE1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Cada membro do Conselho Diretor votará com independência, fundamentando seu voto.” (NR)</w:t>
      </w:r>
    </w:p>
    <w:p w14:paraId="5BBEF20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3" w:anchor="art23." w:history="1">
        <w:r w:rsidRPr="00EE7958">
          <w:rPr>
            <w:rFonts w:ascii="Book Antiqua" w:eastAsia="Times New Roman" w:hAnsi="Book Antiqua" w:cs="Arial"/>
            <w:color w:val="0000FF"/>
            <w:sz w:val="19"/>
            <w:szCs w:val="19"/>
            <w:u w:val="single"/>
            <w:lang w:eastAsia="pt-BR"/>
          </w:rPr>
          <w:t>Art. 23.</w:t>
        </w:r>
      </w:hyperlink>
      <w:r w:rsidRPr="00EE7958">
        <w:rPr>
          <w:rFonts w:ascii="Book Antiqua" w:eastAsia="Times New Roman" w:hAnsi="Book Antiqua" w:cs="Arial"/>
          <w:color w:val="000000"/>
          <w:sz w:val="19"/>
          <w:szCs w:val="19"/>
          <w:lang w:eastAsia="pt-BR"/>
        </w:rPr>
        <w:t> Os membros do Conselho Diretor serão brasileiros e terão reputação ilibada, formação universitária e elevado conceito no campo de sua especialidade, devendo ser indicados pelo Presidente da República e por ele nomeados, após aprovação pelo Senado Federal, nos termos da alínea “f” do inciso III do art. 52 da Constituição Federal, observado o disposto na Lei nº 9.986, de 18 de julho de 2000.” (NR)</w:t>
      </w:r>
    </w:p>
    <w:p w14:paraId="47591FC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4" w:anchor="art24." w:history="1">
        <w:r w:rsidRPr="00EE7958">
          <w:rPr>
            <w:rFonts w:ascii="Book Antiqua" w:eastAsia="Times New Roman" w:hAnsi="Book Antiqua" w:cs="Arial"/>
            <w:color w:val="0000FF"/>
            <w:sz w:val="19"/>
            <w:szCs w:val="19"/>
            <w:u w:val="single"/>
            <w:lang w:eastAsia="pt-BR"/>
          </w:rPr>
          <w:t>Art. 24.</w:t>
        </w:r>
      </w:hyperlink>
      <w:r w:rsidRPr="00EE7958">
        <w:rPr>
          <w:rFonts w:ascii="Book Antiqua" w:eastAsia="Times New Roman" w:hAnsi="Book Antiqua" w:cs="Arial"/>
          <w:color w:val="000000"/>
          <w:sz w:val="19"/>
          <w:szCs w:val="19"/>
          <w:lang w:eastAsia="pt-BR"/>
        </w:rPr>
        <w:t> O mandato dos membros do Conselho Diretor será de 5 (cinco) anos, vedada a recondução, nos termos da Lei nº 9.986, de 18 de julho de 2000.</w:t>
      </w:r>
    </w:p>
    <w:p w14:paraId="41244E6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8E0F26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5" w:anchor="art29." w:history="1">
        <w:r w:rsidRPr="00EE7958">
          <w:rPr>
            <w:rFonts w:ascii="Book Antiqua" w:eastAsia="Times New Roman" w:hAnsi="Book Antiqua" w:cs="Arial"/>
            <w:color w:val="0000FF"/>
            <w:sz w:val="19"/>
            <w:szCs w:val="19"/>
            <w:u w:val="single"/>
            <w:lang w:eastAsia="pt-BR"/>
          </w:rPr>
          <w:t>Art. 29</w:t>
        </w:r>
      </w:hyperlink>
      <w:r w:rsidRPr="00EE7958">
        <w:rPr>
          <w:rFonts w:ascii="Book Antiqua" w:eastAsia="Times New Roman" w:hAnsi="Book Antiqua" w:cs="Arial"/>
          <w:color w:val="000000"/>
          <w:sz w:val="19"/>
          <w:szCs w:val="19"/>
          <w:lang w:eastAsia="pt-BR"/>
        </w:rPr>
        <w:t>. Caberá aos membros do Conselho Diretor a direção dos órgãos administrativos da Agência.” (NR)</w:t>
      </w:r>
    </w:p>
    <w:p w14:paraId="58C1291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6" w:anchor="art49." w:history="1">
        <w:r w:rsidRPr="00EE7958">
          <w:rPr>
            <w:rFonts w:ascii="Book Antiqua" w:eastAsia="Times New Roman" w:hAnsi="Book Antiqua" w:cs="Arial"/>
            <w:color w:val="0000FF"/>
            <w:sz w:val="19"/>
            <w:szCs w:val="19"/>
            <w:u w:val="single"/>
            <w:lang w:eastAsia="pt-BR"/>
          </w:rPr>
          <w:t>Art. 49</w:t>
        </w:r>
      </w:hyperlink>
      <w:r w:rsidRPr="00EE7958">
        <w:rPr>
          <w:rFonts w:ascii="Book Antiqua" w:eastAsia="Times New Roman" w:hAnsi="Book Antiqua" w:cs="Arial"/>
          <w:color w:val="000000"/>
          <w:sz w:val="19"/>
          <w:szCs w:val="19"/>
          <w:lang w:eastAsia="pt-BR"/>
        </w:rPr>
        <w:t>. A Agência submeterá anualmente ao Ministério da Economia a sua proposta de orçamento, bem como a do Fistel, para inclusão na lei orçamentária anual a que se refere o § 5º do art. 165 da Constituição Federal.</w:t>
      </w:r>
    </w:p>
    <w:p w14:paraId="055274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4745A8F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8" w:name="art38"/>
      <w:bookmarkEnd w:id="58"/>
      <w:r w:rsidRPr="00EE7958">
        <w:rPr>
          <w:rFonts w:ascii="Book Antiqua" w:eastAsia="Times New Roman" w:hAnsi="Book Antiqua" w:cs="Arial"/>
          <w:color w:val="000000"/>
          <w:sz w:val="19"/>
          <w:szCs w:val="19"/>
          <w:lang w:eastAsia="pt-BR"/>
        </w:rPr>
        <w:t>Art. 38. O art. 11 da </w:t>
      </w:r>
      <w:hyperlink r:id="rId37" w:history="1">
        <w:r w:rsidRPr="00EE7958">
          <w:rPr>
            <w:rFonts w:ascii="Book Antiqua" w:eastAsia="Times New Roman" w:hAnsi="Book Antiqua" w:cs="Arial"/>
            <w:color w:val="0000FF"/>
            <w:sz w:val="19"/>
            <w:szCs w:val="19"/>
            <w:u w:val="single"/>
            <w:lang w:eastAsia="pt-BR"/>
          </w:rPr>
          <w:t>Lei nº 9.478, de 6 de agosto de 1997</w:t>
        </w:r>
      </w:hyperlink>
      <w:r w:rsidRPr="00EE7958">
        <w:rPr>
          <w:rFonts w:ascii="Book Antiqua" w:eastAsia="Times New Roman" w:hAnsi="Book Antiqua" w:cs="Arial"/>
          <w:color w:val="000000"/>
          <w:sz w:val="19"/>
          <w:szCs w:val="19"/>
          <w:lang w:eastAsia="pt-BR"/>
        </w:rPr>
        <w:t>, passa a vigorar com a seguinte redação:</w:t>
      </w:r>
    </w:p>
    <w:p w14:paraId="566FB52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38" w:anchor="art11." w:history="1">
        <w:r w:rsidRPr="00EE7958">
          <w:rPr>
            <w:rFonts w:ascii="Book Antiqua" w:eastAsia="Times New Roman" w:hAnsi="Book Antiqua" w:cs="Arial"/>
            <w:color w:val="0000FF"/>
            <w:sz w:val="19"/>
            <w:szCs w:val="19"/>
            <w:u w:val="single"/>
            <w:lang w:eastAsia="pt-BR"/>
          </w:rPr>
          <w:t>Art. 11</w:t>
        </w:r>
      </w:hyperlink>
      <w:r w:rsidRPr="00EE7958">
        <w:rPr>
          <w:rFonts w:ascii="Book Antiqua" w:eastAsia="Times New Roman" w:hAnsi="Book Antiqua" w:cs="Arial"/>
          <w:color w:val="000000"/>
          <w:sz w:val="19"/>
          <w:szCs w:val="19"/>
          <w:lang w:eastAsia="pt-BR"/>
        </w:rPr>
        <w:t>.  A ANP será dirigida por Diretoria Colegiada composta de 1 (um) Diretor-Geral e 4 (quatro) Diretores.</w:t>
      </w:r>
    </w:p>
    <w:p w14:paraId="1685F74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Integrarão a estrutura organizacional da ANP uma Procuradoria e uma Ouvidoria.</w:t>
      </w:r>
    </w:p>
    <w:p w14:paraId="2C6B612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2º Os membros da Diretoria Colegiada serão nomeados pelo Presidente da República, após aprovação dos respectivos nomes pelo Senado Federal, nos termos da alínea “f” do inciso III do art. 52 da Constituição Federal, observado o disposto na Lei nº 9.986, de 18 de julho de 2000.</w:t>
      </w:r>
    </w:p>
    <w:p w14:paraId="2E7A64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w:t>
      </w:r>
      <w:proofErr w:type="gramStart"/>
      <w:r w:rsidRPr="00EE7958">
        <w:rPr>
          <w:rFonts w:ascii="Book Antiqua" w:eastAsia="Times New Roman" w:hAnsi="Book Antiqua" w:cs="Arial"/>
          <w:color w:val="000000"/>
          <w:sz w:val="19"/>
          <w:szCs w:val="19"/>
          <w:lang w:eastAsia="pt-BR"/>
        </w:rPr>
        <w:t>º  Os</w:t>
      </w:r>
      <w:proofErr w:type="gramEnd"/>
      <w:r w:rsidRPr="00EE7958">
        <w:rPr>
          <w:rFonts w:ascii="Book Antiqua" w:eastAsia="Times New Roman" w:hAnsi="Book Antiqua" w:cs="Arial"/>
          <w:color w:val="000000"/>
          <w:sz w:val="19"/>
          <w:szCs w:val="19"/>
          <w:lang w:eastAsia="pt-BR"/>
        </w:rPr>
        <w:t xml:space="preserve"> membros da Diretoria Colegiada cumprirão mandatos de 5 (cinco) anos, não coincidentes, vedada a recondução, observado o disposto no art. 75 desta Lei e na Lei nº 9.986, de 18 de julho de 2000.” (NR)</w:t>
      </w:r>
    </w:p>
    <w:p w14:paraId="286D008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9" w:name="art39"/>
      <w:bookmarkEnd w:id="59"/>
      <w:r w:rsidRPr="00EE7958">
        <w:rPr>
          <w:rFonts w:ascii="Book Antiqua" w:eastAsia="Times New Roman" w:hAnsi="Book Antiqua" w:cs="Arial"/>
          <w:color w:val="000000"/>
          <w:sz w:val="19"/>
          <w:szCs w:val="19"/>
          <w:lang w:eastAsia="pt-BR"/>
        </w:rPr>
        <w:t>Art. 39.  A </w:t>
      </w:r>
      <w:hyperlink r:id="rId39" w:history="1">
        <w:r w:rsidRPr="00EE7958">
          <w:rPr>
            <w:rFonts w:ascii="Book Antiqua" w:eastAsia="Times New Roman" w:hAnsi="Book Antiqua" w:cs="Arial"/>
            <w:color w:val="0000FF"/>
            <w:sz w:val="19"/>
            <w:szCs w:val="19"/>
            <w:u w:val="single"/>
            <w:lang w:eastAsia="pt-BR"/>
          </w:rPr>
          <w:t>Lei nº 9.782, de 26 de janeiro de 1999</w:t>
        </w:r>
      </w:hyperlink>
      <w:r w:rsidRPr="00EE7958">
        <w:rPr>
          <w:rFonts w:ascii="Book Antiqua" w:eastAsia="Times New Roman" w:hAnsi="Book Antiqua" w:cs="Arial"/>
          <w:color w:val="000000"/>
          <w:sz w:val="19"/>
          <w:szCs w:val="19"/>
          <w:lang w:eastAsia="pt-BR"/>
        </w:rPr>
        <w:t>, passa a vigorar com as seguintes alterações:</w:t>
      </w:r>
    </w:p>
    <w:p w14:paraId="78B9DF9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0"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A gerência e a administração da Agência serão exercidas por Diretoria Colegiada composta de 5 (cinco) membros, sendo um deles o seu Diretor-Presidente, vedada a recondução, nos termos da Lei nº 9.986, de 18 de julho de 2000.</w:t>
      </w:r>
    </w:p>
    <w:p w14:paraId="0DC42FB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alínea “f” do inciso III do art. 52 da Constituição Federal, para cumprimento de mandato de 5 (cinco) anos, observado o disposto na Lei nº 9.986, de 18 de julho de 2000.” (NR)</w:t>
      </w:r>
    </w:p>
    <w:p w14:paraId="3A67B42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1" w:anchor="art11." w:history="1">
        <w:r w:rsidRPr="00EE7958">
          <w:rPr>
            <w:rFonts w:ascii="Book Antiqua" w:eastAsia="Times New Roman" w:hAnsi="Book Antiqua" w:cs="Arial"/>
            <w:color w:val="0000FF"/>
            <w:sz w:val="19"/>
            <w:szCs w:val="19"/>
            <w:u w:val="single"/>
            <w:lang w:eastAsia="pt-BR"/>
          </w:rPr>
          <w:t>Art. 11</w:t>
        </w:r>
      </w:hyperlink>
      <w:r w:rsidRPr="00EE7958">
        <w:rPr>
          <w:rFonts w:ascii="Book Antiqua" w:eastAsia="Times New Roman" w:hAnsi="Book Antiqua" w:cs="Arial"/>
          <w:color w:val="000000"/>
          <w:sz w:val="19"/>
          <w:szCs w:val="19"/>
          <w:lang w:eastAsia="pt-BR"/>
        </w:rPr>
        <w:t>. O Diretor-Presidente da Agência será nomeado pelo Presidente da República e investido na função por 5 (cinco) anos, vedada a recondução, observado o disposto na Lei nº 9.986, de 18 de julho de 2000.” (NR)</w:t>
      </w:r>
    </w:p>
    <w:p w14:paraId="377653B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15.  ..........................................................</w:t>
      </w:r>
    </w:p>
    <w:p w14:paraId="51768BB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BDBBFF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2" w:anchor="art15%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A Diretoria reunir-se-á com a presença de, pelo menos, 3 (três) Diretores, entre eles o Diretor-Presidente ou seu substituto legal, e deliberará por maioria absoluta.</w:t>
      </w:r>
    </w:p>
    <w:p w14:paraId="485FDBD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2082A08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0" w:name="art40"/>
      <w:bookmarkEnd w:id="60"/>
      <w:r w:rsidRPr="00EE7958">
        <w:rPr>
          <w:rFonts w:ascii="Book Antiqua" w:eastAsia="Times New Roman" w:hAnsi="Book Antiqua" w:cs="Arial"/>
          <w:color w:val="000000"/>
          <w:sz w:val="19"/>
          <w:szCs w:val="19"/>
          <w:lang w:eastAsia="pt-BR"/>
        </w:rPr>
        <w:t>Art. 40.  A </w:t>
      </w:r>
      <w:hyperlink r:id="rId43" w:history="1">
        <w:r w:rsidRPr="00EE7958">
          <w:rPr>
            <w:rFonts w:ascii="Book Antiqua" w:eastAsia="Times New Roman" w:hAnsi="Book Antiqua" w:cs="Arial"/>
            <w:color w:val="0000FF"/>
            <w:sz w:val="19"/>
            <w:szCs w:val="19"/>
            <w:u w:val="single"/>
            <w:lang w:eastAsia="pt-BR"/>
          </w:rPr>
          <w:t>Lei nº 9.961, de 28 de janeiro de 2000,</w:t>
        </w:r>
      </w:hyperlink>
      <w:r w:rsidRPr="00EE7958">
        <w:rPr>
          <w:rFonts w:ascii="Book Antiqua" w:eastAsia="Times New Roman" w:hAnsi="Book Antiqua" w:cs="Arial"/>
          <w:color w:val="000000"/>
          <w:sz w:val="19"/>
          <w:szCs w:val="19"/>
          <w:lang w:eastAsia="pt-BR"/>
        </w:rPr>
        <w:t> passa a vigorar com as seguintes alterações:</w:t>
      </w:r>
    </w:p>
    <w:p w14:paraId="4E551C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4" w:anchor="art6." w:history="1">
        <w:r w:rsidRPr="00EE7958">
          <w:rPr>
            <w:rFonts w:ascii="Book Antiqua" w:eastAsia="Times New Roman" w:hAnsi="Book Antiqua" w:cs="Arial"/>
            <w:color w:val="0000FF"/>
            <w:sz w:val="19"/>
            <w:szCs w:val="19"/>
            <w:u w:val="single"/>
            <w:lang w:eastAsia="pt-BR"/>
          </w:rPr>
          <w:t>“Art. 6º </w:t>
        </w:r>
      </w:hyperlink>
      <w:r w:rsidRPr="00EE7958">
        <w:rPr>
          <w:rFonts w:ascii="Book Antiqua" w:eastAsia="Times New Roman" w:hAnsi="Book Antiqua" w:cs="Arial"/>
          <w:color w:val="000000"/>
          <w:sz w:val="19"/>
          <w:szCs w:val="19"/>
          <w:lang w:eastAsia="pt-BR"/>
        </w:rPr>
        <w:t> A gestão da ANS será exercida por Diretoria Colegiada composta de 5 (cinco) Diretores, sendo um deles o seu Diretor-Presidente.</w:t>
      </w:r>
    </w:p>
    <w:p w14:paraId="32317DE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Os membros da Diretoria Colegiada serão brasileiros, indicados pelo Presidente da República e por ele nomeados, após aprovação prévia pelo Senado Federal, nos termos da alínea “f” do inciso III do art. 52 da Constituição Federal, para cumprimento de mandato de 5 (cinco) anos, vedada a recondução, nos termos da Lei nº 9.986, de 18 de julho de 2000.” (NR)</w:t>
      </w:r>
    </w:p>
    <w:p w14:paraId="2FB913F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45"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O Diretor-Presidente da ANS será nomeado pelo Presidente da República e investido na função pelo prazo de 5 (cinco) anos, vedada a recondução, observado o disposto na Lei nº 9.986, de 18 de julho de 2000.” (NR)</w:t>
      </w:r>
    </w:p>
    <w:p w14:paraId="6A3FB1E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10.  ..........................................................</w:t>
      </w:r>
    </w:p>
    <w:p w14:paraId="289926E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1676AEB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6" w:anchor="art10%C2%A71" w:history="1">
        <w:r w:rsidRPr="00EE7958">
          <w:rPr>
            <w:rFonts w:ascii="Book Antiqua" w:eastAsia="Times New Roman" w:hAnsi="Book Antiqua" w:cs="Arial"/>
            <w:color w:val="0000FF"/>
            <w:sz w:val="19"/>
            <w:szCs w:val="19"/>
            <w:u w:val="single"/>
            <w:lang w:eastAsia="pt-BR"/>
          </w:rPr>
          <w:t>§ 1º </w:t>
        </w:r>
      </w:hyperlink>
      <w:r w:rsidRPr="00EE7958">
        <w:rPr>
          <w:rFonts w:ascii="Book Antiqua" w:eastAsia="Times New Roman" w:hAnsi="Book Antiqua" w:cs="Arial"/>
          <w:color w:val="000000"/>
          <w:sz w:val="19"/>
          <w:szCs w:val="19"/>
          <w:lang w:eastAsia="pt-BR"/>
        </w:rPr>
        <w:t> A Diretoria Colegiada reunir-se-á com a presença de, pelo menos, 3 (três) diretores, entre eles o Diretor-Presidente ou seu substituto legal, e deliberará com, no mínimo, 3 (três) votos coincidentes.</w:t>
      </w:r>
    </w:p>
    <w:p w14:paraId="621A1FF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1F490D04"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1" w:name="art41"/>
      <w:bookmarkEnd w:id="61"/>
      <w:r w:rsidRPr="00EE7958">
        <w:rPr>
          <w:rFonts w:ascii="Book Antiqua" w:eastAsia="Times New Roman" w:hAnsi="Book Antiqua" w:cs="Arial"/>
          <w:color w:val="000000"/>
          <w:sz w:val="19"/>
          <w:szCs w:val="19"/>
          <w:lang w:eastAsia="pt-BR"/>
        </w:rPr>
        <w:t>Art. 41.  A</w:t>
      </w:r>
      <w:hyperlink r:id="rId47" w:history="1">
        <w:r w:rsidRPr="00EE7958">
          <w:rPr>
            <w:rFonts w:ascii="Book Antiqua" w:eastAsia="Times New Roman" w:hAnsi="Book Antiqua" w:cs="Arial"/>
            <w:color w:val="0000FF"/>
            <w:sz w:val="19"/>
            <w:szCs w:val="19"/>
            <w:u w:val="single"/>
            <w:lang w:eastAsia="pt-BR"/>
          </w:rPr>
          <w:t> Lei nº 9.984, de 17 de julho de 2000</w:t>
        </w:r>
      </w:hyperlink>
      <w:r w:rsidRPr="00EE7958">
        <w:rPr>
          <w:rFonts w:ascii="Book Antiqua" w:eastAsia="Times New Roman" w:hAnsi="Book Antiqua" w:cs="Arial"/>
          <w:color w:val="000000"/>
          <w:sz w:val="19"/>
          <w:szCs w:val="19"/>
          <w:lang w:eastAsia="pt-BR"/>
        </w:rPr>
        <w:t>, passa a vigorar com as seguintes alterações:</w:t>
      </w:r>
    </w:p>
    <w:p w14:paraId="508514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8" w:anchor="art9." w:history="1">
        <w:r w:rsidRPr="00EE7958">
          <w:rPr>
            <w:rFonts w:ascii="Book Antiqua" w:eastAsia="Times New Roman" w:hAnsi="Book Antiqua" w:cs="Arial"/>
            <w:color w:val="0000FF"/>
            <w:sz w:val="19"/>
            <w:szCs w:val="19"/>
            <w:u w:val="single"/>
            <w:lang w:eastAsia="pt-BR"/>
          </w:rPr>
          <w:t>“Art. 9º </w:t>
        </w:r>
      </w:hyperlink>
      <w:r w:rsidRPr="00EE7958">
        <w:rPr>
          <w:rFonts w:ascii="Book Antiqua" w:eastAsia="Times New Roman" w:hAnsi="Book Antiqua" w:cs="Arial"/>
          <w:color w:val="000000"/>
          <w:sz w:val="19"/>
          <w:szCs w:val="19"/>
          <w:lang w:eastAsia="pt-BR"/>
        </w:rPr>
        <w:t> A ANA será dirigida por Diretoria Colegiada composta de 5 (cinco) membros, nomeados pelo Presidente da República, com mandatos não coincidentes de 5 (cinco) anos, vedada a recondução, sendo um deles o Diretor-Presidente, e terá em sua estrutura uma Procuradoria, uma Ouvidoria e uma Auditoria, observado o disposto na Lei nº 9.986, de 18 de julho de 2000.</w:t>
      </w:r>
    </w:p>
    <w:p w14:paraId="1C6EF40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O</w:t>
      </w:r>
      <w:proofErr w:type="gramEnd"/>
      <w:r w:rsidRPr="00EE7958">
        <w:rPr>
          <w:rFonts w:ascii="Book Antiqua" w:eastAsia="Times New Roman" w:hAnsi="Book Antiqua" w:cs="Arial"/>
          <w:color w:val="000000"/>
          <w:sz w:val="19"/>
          <w:szCs w:val="19"/>
          <w:lang w:eastAsia="pt-BR"/>
        </w:rPr>
        <w:t xml:space="preserve"> Diretor-Presidente da ANA será nomeado pelo Presidente da República e investido na função pelo prazo de 5 (cinco) anos, vedada a recondução, observado o disposto na Lei nº 9.986, de 18 de julho de 2000.</w:t>
      </w:r>
    </w:p>
    <w:p w14:paraId="6795298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(Revogado).” (NR)</w:t>
      </w:r>
    </w:p>
    <w:p w14:paraId="6067109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12. ...........................................................</w:t>
      </w:r>
    </w:p>
    <w:p w14:paraId="6CF41D9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6C1FEE3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49" w:anchor="art12%C2%A71" w:history="1">
        <w:r w:rsidRPr="00EE7958">
          <w:rPr>
            <w:rFonts w:ascii="Book Antiqua" w:eastAsia="Times New Roman" w:hAnsi="Book Antiqua" w:cs="Arial"/>
            <w:color w:val="0000FF"/>
            <w:sz w:val="19"/>
            <w:szCs w:val="19"/>
            <w:u w:val="single"/>
            <w:lang w:eastAsia="pt-BR"/>
          </w:rPr>
          <w:t>§ 1º</w:t>
        </w:r>
      </w:hyperlink>
      <w:r w:rsidRPr="00EE7958">
        <w:rPr>
          <w:rFonts w:ascii="Book Antiqua" w:eastAsia="Times New Roman" w:hAnsi="Book Antiqua" w:cs="Arial"/>
          <w:color w:val="000000"/>
          <w:sz w:val="19"/>
          <w:szCs w:val="19"/>
          <w:lang w:eastAsia="pt-BR"/>
        </w:rPr>
        <w:t> A Diretoria Colegiada deliberará por maioria absoluta de votos e reunir-se-á com a presença de, pelo menos, 3 (três) diretores, entre eles o Diretor-Presidente ou seu substituto legal.</w:t>
      </w:r>
    </w:p>
    <w:p w14:paraId="20019A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788F271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2" w:name="art42"/>
      <w:bookmarkEnd w:id="62"/>
      <w:r w:rsidRPr="00EE7958">
        <w:rPr>
          <w:rFonts w:ascii="Book Antiqua" w:eastAsia="Times New Roman" w:hAnsi="Book Antiqua" w:cs="Arial"/>
          <w:color w:val="000000"/>
          <w:sz w:val="19"/>
          <w:szCs w:val="19"/>
          <w:lang w:eastAsia="pt-BR"/>
        </w:rPr>
        <w:t>Art. 42.  A </w:t>
      </w:r>
      <w:hyperlink r:id="rId50" w:history="1">
        <w:r w:rsidRPr="00EE7958">
          <w:rPr>
            <w:rFonts w:ascii="Book Antiqua" w:eastAsia="Times New Roman" w:hAnsi="Book Antiqua" w:cs="Arial"/>
            <w:color w:val="0000FF"/>
            <w:sz w:val="19"/>
            <w:szCs w:val="19"/>
            <w:u w:val="single"/>
            <w:lang w:eastAsia="pt-BR"/>
          </w:rPr>
          <w:t>Lei nº 9.986, de 18 de julho de 2000</w:t>
        </w:r>
      </w:hyperlink>
      <w:r w:rsidRPr="00EE7958">
        <w:rPr>
          <w:rFonts w:ascii="Book Antiqua" w:eastAsia="Times New Roman" w:hAnsi="Book Antiqua" w:cs="Arial"/>
          <w:color w:val="000000"/>
          <w:sz w:val="19"/>
          <w:szCs w:val="19"/>
          <w:lang w:eastAsia="pt-BR"/>
        </w:rPr>
        <w:t>, passa a vigorar com as seguintes alterações:</w:t>
      </w:r>
    </w:p>
    <w:p w14:paraId="26DB53C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1" w:anchor="art4." w:history="1">
        <w:r w:rsidRPr="00EE7958">
          <w:rPr>
            <w:rFonts w:ascii="Book Antiqua" w:eastAsia="Times New Roman" w:hAnsi="Book Antiqua" w:cs="Arial"/>
            <w:color w:val="0000FF"/>
            <w:sz w:val="19"/>
            <w:szCs w:val="19"/>
            <w:u w:val="single"/>
            <w:lang w:eastAsia="pt-BR"/>
          </w:rPr>
          <w:t>“Art. 4º</w:t>
        </w:r>
      </w:hyperlink>
      <w:r w:rsidRPr="00EE7958">
        <w:rPr>
          <w:rFonts w:ascii="Book Antiqua" w:eastAsia="Times New Roman" w:hAnsi="Book Antiqua" w:cs="Arial"/>
          <w:color w:val="000000"/>
          <w:sz w:val="19"/>
          <w:szCs w:val="19"/>
          <w:lang w:eastAsia="pt-BR"/>
        </w:rPr>
        <w:t>  As agências terão como órgão máximo o Conselho Diretor ou a Diretoria Colegiada, que será composto de até 4 (quatro) Conselheiros ou Diretores e 1 (um) Presidente, Diretor-Presidente ou Diretor-Geral.</w:t>
      </w:r>
    </w:p>
    <w:p w14:paraId="4728E82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mandatos dos membros do Conselho Diretor ou da Diretoria Colegiada serão não coincidentes, de modo que, sempre que possível, a cada ano, ocorra o término de um mandato e uma consequente nova indicação.</w:t>
      </w:r>
    </w:p>
    <w:p w14:paraId="075F269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mandatos que não forem providos no mesmo ano em que ocorrer sua vacância terão a duração reduzida, a fim de viabilizar a observância à regra de não coincidência de que trata o § 1º deste artigo.</w:t>
      </w:r>
    </w:p>
    <w:p w14:paraId="6858437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Integrarão a estrutura organizacional de cada agência uma procuradoria, que a representará em juízo, uma ouvidoria e uma auditoria.</w:t>
      </w:r>
    </w:p>
    <w:p w14:paraId="1D206F6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Cabe ao Presidente, Diretor-Presidente ou Diretor-Geral do Conselho Diretor ou da Diretoria Colegiada a representação da agência, o comando hierárquico sobre o pessoal e os serviços e o exercício de todas as competências administrativas correspondentes, bem como a presidência das sessões do Conselho Diretor ou da Diretoria Colegiada, sem prejuízo das deliberações colegiadas para matérias definidas em regimento interno.” (NR)</w:t>
      </w:r>
    </w:p>
    <w:p w14:paraId="005E164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2" w:anchor="art5." w:history="1">
        <w:r w:rsidRPr="00EE7958">
          <w:rPr>
            <w:rFonts w:ascii="Book Antiqua" w:eastAsia="Times New Roman" w:hAnsi="Book Antiqua" w:cs="Arial"/>
            <w:color w:val="0000FF"/>
            <w:sz w:val="19"/>
            <w:szCs w:val="19"/>
            <w:u w:val="single"/>
            <w:lang w:eastAsia="pt-BR"/>
          </w:rPr>
          <w:t>Art. 5º</w:t>
        </w:r>
      </w:hyperlink>
      <w:r w:rsidRPr="00EE7958">
        <w:rPr>
          <w:rFonts w:ascii="Book Antiqua" w:eastAsia="Times New Roman" w:hAnsi="Book Antiqua" w:cs="Arial"/>
          <w:color w:val="000000"/>
          <w:sz w:val="19"/>
          <w:szCs w:val="19"/>
          <w:lang w:eastAsia="pt-BR"/>
        </w:rPr>
        <w:t>  O Presidente, Diretor-Presidente ou Diretor-Geral (CD I) e os demais membros do Conselho Diretor ou da Diretoria Colegiada (CD II) serão brasileiros, indicados pelo Presidente da República e por ele nomeados, após aprovação pelo Senado Federal, nos termos da alínea “f” do inciso III do art. 52 da Constituição Federal, entre cidadãos de reputação ilibada e de notório conhecimento no campo de sua especialidade, devendo ser atendidos 1 (um) dos requisitos das alíneas “a”, “b” e “c” do inciso I e, cumulativamente, o inciso II:</w:t>
      </w:r>
    </w:p>
    <w:p w14:paraId="3489C8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ter</w:t>
      </w:r>
      <w:proofErr w:type="gramEnd"/>
      <w:r w:rsidRPr="00EE7958">
        <w:rPr>
          <w:rFonts w:ascii="Book Antiqua" w:eastAsia="Times New Roman" w:hAnsi="Book Antiqua" w:cs="Arial"/>
          <w:color w:val="000000"/>
          <w:sz w:val="19"/>
          <w:szCs w:val="19"/>
          <w:lang w:eastAsia="pt-BR"/>
        </w:rPr>
        <w:t xml:space="preserve"> experiência profissional de, no mínimo:</w:t>
      </w:r>
    </w:p>
    <w:p w14:paraId="24EC623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 10 (dez) anos, no setor público ou privado, no campo de atividade da agência reguladora ou em área a ela conexa, em função de direção superior; ou</w:t>
      </w:r>
    </w:p>
    <w:p w14:paraId="1B7FBCB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b) 4 (quatro) anos ocupando pelo menos um dos seguintes cargos:</w:t>
      </w:r>
    </w:p>
    <w:p w14:paraId="0E781DF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1. cargo de direção ou de chefia superior em empresa no campo de atividade da agência reguladora, entendendo-se como cargo de chefia superior aquele situado nos 2 (dois) níveis hierárquicos não estatutários mais altos da empresa;</w:t>
      </w:r>
    </w:p>
    <w:p w14:paraId="3123346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2. cargo em comissão ou função de confiança equivalente a DAS-4 ou superior, no setor público;</w:t>
      </w:r>
    </w:p>
    <w:p w14:paraId="2E9DFD7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3. cargo de docente ou de pesquisador no campo de atividade da agência reguladora ou em área conexa; ou</w:t>
      </w:r>
    </w:p>
    <w:p w14:paraId="7E11212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c) 10 (dez) anos de experiência como profissional liberal no campo de atividade da agência reguladora ou em área conexa; e</w:t>
      </w:r>
    </w:p>
    <w:p w14:paraId="7231E97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ter</w:t>
      </w:r>
      <w:proofErr w:type="gramEnd"/>
      <w:r w:rsidRPr="00EE7958">
        <w:rPr>
          <w:rFonts w:ascii="Book Antiqua" w:eastAsia="Times New Roman" w:hAnsi="Book Antiqua" w:cs="Arial"/>
          <w:color w:val="000000"/>
          <w:sz w:val="19"/>
          <w:szCs w:val="19"/>
          <w:lang w:eastAsia="pt-BR"/>
        </w:rPr>
        <w:t xml:space="preserve"> formação acadêmica compatível com o cargo para o qual foi indicado.</w:t>
      </w:r>
    </w:p>
    <w:p w14:paraId="7FD5CC9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4816F21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3352DEA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0D33CB1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1703DE5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A indicação, pelo Presidente da República, dos membros do Conselho Diretor ou da Diretoria Colegiada a serem submetidos à aprovação do Senado Federal especificará, em cada caso, se a indicação é para Presidente, Diretor-Presidente, Diretor-Geral, Diretor ou Conselheiro.</w:t>
      </w:r>
    </w:p>
    <w:p w14:paraId="0A75A26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w:t>
      </w:r>
      <w:proofErr w:type="gramStart"/>
      <w:r w:rsidRPr="00EE7958">
        <w:rPr>
          <w:rFonts w:ascii="Book Antiqua" w:eastAsia="Times New Roman" w:hAnsi="Book Antiqua" w:cs="Arial"/>
          <w:color w:val="000000"/>
          <w:sz w:val="19"/>
          <w:szCs w:val="19"/>
          <w:lang w:eastAsia="pt-BR"/>
        </w:rPr>
        <w:t>º  (</w:t>
      </w:r>
      <w:proofErr w:type="gramEnd"/>
      <w:r w:rsidRPr="00EE7958">
        <w:rPr>
          <w:rFonts w:ascii="Book Antiqua" w:eastAsia="Times New Roman" w:hAnsi="Book Antiqua" w:cs="Arial"/>
          <w:color w:val="000000"/>
          <w:sz w:val="19"/>
          <w:szCs w:val="19"/>
          <w:lang w:eastAsia="pt-BR"/>
        </w:rPr>
        <w:t>VETADO).</w:t>
      </w:r>
    </w:p>
    <w:p w14:paraId="5DE3E10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7º Ocorrendo vacância no cargo de Presidente, Diretor-Presidente, Diretor-Geral, Diretor ou Conselheiro no curso do mandato, este será completado por sucessor investido na forma prevista no caput e exercido pelo prazo remanescente, admitida a recondução se tal prazo for igual ou inferior a 2 (dois) anos.</w:t>
      </w:r>
    </w:p>
    <w:p w14:paraId="0A3C5EF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8º O início da fluência do prazo do mandato dar-se-á imediatamente após o término do mandato anterior, independentemente da data de indicação, aprovação ou posse do membro do colegiado.</w:t>
      </w:r>
    </w:p>
    <w:p w14:paraId="49144E5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9º Nas ausências eventuais do Presidente, Diretor-Presidente ou Diretor-Geral, as funções atinentes à presidência serão exercidas por membro do Conselho Diretor ou da Diretoria Colegiada indicado pelo Presidente, Diretor-Presidente ou Diretor-Geral da agência reguladora.” (NR)</w:t>
      </w:r>
    </w:p>
    <w:p w14:paraId="2B0E88A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3" w:anchor="art6." w:history="1">
        <w:r w:rsidRPr="00EE7958">
          <w:rPr>
            <w:rFonts w:ascii="Book Antiqua" w:eastAsia="Times New Roman" w:hAnsi="Book Antiqua" w:cs="Arial"/>
            <w:color w:val="0000FF"/>
            <w:sz w:val="19"/>
            <w:szCs w:val="19"/>
            <w:u w:val="single"/>
            <w:lang w:eastAsia="pt-BR"/>
          </w:rPr>
          <w:t>“Art. 6º</w:t>
        </w:r>
      </w:hyperlink>
      <w:r w:rsidRPr="00EE7958">
        <w:rPr>
          <w:rFonts w:ascii="Book Antiqua" w:eastAsia="Times New Roman" w:hAnsi="Book Antiqua" w:cs="Arial"/>
          <w:color w:val="000000"/>
          <w:sz w:val="19"/>
          <w:szCs w:val="19"/>
          <w:lang w:eastAsia="pt-BR"/>
        </w:rPr>
        <w:t> O mandato dos membros do Conselho Diretor ou da Diretoria Colegiada das agências reguladoras será de 5 (cinco) anos, vedada a recondução, ressalvada a hipótese do § 7º do art. 5º.</w:t>
      </w:r>
    </w:p>
    <w:p w14:paraId="679CF36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0B3207D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4" w:anchor="art8.." w:history="1">
        <w:r w:rsidRPr="00EE7958">
          <w:rPr>
            <w:rFonts w:ascii="Book Antiqua" w:eastAsia="Times New Roman" w:hAnsi="Book Antiqua" w:cs="Arial"/>
            <w:color w:val="0000FF"/>
            <w:sz w:val="19"/>
            <w:szCs w:val="19"/>
            <w:u w:val="single"/>
            <w:lang w:eastAsia="pt-BR"/>
          </w:rPr>
          <w:t>Art. 8º</w:t>
        </w:r>
      </w:hyperlink>
      <w:r w:rsidRPr="00EE7958">
        <w:rPr>
          <w:rFonts w:ascii="Book Antiqua" w:eastAsia="Times New Roman" w:hAnsi="Book Antiqua" w:cs="Arial"/>
          <w:color w:val="000000"/>
          <w:sz w:val="19"/>
          <w:szCs w:val="19"/>
          <w:lang w:eastAsia="pt-BR"/>
        </w:rPr>
        <w:t> Os membros do Conselho Diretor ou da Diretoria Colegiada ficam impedidos de exercer atividade ou de prestar qualquer serviço no setor regulado pela respectiva agência, por período de 6 (seis) meses, contados da exoneração ou do término de seu mandato, assegurada a remuneração compensatória.</w:t>
      </w:r>
    </w:p>
    <w:p w14:paraId="1962912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75674FC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5" w:anchor="art8a" w:history="1">
        <w:r w:rsidRPr="00EE7958">
          <w:rPr>
            <w:rFonts w:ascii="Book Antiqua" w:eastAsia="Times New Roman" w:hAnsi="Book Antiqua" w:cs="Arial"/>
            <w:color w:val="0000FF"/>
            <w:sz w:val="19"/>
            <w:szCs w:val="19"/>
            <w:u w:val="single"/>
            <w:lang w:eastAsia="pt-BR"/>
          </w:rPr>
          <w:t>Art. 8º-A</w:t>
        </w:r>
      </w:hyperlink>
      <w:r w:rsidRPr="00EE7958">
        <w:rPr>
          <w:rFonts w:ascii="Book Antiqua" w:eastAsia="Times New Roman" w:hAnsi="Book Antiqua" w:cs="Arial"/>
          <w:color w:val="000000"/>
          <w:sz w:val="19"/>
          <w:szCs w:val="19"/>
          <w:lang w:eastAsia="pt-BR"/>
        </w:rPr>
        <w:t>. É vedada a indicação para o Conselho Diretor ou a Diretoria Colegiada:</w:t>
      </w:r>
    </w:p>
    <w:p w14:paraId="176D1BA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Ministro de Estado, Secretário de Estado, Secretário Municipal, dirigente estatutário de partido político e titular de mandato no Poder Legislativo de qualquer ente da federação, ainda que licenciados dos cargos;</w:t>
      </w:r>
    </w:p>
    <w:p w14:paraId="4FCAA7B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 xml:space="preserve">II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pessoa que tenha atuado, nos últimos 36 (trinta e seis) meses, como participante de estrutura decisória de partido político ou em trabalho vinculado a organização, estruturação e realização de campanha eleitoral;</w:t>
      </w:r>
    </w:p>
    <w:p w14:paraId="2C90ED5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de pessoa que exerça cargo em organização sindical;</w:t>
      </w:r>
    </w:p>
    <w:p w14:paraId="4EEE4F5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pessoa que tenha participação, direta ou indireta, em empresa ou entidade que atue no setor sujeito à regulação exercida pela agência reguladora em que atuaria, ou que tenha matéria ou ato submetido à apreciação dessa agência reguladora;</w:t>
      </w:r>
    </w:p>
    <w:p w14:paraId="2765A40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 - </w:t>
      </w:r>
      <w:proofErr w:type="gramStart"/>
      <w:r w:rsidRPr="00EE7958">
        <w:rPr>
          <w:rFonts w:ascii="Book Antiqua" w:eastAsia="Times New Roman" w:hAnsi="Book Antiqua" w:cs="Arial"/>
          <w:color w:val="000000"/>
          <w:sz w:val="19"/>
          <w:szCs w:val="19"/>
          <w:lang w:eastAsia="pt-BR"/>
        </w:rPr>
        <w:t>de</w:t>
      </w:r>
      <w:proofErr w:type="gramEnd"/>
      <w:r w:rsidRPr="00EE7958">
        <w:rPr>
          <w:rFonts w:ascii="Book Antiqua" w:eastAsia="Times New Roman" w:hAnsi="Book Antiqua" w:cs="Arial"/>
          <w:color w:val="000000"/>
          <w:sz w:val="19"/>
          <w:szCs w:val="19"/>
          <w:lang w:eastAsia="pt-BR"/>
        </w:rPr>
        <w:t xml:space="preserve"> pessoa que se enquadre nas hipóteses de inelegibilidade previstas no inciso I do caput do art. 1º da Lei Complementar nº 64, de 18 de maio de 1990;</w:t>
      </w:r>
    </w:p>
    <w:p w14:paraId="0153677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VI </w:t>
      </w:r>
      <w:proofErr w:type="gramStart"/>
      <w:r w:rsidRPr="00EE7958">
        <w:rPr>
          <w:rFonts w:ascii="Book Antiqua" w:eastAsia="Times New Roman" w:hAnsi="Book Antiqua" w:cs="Arial"/>
          <w:color w:val="000000"/>
          <w:sz w:val="19"/>
          <w:szCs w:val="19"/>
          <w:lang w:eastAsia="pt-BR"/>
        </w:rPr>
        <w:t>-  (</w:t>
      </w:r>
      <w:proofErr w:type="gramEnd"/>
      <w:r w:rsidRPr="00EE7958">
        <w:rPr>
          <w:rFonts w:ascii="Book Antiqua" w:eastAsia="Times New Roman" w:hAnsi="Book Antiqua" w:cs="Arial"/>
          <w:color w:val="000000"/>
          <w:sz w:val="19"/>
          <w:szCs w:val="19"/>
          <w:lang w:eastAsia="pt-BR"/>
        </w:rPr>
        <w:t>VETADO);</w:t>
      </w:r>
    </w:p>
    <w:p w14:paraId="77B4BA1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de membro de conselho ou de diretoria de associação, regional ou nacional, representativa de interesses patronais ou trabalhistas ligados às atividades reguladas pela respectiva agência.</w:t>
      </w:r>
    </w:p>
    <w:p w14:paraId="6B53BBE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 vedação prevista no inciso I do caput estende-se também aos parentes consanguíneos ou afins até o terceiro grau das pessoas nele mencionadas.”</w:t>
      </w:r>
    </w:p>
    <w:p w14:paraId="065B7CA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6" w:anchor="art8b" w:history="1">
        <w:r w:rsidRPr="00EE7958">
          <w:rPr>
            <w:rFonts w:ascii="Book Antiqua" w:eastAsia="Times New Roman" w:hAnsi="Book Antiqua" w:cs="Arial"/>
            <w:color w:val="0000FF"/>
            <w:sz w:val="19"/>
            <w:szCs w:val="19"/>
            <w:u w:val="single"/>
            <w:lang w:eastAsia="pt-BR"/>
          </w:rPr>
          <w:t>Art. 8º-B</w:t>
        </w:r>
      </w:hyperlink>
      <w:r w:rsidRPr="00EE7958">
        <w:rPr>
          <w:rFonts w:ascii="Book Antiqua" w:eastAsia="Times New Roman" w:hAnsi="Book Antiqua" w:cs="Arial"/>
          <w:color w:val="000000"/>
          <w:sz w:val="19"/>
          <w:szCs w:val="19"/>
          <w:lang w:eastAsia="pt-BR"/>
        </w:rPr>
        <w:t>.  Ao membro do Conselho Diretor ou da Diretoria Colegiada é vedado:</w:t>
      </w:r>
    </w:p>
    <w:p w14:paraId="7ECB063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receber</w:t>
      </w:r>
      <w:proofErr w:type="gramEnd"/>
      <w:r w:rsidRPr="00EE7958">
        <w:rPr>
          <w:rFonts w:ascii="Book Antiqua" w:eastAsia="Times New Roman" w:hAnsi="Book Antiqua" w:cs="Arial"/>
          <w:color w:val="000000"/>
          <w:sz w:val="19"/>
          <w:szCs w:val="19"/>
          <w:lang w:eastAsia="pt-BR"/>
        </w:rPr>
        <w:t>, a qualquer título e sob qualquer pretexto, honorários, percentagens ou custas;</w:t>
      </w:r>
    </w:p>
    <w:p w14:paraId="4DBB22A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exercer</w:t>
      </w:r>
      <w:proofErr w:type="gramEnd"/>
      <w:r w:rsidRPr="00EE7958">
        <w:rPr>
          <w:rFonts w:ascii="Book Antiqua" w:eastAsia="Times New Roman" w:hAnsi="Book Antiqua" w:cs="Arial"/>
          <w:color w:val="000000"/>
          <w:sz w:val="19"/>
          <w:szCs w:val="19"/>
          <w:lang w:eastAsia="pt-BR"/>
        </w:rPr>
        <w:t xml:space="preserve"> qualquer outra atividade profissional, ressalvado o exercício do magistério, havendo compatibilidade de horários;</w:t>
      </w:r>
    </w:p>
    <w:p w14:paraId="1F2C7DF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participar de sociedade simples ou empresária ou de empresa de qualquer espécie, na forma de controlador, diretor, administrador, gerente, membro de conselho de administração ou conselho fiscal, preposto ou mandatário;</w:t>
      </w:r>
    </w:p>
    <w:p w14:paraId="08EA244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emitir</w:t>
      </w:r>
      <w:proofErr w:type="gramEnd"/>
      <w:r w:rsidRPr="00EE7958">
        <w:rPr>
          <w:rFonts w:ascii="Book Antiqua" w:eastAsia="Times New Roman" w:hAnsi="Book Antiqua" w:cs="Arial"/>
          <w:color w:val="000000"/>
          <w:sz w:val="19"/>
          <w:szCs w:val="19"/>
          <w:lang w:eastAsia="pt-BR"/>
        </w:rPr>
        <w:t xml:space="preserve"> parecer sobre matéria de sua especialização, ainda que em tese, ou atuar como consultor de qualquer tipo de empresa;</w:t>
      </w:r>
    </w:p>
    <w:p w14:paraId="197EC20A"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 - </w:t>
      </w:r>
      <w:proofErr w:type="gramStart"/>
      <w:r w:rsidRPr="00EE7958">
        <w:rPr>
          <w:rFonts w:ascii="Book Antiqua" w:eastAsia="Times New Roman" w:hAnsi="Book Antiqua" w:cs="Arial"/>
          <w:color w:val="000000"/>
          <w:sz w:val="19"/>
          <w:szCs w:val="19"/>
          <w:lang w:eastAsia="pt-BR"/>
        </w:rPr>
        <w:t>exercer</w:t>
      </w:r>
      <w:proofErr w:type="gramEnd"/>
      <w:r w:rsidRPr="00EE7958">
        <w:rPr>
          <w:rFonts w:ascii="Book Antiqua" w:eastAsia="Times New Roman" w:hAnsi="Book Antiqua" w:cs="Arial"/>
          <w:color w:val="000000"/>
          <w:sz w:val="19"/>
          <w:szCs w:val="19"/>
          <w:lang w:eastAsia="pt-BR"/>
        </w:rPr>
        <w:t xml:space="preserve"> atividade sindical;</w:t>
      </w:r>
    </w:p>
    <w:p w14:paraId="2EE6B1F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VI - </w:t>
      </w:r>
      <w:proofErr w:type="gramStart"/>
      <w:r w:rsidRPr="00EE7958">
        <w:rPr>
          <w:rFonts w:ascii="Book Antiqua" w:eastAsia="Times New Roman" w:hAnsi="Book Antiqua" w:cs="Arial"/>
          <w:color w:val="000000"/>
          <w:sz w:val="19"/>
          <w:szCs w:val="19"/>
          <w:lang w:eastAsia="pt-BR"/>
        </w:rPr>
        <w:t>exercer</w:t>
      </w:r>
      <w:proofErr w:type="gramEnd"/>
      <w:r w:rsidRPr="00EE7958">
        <w:rPr>
          <w:rFonts w:ascii="Book Antiqua" w:eastAsia="Times New Roman" w:hAnsi="Book Antiqua" w:cs="Arial"/>
          <w:color w:val="000000"/>
          <w:sz w:val="19"/>
          <w:szCs w:val="19"/>
          <w:lang w:eastAsia="pt-BR"/>
        </w:rPr>
        <w:t xml:space="preserve"> atividade político-partidária;</w:t>
      </w:r>
    </w:p>
    <w:p w14:paraId="6346B47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estar em situação de conflito de interesse, nos termos da Lei nº 12.813, de 16 de maio de 2013.”</w:t>
      </w:r>
    </w:p>
    <w:p w14:paraId="2A8506C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57" w:anchor="art9." w:history="1">
        <w:r w:rsidRPr="00EE7958">
          <w:rPr>
            <w:rFonts w:ascii="Book Antiqua" w:eastAsia="Times New Roman" w:hAnsi="Book Antiqua" w:cs="Arial"/>
            <w:color w:val="0000FF"/>
            <w:sz w:val="19"/>
            <w:szCs w:val="19"/>
            <w:u w:val="single"/>
            <w:lang w:eastAsia="pt-BR"/>
          </w:rPr>
          <w:t>“Art. 9º</w:t>
        </w:r>
      </w:hyperlink>
      <w:r w:rsidRPr="00EE7958">
        <w:rPr>
          <w:rFonts w:ascii="Book Antiqua" w:eastAsia="Times New Roman" w:hAnsi="Book Antiqua" w:cs="Arial"/>
          <w:color w:val="000000"/>
          <w:sz w:val="19"/>
          <w:szCs w:val="19"/>
          <w:lang w:eastAsia="pt-BR"/>
        </w:rPr>
        <w:t>  O membro do Conselho Diretor ou da Diretoria Colegiada somente perderá o mandato:</w:t>
      </w:r>
    </w:p>
    <w:p w14:paraId="4C60DA5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em</w:t>
      </w:r>
      <w:proofErr w:type="gramEnd"/>
      <w:r w:rsidRPr="00EE7958">
        <w:rPr>
          <w:rFonts w:ascii="Book Antiqua" w:eastAsia="Times New Roman" w:hAnsi="Book Antiqua" w:cs="Arial"/>
          <w:color w:val="000000"/>
          <w:sz w:val="19"/>
          <w:szCs w:val="19"/>
          <w:lang w:eastAsia="pt-BR"/>
        </w:rPr>
        <w:t xml:space="preserve"> caso de renúncia;</w:t>
      </w:r>
    </w:p>
    <w:p w14:paraId="3AA4958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em</w:t>
      </w:r>
      <w:proofErr w:type="gramEnd"/>
      <w:r w:rsidRPr="00EE7958">
        <w:rPr>
          <w:rFonts w:ascii="Book Antiqua" w:eastAsia="Times New Roman" w:hAnsi="Book Antiqua" w:cs="Arial"/>
          <w:color w:val="000000"/>
          <w:sz w:val="19"/>
          <w:szCs w:val="19"/>
          <w:lang w:eastAsia="pt-BR"/>
        </w:rPr>
        <w:t xml:space="preserve"> caso de condenação judicial transitada em julgado ou de condenação em processo administrativo disciplinar;</w:t>
      </w:r>
    </w:p>
    <w:p w14:paraId="5709C4D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por infringência de quaisquer das vedações previstas no art. 8º-B desta Lei.</w:t>
      </w:r>
    </w:p>
    <w:p w14:paraId="2CD17A0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(Revogado).” (NR)</w:t>
      </w:r>
    </w:p>
    <w:p w14:paraId="7B42ECB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58"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Durante o período de vacância que anteceder a nomeação de novo titular do Conselho Diretor ou da Diretoria Colegiada, exercerá o cargo vago um integrante da lista de substituição.</w:t>
      </w:r>
    </w:p>
    <w:p w14:paraId="517F9BE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 1º A lista de substituição será formada por 3 (três) servidores da agência, ocupantes dos cargos de Superintendente, Gerente-Geral ou equivalente hierárquico, escolhidos e designados pelo Presidente </w:t>
      </w:r>
      <w:r w:rsidRPr="00EE7958">
        <w:rPr>
          <w:rFonts w:ascii="Book Antiqua" w:eastAsia="Times New Roman" w:hAnsi="Book Antiqua" w:cs="Arial"/>
          <w:color w:val="000000"/>
          <w:sz w:val="19"/>
          <w:szCs w:val="19"/>
          <w:lang w:eastAsia="pt-BR"/>
        </w:rPr>
        <w:lastRenderedPageBreak/>
        <w:t>da República entre os indicados pelo Conselho Diretor ou pela Diretoria Colegiada, observada a ordem de precedência constante do ato de designação para o exercício da substituição.</w:t>
      </w:r>
    </w:p>
    <w:p w14:paraId="278C664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Conselho Diretor ou a Diretoria Colegiada indicará ao Presidente da República 3 (três) nomes para cada vaga na lista.</w:t>
      </w:r>
    </w:p>
    <w:p w14:paraId="503B78B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Na ausência da designação de que trata o § 1º até 31 de janeiro do ano subsequente à indicação, exercerá o cargo vago, interinamente, o Superintendente ou o titular de cargo equivalente, na agência reguladora, com maior tempo de exercício na função.</w:t>
      </w:r>
    </w:p>
    <w:p w14:paraId="1493120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w:t>
      </w:r>
      <w:proofErr w:type="gramStart"/>
      <w:r w:rsidRPr="00EE7958">
        <w:rPr>
          <w:rFonts w:ascii="Book Antiqua" w:eastAsia="Times New Roman" w:hAnsi="Book Antiqua" w:cs="Arial"/>
          <w:color w:val="000000"/>
          <w:sz w:val="19"/>
          <w:szCs w:val="19"/>
          <w:lang w:eastAsia="pt-BR"/>
        </w:rPr>
        <w:t>º  Cada</w:t>
      </w:r>
      <w:proofErr w:type="gramEnd"/>
      <w:r w:rsidRPr="00EE7958">
        <w:rPr>
          <w:rFonts w:ascii="Book Antiqua" w:eastAsia="Times New Roman" w:hAnsi="Book Antiqua" w:cs="Arial"/>
          <w:color w:val="000000"/>
          <w:sz w:val="19"/>
          <w:szCs w:val="19"/>
          <w:lang w:eastAsia="pt-BR"/>
        </w:rPr>
        <w:t xml:space="preserve"> servidor permanecerá por, no máximo, 2 (dois) anos contínuos na lista de substituição, somente podendo a ela ser reconduzido após 2 (dois) anos.</w:t>
      </w:r>
    </w:p>
    <w:p w14:paraId="69272839"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w:t>
      </w:r>
      <w:proofErr w:type="gramStart"/>
      <w:r w:rsidRPr="00EE7958">
        <w:rPr>
          <w:rFonts w:ascii="Book Antiqua" w:eastAsia="Times New Roman" w:hAnsi="Book Antiqua" w:cs="Arial"/>
          <w:color w:val="000000"/>
          <w:sz w:val="19"/>
          <w:szCs w:val="19"/>
          <w:lang w:eastAsia="pt-BR"/>
        </w:rPr>
        <w:t>º  Aplicam</w:t>
      </w:r>
      <w:proofErr w:type="gramEnd"/>
      <w:r w:rsidRPr="00EE7958">
        <w:rPr>
          <w:rFonts w:ascii="Book Antiqua" w:eastAsia="Times New Roman" w:hAnsi="Book Antiqua" w:cs="Arial"/>
          <w:color w:val="000000"/>
          <w:sz w:val="19"/>
          <w:szCs w:val="19"/>
          <w:lang w:eastAsia="pt-BR"/>
        </w:rPr>
        <w:t>-se ao substituto os requisitos subjetivos quanto à investidura, às proibições e aos deveres impostos aos membros do Conselho Diretor ou da Diretoria Colegiada, enquanto permanecer no cargo.</w:t>
      </w:r>
    </w:p>
    <w:p w14:paraId="1E3F0DD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6</w:t>
      </w:r>
      <w:proofErr w:type="gramStart"/>
      <w:r w:rsidRPr="00EE7958">
        <w:rPr>
          <w:rFonts w:ascii="Book Antiqua" w:eastAsia="Times New Roman" w:hAnsi="Book Antiqua" w:cs="Arial"/>
          <w:color w:val="000000"/>
          <w:sz w:val="19"/>
          <w:szCs w:val="19"/>
          <w:lang w:eastAsia="pt-BR"/>
        </w:rPr>
        <w:t>º  Em</w:t>
      </w:r>
      <w:proofErr w:type="gramEnd"/>
      <w:r w:rsidRPr="00EE7958">
        <w:rPr>
          <w:rFonts w:ascii="Book Antiqua" w:eastAsia="Times New Roman" w:hAnsi="Book Antiqua" w:cs="Arial"/>
          <w:color w:val="000000"/>
          <w:sz w:val="19"/>
          <w:szCs w:val="19"/>
          <w:lang w:eastAsia="pt-BR"/>
        </w:rPr>
        <w:t xml:space="preserve"> caso de vacância de mais de um cargo no Conselho Diretor ou na Diretoria Colegiada, os substitutos serão chamados na ordem de precedência na lista, observado o sistema de rodízio.</w:t>
      </w:r>
    </w:p>
    <w:p w14:paraId="7401CF1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7</w:t>
      </w:r>
      <w:proofErr w:type="gramStart"/>
      <w:r w:rsidRPr="00EE7958">
        <w:rPr>
          <w:rFonts w:ascii="Book Antiqua" w:eastAsia="Times New Roman" w:hAnsi="Book Antiqua" w:cs="Arial"/>
          <w:color w:val="000000"/>
          <w:sz w:val="19"/>
          <w:szCs w:val="19"/>
          <w:lang w:eastAsia="pt-BR"/>
        </w:rPr>
        <w:t>º  O</w:t>
      </w:r>
      <w:proofErr w:type="gramEnd"/>
      <w:r w:rsidRPr="00EE7958">
        <w:rPr>
          <w:rFonts w:ascii="Book Antiqua" w:eastAsia="Times New Roman" w:hAnsi="Book Antiqua" w:cs="Arial"/>
          <w:color w:val="000000"/>
          <w:sz w:val="19"/>
          <w:szCs w:val="19"/>
          <w:lang w:eastAsia="pt-BR"/>
        </w:rPr>
        <w:t xml:space="preserve"> mesmo substituto não exercerá interinamente o cargo por mais de 180 (cento e oitenta) dias contínuos, devendo ser convocado outro substituto, na ordem da lista, caso a vacância ou o impedimento do membro do Conselho Diretor ou da Diretoria Colegiada se estenda além desse prazo.” (NR)</w:t>
      </w:r>
    </w:p>
    <w:p w14:paraId="04734A4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3" w:name="art43"/>
      <w:bookmarkEnd w:id="63"/>
      <w:r w:rsidRPr="00EE7958">
        <w:rPr>
          <w:rFonts w:ascii="Book Antiqua" w:eastAsia="Times New Roman" w:hAnsi="Book Antiqua" w:cs="Arial"/>
          <w:color w:val="000000"/>
          <w:sz w:val="19"/>
          <w:szCs w:val="19"/>
          <w:lang w:eastAsia="pt-BR"/>
        </w:rPr>
        <w:t>Art. 43. A </w:t>
      </w:r>
      <w:hyperlink r:id="rId59" w:history="1">
        <w:r w:rsidRPr="00EE7958">
          <w:rPr>
            <w:rFonts w:ascii="Book Antiqua" w:eastAsia="Times New Roman" w:hAnsi="Book Antiqua" w:cs="Arial"/>
            <w:color w:val="0000FF"/>
            <w:sz w:val="19"/>
            <w:szCs w:val="19"/>
            <w:u w:val="single"/>
            <w:lang w:eastAsia="pt-BR"/>
          </w:rPr>
          <w:t>Lei nº 10.233, de 5 de junho de 2001</w:t>
        </w:r>
      </w:hyperlink>
      <w:r w:rsidRPr="00EE7958">
        <w:rPr>
          <w:rFonts w:ascii="Book Antiqua" w:eastAsia="Times New Roman" w:hAnsi="Book Antiqua" w:cs="Arial"/>
          <w:color w:val="000000"/>
          <w:sz w:val="19"/>
          <w:szCs w:val="19"/>
          <w:lang w:eastAsia="pt-BR"/>
        </w:rPr>
        <w:t>, passa a vigorar com as seguintes alterações:</w:t>
      </w:r>
    </w:p>
    <w:p w14:paraId="55F4547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0" w:anchor="art52." w:history="1">
        <w:r w:rsidRPr="00EE7958">
          <w:rPr>
            <w:rFonts w:ascii="Book Antiqua" w:eastAsia="Times New Roman" w:hAnsi="Book Antiqua" w:cs="Arial"/>
            <w:color w:val="0000FF"/>
            <w:sz w:val="19"/>
            <w:szCs w:val="19"/>
            <w:u w:val="single"/>
            <w:lang w:eastAsia="pt-BR"/>
          </w:rPr>
          <w:t>Art. 52</w:t>
        </w:r>
      </w:hyperlink>
      <w:r w:rsidRPr="00EE7958">
        <w:rPr>
          <w:rFonts w:ascii="Book Antiqua" w:eastAsia="Times New Roman" w:hAnsi="Book Antiqua" w:cs="Arial"/>
          <w:color w:val="000000"/>
          <w:sz w:val="19"/>
          <w:szCs w:val="19"/>
          <w:lang w:eastAsia="pt-BR"/>
        </w:rPr>
        <w:t>.  A ANTT e a Antaq terão como órgãos de deliberação máxima as Diretorias Colegiadas e terão em suas estruturas organizacionais uma Procuradoria, uma Ouvidoria e uma Corregedoria.” (NR)</w:t>
      </w:r>
    </w:p>
    <w:p w14:paraId="195828B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61" w:anchor="art53." w:history="1">
        <w:r w:rsidRPr="00EE7958">
          <w:rPr>
            <w:rFonts w:ascii="Book Antiqua" w:eastAsia="Times New Roman" w:hAnsi="Book Antiqua" w:cs="Arial"/>
            <w:color w:val="0000FF"/>
            <w:sz w:val="19"/>
            <w:szCs w:val="19"/>
            <w:u w:val="single"/>
            <w:lang w:eastAsia="pt-BR"/>
          </w:rPr>
          <w:t>“Art. 53</w:t>
        </w:r>
      </w:hyperlink>
      <w:r w:rsidRPr="00EE7958">
        <w:rPr>
          <w:rFonts w:ascii="Book Antiqua" w:eastAsia="Times New Roman" w:hAnsi="Book Antiqua" w:cs="Arial"/>
          <w:color w:val="000000"/>
          <w:sz w:val="19"/>
          <w:szCs w:val="19"/>
          <w:lang w:eastAsia="pt-BR"/>
        </w:rPr>
        <w:t>.  A Diretoria Colegiada da ANTT será composta de 1 (um) Diretor-Geral e 4 (quatro) Diretores, e a Diretoria Colegiada da Antaq será composta de 1 (um) Diretor-Geral e 2 (dois) Diretores.</w:t>
      </w:r>
    </w:p>
    <w:p w14:paraId="661E36F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w:t>
      </w:r>
      <w:proofErr w:type="gramStart"/>
      <w:r w:rsidRPr="00EE7958">
        <w:rPr>
          <w:rFonts w:ascii="Book Antiqua" w:eastAsia="Times New Roman" w:hAnsi="Book Antiqua" w:cs="Arial"/>
          <w:color w:val="000000"/>
          <w:sz w:val="19"/>
          <w:szCs w:val="19"/>
          <w:lang w:eastAsia="pt-BR"/>
        </w:rPr>
        <w:t>º  Os</w:t>
      </w:r>
      <w:proofErr w:type="gramEnd"/>
      <w:r w:rsidRPr="00EE7958">
        <w:rPr>
          <w:rFonts w:ascii="Book Antiqua" w:eastAsia="Times New Roman" w:hAnsi="Book Antiqua" w:cs="Arial"/>
          <w:color w:val="000000"/>
          <w:sz w:val="19"/>
          <w:szCs w:val="19"/>
          <w:lang w:eastAsia="pt-BR"/>
        </w:rPr>
        <w:t xml:space="preserve"> membros das Diretorias Colegiadas serão brasileiros, terão reputação ilibada, formação universitária e elevado conceito no campo de especialidade dos cargos a serem exercidos e serão nomeados pelo Presidente da República, após aprovação pelo Senado Federal, nos termos da alínea “f” do inciso III do art. 52 da Constituição Federal, observado o disposto na Lei nº 9.986, de 18 de julho de 2000.</w:t>
      </w:r>
    </w:p>
    <w:p w14:paraId="302F76B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Os Diretores-Gerais da ANTT e da Antaq serão nomeados pelo Presidente da República e investidos na função pelo prazo de 5 (cinco) anos, vedada a recondução, observado o disposto na Lei nº 9.986, de 18 de julho de 2000.” (NR)</w:t>
      </w:r>
    </w:p>
    <w:p w14:paraId="27E98A1E"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2" w:anchor="art54." w:history="1">
        <w:r w:rsidRPr="00EE7958">
          <w:rPr>
            <w:rFonts w:ascii="Book Antiqua" w:eastAsia="Times New Roman" w:hAnsi="Book Antiqua" w:cs="Arial"/>
            <w:color w:val="0000FF"/>
            <w:sz w:val="19"/>
            <w:szCs w:val="19"/>
            <w:u w:val="single"/>
            <w:lang w:eastAsia="pt-BR"/>
          </w:rPr>
          <w:t>Art. 54.</w:t>
        </w:r>
      </w:hyperlink>
      <w:r w:rsidRPr="00EE7958">
        <w:rPr>
          <w:rFonts w:ascii="Book Antiqua" w:eastAsia="Times New Roman" w:hAnsi="Book Antiqua" w:cs="Arial"/>
          <w:color w:val="000000"/>
          <w:sz w:val="19"/>
          <w:szCs w:val="19"/>
          <w:lang w:eastAsia="pt-BR"/>
        </w:rPr>
        <w:t>  Os membros das Diretorias Colegiadas cumprirão mandatos de 5 (cinco) anos, não coincidentes, vedada a recondução, observado o disposto na Lei nº 9.986, de 18 de julho de 2000.</w:t>
      </w:r>
    </w:p>
    <w:p w14:paraId="4564799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3A9A584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3" w:anchor="art56." w:history="1">
        <w:r w:rsidRPr="00EE7958">
          <w:rPr>
            <w:rFonts w:ascii="Book Antiqua" w:eastAsia="Times New Roman" w:hAnsi="Book Antiqua" w:cs="Arial"/>
            <w:color w:val="0000FF"/>
            <w:sz w:val="19"/>
            <w:szCs w:val="19"/>
            <w:u w:val="single"/>
            <w:lang w:eastAsia="pt-BR"/>
          </w:rPr>
          <w:t>Art. 56</w:t>
        </w:r>
      </w:hyperlink>
      <w:r w:rsidRPr="00EE7958">
        <w:rPr>
          <w:rFonts w:ascii="Book Antiqua" w:eastAsia="Times New Roman" w:hAnsi="Book Antiqua" w:cs="Arial"/>
          <w:color w:val="000000"/>
          <w:sz w:val="19"/>
          <w:szCs w:val="19"/>
          <w:lang w:eastAsia="pt-BR"/>
        </w:rPr>
        <w:t>. Os membros das Diretorias Colegiadas perderão o mandato em virtude de renúncia, condenação judicial transitada em julgado ou condenação em processo administrativo disciplinar.</w:t>
      </w:r>
    </w:p>
    <w:p w14:paraId="4E393FE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0555964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4" w:anchor="art60." w:history="1">
        <w:r w:rsidRPr="00EE7958">
          <w:rPr>
            <w:rFonts w:ascii="Book Antiqua" w:eastAsia="Times New Roman" w:hAnsi="Book Antiqua" w:cs="Arial"/>
            <w:color w:val="0000FF"/>
            <w:sz w:val="19"/>
            <w:szCs w:val="19"/>
            <w:u w:val="single"/>
            <w:lang w:eastAsia="pt-BR"/>
          </w:rPr>
          <w:t>Art. 60.</w:t>
        </w:r>
      </w:hyperlink>
      <w:r w:rsidRPr="00EE7958">
        <w:rPr>
          <w:rFonts w:ascii="Book Antiqua" w:eastAsia="Times New Roman" w:hAnsi="Book Antiqua" w:cs="Arial"/>
          <w:color w:val="000000"/>
          <w:sz w:val="19"/>
          <w:szCs w:val="19"/>
          <w:lang w:eastAsia="pt-BR"/>
        </w:rPr>
        <w:t>  Compete às Diretorias Colegiadas exercer as atribuições e cumprir os deveres estabelecidos por esta Lei para as respectivas Agências.</w:t>
      </w:r>
    </w:p>
    <w:p w14:paraId="3F71EF7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lastRenderedPageBreak/>
        <w:t>Parágrafo único. As Diretorias Colegiadas aprovarão os regimentos internos das respectivas Agências.” (NR)</w:t>
      </w:r>
    </w:p>
    <w:p w14:paraId="10FC766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5" w:anchor="art61." w:history="1">
        <w:r w:rsidRPr="00EE7958">
          <w:rPr>
            <w:rFonts w:ascii="Book Antiqua" w:eastAsia="Times New Roman" w:hAnsi="Book Antiqua" w:cs="Arial"/>
            <w:color w:val="0000FF"/>
            <w:sz w:val="19"/>
            <w:szCs w:val="19"/>
            <w:u w:val="single"/>
            <w:lang w:eastAsia="pt-BR"/>
          </w:rPr>
          <w:t>Art. 61</w:t>
        </w:r>
      </w:hyperlink>
      <w:r w:rsidRPr="00EE7958">
        <w:rPr>
          <w:rFonts w:ascii="Book Antiqua" w:eastAsia="Times New Roman" w:hAnsi="Book Antiqua" w:cs="Arial"/>
          <w:color w:val="000000"/>
          <w:sz w:val="19"/>
          <w:szCs w:val="19"/>
          <w:lang w:eastAsia="pt-BR"/>
        </w:rPr>
        <w:t>.  Cabem aos respectivos Diretores-Gerais a representação das Agências, o comando hierárquico sobre pessoal e serviços, a coordenação das competências administrativas e a presidência das reuniões das Diretorias Colegiadas.” (NR)</w:t>
      </w:r>
    </w:p>
    <w:p w14:paraId="4056526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6" w:anchor="art63." w:history="1">
        <w:r w:rsidRPr="00EE7958">
          <w:rPr>
            <w:rFonts w:ascii="Book Antiqua" w:eastAsia="Times New Roman" w:hAnsi="Book Antiqua" w:cs="Arial"/>
            <w:color w:val="0000FF"/>
            <w:sz w:val="19"/>
            <w:szCs w:val="19"/>
            <w:u w:val="single"/>
            <w:lang w:eastAsia="pt-BR"/>
          </w:rPr>
          <w:t>Art. 63.</w:t>
        </w:r>
      </w:hyperlink>
      <w:r w:rsidRPr="00EE7958">
        <w:rPr>
          <w:rFonts w:ascii="Book Antiqua" w:eastAsia="Times New Roman" w:hAnsi="Book Antiqua" w:cs="Arial"/>
          <w:color w:val="000000"/>
          <w:sz w:val="19"/>
          <w:szCs w:val="19"/>
          <w:lang w:eastAsia="pt-BR"/>
        </w:rPr>
        <w:t>  O Ouvidor será nomeado pelo Presidente da República para mandato de 3 (três) anos, vedada a recondução.</w:t>
      </w:r>
    </w:p>
    <w:p w14:paraId="4AA37010"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(Revogado).” (NR)</w:t>
      </w:r>
    </w:p>
    <w:p w14:paraId="7B0EF651"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7" w:anchor="art67..." w:history="1">
        <w:r w:rsidRPr="00EE7958">
          <w:rPr>
            <w:rFonts w:ascii="Book Antiqua" w:eastAsia="Times New Roman" w:hAnsi="Book Antiqua" w:cs="Arial"/>
            <w:color w:val="0000FF"/>
            <w:sz w:val="19"/>
            <w:szCs w:val="19"/>
            <w:u w:val="single"/>
            <w:lang w:eastAsia="pt-BR"/>
          </w:rPr>
          <w:t>Art. 67.</w:t>
        </w:r>
      </w:hyperlink>
      <w:r w:rsidRPr="00EE7958">
        <w:rPr>
          <w:rFonts w:ascii="Book Antiqua" w:eastAsia="Times New Roman" w:hAnsi="Book Antiqua" w:cs="Arial"/>
          <w:color w:val="000000"/>
          <w:sz w:val="19"/>
          <w:szCs w:val="19"/>
          <w:lang w:eastAsia="pt-BR"/>
        </w:rPr>
        <w:t>  As decisões das Diretorias Colegiadas serão tomadas pelo voto da maioria absoluta de seus membros, cabendo aos respectivos Diretores-Gerais o voto de qualidade, e serão registradas em atas.</w:t>
      </w:r>
    </w:p>
    <w:p w14:paraId="080C7FD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datas, as pautas e as atas das reuniões das Diretorias Colegiadas, assim como os documentos que as instruem, deverão ser objeto de ampla publicidade, inclusive por meio da internet, conforme regulamento.” (NR)</w:t>
      </w:r>
    </w:p>
    <w:p w14:paraId="6290D2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68" w:anchor="art68." w:history="1">
        <w:r w:rsidRPr="00EE7958">
          <w:rPr>
            <w:rFonts w:ascii="Book Antiqua" w:eastAsia="Times New Roman" w:hAnsi="Book Antiqua" w:cs="Arial"/>
            <w:color w:val="0000FF"/>
            <w:sz w:val="19"/>
            <w:szCs w:val="19"/>
            <w:u w:val="single"/>
            <w:lang w:eastAsia="pt-BR"/>
          </w:rPr>
          <w:t>Art. 68.</w:t>
        </w:r>
      </w:hyperlink>
      <w:r w:rsidRPr="00EE7958">
        <w:rPr>
          <w:rFonts w:ascii="Book Antiqua" w:eastAsia="Times New Roman" w:hAnsi="Book Antiqua" w:cs="Arial"/>
          <w:color w:val="000000"/>
          <w:sz w:val="19"/>
          <w:szCs w:val="19"/>
          <w:lang w:eastAsia="pt-BR"/>
        </w:rPr>
        <w:t>  As iniciativas de projetos de lei, as alterações de normas administrativas e as decisões das Diretorias Colegiadas para resolução de pendências que afetem os direitos de agentes econômicos ou de usuários de serviços de transporte serão precedidas de audiência pública.</w:t>
      </w:r>
    </w:p>
    <w:p w14:paraId="68E223C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468370C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4" w:name="art44"/>
      <w:bookmarkEnd w:id="64"/>
      <w:r w:rsidRPr="00EE7958">
        <w:rPr>
          <w:rFonts w:ascii="Book Antiqua" w:eastAsia="Times New Roman" w:hAnsi="Book Antiqua" w:cs="Arial"/>
          <w:color w:val="000000"/>
          <w:sz w:val="19"/>
          <w:szCs w:val="19"/>
          <w:lang w:eastAsia="pt-BR"/>
        </w:rPr>
        <w:t>Art. 44.  A </w:t>
      </w:r>
      <w:hyperlink r:id="rId69" w:history="1">
        <w:r w:rsidRPr="00EE7958">
          <w:rPr>
            <w:rFonts w:ascii="Book Antiqua" w:eastAsia="Times New Roman" w:hAnsi="Book Antiqua" w:cs="Arial"/>
            <w:color w:val="0000FF"/>
            <w:sz w:val="19"/>
            <w:szCs w:val="19"/>
            <w:u w:val="single"/>
            <w:lang w:eastAsia="pt-BR"/>
          </w:rPr>
          <w:t>Medida Provisória nº 2.228-1, de 6 de setembro de 2001</w:t>
        </w:r>
      </w:hyperlink>
      <w:r w:rsidRPr="00EE7958">
        <w:rPr>
          <w:rFonts w:ascii="Book Antiqua" w:eastAsia="Times New Roman" w:hAnsi="Book Antiqua" w:cs="Arial"/>
          <w:color w:val="000000"/>
          <w:sz w:val="19"/>
          <w:szCs w:val="19"/>
          <w:lang w:eastAsia="pt-BR"/>
        </w:rPr>
        <w:t>, passa a vigorar com as seguintes alterações:</w:t>
      </w:r>
    </w:p>
    <w:p w14:paraId="3B8A097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0" w:anchor="art8." w:history="1">
        <w:r w:rsidRPr="00EE7958">
          <w:rPr>
            <w:rFonts w:ascii="Book Antiqua" w:eastAsia="Times New Roman" w:hAnsi="Book Antiqua" w:cs="Arial"/>
            <w:color w:val="0000FF"/>
            <w:sz w:val="19"/>
            <w:szCs w:val="19"/>
            <w:u w:val="single"/>
            <w:lang w:eastAsia="pt-BR"/>
          </w:rPr>
          <w:t>Art. 8º</w:t>
        </w:r>
      </w:hyperlink>
      <w:r w:rsidRPr="00EE7958">
        <w:rPr>
          <w:rFonts w:ascii="Book Antiqua" w:eastAsia="Times New Roman" w:hAnsi="Book Antiqua" w:cs="Arial"/>
          <w:color w:val="000000"/>
          <w:sz w:val="19"/>
          <w:szCs w:val="19"/>
          <w:lang w:eastAsia="pt-BR"/>
        </w:rPr>
        <w:t>  A Ancine será dirigida por Diretoria Colegiada composta de 1 (um) Diretor-Presidente e 3 (três) Diretores, com mandatos não coincidentes de 5 (cinco) anos, vedada a recondução, nos termos da Lei nº 9.986, de 18 de julho de 2000.</w:t>
      </w:r>
    </w:p>
    <w:p w14:paraId="399AC4A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Os membros da Diretoria Colegiada serão nomeados nos termos da Lei nº 9.986, de 18 de julho de 2000.</w:t>
      </w:r>
    </w:p>
    <w:p w14:paraId="0177C02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2º O Diretor-Presidente da Ancine será nomeado pelo Presidente da República e investido na função pelo prazo de 5 (cinco) anos, vedada a recondução, observado o disposto na Lei nº 9.986, de 18 de julho de 2000.</w:t>
      </w:r>
    </w:p>
    <w:p w14:paraId="6A14089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Em caso de vaga no curso do mandato de membro da Diretoria Colegiada, esse será completado por sucessor investido na forma prevista no § 1º deste artigo e exercido pelo prazo remanescente.</w:t>
      </w:r>
    </w:p>
    <w:p w14:paraId="1D9B4475"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Integrarão a estrutura da Ancine, além da Diretoria Colegiada, uma Procuradoria, que a representará em juízo, uma Ouvidoria e uma Auditoria.</w:t>
      </w:r>
    </w:p>
    <w:p w14:paraId="689DFE2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5º (Revogado).” (NR)</w:t>
      </w:r>
    </w:p>
    <w:p w14:paraId="102B896B"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9º ...........................................................</w:t>
      </w:r>
    </w:p>
    <w:p w14:paraId="7143754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3F739D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71" w:anchor="art9p." w:history="1">
        <w:r w:rsidRPr="00EE7958">
          <w:rPr>
            <w:rFonts w:ascii="Book Antiqua" w:eastAsia="Times New Roman" w:hAnsi="Book Antiqua" w:cs="Arial"/>
            <w:color w:val="0000FF"/>
            <w:sz w:val="19"/>
            <w:szCs w:val="19"/>
            <w:u w:val="single"/>
            <w:lang w:eastAsia="pt-BR"/>
          </w:rPr>
          <w:t>Parágrafo único</w:t>
        </w:r>
      </w:hyperlink>
      <w:r w:rsidRPr="00EE7958">
        <w:rPr>
          <w:rFonts w:ascii="Book Antiqua" w:eastAsia="Times New Roman" w:hAnsi="Book Antiqua" w:cs="Arial"/>
          <w:color w:val="000000"/>
          <w:sz w:val="19"/>
          <w:szCs w:val="19"/>
          <w:lang w:eastAsia="pt-BR"/>
        </w:rPr>
        <w:t>.  A Diretoria Colegiada reunir-se-á com a presença de, pelo menos, 3 (três) diretores, entre eles o Diretor-Presidente, e deliberará por maioria absoluta de votos.” (NR)</w:t>
      </w:r>
    </w:p>
    <w:p w14:paraId="7E72386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“Art. 10. ..........................................................</w:t>
      </w:r>
    </w:p>
    <w:p w14:paraId="7EEBB98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343AAED7"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72" w:anchor="art10viii." w:history="1">
        <w:r w:rsidRPr="00EE7958">
          <w:rPr>
            <w:rFonts w:ascii="Book Antiqua" w:eastAsia="Times New Roman" w:hAnsi="Book Antiqua" w:cs="Arial"/>
            <w:color w:val="0000FF"/>
            <w:sz w:val="19"/>
            <w:szCs w:val="19"/>
            <w:u w:val="single"/>
            <w:lang w:eastAsia="pt-BR"/>
          </w:rPr>
          <w:t>VIII -</w:t>
        </w:r>
      </w:hyperlink>
      <w:r w:rsidRPr="00EE7958">
        <w:rPr>
          <w:rFonts w:ascii="Book Antiqua" w:eastAsia="Times New Roman" w:hAnsi="Book Antiqua" w:cs="Arial"/>
          <w:color w:val="000000"/>
          <w:sz w:val="19"/>
          <w:szCs w:val="19"/>
          <w:lang w:eastAsia="pt-BR"/>
        </w:rPr>
        <w:t> encaminhar ao Ministério da Economia a proposta de orçamento da Ancine;</w:t>
      </w:r>
    </w:p>
    <w:p w14:paraId="4A524CBD"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5256D84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5" w:name="art45"/>
      <w:bookmarkEnd w:id="65"/>
      <w:r w:rsidRPr="00EE7958">
        <w:rPr>
          <w:rFonts w:ascii="Book Antiqua" w:eastAsia="Times New Roman" w:hAnsi="Book Antiqua" w:cs="Arial"/>
          <w:color w:val="000000"/>
          <w:sz w:val="19"/>
          <w:szCs w:val="19"/>
          <w:lang w:eastAsia="pt-BR"/>
        </w:rPr>
        <w:t>Art. 45. A </w:t>
      </w:r>
      <w:hyperlink r:id="rId73" w:history="1">
        <w:r w:rsidRPr="00EE7958">
          <w:rPr>
            <w:rFonts w:ascii="Book Antiqua" w:eastAsia="Times New Roman" w:hAnsi="Book Antiqua" w:cs="Arial"/>
            <w:color w:val="0000FF"/>
            <w:sz w:val="19"/>
            <w:szCs w:val="19"/>
            <w:u w:val="single"/>
            <w:lang w:eastAsia="pt-BR"/>
          </w:rPr>
          <w:t>Lei nº 11.182, de 27 de setembro de 2005</w:t>
        </w:r>
      </w:hyperlink>
      <w:r w:rsidRPr="00EE7958">
        <w:rPr>
          <w:rFonts w:ascii="Book Antiqua" w:eastAsia="Times New Roman" w:hAnsi="Book Antiqua" w:cs="Arial"/>
          <w:color w:val="000000"/>
          <w:sz w:val="19"/>
          <w:szCs w:val="19"/>
          <w:lang w:eastAsia="pt-BR"/>
        </w:rPr>
        <w:t>, passa a vigorar com as seguintes alterações:</w:t>
      </w:r>
    </w:p>
    <w:p w14:paraId="68B52C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4" w:anchor="art9." w:history="1">
        <w:r w:rsidRPr="00EE7958">
          <w:rPr>
            <w:rFonts w:ascii="Book Antiqua" w:eastAsia="Times New Roman" w:hAnsi="Book Antiqua" w:cs="Arial"/>
            <w:color w:val="0000FF"/>
            <w:sz w:val="19"/>
            <w:szCs w:val="19"/>
            <w:u w:val="single"/>
            <w:lang w:eastAsia="pt-BR"/>
          </w:rPr>
          <w:t>Art. 9º </w:t>
        </w:r>
      </w:hyperlink>
      <w:r w:rsidRPr="00EE7958">
        <w:rPr>
          <w:rFonts w:ascii="Book Antiqua" w:eastAsia="Times New Roman" w:hAnsi="Book Antiqua" w:cs="Arial"/>
          <w:color w:val="000000"/>
          <w:sz w:val="19"/>
          <w:szCs w:val="19"/>
          <w:lang w:eastAsia="pt-BR"/>
        </w:rPr>
        <w:t>A Anac terá como órgão de deliberação máxima a Diretoria Colegiada e terá em sua estrutura uma Procuradoria, uma Corregedoria, um Conselho Consultivo e uma Ouvidoria, além das unidades especializadas.” (NR)</w:t>
      </w:r>
    </w:p>
    <w:p w14:paraId="0987C04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5" w:anchor="art10." w:history="1">
        <w:r w:rsidRPr="00EE7958">
          <w:rPr>
            <w:rFonts w:ascii="Book Antiqua" w:eastAsia="Times New Roman" w:hAnsi="Book Antiqua" w:cs="Arial"/>
            <w:color w:val="0000FF"/>
            <w:sz w:val="19"/>
            <w:szCs w:val="19"/>
            <w:u w:val="single"/>
            <w:lang w:eastAsia="pt-BR"/>
          </w:rPr>
          <w:t>Art. 10.</w:t>
        </w:r>
      </w:hyperlink>
      <w:r w:rsidRPr="00EE7958">
        <w:rPr>
          <w:rFonts w:ascii="Book Antiqua" w:eastAsia="Times New Roman" w:hAnsi="Book Antiqua" w:cs="Arial"/>
          <w:color w:val="000000"/>
          <w:sz w:val="19"/>
          <w:szCs w:val="19"/>
          <w:lang w:eastAsia="pt-BR"/>
        </w:rPr>
        <w:t>  A Diretoria Colegiada será composta de 1 (um) Diretor-Presidente e 4 (quatro) Diretores, que decidirão por maioria absoluta, cabendo ao Diretor-Presidente, além do voto ordinário, o voto de qualidade.</w:t>
      </w:r>
    </w:p>
    <w:p w14:paraId="37E940E2"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1º A Diretoria Colegiada reunir-se-á com a maioria de seus membros.</w:t>
      </w:r>
    </w:p>
    <w:p w14:paraId="0A6B020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p>
    <w:p w14:paraId="463AB8C3"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3º As decisões da Diretoria Colegiada serão fundamentadas.</w:t>
      </w:r>
    </w:p>
    <w:p w14:paraId="55CEFD56"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4º As sessões deliberativas da Diretoria Colegiada que se destinem a resolver pendências entre agentes econômicos, ou entre esses e usuários da aviação civil, serão públicas.” (NR)</w:t>
      </w:r>
    </w:p>
    <w:p w14:paraId="00D9A6AF"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6" w:anchor="art12." w:history="1">
        <w:r w:rsidRPr="00EE7958">
          <w:rPr>
            <w:rFonts w:ascii="Book Antiqua" w:eastAsia="Times New Roman" w:hAnsi="Book Antiqua" w:cs="Arial"/>
            <w:color w:val="0000FF"/>
            <w:sz w:val="19"/>
            <w:szCs w:val="19"/>
            <w:u w:val="single"/>
            <w:lang w:eastAsia="pt-BR"/>
          </w:rPr>
          <w:t>Art. 12</w:t>
        </w:r>
      </w:hyperlink>
      <w:r w:rsidRPr="00EE7958">
        <w:rPr>
          <w:rFonts w:ascii="Book Antiqua" w:eastAsia="Times New Roman" w:hAnsi="Book Antiqua" w:cs="Arial"/>
          <w:color w:val="000000"/>
          <w:sz w:val="19"/>
          <w:szCs w:val="19"/>
          <w:lang w:eastAsia="pt-BR"/>
        </w:rPr>
        <w:t>. Os membros da Diretoria Colegiada serão nomeados pelo Presidente da República, após aprovação pelo Senado Federal, nos termos da alínea “f” do inciso III do art. 52 da Constituição Federal, observado o disposto na Lei nº 9.986, de 18 de julho de 2000.” (NR)</w:t>
      </w:r>
    </w:p>
    <w:p w14:paraId="38DC4444"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w:t>
      </w:r>
      <w:hyperlink r:id="rId77" w:anchor="art13." w:history="1">
        <w:r w:rsidRPr="00EE7958">
          <w:rPr>
            <w:rFonts w:ascii="Book Antiqua" w:eastAsia="Times New Roman" w:hAnsi="Book Antiqua" w:cs="Arial"/>
            <w:color w:val="0000FF"/>
            <w:sz w:val="19"/>
            <w:szCs w:val="19"/>
            <w:u w:val="single"/>
            <w:lang w:eastAsia="pt-BR"/>
          </w:rPr>
          <w:t>Art. 13</w:t>
        </w:r>
      </w:hyperlink>
      <w:r w:rsidRPr="00EE7958">
        <w:rPr>
          <w:rFonts w:ascii="Book Antiqua" w:eastAsia="Times New Roman" w:hAnsi="Book Antiqua" w:cs="Arial"/>
          <w:color w:val="000000"/>
          <w:sz w:val="19"/>
          <w:szCs w:val="19"/>
          <w:lang w:eastAsia="pt-BR"/>
        </w:rPr>
        <w:t>. O mandato dos membros da Diretoria Colegiada será de 5 (cinco) anos, vedada a recondução, nos termos da Lei nº 9.986, de 18 de julho de 2000.</w:t>
      </w:r>
    </w:p>
    <w:p w14:paraId="7533C37C"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(NR)</w:t>
      </w:r>
    </w:p>
    <w:p w14:paraId="5DDF6F18" w14:textId="77777777" w:rsidR="00EE7958" w:rsidRPr="00EE7958" w:rsidRDefault="00EE7958" w:rsidP="00EE7958">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w:t>
      </w:r>
      <w:hyperlink r:id="rId78" w:anchor="art16." w:history="1">
        <w:r w:rsidRPr="00EE7958">
          <w:rPr>
            <w:rFonts w:ascii="Book Antiqua" w:eastAsia="Times New Roman" w:hAnsi="Book Antiqua" w:cs="Arial"/>
            <w:color w:val="0000FF"/>
            <w:sz w:val="19"/>
            <w:szCs w:val="19"/>
            <w:u w:val="single"/>
            <w:lang w:eastAsia="pt-BR"/>
          </w:rPr>
          <w:t>Art. 16</w:t>
        </w:r>
      </w:hyperlink>
      <w:r w:rsidRPr="00EE7958">
        <w:rPr>
          <w:rFonts w:ascii="Book Antiqua" w:eastAsia="Times New Roman" w:hAnsi="Book Antiqua" w:cs="Arial"/>
          <w:color w:val="000000"/>
          <w:sz w:val="19"/>
          <w:szCs w:val="19"/>
          <w:lang w:eastAsia="pt-BR"/>
        </w:rPr>
        <w:t>. Cabe ao Diretor-Presidente a representação da Anac, o comando hierárquico sobre pessoal e serviços, o exercício das competências administrativas correspondentes e a presidência das reuniões da Diretoria Colegiada.” (NR)</w:t>
      </w:r>
    </w:p>
    <w:p w14:paraId="5FB5E015"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6" w:name="art46"/>
      <w:bookmarkEnd w:id="66"/>
      <w:r w:rsidRPr="00EE7958">
        <w:rPr>
          <w:rFonts w:ascii="Book Antiqua" w:eastAsia="Times New Roman" w:hAnsi="Book Antiqua" w:cs="Arial"/>
          <w:color w:val="000000"/>
          <w:sz w:val="19"/>
          <w:szCs w:val="19"/>
          <w:lang w:eastAsia="pt-BR"/>
        </w:rPr>
        <w:t>Art. 46. (VETADO).</w:t>
      </w:r>
    </w:p>
    <w:p w14:paraId="5F6262D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7" w:name="art47"/>
      <w:bookmarkEnd w:id="67"/>
      <w:r w:rsidRPr="00EE7958">
        <w:rPr>
          <w:rFonts w:ascii="Book Antiqua" w:eastAsia="Times New Roman" w:hAnsi="Book Antiqua" w:cs="Arial"/>
          <w:color w:val="000000"/>
          <w:sz w:val="19"/>
          <w:szCs w:val="19"/>
          <w:lang w:eastAsia="pt-BR"/>
        </w:rPr>
        <w:t>Art. 47. Até que sejam organizadas as ouvidorias na Aneel, na ANP e na ANA, as competências do ouvidor poderão ser exercidas, cumulativamente, por um dos membros do conselho diretor ou da diretoria colegiada, definido em ato do presidente, diretor-presidente ou diretor-geral da agência reguladora.</w:t>
      </w:r>
    </w:p>
    <w:p w14:paraId="5C76AA7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As ouvidorias referidas no caput deverão ser organizadas em até 120 (cento e vinte) dias após a entrada em vigor desta Lei.</w:t>
      </w:r>
    </w:p>
    <w:p w14:paraId="4F75B72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8" w:name="art48"/>
      <w:bookmarkEnd w:id="68"/>
      <w:r w:rsidRPr="00EE7958">
        <w:rPr>
          <w:rFonts w:ascii="Book Antiqua" w:eastAsia="Times New Roman" w:hAnsi="Book Antiqua" w:cs="Arial"/>
          <w:color w:val="000000"/>
          <w:sz w:val="19"/>
          <w:szCs w:val="19"/>
          <w:lang w:eastAsia="pt-BR"/>
        </w:rPr>
        <w:t>Art. 48. A apreciação pelos órgãos de defesa da concorrência dos atos de que trata o </w:t>
      </w:r>
      <w:hyperlink r:id="rId79" w:anchor="art7%C2%A71" w:history="1">
        <w:r w:rsidRPr="00EE7958">
          <w:rPr>
            <w:rFonts w:ascii="Book Antiqua" w:eastAsia="Times New Roman" w:hAnsi="Book Antiqua" w:cs="Arial"/>
            <w:color w:val="0000FF"/>
            <w:sz w:val="19"/>
            <w:szCs w:val="19"/>
            <w:u w:val="single"/>
            <w:lang w:eastAsia="pt-BR"/>
          </w:rPr>
          <w:t>§ 1º do art. 7º da Lei nº 9.472, de 16 de julho de 1997</w:t>
        </w:r>
      </w:hyperlink>
      <w:r w:rsidRPr="00EE7958">
        <w:rPr>
          <w:rFonts w:ascii="Book Antiqua" w:eastAsia="Times New Roman" w:hAnsi="Book Antiqua" w:cs="Arial"/>
          <w:color w:val="000000"/>
          <w:sz w:val="19"/>
          <w:szCs w:val="19"/>
          <w:lang w:eastAsia="pt-BR"/>
        </w:rPr>
        <w:t xml:space="preserve">, observará o disposto nos </w:t>
      </w:r>
      <w:proofErr w:type="spellStart"/>
      <w:r w:rsidRPr="00EE7958">
        <w:rPr>
          <w:rFonts w:ascii="Book Antiqua" w:eastAsia="Times New Roman" w:hAnsi="Book Antiqua" w:cs="Arial"/>
          <w:color w:val="000000"/>
          <w:sz w:val="19"/>
          <w:szCs w:val="19"/>
          <w:lang w:eastAsia="pt-BR"/>
        </w:rPr>
        <w:t>arts</w:t>
      </w:r>
      <w:proofErr w:type="spellEnd"/>
      <w:r w:rsidRPr="00EE7958">
        <w:rPr>
          <w:rFonts w:ascii="Book Antiqua" w:eastAsia="Times New Roman" w:hAnsi="Book Antiqua" w:cs="Arial"/>
          <w:color w:val="000000"/>
          <w:sz w:val="19"/>
          <w:szCs w:val="19"/>
          <w:lang w:eastAsia="pt-BR"/>
        </w:rPr>
        <w:t>. 25 a 28 desta Lei.</w:t>
      </w:r>
    </w:p>
    <w:p w14:paraId="7200F21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9" w:name="art49"/>
      <w:bookmarkEnd w:id="69"/>
      <w:r w:rsidRPr="00EE7958">
        <w:rPr>
          <w:rFonts w:ascii="Book Antiqua" w:eastAsia="Times New Roman" w:hAnsi="Book Antiqua" w:cs="Arial"/>
          <w:color w:val="000000"/>
          <w:sz w:val="19"/>
          <w:szCs w:val="19"/>
          <w:lang w:eastAsia="pt-BR"/>
        </w:rPr>
        <w:t>Art. 49. Ficam mantidos os prazos de encerramento dos mandatos de diretores, conselheiros, presidentes, diretores-gerais e diretores-presidentes de agências reguladoras nomeados anteriormente à entrada em vigor desta Lei.</w:t>
      </w:r>
    </w:p>
    <w:p w14:paraId="2953634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Parágrafo único. (VETADO).</w:t>
      </w:r>
    </w:p>
    <w:p w14:paraId="7F1439E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0" w:name="art50"/>
      <w:bookmarkEnd w:id="70"/>
      <w:r w:rsidRPr="00EE7958">
        <w:rPr>
          <w:rFonts w:ascii="Book Antiqua" w:eastAsia="Times New Roman" w:hAnsi="Book Antiqua" w:cs="Arial"/>
          <w:color w:val="000000"/>
          <w:sz w:val="19"/>
          <w:szCs w:val="19"/>
          <w:lang w:eastAsia="pt-BR"/>
        </w:rPr>
        <w:t>Art. 50. Tendo em vista o cumprimento da regra da não coincidência de mandatos, disposta no </w:t>
      </w:r>
      <w:hyperlink r:id="rId80" w:anchor="art4." w:history="1">
        <w:r w:rsidRPr="00EE7958">
          <w:rPr>
            <w:rFonts w:ascii="Book Antiqua" w:eastAsia="Times New Roman" w:hAnsi="Book Antiqua" w:cs="Arial"/>
            <w:color w:val="0000FF"/>
            <w:sz w:val="19"/>
            <w:szCs w:val="19"/>
            <w:u w:val="single"/>
            <w:lang w:eastAsia="pt-BR"/>
          </w:rPr>
          <w:t>art. 4º da Lei nº 9.986, de 18 de julho de 2000</w:t>
        </w:r>
      </w:hyperlink>
      <w:r w:rsidRPr="00EE7958">
        <w:rPr>
          <w:rFonts w:ascii="Book Antiqua" w:eastAsia="Times New Roman" w:hAnsi="Book Antiqua" w:cs="Arial"/>
          <w:color w:val="000000"/>
          <w:sz w:val="19"/>
          <w:szCs w:val="19"/>
          <w:lang w:eastAsia="pt-BR"/>
        </w:rPr>
        <w:t xml:space="preserve">, os mandatos dos membros do conselho diretor ou da </w:t>
      </w:r>
      <w:r w:rsidRPr="00EE7958">
        <w:rPr>
          <w:rFonts w:ascii="Book Antiqua" w:eastAsia="Times New Roman" w:hAnsi="Book Antiqua" w:cs="Arial"/>
          <w:color w:val="000000"/>
          <w:sz w:val="19"/>
          <w:szCs w:val="19"/>
          <w:lang w:eastAsia="pt-BR"/>
        </w:rPr>
        <w:lastRenderedPageBreak/>
        <w:t>diretoria colegiada nomeados a partir da entrada em vigor desta Lei terão, como regra de transição, as durações fixadas de acordo com as hipóteses a seguir:</w:t>
      </w:r>
    </w:p>
    <w:p w14:paraId="45FDA1E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encerramento</w:t>
      </w:r>
      <w:proofErr w:type="gramEnd"/>
      <w:r w:rsidRPr="00EE7958">
        <w:rPr>
          <w:rFonts w:ascii="Book Antiqua" w:eastAsia="Times New Roman" w:hAnsi="Book Antiqua" w:cs="Arial"/>
          <w:color w:val="000000"/>
          <w:sz w:val="19"/>
          <w:szCs w:val="19"/>
          <w:lang w:eastAsia="pt-BR"/>
        </w:rPr>
        <w:t xml:space="preserve"> de 5 (cinco) mandatos em um mesmo ano: os prazos dos mandatos subsequentes, contados do primeiro mandato que se encerra, serão, respectivamente, de 2 (dois), 3 (três), 4 (quatro), 5 (cinco) e 6 (seis) anos, permitida uma única recondução do membro com mandato de 2 (dois) anos para exercer mandato de 5 (cinco) anos;</w:t>
      </w:r>
    </w:p>
    <w:p w14:paraId="2E396FF1"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II - </w:t>
      </w:r>
      <w:proofErr w:type="gramStart"/>
      <w:r w:rsidRPr="00EE7958">
        <w:rPr>
          <w:rFonts w:ascii="Book Antiqua" w:eastAsia="Times New Roman" w:hAnsi="Book Antiqua" w:cs="Arial"/>
          <w:color w:val="000000"/>
          <w:sz w:val="19"/>
          <w:szCs w:val="19"/>
          <w:lang w:eastAsia="pt-BR"/>
        </w:rPr>
        <w:t>encerramento</w:t>
      </w:r>
      <w:proofErr w:type="gramEnd"/>
      <w:r w:rsidRPr="00EE7958">
        <w:rPr>
          <w:rFonts w:ascii="Book Antiqua" w:eastAsia="Times New Roman" w:hAnsi="Book Antiqua" w:cs="Arial"/>
          <w:color w:val="000000"/>
          <w:sz w:val="19"/>
          <w:szCs w:val="19"/>
          <w:lang w:eastAsia="pt-BR"/>
        </w:rPr>
        <w:t xml:space="preserve"> de 4 (quatro) mandatos em um mesmo ano: os prazos dos mandatos subsequentes, contados do primeiro mandato que se encerra, serão, respectivamente, de 2 (dois), 3 (três), 4 (quatro) e 5 (cinco) anos, permitida uma única recondução do membro com mandato de 2 (dois) anos para exercer mandato de 5 (cinco) anos;</w:t>
      </w:r>
    </w:p>
    <w:p w14:paraId="6C883389"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encerramento de 3 (três) mandatos em um mesmo ano: os prazos dos mandatos subsequentes, contados do primeiro mandato que se encerra, serão, respectivamente, de 2 (dois), 3 (três) e 4 (quatro) anos, permitida uma única recondução do membro com mandato de 2 (dois) anos para exercer mandato de 5 (cinco) anos;</w:t>
      </w:r>
    </w:p>
    <w:p w14:paraId="402DF772"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encerramento</w:t>
      </w:r>
      <w:proofErr w:type="gramEnd"/>
      <w:r w:rsidRPr="00EE7958">
        <w:rPr>
          <w:rFonts w:ascii="Book Antiqua" w:eastAsia="Times New Roman" w:hAnsi="Book Antiqua" w:cs="Arial"/>
          <w:color w:val="000000"/>
          <w:sz w:val="19"/>
          <w:szCs w:val="19"/>
          <w:lang w:eastAsia="pt-BR"/>
        </w:rPr>
        <w:t xml:space="preserve"> de 2 (dois) mandatos em um mesmo ano: os prazos dos mandatos subsequentes serão de 5 (cinco) anos.</w:t>
      </w:r>
    </w:p>
    <w:p w14:paraId="3E7AA0D0"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1" w:name="art51"/>
      <w:bookmarkEnd w:id="71"/>
      <w:r w:rsidRPr="00EE7958">
        <w:rPr>
          <w:rFonts w:ascii="Book Antiqua" w:eastAsia="Times New Roman" w:hAnsi="Book Antiqua" w:cs="Arial"/>
          <w:color w:val="000000"/>
          <w:sz w:val="19"/>
          <w:szCs w:val="19"/>
          <w:lang w:eastAsia="pt-BR"/>
        </w:rPr>
        <w:t xml:space="preserve">Art. 51. O disposto no art. 3º e, no que couber, nos </w:t>
      </w:r>
      <w:proofErr w:type="spellStart"/>
      <w:r w:rsidRPr="00EE7958">
        <w:rPr>
          <w:rFonts w:ascii="Book Antiqua" w:eastAsia="Times New Roman" w:hAnsi="Book Antiqua" w:cs="Arial"/>
          <w:color w:val="000000"/>
          <w:sz w:val="19"/>
          <w:szCs w:val="19"/>
          <w:lang w:eastAsia="pt-BR"/>
        </w:rPr>
        <w:t>arts</w:t>
      </w:r>
      <w:proofErr w:type="spellEnd"/>
      <w:r w:rsidRPr="00EE7958">
        <w:rPr>
          <w:rFonts w:ascii="Book Antiqua" w:eastAsia="Times New Roman" w:hAnsi="Book Antiqua" w:cs="Arial"/>
          <w:color w:val="000000"/>
          <w:sz w:val="19"/>
          <w:szCs w:val="19"/>
          <w:lang w:eastAsia="pt-BR"/>
        </w:rPr>
        <w:t xml:space="preserve">. 14 a 20 desta Lei aplica-se ao </w:t>
      </w:r>
      <w:proofErr w:type="spellStart"/>
      <w:r w:rsidRPr="00EE7958">
        <w:rPr>
          <w:rFonts w:ascii="Book Antiqua" w:eastAsia="Times New Roman" w:hAnsi="Book Antiqua" w:cs="Arial"/>
          <w:color w:val="000000"/>
          <w:sz w:val="19"/>
          <w:szCs w:val="19"/>
          <w:lang w:eastAsia="pt-BR"/>
        </w:rPr>
        <w:t>Cade</w:t>
      </w:r>
      <w:proofErr w:type="spellEnd"/>
      <w:r w:rsidRPr="00EE7958">
        <w:rPr>
          <w:rFonts w:ascii="Book Antiqua" w:eastAsia="Times New Roman" w:hAnsi="Book Antiqua" w:cs="Arial"/>
          <w:color w:val="000000"/>
          <w:sz w:val="19"/>
          <w:szCs w:val="19"/>
          <w:lang w:eastAsia="pt-BR"/>
        </w:rPr>
        <w:t>.</w:t>
      </w:r>
    </w:p>
    <w:p w14:paraId="01782196"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2" w:name="art52"/>
      <w:bookmarkEnd w:id="72"/>
      <w:r w:rsidRPr="00EE7958">
        <w:rPr>
          <w:rFonts w:ascii="Book Antiqua" w:eastAsia="Times New Roman" w:hAnsi="Book Antiqua" w:cs="Arial"/>
          <w:color w:val="000000"/>
          <w:sz w:val="19"/>
          <w:szCs w:val="19"/>
          <w:lang w:eastAsia="pt-BR"/>
        </w:rPr>
        <w:t>Art. 52. Revogam-se:</w:t>
      </w:r>
    </w:p>
    <w:p w14:paraId="78AD18A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 - </w:t>
      </w:r>
      <w:proofErr w:type="gramStart"/>
      <w:r w:rsidRPr="00EE7958">
        <w:rPr>
          <w:rFonts w:ascii="Book Antiqua" w:eastAsia="Times New Roman" w:hAnsi="Book Antiqua" w:cs="Arial"/>
          <w:color w:val="000000"/>
          <w:sz w:val="19"/>
          <w:szCs w:val="19"/>
          <w:lang w:eastAsia="pt-BR"/>
        </w:rPr>
        <w:t>o</w:t>
      </w:r>
      <w:proofErr w:type="gramEnd"/>
      <w:r w:rsidRPr="00EE7958">
        <w:rPr>
          <w:rFonts w:ascii="Book Antiqua" w:eastAsia="Times New Roman" w:hAnsi="Book Antiqua" w:cs="Arial"/>
          <w:color w:val="000000"/>
          <w:sz w:val="19"/>
          <w:szCs w:val="19"/>
          <w:lang w:eastAsia="pt-BR"/>
        </w:rPr>
        <w:t> </w:t>
      </w:r>
      <w:proofErr w:type="spellStart"/>
      <w:r>
        <w:fldChar w:fldCharType="begin"/>
      </w:r>
      <w:r>
        <w:instrText>HYPERLINK "http://www.planalto.gov.br/ccivil_03/LEIS/L9427cons.htm" \l "art6"</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6º,</w:t>
      </w:r>
      <w:r>
        <w:fldChar w:fldCharType="end"/>
      </w:r>
      <w:r w:rsidRPr="00EE7958">
        <w:rPr>
          <w:rFonts w:ascii="Book Antiqua" w:eastAsia="Times New Roman" w:hAnsi="Book Antiqua" w:cs="Arial"/>
          <w:color w:val="000000"/>
          <w:sz w:val="19"/>
          <w:szCs w:val="19"/>
          <w:lang w:eastAsia="pt-BR"/>
        </w:rPr>
        <w:t> </w:t>
      </w:r>
      <w:hyperlink r:id="rId81" w:anchor="art7" w:history="1">
        <w:r w:rsidRPr="00EE7958">
          <w:rPr>
            <w:rFonts w:ascii="Book Antiqua" w:eastAsia="Times New Roman" w:hAnsi="Book Antiqua" w:cs="Arial"/>
            <w:color w:val="0000FF"/>
            <w:sz w:val="19"/>
            <w:szCs w:val="19"/>
            <w:u w:val="single"/>
            <w:lang w:eastAsia="pt-BR"/>
          </w:rPr>
          <w:t>7º</w:t>
        </w:r>
      </w:hyperlink>
      <w:r w:rsidRPr="00EE7958">
        <w:rPr>
          <w:rFonts w:ascii="Book Antiqua" w:eastAsia="Times New Roman" w:hAnsi="Book Antiqua" w:cs="Arial"/>
          <w:color w:val="000000"/>
          <w:sz w:val="19"/>
          <w:szCs w:val="19"/>
          <w:lang w:eastAsia="pt-BR"/>
        </w:rPr>
        <w:t> e </w:t>
      </w:r>
      <w:hyperlink r:id="rId82" w:anchor="art22" w:history="1">
        <w:r w:rsidRPr="00EE7958">
          <w:rPr>
            <w:rFonts w:ascii="Book Antiqua" w:eastAsia="Times New Roman" w:hAnsi="Book Antiqua" w:cs="Arial"/>
            <w:color w:val="0000FF"/>
            <w:sz w:val="19"/>
            <w:szCs w:val="19"/>
            <w:u w:val="single"/>
            <w:lang w:eastAsia="pt-BR"/>
          </w:rPr>
          <w:t>22 da Lei nº 9.427, de 26 de dezembro de 1996;</w:t>
        </w:r>
      </w:hyperlink>
    </w:p>
    <w:p w14:paraId="2398DD5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 - os </w:t>
      </w:r>
      <w:hyperlink r:id="rId83" w:anchor="art19xxvi" w:history="1">
        <w:r w:rsidRPr="00EE7958">
          <w:rPr>
            <w:rFonts w:ascii="Book Antiqua" w:eastAsia="Times New Roman" w:hAnsi="Book Antiqua" w:cs="Arial"/>
            <w:color w:val="0000FF"/>
            <w:sz w:val="19"/>
            <w:szCs w:val="19"/>
            <w:u w:val="single"/>
            <w:lang w:eastAsia="pt-BR"/>
          </w:rPr>
          <w:t>incisos XXVI</w:t>
        </w:r>
      </w:hyperlink>
      <w:r w:rsidRPr="00EE7958">
        <w:rPr>
          <w:rFonts w:ascii="Book Antiqua" w:eastAsia="Times New Roman" w:hAnsi="Book Antiqua" w:cs="Arial"/>
          <w:color w:val="000000"/>
          <w:sz w:val="19"/>
          <w:szCs w:val="19"/>
          <w:lang w:eastAsia="pt-BR"/>
        </w:rPr>
        <w:t> e </w:t>
      </w:r>
      <w:hyperlink r:id="rId84" w:anchor="art19xxix" w:history="1">
        <w:r w:rsidRPr="00EE7958">
          <w:rPr>
            <w:rFonts w:ascii="Book Antiqua" w:eastAsia="Times New Roman" w:hAnsi="Book Antiqua" w:cs="Arial"/>
            <w:color w:val="0000FF"/>
            <w:sz w:val="19"/>
            <w:szCs w:val="19"/>
            <w:u w:val="single"/>
            <w:lang w:eastAsia="pt-BR"/>
          </w:rPr>
          <w:t>XXIX do art. 19 </w:t>
        </w:r>
      </w:hyperlink>
      <w:r w:rsidRPr="00EE7958">
        <w:rPr>
          <w:rFonts w:ascii="Book Antiqua" w:eastAsia="Times New Roman" w:hAnsi="Book Antiqua" w:cs="Arial"/>
          <w:color w:val="000000"/>
          <w:sz w:val="19"/>
          <w:szCs w:val="19"/>
          <w:lang w:eastAsia="pt-BR"/>
        </w:rPr>
        <w:t>e os </w:t>
      </w:r>
      <w:proofErr w:type="spellStart"/>
      <w:r>
        <w:fldChar w:fldCharType="begin"/>
      </w:r>
      <w:r>
        <w:instrText>HYPERLINK "http://www.planalto.gov.br/ccivil_03/LEIS/L9472.htm" \l "art27"</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27,</w:t>
      </w:r>
      <w:r>
        <w:fldChar w:fldCharType="end"/>
      </w:r>
      <w:r w:rsidRPr="00EE7958">
        <w:rPr>
          <w:rFonts w:ascii="Book Antiqua" w:eastAsia="Times New Roman" w:hAnsi="Book Antiqua" w:cs="Arial"/>
          <w:color w:val="000000"/>
          <w:sz w:val="19"/>
          <w:szCs w:val="19"/>
          <w:lang w:eastAsia="pt-BR"/>
        </w:rPr>
        <w:t> </w:t>
      </w:r>
      <w:hyperlink r:id="rId85" w:anchor="art42" w:history="1">
        <w:r w:rsidRPr="00EE7958">
          <w:rPr>
            <w:rFonts w:ascii="Book Antiqua" w:eastAsia="Times New Roman" w:hAnsi="Book Antiqua" w:cs="Arial"/>
            <w:color w:val="0000FF"/>
            <w:sz w:val="19"/>
            <w:szCs w:val="19"/>
            <w:u w:val="single"/>
            <w:lang w:eastAsia="pt-BR"/>
          </w:rPr>
          <w:t>42</w:t>
        </w:r>
      </w:hyperlink>
      <w:r w:rsidRPr="00EE7958">
        <w:rPr>
          <w:rFonts w:ascii="Book Antiqua" w:eastAsia="Times New Roman" w:hAnsi="Book Antiqua" w:cs="Arial"/>
          <w:color w:val="000000"/>
          <w:sz w:val="19"/>
          <w:szCs w:val="19"/>
          <w:lang w:eastAsia="pt-BR"/>
        </w:rPr>
        <w:t> e </w:t>
      </w:r>
      <w:hyperlink r:id="rId86" w:anchor="art45" w:history="1">
        <w:r w:rsidRPr="00EE7958">
          <w:rPr>
            <w:rFonts w:ascii="Book Antiqua" w:eastAsia="Times New Roman" w:hAnsi="Book Antiqua" w:cs="Arial"/>
            <w:color w:val="0000FF"/>
            <w:sz w:val="19"/>
            <w:szCs w:val="19"/>
            <w:u w:val="single"/>
            <w:lang w:eastAsia="pt-BR"/>
          </w:rPr>
          <w:t>45 da Lei nº 9.472, de 16 de julho de 1997;</w:t>
        </w:r>
      </w:hyperlink>
    </w:p>
    <w:p w14:paraId="3A6F7FCF"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III - os </w:t>
      </w:r>
      <w:proofErr w:type="spellStart"/>
      <w:r>
        <w:fldChar w:fldCharType="begin"/>
      </w:r>
      <w:r>
        <w:instrText>HYPERLINK "http://www.planalto.gov.br/ccivil_03/LEIS/L9782.htm" \l "art12"</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12</w:t>
      </w:r>
      <w:r>
        <w:fldChar w:fldCharType="end"/>
      </w:r>
      <w:r w:rsidRPr="00EE7958">
        <w:rPr>
          <w:rFonts w:ascii="Book Antiqua" w:eastAsia="Times New Roman" w:hAnsi="Book Antiqua" w:cs="Arial"/>
          <w:color w:val="000000"/>
          <w:sz w:val="19"/>
          <w:szCs w:val="19"/>
          <w:lang w:eastAsia="pt-BR"/>
        </w:rPr>
        <w:t>, </w:t>
      </w:r>
      <w:hyperlink r:id="rId87" w:anchor="art19" w:history="1">
        <w:r w:rsidRPr="00EE7958">
          <w:rPr>
            <w:rFonts w:ascii="Book Antiqua" w:eastAsia="Times New Roman" w:hAnsi="Book Antiqua" w:cs="Arial"/>
            <w:color w:val="0000FF"/>
            <w:sz w:val="19"/>
            <w:szCs w:val="19"/>
            <w:u w:val="single"/>
            <w:lang w:eastAsia="pt-BR"/>
          </w:rPr>
          <w:t>19</w:t>
        </w:r>
      </w:hyperlink>
      <w:r w:rsidRPr="00EE7958">
        <w:rPr>
          <w:rFonts w:ascii="Book Antiqua" w:eastAsia="Times New Roman" w:hAnsi="Book Antiqua" w:cs="Arial"/>
          <w:color w:val="000000"/>
          <w:sz w:val="19"/>
          <w:szCs w:val="19"/>
          <w:lang w:eastAsia="pt-BR"/>
        </w:rPr>
        <w:t> e </w:t>
      </w:r>
      <w:hyperlink r:id="rId88" w:anchor="art20." w:history="1">
        <w:r w:rsidRPr="00EE7958">
          <w:rPr>
            <w:rFonts w:ascii="Book Antiqua" w:eastAsia="Times New Roman" w:hAnsi="Book Antiqua" w:cs="Arial"/>
            <w:color w:val="0000FF"/>
            <w:sz w:val="19"/>
            <w:szCs w:val="19"/>
            <w:u w:val="single"/>
            <w:lang w:eastAsia="pt-BR"/>
          </w:rPr>
          <w:t>20 da Lei nº 9.782, de 26 de janeiro de 1999;</w:t>
        </w:r>
      </w:hyperlink>
    </w:p>
    <w:p w14:paraId="62870D0D"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IV - </w:t>
      </w:r>
      <w:proofErr w:type="gramStart"/>
      <w:r w:rsidRPr="00EE7958">
        <w:rPr>
          <w:rFonts w:ascii="Book Antiqua" w:eastAsia="Times New Roman" w:hAnsi="Book Antiqua" w:cs="Arial"/>
          <w:color w:val="000000"/>
          <w:sz w:val="19"/>
          <w:szCs w:val="19"/>
          <w:lang w:eastAsia="pt-BR"/>
        </w:rPr>
        <w:t>os</w:t>
      </w:r>
      <w:proofErr w:type="gramEnd"/>
      <w:r w:rsidRPr="00EE7958">
        <w:rPr>
          <w:rFonts w:ascii="Book Antiqua" w:eastAsia="Times New Roman" w:hAnsi="Book Antiqua" w:cs="Arial"/>
          <w:color w:val="000000"/>
          <w:sz w:val="19"/>
          <w:szCs w:val="19"/>
          <w:lang w:eastAsia="pt-BR"/>
        </w:rPr>
        <w:t> </w:t>
      </w:r>
      <w:proofErr w:type="spellStart"/>
      <w:r>
        <w:fldChar w:fldCharType="begin"/>
      </w:r>
      <w:r>
        <w:instrText>HYPERLINK "http://www.planalto.gov.br/ccivil_03/LEIS/L9961.htm" \l "art8"</w:instrText>
      </w:r>
      <w:r>
        <w:fldChar w:fldCharType="separate"/>
      </w:r>
      <w:r w:rsidRPr="00EE7958">
        <w:rPr>
          <w:rFonts w:ascii="Book Antiqua" w:eastAsia="Times New Roman" w:hAnsi="Book Antiqua" w:cs="Arial"/>
          <w:color w:val="0000FF"/>
          <w:sz w:val="19"/>
          <w:szCs w:val="19"/>
          <w:u w:val="single"/>
          <w:lang w:eastAsia="pt-BR"/>
        </w:rPr>
        <w:t>arts</w:t>
      </w:r>
      <w:proofErr w:type="spellEnd"/>
      <w:r w:rsidRPr="00EE7958">
        <w:rPr>
          <w:rFonts w:ascii="Book Antiqua" w:eastAsia="Times New Roman" w:hAnsi="Book Antiqua" w:cs="Arial"/>
          <w:color w:val="0000FF"/>
          <w:sz w:val="19"/>
          <w:szCs w:val="19"/>
          <w:u w:val="single"/>
          <w:lang w:eastAsia="pt-BR"/>
        </w:rPr>
        <w:t>. 8º</w:t>
      </w:r>
      <w:r>
        <w:fldChar w:fldCharType="end"/>
      </w:r>
      <w:r w:rsidRPr="00EE7958">
        <w:rPr>
          <w:rFonts w:ascii="Book Antiqua" w:eastAsia="Times New Roman" w:hAnsi="Book Antiqua" w:cs="Arial"/>
          <w:color w:val="000000"/>
          <w:sz w:val="19"/>
          <w:szCs w:val="19"/>
          <w:lang w:eastAsia="pt-BR"/>
        </w:rPr>
        <w:t>, </w:t>
      </w:r>
      <w:hyperlink r:id="rId89" w:anchor="art14" w:history="1">
        <w:r w:rsidRPr="00EE7958">
          <w:rPr>
            <w:rFonts w:ascii="Book Antiqua" w:eastAsia="Times New Roman" w:hAnsi="Book Antiqua" w:cs="Arial"/>
            <w:color w:val="0000FF"/>
            <w:sz w:val="19"/>
            <w:szCs w:val="19"/>
            <w:u w:val="single"/>
            <w:lang w:eastAsia="pt-BR"/>
          </w:rPr>
          <w:t>14</w:t>
        </w:r>
      </w:hyperlink>
      <w:r w:rsidRPr="00EE7958">
        <w:rPr>
          <w:rFonts w:ascii="Book Antiqua" w:eastAsia="Times New Roman" w:hAnsi="Book Antiqua" w:cs="Arial"/>
          <w:color w:val="000000"/>
          <w:sz w:val="19"/>
          <w:szCs w:val="19"/>
          <w:lang w:eastAsia="pt-BR"/>
        </w:rPr>
        <w:t> e </w:t>
      </w:r>
      <w:hyperlink r:id="rId90" w:anchor="art15" w:history="1">
        <w:r w:rsidRPr="00EE7958">
          <w:rPr>
            <w:rFonts w:ascii="Book Antiqua" w:eastAsia="Times New Roman" w:hAnsi="Book Antiqua" w:cs="Arial"/>
            <w:color w:val="0000FF"/>
            <w:sz w:val="19"/>
            <w:szCs w:val="19"/>
            <w:u w:val="single"/>
            <w:lang w:eastAsia="pt-BR"/>
          </w:rPr>
          <w:t>15 da Lei nº 9.961, de 28 de janeiro de 2000;</w:t>
        </w:r>
      </w:hyperlink>
    </w:p>
    <w:p w14:paraId="720C984B"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 - o </w:t>
      </w:r>
      <w:hyperlink r:id="rId91" w:anchor="art9%C2%A72" w:history="1">
        <w:r w:rsidRPr="00EE7958">
          <w:rPr>
            <w:rFonts w:ascii="Book Antiqua" w:eastAsia="Times New Roman" w:hAnsi="Book Antiqua" w:cs="Arial"/>
            <w:color w:val="0000FF"/>
            <w:sz w:val="19"/>
            <w:szCs w:val="19"/>
            <w:u w:val="single"/>
            <w:lang w:eastAsia="pt-BR"/>
          </w:rPr>
          <w:t>§ 2º do art. 9º </w:t>
        </w:r>
      </w:hyperlink>
      <w:r w:rsidRPr="00EE7958">
        <w:rPr>
          <w:rFonts w:ascii="Book Antiqua" w:eastAsia="Times New Roman" w:hAnsi="Book Antiqua" w:cs="Arial"/>
          <w:color w:val="000000"/>
          <w:sz w:val="19"/>
          <w:szCs w:val="19"/>
          <w:lang w:eastAsia="pt-BR"/>
        </w:rPr>
        <w:t>e o </w:t>
      </w:r>
      <w:hyperlink r:id="rId92" w:anchor="art10" w:history="1">
        <w:r w:rsidRPr="00EE7958">
          <w:rPr>
            <w:rFonts w:ascii="Book Antiqua" w:eastAsia="Times New Roman" w:hAnsi="Book Antiqua" w:cs="Arial"/>
            <w:color w:val="0000FF"/>
            <w:sz w:val="19"/>
            <w:szCs w:val="19"/>
            <w:u w:val="single"/>
            <w:lang w:eastAsia="pt-BR"/>
          </w:rPr>
          <w:t>art. 10 da Lei nº 9.984, de 17 de julho de 2000;</w:t>
        </w:r>
      </w:hyperlink>
    </w:p>
    <w:p w14:paraId="683B56A7"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 - o </w:t>
      </w:r>
      <w:hyperlink r:id="rId93" w:anchor="art7" w:history="1">
        <w:r w:rsidRPr="00EE7958">
          <w:rPr>
            <w:rFonts w:ascii="Book Antiqua" w:eastAsia="Times New Roman" w:hAnsi="Book Antiqua" w:cs="Arial"/>
            <w:color w:val="0000FF"/>
            <w:sz w:val="19"/>
            <w:szCs w:val="19"/>
            <w:u w:val="single"/>
            <w:lang w:eastAsia="pt-BR"/>
          </w:rPr>
          <w:t>art. 7º</w:t>
        </w:r>
      </w:hyperlink>
      <w:r w:rsidRPr="00EE7958">
        <w:rPr>
          <w:rFonts w:ascii="Book Antiqua" w:eastAsia="Times New Roman" w:hAnsi="Book Antiqua" w:cs="Arial"/>
          <w:color w:val="000000"/>
          <w:sz w:val="19"/>
          <w:szCs w:val="19"/>
          <w:lang w:eastAsia="pt-BR"/>
        </w:rPr>
        <w:t>, o </w:t>
      </w:r>
      <w:hyperlink r:id="rId94" w:anchor="art9p" w:history="1">
        <w:r w:rsidRPr="00EE7958">
          <w:rPr>
            <w:rFonts w:ascii="Book Antiqua" w:eastAsia="Times New Roman" w:hAnsi="Book Antiqua" w:cs="Arial"/>
            <w:color w:val="0000FF"/>
            <w:sz w:val="19"/>
            <w:szCs w:val="19"/>
            <w:u w:val="single"/>
            <w:lang w:eastAsia="pt-BR"/>
          </w:rPr>
          <w:t>parágrafo único do art. 9º</w:t>
        </w:r>
      </w:hyperlink>
      <w:r w:rsidRPr="00EE7958">
        <w:rPr>
          <w:rFonts w:ascii="Book Antiqua" w:eastAsia="Times New Roman" w:hAnsi="Book Antiqua" w:cs="Arial"/>
          <w:color w:val="000000"/>
          <w:sz w:val="19"/>
          <w:szCs w:val="19"/>
          <w:lang w:eastAsia="pt-BR"/>
        </w:rPr>
        <w:t> e o </w:t>
      </w:r>
      <w:hyperlink r:id="rId95" w:anchor="art11p" w:history="1">
        <w:r w:rsidRPr="00EE7958">
          <w:rPr>
            <w:rFonts w:ascii="Book Antiqua" w:eastAsia="Times New Roman" w:hAnsi="Book Antiqua" w:cs="Arial"/>
            <w:color w:val="0000FF"/>
            <w:sz w:val="19"/>
            <w:szCs w:val="19"/>
            <w:u w:val="single"/>
            <w:lang w:eastAsia="pt-BR"/>
          </w:rPr>
          <w:t>parágrafo único do art. 11 da Lei nº 9.986, de 18 de julho de 2000;</w:t>
        </w:r>
      </w:hyperlink>
    </w:p>
    <w:p w14:paraId="4778239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 - o </w:t>
      </w:r>
      <w:hyperlink r:id="rId96" w:anchor="art63p" w:history="1">
        <w:r w:rsidRPr="00EE7958">
          <w:rPr>
            <w:rFonts w:ascii="Book Antiqua" w:eastAsia="Times New Roman" w:hAnsi="Book Antiqua" w:cs="Arial"/>
            <w:color w:val="0000FF"/>
            <w:sz w:val="19"/>
            <w:szCs w:val="19"/>
            <w:u w:val="single"/>
            <w:lang w:eastAsia="pt-BR"/>
          </w:rPr>
          <w:t>parágrafo único do art. 63</w:t>
        </w:r>
      </w:hyperlink>
      <w:r w:rsidRPr="00EE7958">
        <w:rPr>
          <w:rFonts w:ascii="Book Antiqua" w:eastAsia="Times New Roman" w:hAnsi="Book Antiqua" w:cs="Arial"/>
          <w:color w:val="000000"/>
          <w:sz w:val="19"/>
          <w:szCs w:val="19"/>
          <w:lang w:eastAsia="pt-BR"/>
        </w:rPr>
        <w:t> e o </w:t>
      </w:r>
      <w:hyperlink r:id="rId97" w:anchor="art78." w:history="1">
        <w:r w:rsidRPr="00EE7958">
          <w:rPr>
            <w:rFonts w:ascii="Book Antiqua" w:eastAsia="Times New Roman" w:hAnsi="Book Antiqua" w:cs="Arial"/>
            <w:color w:val="0000FF"/>
            <w:sz w:val="19"/>
            <w:szCs w:val="19"/>
            <w:u w:val="single"/>
            <w:lang w:eastAsia="pt-BR"/>
          </w:rPr>
          <w:t>art. 78 da Lei nº 10.233, de 5 de junho de 2001</w:t>
        </w:r>
      </w:hyperlink>
      <w:r w:rsidRPr="00EE7958">
        <w:rPr>
          <w:rFonts w:ascii="Book Antiqua" w:eastAsia="Times New Roman" w:hAnsi="Book Antiqua" w:cs="Arial"/>
          <w:color w:val="000000"/>
          <w:sz w:val="19"/>
          <w:szCs w:val="19"/>
          <w:lang w:eastAsia="pt-BR"/>
        </w:rPr>
        <w:t>;</w:t>
      </w:r>
    </w:p>
    <w:p w14:paraId="66FAAA1A"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VIII - o </w:t>
      </w:r>
      <w:hyperlink r:id="rId98" w:anchor="art8%C2%A75." w:history="1">
        <w:r w:rsidRPr="00EE7958">
          <w:rPr>
            <w:rFonts w:ascii="Book Antiqua" w:eastAsia="Times New Roman" w:hAnsi="Book Antiqua" w:cs="Arial"/>
            <w:color w:val="0000FF"/>
            <w:sz w:val="19"/>
            <w:szCs w:val="19"/>
            <w:u w:val="single"/>
            <w:lang w:eastAsia="pt-BR"/>
          </w:rPr>
          <w:t>§ 5º do art. 8º da Medida Provisória nº 2.228-1, de 6 de setembro de 2001;</w:t>
        </w:r>
      </w:hyperlink>
    </w:p>
    <w:p w14:paraId="395C9B83"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 xml:space="preserve">IX - </w:t>
      </w:r>
      <w:proofErr w:type="gramStart"/>
      <w:r w:rsidRPr="00EE7958">
        <w:rPr>
          <w:rFonts w:ascii="Book Antiqua" w:eastAsia="Times New Roman" w:hAnsi="Book Antiqua" w:cs="Arial"/>
          <w:color w:val="000000"/>
          <w:sz w:val="19"/>
          <w:szCs w:val="19"/>
          <w:lang w:eastAsia="pt-BR"/>
        </w:rPr>
        <w:t>o</w:t>
      </w:r>
      <w:proofErr w:type="gramEnd"/>
      <w:r w:rsidRPr="00EE7958">
        <w:rPr>
          <w:rFonts w:ascii="Book Antiqua" w:eastAsia="Times New Roman" w:hAnsi="Book Antiqua" w:cs="Arial"/>
          <w:color w:val="000000"/>
          <w:sz w:val="19"/>
          <w:szCs w:val="19"/>
          <w:lang w:eastAsia="pt-BR"/>
        </w:rPr>
        <w:t> </w:t>
      </w:r>
      <w:hyperlink r:id="rId99" w:anchor="art18" w:history="1">
        <w:r w:rsidRPr="00EE7958">
          <w:rPr>
            <w:rFonts w:ascii="Book Antiqua" w:eastAsia="Times New Roman" w:hAnsi="Book Antiqua" w:cs="Arial"/>
            <w:color w:val="0000FF"/>
            <w:sz w:val="19"/>
            <w:szCs w:val="19"/>
            <w:u w:val="single"/>
            <w:lang w:eastAsia="pt-BR"/>
          </w:rPr>
          <w:t>art. 18 da Lei nº 11.182, de 27 de setembro de 2005.</w:t>
        </w:r>
      </w:hyperlink>
    </w:p>
    <w:p w14:paraId="30C6B1EE"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3" w:name="art53"/>
      <w:bookmarkEnd w:id="73"/>
      <w:r w:rsidRPr="00EE7958">
        <w:rPr>
          <w:rFonts w:ascii="Book Antiqua" w:eastAsia="Times New Roman" w:hAnsi="Book Antiqua" w:cs="Arial"/>
          <w:color w:val="000000"/>
          <w:sz w:val="19"/>
          <w:szCs w:val="19"/>
          <w:lang w:eastAsia="pt-BR"/>
        </w:rPr>
        <w:t>Art. 53. Esta Lei entra em vigor após decorridos 90 (noventa) dias de sua publicação oficial.</w:t>
      </w:r>
    </w:p>
    <w:p w14:paraId="51A4B9EC" w14:textId="77777777" w:rsidR="00EE7958" w:rsidRPr="00EE7958" w:rsidRDefault="00EE7958" w:rsidP="00EE7958">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Brasília, 25 de junho de 2019; 198</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da Independência e 131</w:t>
      </w:r>
      <w:r w:rsidRPr="00EE7958">
        <w:rPr>
          <w:rFonts w:ascii="Book Antiqua" w:eastAsia="Times New Roman" w:hAnsi="Book Antiqua" w:cs="Arial"/>
          <w:color w:val="000000"/>
          <w:sz w:val="19"/>
          <w:szCs w:val="19"/>
          <w:u w:val="single"/>
          <w:vertAlign w:val="superscript"/>
          <w:lang w:eastAsia="pt-BR"/>
        </w:rPr>
        <w:t>o</w:t>
      </w:r>
      <w:r w:rsidRPr="00EE7958">
        <w:rPr>
          <w:rFonts w:ascii="Book Antiqua" w:eastAsia="Times New Roman" w:hAnsi="Book Antiqua" w:cs="Arial"/>
          <w:color w:val="000000"/>
          <w:sz w:val="19"/>
          <w:szCs w:val="19"/>
          <w:lang w:eastAsia="pt-BR"/>
        </w:rPr>
        <w:t> da República.</w:t>
      </w:r>
    </w:p>
    <w:p w14:paraId="377D70FF" w14:textId="77777777" w:rsidR="00EE7958" w:rsidRPr="00EE7958" w:rsidRDefault="00EE7958" w:rsidP="00EE7958">
      <w:pPr>
        <w:spacing w:before="100" w:beforeAutospacing="1" w:after="100" w:afterAutospacing="1" w:line="240" w:lineRule="auto"/>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000000"/>
          <w:sz w:val="19"/>
          <w:szCs w:val="19"/>
          <w:lang w:eastAsia="pt-BR"/>
        </w:rPr>
        <w:t>JAIR MESSIAS BOLSONARO</w:t>
      </w:r>
      <w:r w:rsidRPr="00EE7958">
        <w:rPr>
          <w:rFonts w:ascii="Book Antiqua" w:eastAsia="Times New Roman" w:hAnsi="Book Antiqua" w:cs="Arial"/>
          <w:color w:val="000000"/>
          <w:sz w:val="19"/>
          <w:szCs w:val="19"/>
          <w:lang w:eastAsia="pt-BR"/>
        </w:rPr>
        <w:br/>
      </w:r>
      <w:r w:rsidRPr="00EE7958">
        <w:rPr>
          <w:rFonts w:ascii="Book Antiqua" w:eastAsia="Times New Roman" w:hAnsi="Book Antiqua" w:cs="Arial"/>
          <w:i/>
          <w:iCs/>
          <w:color w:val="000000"/>
          <w:sz w:val="19"/>
          <w:szCs w:val="19"/>
          <w:lang w:eastAsia="pt-BR"/>
        </w:rPr>
        <w:t>Paulo Guedes</w:t>
      </w:r>
      <w:r w:rsidRPr="00EE7958">
        <w:rPr>
          <w:rFonts w:ascii="Book Antiqua" w:eastAsia="Times New Roman" w:hAnsi="Book Antiqua" w:cs="Arial"/>
          <w:i/>
          <w:iCs/>
          <w:color w:val="000000"/>
          <w:sz w:val="19"/>
          <w:szCs w:val="19"/>
          <w:lang w:eastAsia="pt-BR"/>
        </w:rPr>
        <w:br/>
      </w:r>
      <w:proofErr w:type="spellStart"/>
      <w:r w:rsidRPr="00EE7958">
        <w:rPr>
          <w:rFonts w:ascii="Book Antiqua" w:eastAsia="Times New Roman" w:hAnsi="Book Antiqua" w:cs="Arial"/>
          <w:i/>
          <w:iCs/>
          <w:color w:val="000000"/>
          <w:sz w:val="19"/>
          <w:szCs w:val="19"/>
          <w:lang w:eastAsia="pt-BR"/>
        </w:rPr>
        <w:t>Tarcisio</w:t>
      </w:r>
      <w:proofErr w:type="spellEnd"/>
      <w:r w:rsidRPr="00EE7958">
        <w:rPr>
          <w:rFonts w:ascii="Book Antiqua" w:eastAsia="Times New Roman" w:hAnsi="Book Antiqua" w:cs="Arial"/>
          <w:i/>
          <w:iCs/>
          <w:color w:val="000000"/>
          <w:sz w:val="19"/>
          <w:szCs w:val="19"/>
          <w:lang w:eastAsia="pt-BR"/>
        </w:rPr>
        <w:t xml:space="preserve"> Gomes de Freitas</w:t>
      </w:r>
      <w:r w:rsidRPr="00EE7958">
        <w:rPr>
          <w:rFonts w:ascii="Book Antiqua" w:eastAsia="Times New Roman" w:hAnsi="Book Antiqua" w:cs="Arial"/>
          <w:i/>
          <w:iCs/>
          <w:color w:val="000000"/>
          <w:sz w:val="19"/>
          <w:szCs w:val="19"/>
          <w:lang w:eastAsia="pt-BR"/>
        </w:rPr>
        <w:br/>
        <w:t>Bento Albuquerque</w:t>
      </w:r>
      <w:r w:rsidRPr="00EE7958">
        <w:rPr>
          <w:rFonts w:ascii="Book Antiqua" w:eastAsia="Times New Roman" w:hAnsi="Book Antiqua" w:cs="Arial"/>
          <w:i/>
          <w:iCs/>
          <w:color w:val="000000"/>
          <w:sz w:val="19"/>
          <w:szCs w:val="19"/>
          <w:lang w:eastAsia="pt-BR"/>
        </w:rPr>
        <w:br/>
        <w:t>Onyx Lorenzoni</w:t>
      </w:r>
    </w:p>
    <w:p w14:paraId="6264AD71" w14:textId="77777777" w:rsidR="00EE7958" w:rsidRPr="00EE7958" w:rsidRDefault="00EE7958" w:rsidP="00EE7958">
      <w:pPr>
        <w:spacing w:before="100" w:beforeAutospacing="1" w:after="100" w:afterAutospacing="1" w:line="240" w:lineRule="auto"/>
        <w:rPr>
          <w:rFonts w:ascii="Book Antiqua" w:eastAsia="Times New Roman" w:hAnsi="Book Antiqua" w:cs="Times New Roman"/>
          <w:color w:val="000000"/>
          <w:sz w:val="19"/>
          <w:szCs w:val="19"/>
          <w:lang w:eastAsia="pt-BR"/>
        </w:rPr>
      </w:pPr>
      <w:r w:rsidRPr="00EE7958">
        <w:rPr>
          <w:rFonts w:ascii="Book Antiqua" w:eastAsia="Times New Roman" w:hAnsi="Book Antiqua" w:cs="Arial"/>
          <w:color w:val="FF0000"/>
          <w:sz w:val="19"/>
          <w:szCs w:val="19"/>
          <w:lang w:eastAsia="pt-BR"/>
        </w:rPr>
        <w:t>Este texto não substitui o publicado no DOU de 26.6.2019</w:t>
      </w:r>
    </w:p>
    <w:p w14:paraId="4FA86207" w14:textId="77777777" w:rsidR="00C57A5E" w:rsidRPr="00EE7958" w:rsidRDefault="00C57A5E" w:rsidP="00EE7958">
      <w:pPr>
        <w:spacing w:before="100" w:beforeAutospacing="1" w:after="100" w:afterAutospacing="1" w:line="240" w:lineRule="auto"/>
        <w:rPr>
          <w:rFonts w:ascii="Book Antiqua" w:hAnsi="Book Antiqua"/>
          <w:sz w:val="19"/>
          <w:szCs w:val="19"/>
        </w:rPr>
      </w:pPr>
    </w:p>
    <w:sectPr w:rsidR="00C57A5E" w:rsidRPr="00EE7958" w:rsidSect="00EE7958">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994C656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887449726">
    <w:abstractNumId w:val="2"/>
  </w:num>
  <w:num w:numId="2" w16cid:durableId="961110056">
    <w:abstractNumId w:val="1"/>
  </w:num>
  <w:num w:numId="3" w16cid:durableId="624582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A5E"/>
    <w:rsid w:val="000A3935"/>
    <w:rsid w:val="000F67AF"/>
    <w:rsid w:val="00181E09"/>
    <w:rsid w:val="001B140C"/>
    <w:rsid w:val="001E2E25"/>
    <w:rsid w:val="001F398A"/>
    <w:rsid w:val="00294CCF"/>
    <w:rsid w:val="002B5C0A"/>
    <w:rsid w:val="002E719E"/>
    <w:rsid w:val="003776F7"/>
    <w:rsid w:val="003C0156"/>
    <w:rsid w:val="004349DF"/>
    <w:rsid w:val="005221BE"/>
    <w:rsid w:val="005231F2"/>
    <w:rsid w:val="005A1453"/>
    <w:rsid w:val="005E0004"/>
    <w:rsid w:val="00620CA3"/>
    <w:rsid w:val="006830AC"/>
    <w:rsid w:val="00694215"/>
    <w:rsid w:val="006F01AA"/>
    <w:rsid w:val="00706CE4"/>
    <w:rsid w:val="00762F93"/>
    <w:rsid w:val="00803138"/>
    <w:rsid w:val="008041DD"/>
    <w:rsid w:val="008107DB"/>
    <w:rsid w:val="00820AF9"/>
    <w:rsid w:val="0085528E"/>
    <w:rsid w:val="00886889"/>
    <w:rsid w:val="008B6645"/>
    <w:rsid w:val="00916820"/>
    <w:rsid w:val="009952CC"/>
    <w:rsid w:val="009B7C0E"/>
    <w:rsid w:val="009E30C3"/>
    <w:rsid w:val="00A2529F"/>
    <w:rsid w:val="00A45B76"/>
    <w:rsid w:val="00B45916"/>
    <w:rsid w:val="00BD1E8A"/>
    <w:rsid w:val="00C043C3"/>
    <w:rsid w:val="00C57879"/>
    <w:rsid w:val="00C57A5E"/>
    <w:rsid w:val="00D07806"/>
    <w:rsid w:val="00D96859"/>
    <w:rsid w:val="00DC3AE6"/>
    <w:rsid w:val="00E55BC1"/>
    <w:rsid w:val="00EE7958"/>
    <w:rsid w:val="00FC45A7"/>
    <w:rsid w:val="00FC57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AD445"/>
  <w15:chartTrackingRefBased/>
  <w15:docId w15:val="{B9AB6A82-610B-44D7-B5B6-50A115DEE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886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6F01AA"/>
    <w:rPr>
      <w:color w:val="0000FF"/>
      <w:u w:val="single"/>
    </w:rPr>
  </w:style>
  <w:style w:type="paragraph" w:styleId="PargrafodaLista">
    <w:name w:val="List Paragraph"/>
    <w:basedOn w:val="Normal"/>
    <w:uiPriority w:val="34"/>
    <w:qFormat/>
    <w:rsid w:val="00FC5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2267619">
      <w:bodyDiv w:val="1"/>
      <w:marLeft w:val="0"/>
      <w:marRight w:val="0"/>
      <w:marTop w:val="0"/>
      <w:marBottom w:val="0"/>
      <w:divBdr>
        <w:top w:val="none" w:sz="0" w:space="0" w:color="auto"/>
        <w:left w:val="none" w:sz="0" w:space="0" w:color="auto"/>
        <w:bottom w:val="none" w:sz="0" w:space="0" w:color="auto"/>
        <w:right w:val="none" w:sz="0" w:space="0" w:color="auto"/>
      </w:divBdr>
      <w:divsChild>
        <w:div w:id="1507011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23739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4933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9776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13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6583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347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5725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003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022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2889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9354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5131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94832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8634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9760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51849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49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20726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7900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7347orig.htm" TargetMode="External"/><Relationship Id="rId21" Type="http://schemas.openxmlformats.org/officeDocument/2006/relationships/hyperlink" Target="http://www.planalto.gov.br/ccivil_03/LEIS/LCP/Lcp64.htm" TargetMode="External"/><Relationship Id="rId42" Type="http://schemas.openxmlformats.org/officeDocument/2006/relationships/hyperlink" Target="http://www.planalto.gov.br/ccivil_03/LEIS/L9782.htm" TargetMode="External"/><Relationship Id="rId47" Type="http://schemas.openxmlformats.org/officeDocument/2006/relationships/hyperlink" Target="http://www.planalto.gov.br/ccivil_03/LEIS/L9984.htm" TargetMode="External"/><Relationship Id="rId63" Type="http://schemas.openxmlformats.org/officeDocument/2006/relationships/hyperlink" Target="http://www.planalto.gov.br/ccivil_03/LEIS/LEIS_2001/L10233.htm" TargetMode="External"/><Relationship Id="rId68" Type="http://schemas.openxmlformats.org/officeDocument/2006/relationships/hyperlink" Target="http://www.planalto.gov.br/ccivil_03/LEIS/LEIS_2001/L10233.htm" TargetMode="External"/><Relationship Id="rId84" Type="http://schemas.openxmlformats.org/officeDocument/2006/relationships/hyperlink" Target="http://www.planalto.gov.br/ccivil_03/LEIS/L9472.htm" TargetMode="External"/><Relationship Id="rId89" Type="http://schemas.openxmlformats.org/officeDocument/2006/relationships/hyperlink" Target="http://www.planalto.gov.br/ccivil_03/LEIS/L9961.htm" TargetMode="External"/><Relationship Id="rId16" Type="http://schemas.openxmlformats.org/officeDocument/2006/relationships/hyperlink" Target="http://www.planalto.gov.br/ccivil_03/LEIS/LEIS_2001/L10180.htm" TargetMode="External"/><Relationship Id="rId11" Type="http://schemas.openxmlformats.org/officeDocument/2006/relationships/hyperlink" Target="http://www.planalto.gov.br/ccivil_03/LEIS/L9984.htm" TargetMode="External"/><Relationship Id="rId32" Type="http://schemas.openxmlformats.org/officeDocument/2006/relationships/hyperlink" Target="http://www.planalto.gov.br/ccivil_03/LEIS/L9472.htm" TargetMode="External"/><Relationship Id="rId37" Type="http://schemas.openxmlformats.org/officeDocument/2006/relationships/hyperlink" Target="http://www.planalto.gov.br/ccivil_03/LEIS/L9478.htm" TargetMode="External"/><Relationship Id="rId53" Type="http://schemas.openxmlformats.org/officeDocument/2006/relationships/hyperlink" Target="http://www.planalto.gov.br/ccivil_03/LEIS/L9986.htm" TargetMode="External"/><Relationship Id="rId58" Type="http://schemas.openxmlformats.org/officeDocument/2006/relationships/hyperlink" Target="http://www.planalto.gov.br/ccivil_03/LEIS/L9986.htm" TargetMode="External"/><Relationship Id="rId74" Type="http://schemas.openxmlformats.org/officeDocument/2006/relationships/hyperlink" Target="http://www.planalto.gov.br/ccivil_03/_Ato2004-2006/2005/Lei/L11182.htm" TargetMode="External"/><Relationship Id="rId79" Type="http://schemas.openxmlformats.org/officeDocument/2006/relationships/hyperlink" Target="http://www.planalto.gov.br/ccivil_03/LEIS/L9472.htm" TargetMode="External"/><Relationship Id="rId5" Type="http://schemas.openxmlformats.org/officeDocument/2006/relationships/hyperlink" Target="http://legislacao.planalto.gov.br/legisla/legislacao.nsf/Viw_Identificacao/lei%2013.848-2019?OpenDocument" TargetMode="External"/><Relationship Id="rId90" Type="http://schemas.openxmlformats.org/officeDocument/2006/relationships/hyperlink" Target="http://www.planalto.gov.br/ccivil_03/LEIS/L9961.htm" TargetMode="External"/><Relationship Id="rId95" Type="http://schemas.openxmlformats.org/officeDocument/2006/relationships/hyperlink" Target="http://www.planalto.gov.br/ccivil_03/LEIS/L9986.htm" TargetMode="External"/><Relationship Id="rId22" Type="http://schemas.openxmlformats.org/officeDocument/2006/relationships/hyperlink" Target="http://www.planalto.gov.br/ccivil_03/LEIS/LCP/Lcp64.htm" TargetMode="External"/><Relationship Id="rId27" Type="http://schemas.openxmlformats.org/officeDocument/2006/relationships/hyperlink" Target="http://www.planalto.gov.br/ccivil_03/LEIS/L9427cons.htm" TargetMode="External"/><Relationship Id="rId43" Type="http://schemas.openxmlformats.org/officeDocument/2006/relationships/hyperlink" Target="http://www.planalto.gov.br/ccivil_03/LEIS/L9961.htm" TargetMode="External"/><Relationship Id="rId48" Type="http://schemas.openxmlformats.org/officeDocument/2006/relationships/hyperlink" Target="http://www.planalto.gov.br/ccivil_03/LEIS/L9984.htm" TargetMode="External"/><Relationship Id="rId64" Type="http://schemas.openxmlformats.org/officeDocument/2006/relationships/hyperlink" Target="http://www.planalto.gov.br/ccivil_03/LEIS/LEIS_2001/L10233.htm" TargetMode="External"/><Relationship Id="rId69" Type="http://schemas.openxmlformats.org/officeDocument/2006/relationships/hyperlink" Target="http://www.planalto.gov.br/ccivil_03/MPV/2228-1.htm" TargetMode="External"/><Relationship Id="rId80" Type="http://schemas.openxmlformats.org/officeDocument/2006/relationships/hyperlink" Target="http://www.planalto.gov.br/ccivil_03/LEIS/L9986.htm" TargetMode="External"/><Relationship Id="rId85" Type="http://schemas.openxmlformats.org/officeDocument/2006/relationships/hyperlink" Target="http://www.planalto.gov.br/ccivil_03/LEIS/L9472.htm" TargetMode="External"/><Relationship Id="rId12" Type="http://schemas.openxmlformats.org/officeDocument/2006/relationships/hyperlink" Target="http://www.planalto.gov.br/ccivil_03/LEIS/L9986.htm" TargetMode="External"/><Relationship Id="rId17" Type="http://schemas.openxmlformats.org/officeDocument/2006/relationships/hyperlink" Target="http://www.planalto.gov.br/ccivil_03/LEIS/L9986.htm" TargetMode="External"/><Relationship Id="rId25" Type="http://schemas.openxmlformats.org/officeDocument/2006/relationships/hyperlink" Target="http://www.planalto.gov.br/ccivil_03/LEIS/L9469.htm" TargetMode="External"/><Relationship Id="rId33" Type="http://schemas.openxmlformats.org/officeDocument/2006/relationships/hyperlink" Target="http://www.planalto.gov.br/ccivil_03/LEIS/L9472.htm" TargetMode="External"/><Relationship Id="rId38" Type="http://schemas.openxmlformats.org/officeDocument/2006/relationships/hyperlink" Target="http://www.planalto.gov.br/ccivil_03/LEIS/L9478.htm" TargetMode="External"/><Relationship Id="rId46" Type="http://schemas.openxmlformats.org/officeDocument/2006/relationships/hyperlink" Target="http://www.planalto.gov.br/ccivil_03/LEIS/L9961.htm" TargetMode="External"/><Relationship Id="rId59" Type="http://schemas.openxmlformats.org/officeDocument/2006/relationships/hyperlink" Target="http://www.planalto.gov.br/ccivil_03/LEIS/LEIS_2001/L10233.htm" TargetMode="External"/><Relationship Id="rId67" Type="http://schemas.openxmlformats.org/officeDocument/2006/relationships/hyperlink" Target="http://www.planalto.gov.br/ccivil_03/LEIS/LEIS_2001/L10233.htm" TargetMode="External"/><Relationship Id="rId20" Type="http://schemas.openxmlformats.org/officeDocument/2006/relationships/hyperlink" Target="http://www.planalto.gov.br/ccivil_03/Constituicao/Constituicao.htm" TargetMode="External"/><Relationship Id="rId41" Type="http://schemas.openxmlformats.org/officeDocument/2006/relationships/hyperlink" Target="http://www.planalto.gov.br/ccivil_03/LEIS/L9782.htm" TargetMode="External"/><Relationship Id="rId54" Type="http://schemas.openxmlformats.org/officeDocument/2006/relationships/hyperlink" Target="http://www.planalto.gov.br/ccivil_03/LEIS/L9986.htm" TargetMode="External"/><Relationship Id="rId62" Type="http://schemas.openxmlformats.org/officeDocument/2006/relationships/hyperlink" Target="http://www.planalto.gov.br/ccivil_03/LEIS/LEIS_2001/L10233.htm" TargetMode="External"/><Relationship Id="rId70" Type="http://schemas.openxmlformats.org/officeDocument/2006/relationships/hyperlink" Target="http://www.planalto.gov.br/ccivil_03/MPV/2228-1.htm" TargetMode="External"/><Relationship Id="rId75" Type="http://schemas.openxmlformats.org/officeDocument/2006/relationships/hyperlink" Target="http://www.planalto.gov.br/ccivil_03/_Ato2004-2006/2005/Lei/L11182.htm" TargetMode="External"/><Relationship Id="rId83" Type="http://schemas.openxmlformats.org/officeDocument/2006/relationships/hyperlink" Target="http://www.planalto.gov.br/ccivil_03/LEIS/L9472.htm" TargetMode="External"/><Relationship Id="rId88" Type="http://schemas.openxmlformats.org/officeDocument/2006/relationships/hyperlink" Target="http://www.planalto.gov.br/ccivil_03/LEIS/L9782.htm" TargetMode="External"/><Relationship Id="rId91" Type="http://schemas.openxmlformats.org/officeDocument/2006/relationships/hyperlink" Target="http://www.planalto.gov.br/ccivil_03/LEIS/L9984.htm" TargetMode="External"/><Relationship Id="rId96" Type="http://schemas.openxmlformats.org/officeDocument/2006/relationships/hyperlink" Target="http://www.planalto.gov.br/ccivil_03/LEIS/LEIS_2001/L10233.htm" TargetMode="External"/><Relationship Id="rId1" Type="http://schemas.openxmlformats.org/officeDocument/2006/relationships/numbering" Target="numbering.xml"/><Relationship Id="rId6" Type="http://schemas.openxmlformats.org/officeDocument/2006/relationships/hyperlink" Target="http://www.planalto.gov.br/ccivil_03/LEIS/L9427cons.htm" TargetMode="External"/><Relationship Id="rId15" Type="http://schemas.openxmlformats.org/officeDocument/2006/relationships/hyperlink" Target="http://www.planalto.gov.br/ccivil_03/_Ato2004-2006/2005/Lei/L11182.htm" TargetMode="External"/><Relationship Id="rId23" Type="http://schemas.openxmlformats.org/officeDocument/2006/relationships/hyperlink" Target="http://www.planalto.gov.br/ccivil_03/_Ato2011-2014/2011/Lei/L12529.htm" TargetMode="External"/><Relationship Id="rId28" Type="http://schemas.openxmlformats.org/officeDocument/2006/relationships/hyperlink" Target="http://www.planalto.gov.br/ccivil_03/LEIS/L9427cons.htm" TargetMode="External"/><Relationship Id="rId36" Type="http://schemas.openxmlformats.org/officeDocument/2006/relationships/hyperlink" Target="http://www.planalto.gov.br/ccivil_03/LEIS/L9472.htm" TargetMode="External"/><Relationship Id="rId49" Type="http://schemas.openxmlformats.org/officeDocument/2006/relationships/hyperlink" Target="http://www.planalto.gov.br/ccivil_03/LEIS/L9984.htm" TargetMode="External"/><Relationship Id="rId57" Type="http://schemas.openxmlformats.org/officeDocument/2006/relationships/hyperlink" Target="http://www.planalto.gov.br/ccivil_03/LEIS/L9986.htm" TargetMode="External"/><Relationship Id="rId10" Type="http://schemas.openxmlformats.org/officeDocument/2006/relationships/hyperlink" Target="http://www.planalto.gov.br/ccivil_03/LEIS/L9961.htm" TargetMode="External"/><Relationship Id="rId31" Type="http://schemas.openxmlformats.org/officeDocument/2006/relationships/hyperlink" Target="http://www.planalto.gov.br/ccivil_03/LEIS/L9472.htm" TargetMode="External"/><Relationship Id="rId44" Type="http://schemas.openxmlformats.org/officeDocument/2006/relationships/hyperlink" Target="http://www.planalto.gov.br/ccivil_03/LEIS/L9961.htm" TargetMode="External"/><Relationship Id="rId52" Type="http://schemas.openxmlformats.org/officeDocument/2006/relationships/hyperlink" Target="http://www.planalto.gov.br/ccivil_03/LEIS/L9986.htm" TargetMode="External"/><Relationship Id="rId60" Type="http://schemas.openxmlformats.org/officeDocument/2006/relationships/hyperlink" Target="http://www.planalto.gov.br/ccivil_03/LEIS/LEIS_2001/L10233.htm" TargetMode="External"/><Relationship Id="rId65" Type="http://schemas.openxmlformats.org/officeDocument/2006/relationships/hyperlink" Target="http://www.planalto.gov.br/ccivil_03/LEIS/LEIS_2001/L10233.htm" TargetMode="External"/><Relationship Id="rId73" Type="http://schemas.openxmlformats.org/officeDocument/2006/relationships/hyperlink" Target="http://www.planalto.gov.br/ccivil_03/_Ato2004-2006/2005/Lei/L11182.htm" TargetMode="External"/><Relationship Id="rId78" Type="http://schemas.openxmlformats.org/officeDocument/2006/relationships/hyperlink" Target="http://www.planalto.gov.br/ccivil_03/_Ato2004-2006/2005/Lei/L11182.htm" TargetMode="External"/><Relationship Id="rId81" Type="http://schemas.openxmlformats.org/officeDocument/2006/relationships/hyperlink" Target="http://www.planalto.gov.br/ccivil_03/LEIS/L9427cons.htm" TargetMode="External"/><Relationship Id="rId86" Type="http://schemas.openxmlformats.org/officeDocument/2006/relationships/hyperlink" Target="http://www.planalto.gov.br/ccivil_03/LEIS/L9472.htm" TargetMode="External"/><Relationship Id="rId94" Type="http://schemas.openxmlformats.org/officeDocument/2006/relationships/hyperlink" Target="http://www.planalto.gov.br/ccivil_03/LEIS/L9986.htm" TargetMode="External"/><Relationship Id="rId99" Type="http://schemas.openxmlformats.org/officeDocument/2006/relationships/hyperlink" Target="http://www.planalto.gov.br/ccivil_03/_Ato2004-2006/2005/Lei/L11182.htm" TargetMode="Externa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planalto.gov.br/ccivil_03/LEIS/L9782.htm" TargetMode="External"/><Relationship Id="rId13" Type="http://schemas.openxmlformats.org/officeDocument/2006/relationships/hyperlink" Target="http://www.planalto.gov.br/ccivil_03/LEIS/LEIS_2001/L10233.htm" TargetMode="External"/><Relationship Id="rId18" Type="http://schemas.openxmlformats.org/officeDocument/2006/relationships/hyperlink" Target="http://www.planalto.gov.br/ccivil_03/_ato2019-2022/2020/Decreto/D10411.htm" TargetMode="External"/><Relationship Id="rId39" Type="http://schemas.openxmlformats.org/officeDocument/2006/relationships/hyperlink" Target="http://www.planalto.gov.br/ccivil_03/LEIS/L9782.htm" TargetMode="External"/><Relationship Id="rId34" Type="http://schemas.openxmlformats.org/officeDocument/2006/relationships/hyperlink" Target="http://www.planalto.gov.br/ccivil_03/LEIS/L9472.htm" TargetMode="External"/><Relationship Id="rId50" Type="http://schemas.openxmlformats.org/officeDocument/2006/relationships/hyperlink" Target="http://www.planalto.gov.br/ccivil_03/LEIS/L9986.htm" TargetMode="External"/><Relationship Id="rId55" Type="http://schemas.openxmlformats.org/officeDocument/2006/relationships/hyperlink" Target="http://www.planalto.gov.br/ccivil_03/LEIS/L9986.htm" TargetMode="External"/><Relationship Id="rId76" Type="http://schemas.openxmlformats.org/officeDocument/2006/relationships/hyperlink" Target="http://www.planalto.gov.br/ccivil_03/_Ato2004-2006/2005/Lei/L11182.htm" TargetMode="External"/><Relationship Id="rId97" Type="http://schemas.openxmlformats.org/officeDocument/2006/relationships/hyperlink" Target="http://www.planalto.gov.br/ccivil_03/LEIS/LEIS_2001/L10233.htm" TargetMode="External"/><Relationship Id="rId7" Type="http://schemas.openxmlformats.org/officeDocument/2006/relationships/hyperlink" Target="http://www.planalto.gov.br/ccivil_03/LEIS/L9472.htm" TargetMode="External"/><Relationship Id="rId71" Type="http://schemas.openxmlformats.org/officeDocument/2006/relationships/hyperlink" Target="http://www.planalto.gov.br/ccivil_03/MPV/2228-1.htm" TargetMode="External"/><Relationship Id="rId92" Type="http://schemas.openxmlformats.org/officeDocument/2006/relationships/hyperlink" Target="http://www.planalto.gov.br/ccivil_03/LEIS/L9984.htm" TargetMode="External"/><Relationship Id="rId2" Type="http://schemas.openxmlformats.org/officeDocument/2006/relationships/styles" Target="styles.xml"/><Relationship Id="rId29" Type="http://schemas.openxmlformats.org/officeDocument/2006/relationships/hyperlink" Target="http://www.planalto.gov.br/ccivil_03/LEIS/L9427cons.htm" TargetMode="External"/><Relationship Id="rId24" Type="http://schemas.openxmlformats.org/officeDocument/2006/relationships/hyperlink" Target="http://www.planalto.gov.br/ccivil_03/_Ato2015-2018/2015/Lei/L13140.htm" TargetMode="External"/><Relationship Id="rId40" Type="http://schemas.openxmlformats.org/officeDocument/2006/relationships/hyperlink" Target="http://www.planalto.gov.br/ccivil_03/LEIS/L9782.htm" TargetMode="External"/><Relationship Id="rId45" Type="http://schemas.openxmlformats.org/officeDocument/2006/relationships/hyperlink" Target="http://www.planalto.gov.br/ccivil_03/LEIS/L9961.htm" TargetMode="External"/><Relationship Id="rId66" Type="http://schemas.openxmlformats.org/officeDocument/2006/relationships/hyperlink" Target="http://www.planalto.gov.br/ccivil_03/LEIS/LEIS_2001/L10233.htm" TargetMode="External"/><Relationship Id="rId87" Type="http://schemas.openxmlformats.org/officeDocument/2006/relationships/hyperlink" Target="http://www.planalto.gov.br/ccivil_03/LEIS/L9782.htm" TargetMode="External"/><Relationship Id="rId61" Type="http://schemas.openxmlformats.org/officeDocument/2006/relationships/hyperlink" Target="http://www.planalto.gov.br/ccivil_03/LEIS/LEIS_2001/L10233.htm" TargetMode="External"/><Relationship Id="rId82" Type="http://schemas.openxmlformats.org/officeDocument/2006/relationships/hyperlink" Target="http://www.planalto.gov.br/ccivil_03/LEIS/L9427cons.htm" TargetMode="External"/><Relationship Id="rId19" Type="http://schemas.openxmlformats.org/officeDocument/2006/relationships/hyperlink" Target="http://www.planalto.gov.br/ccivil_03/LEIS/L8443.htm" TargetMode="External"/><Relationship Id="rId14" Type="http://schemas.openxmlformats.org/officeDocument/2006/relationships/hyperlink" Target="http://www.planalto.gov.br/ccivil_03/MPV/2228-1.htm" TargetMode="External"/><Relationship Id="rId30" Type="http://schemas.openxmlformats.org/officeDocument/2006/relationships/hyperlink" Target="http://www.planalto.gov.br/ccivil_03/LEIS/L9472.htm" TargetMode="External"/><Relationship Id="rId35" Type="http://schemas.openxmlformats.org/officeDocument/2006/relationships/hyperlink" Target="http://www.planalto.gov.br/ccivil_03/LEIS/L9472.htm" TargetMode="External"/><Relationship Id="rId56" Type="http://schemas.openxmlformats.org/officeDocument/2006/relationships/hyperlink" Target="http://www.planalto.gov.br/ccivil_03/LEIS/L9986.htm" TargetMode="External"/><Relationship Id="rId77" Type="http://schemas.openxmlformats.org/officeDocument/2006/relationships/hyperlink" Target="http://www.planalto.gov.br/ccivil_03/_Ato2004-2006/2005/Lei/L11182.htm" TargetMode="External"/><Relationship Id="rId100" Type="http://schemas.openxmlformats.org/officeDocument/2006/relationships/fontTable" Target="fontTable.xml"/><Relationship Id="rId8" Type="http://schemas.openxmlformats.org/officeDocument/2006/relationships/hyperlink" Target="http://www.planalto.gov.br/ccivil_03/LEIS/L9478.htm" TargetMode="External"/><Relationship Id="rId51" Type="http://schemas.openxmlformats.org/officeDocument/2006/relationships/hyperlink" Target="http://www.planalto.gov.br/ccivil_03/LEIS/L9986.htm" TargetMode="External"/><Relationship Id="rId72" Type="http://schemas.openxmlformats.org/officeDocument/2006/relationships/hyperlink" Target="http://www.planalto.gov.br/ccivil_03/MPV/2228-1.htm" TargetMode="External"/><Relationship Id="rId93" Type="http://schemas.openxmlformats.org/officeDocument/2006/relationships/hyperlink" Target="http://www.planalto.gov.br/ccivil_03/LEIS/L9986.htm" TargetMode="External"/><Relationship Id="rId98" Type="http://schemas.openxmlformats.org/officeDocument/2006/relationships/hyperlink" Target="http://www.planalto.gov.br/ccivil_03/MPV/2228-1.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21</Pages>
  <Words>11507</Words>
  <Characters>62138</Characters>
  <Application>Microsoft Office Word</Application>
  <DocSecurity>0</DocSecurity>
  <Lines>517</Lines>
  <Paragraphs>146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26</cp:revision>
  <dcterms:created xsi:type="dcterms:W3CDTF">2021-09-27T16:09:00Z</dcterms:created>
  <dcterms:modified xsi:type="dcterms:W3CDTF">2026-02-04T16:30:00Z</dcterms:modified>
</cp:coreProperties>
</file>