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00" w:after="100"/>
      </w:pPr>
      <w:r>
        <w:rPr>
          <w:rFonts w:ascii="Times" w:hAnsi="Times" w:cs="Times"/>
          <w:sz w:val="19"/>
          <w:sz-cs w:val="19"/>
        </w:rPr>
        <w:t xml:space="preserve"/>
      </w:r>
    </w:p>
    <w:p>
      <w:pPr>
        <w:jc w:val="center"/>
        <w:spacing w:before="100" w:after="100"/>
      </w:pPr>
      <w:r>
        <w:rPr>
          <w:rFonts w:ascii="Times" w:hAnsi="Times" w:cs="Times"/>
          <w:sz w:val="19"/>
          <w:sz-cs w:val="19"/>
          <w:b/>
          <w:color w:val="FF0000"/>
        </w:rPr>
        <w:t xml:space="preserve">(Atualização em 27/12/2022: questões de concurso)</w:t>
      </w:r>
    </w:p>
    <w:p>
      <w:pPr>
        <w:jc w:val="center"/>
        <w:spacing w:before="100" w:after="100"/>
      </w:pPr>
      <w:r>
        <w:rPr>
          <w:rFonts w:ascii="Times" w:hAnsi="Times" w:cs="Times"/>
          <w:sz w:val="19"/>
          <w:sz-cs w:val="19"/>
          <w:b/>
        </w:rPr>
        <w:t xml:space="preserve">Regras de Arbitragem Internacional</w:t>
      </w:r>
      <w:r>
        <w:rPr>
          <w:rFonts w:ascii="Times" w:hAnsi="Times" w:cs="Times"/>
          <w:sz w:val="19"/>
          <w:sz-cs w:val="19"/>
        </w:rPr>
        <w:t xml:space="preserve"/>
      </w:r>
    </w:p>
    <w:p>
      <w:pPr>
        <w:jc w:val="center"/>
        <w:spacing w:before="100" w:after="100"/>
      </w:pPr>
      <w:r>
        <w:rPr>
          <w:rFonts w:ascii="Times" w:hAnsi="Times" w:cs="Times"/>
          <w:sz w:val="19"/>
          <w:sz-cs w:val="19"/>
          <w:i/>
        </w:rPr>
        <w:t xml:space="preserve">de 1° de Setembro de 2000</w:t>
      </w:r>
    </w:p>
    <w:p>
      <w:pPr>
        <w:spacing w:before="100" w:after="100"/>
      </w:pPr>
      <w:r>
        <w:rPr>
          <w:rFonts w:ascii="Times" w:hAnsi="Times" w:cs="Times"/>
          <w:sz w:val="19"/>
          <w:sz-cs w:val="19"/>
          <w:b/>
        </w:rPr>
        <w:t xml:space="preserve">Alteradas e em Vigor a Partir</w:t>
      </w:r>
      <w:r>
        <w:rPr>
          <w:rFonts w:ascii="Times" w:hAnsi="Times" w:cs="Times"/>
          <w:sz w:val="19"/>
          <w:sz-cs w:val="19"/>
        </w:rPr>
        <w:t xml:space="preserve"/>
      </w:r>
    </w:p>
    <w:p>
      <w:pPr/>
      <w:r>
        <w:rPr>
          <w:rFonts w:ascii="Times" w:hAnsi="Times" w:cs="Times"/>
          <w:sz w:val="19"/>
          <w:sz-cs w:val="19"/>
          <w:b/>
        </w:rPr>
        <w:t xml:space="preserve">CONTENTS</w:t>
      </w:r>
      <w:r>
        <w:rPr>
          <w:rFonts w:ascii="Times" w:hAnsi="Times" w:cs="Times"/>
          <w:sz w:val="19"/>
          <w:sz-cs w:val="19"/>
        </w:rPr>
        <w:t xml:space="preserve"/>
      </w:r>
    </w:p>
    <w:p>
      <w:pPr>
        <w:spacing w:before="100" w:after="100"/>
      </w:pPr>
      <w:r>
        <w:rPr>
          <w:rFonts w:ascii="Times" w:hAnsi="Times" w:cs="Times"/>
          <w:sz w:val="19"/>
          <w:sz-cs w:val="19"/>
        </w:rPr>
        <w:t xml:space="preserve"> HYPERLINK "http://www.adr.org/rules/international/" \l "Intro" </w:t>
      </w:r>
      <w:r>
        <w:rPr>
          <w:rFonts w:ascii="Times" w:hAnsi="Times" w:cs="Times"/>
          <w:sz w:val="19"/>
          <w:sz-cs w:val="19"/>
          <w:u w:val="single"/>
          <w:color w:val="0000FF"/>
        </w:rPr>
        <w:t xml:space="preserve">Introdução</w:t>
      </w:r>
      <w:r>
        <w:rPr>
          <w:rFonts w:ascii="Times" w:hAnsi="Times" w:cs="Times"/>
          <w:sz w:val="19"/>
          <w:sz-cs w:val="19"/>
        </w:rPr>
        <w:t xml:space="preserve"/>
        <w:br/>
        <w:t xml:space="preserve"> HYPERLINK "http://www.adr.org/rules/international/" \l "Artigo 1" </w:t>
      </w:r>
      <w:r>
        <w:rPr>
          <w:rFonts w:ascii="Times" w:hAnsi="Times" w:cs="Times"/>
          <w:sz w:val="19"/>
          <w:sz-cs w:val="19"/>
          <w:u w:val="single"/>
          <w:color w:val="0000FF"/>
        </w:rPr>
        <w:t xml:space="preserve">Regras de Arbitragem Internacional : Artigo 1</w:t>
      </w:r>
      <w:r>
        <w:rPr>
          <w:rFonts w:ascii="Times" w:hAnsi="Times" w:cs="Times"/>
          <w:sz w:val="19"/>
          <w:sz-cs w:val="19"/>
        </w:rPr>
        <w:t xml:space="preserve"/>
      </w:r>
    </w:p>
    <w:p>
      <w:pPr>
        <w:spacing w:before="100" w:after="100"/>
      </w:pPr>
      <w:r>
        <w:rPr>
          <w:rFonts w:ascii="Times" w:hAnsi="Times" w:cs="Times"/>
          <w:sz w:val="19"/>
          <w:sz-cs w:val="19"/>
        </w:rPr>
        <w:t xml:space="preserve"> HYPERLINK "http://www.adr.org/rules/international/" \l "I" </w:t>
      </w:r>
      <w:r>
        <w:rPr>
          <w:rFonts w:ascii="Times" w:hAnsi="Times" w:cs="Times"/>
          <w:sz w:val="19"/>
          <w:sz-cs w:val="19"/>
          <w:b/>
          <w:u w:val="single"/>
          <w:color w:val="0000FF"/>
        </w:rPr>
        <w:t xml:space="preserve">I. Início da Arbitragem</w:t>
      </w:r>
      <w:r>
        <w:rPr>
          <w:rFonts w:ascii="Times" w:hAnsi="Times" w:cs="Times"/>
          <w:sz w:val="19"/>
          <w:sz-cs w:val="19"/>
        </w:rPr>
        <w:t xml:space="preserve"/>
        <w:br/>
        <w:t xml:space="preserve"> HYPERLINK "http://www.adr.org/rules/international/" \l "Artigo 2" </w:t>
      </w:r>
      <w:r>
        <w:rPr>
          <w:rFonts w:ascii="Times" w:hAnsi="Times" w:cs="Times"/>
          <w:sz w:val="19"/>
          <w:sz-cs w:val="19"/>
          <w:u w:val="single"/>
          <w:color w:val="0000FF"/>
        </w:rPr>
        <w:t xml:space="preserve">Notificação de Arbitragem e Declaração de Disputa : Artigo 2</w:t>
      </w:r>
      <w:r>
        <w:rPr>
          <w:rFonts w:ascii="Times" w:hAnsi="Times" w:cs="Times"/>
          <w:sz w:val="19"/>
          <w:sz-cs w:val="19"/>
        </w:rPr>
        <w:t xml:space="preserve"/>
        <w:br/>
        <w:t xml:space="preserve"> HYPERLINK "http://www.adr.org/rules/international/" \l "Artigo 3" </w:t>
      </w:r>
      <w:r>
        <w:rPr>
          <w:rFonts w:ascii="Times" w:hAnsi="Times" w:cs="Times"/>
          <w:sz w:val="19"/>
          <w:sz-cs w:val="19"/>
          <w:u w:val="single"/>
          <w:color w:val="0000FF"/>
        </w:rPr>
        <w:t xml:space="preserve">Contestação e Reconvenção : Artigo 3</w:t>
      </w:r>
      <w:r>
        <w:rPr>
          <w:rFonts w:ascii="Times" w:hAnsi="Times" w:cs="Times"/>
          <w:sz w:val="19"/>
          <w:sz-cs w:val="19"/>
        </w:rPr>
        <w:t xml:space="preserve"/>
        <w:br/>
        <w:t xml:space="preserve"> HYPERLINK "http://www.adr.org/rules/international/" \l "Artigo 4" </w:t>
      </w:r>
      <w:r>
        <w:rPr>
          <w:rFonts w:ascii="Times" w:hAnsi="Times" w:cs="Times"/>
          <w:sz w:val="19"/>
          <w:sz-cs w:val="19"/>
          <w:u w:val="single"/>
          <w:color w:val="0000FF"/>
        </w:rPr>
        <w:t xml:space="preserve">Modificações do Pedido ou da Contestação : Artigo 4</w:t>
      </w:r>
      <w:r>
        <w:rPr>
          <w:rFonts w:ascii="Times" w:hAnsi="Times" w:cs="Times"/>
          <w:sz w:val="19"/>
          <w:sz-cs w:val="19"/>
        </w:rPr>
        <w:t xml:space="preserve"/>
      </w:r>
    </w:p>
    <w:p>
      <w:pPr>
        <w:spacing w:before="100" w:after="100"/>
      </w:pPr>
      <w:r>
        <w:rPr>
          <w:rFonts w:ascii="Times" w:hAnsi="Times" w:cs="Times"/>
          <w:sz w:val="19"/>
          <w:sz-cs w:val="19"/>
        </w:rPr>
        <w:t xml:space="preserve"> HYPERLINK "http://www.adr.org/rules/international/" \l "II" </w:t>
      </w:r>
      <w:r>
        <w:rPr>
          <w:rFonts w:ascii="Times" w:hAnsi="Times" w:cs="Times"/>
          <w:sz w:val="19"/>
          <w:sz-cs w:val="19"/>
          <w:b/>
          <w:u w:val="single"/>
          <w:color w:val="0000FF"/>
        </w:rPr>
        <w:t xml:space="preserve">II. O Tribunal</w:t>
      </w:r>
      <w:r>
        <w:rPr>
          <w:rFonts w:ascii="Times" w:hAnsi="Times" w:cs="Times"/>
          <w:sz w:val="19"/>
          <w:sz-cs w:val="19"/>
        </w:rPr>
        <w:t xml:space="preserve"/>
        <w:br/>
        <w:t xml:space="preserve"> HYPERLINK "http://www.adr.org/rules/international/" \l "Artigo 5" </w:t>
      </w:r>
      <w:r>
        <w:rPr>
          <w:rFonts w:ascii="Times" w:hAnsi="Times" w:cs="Times"/>
          <w:sz w:val="19"/>
          <w:sz-cs w:val="19"/>
          <w:u w:val="single"/>
          <w:color w:val="0000FF"/>
        </w:rPr>
        <w:t xml:space="preserve">Número de Árbitros : Artigo 5</w:t>
      </w:r>
      <w:r>
        <w:rPr>
          <w:rFonts w:ascii="Times" w:hAnsi="Times" w:cs="Times"/>
          <w:sz w:val="19"/>
          <w:sz-cs w:val="19"/>
        </w:rPr>
        <w:t xml:space="preserve"/>
        <w:br/>
        <w:t xml:space="preserve"> HYPERLINK "http://www.adr.org/rules/international/" \l "Artigo 6" </w:t>
      </w:r>
      <w:r>
        <w:rPr>
          <w:rFonts w:ascii="Times" w:hAnsi="Times" w:cs="Times"/>
          <w:sz w:val="19"/>
          <w:sz-cs w:val="19"/>
          <w:u w:val="single"/>
          <w:color w:val="0000FF"/>
        </w:rPr>
        <w:t xml:space="preserve">Nomeação de Árbitros : Artigo 6</w:t>
      </w:r>
      <w:r>
        <w:rPr>
          <w:rFonts w:ascii="Times" w:hAnsi="Times" w:cs="Times"/>
          <w:sz w:val="19"/>
          <w:sz-cs w:val="19"/>
        </w:rPr>
        <w:t xml:space="preserve"/>
        <w:br/>
        <w:t xml:space="preserve"> HYPERLINK "http://www.adr.org/rules/international/" \l "Artigo 7" </w:t>
      </w:r>
      <w:r>
        <w:rPr>
          <w:rFonts w:ascii="Times" w:hAnsi="Times" w:cs="Times"/>
          <w:sz w:val="19"/>
          <w:sz-cs w:val="19"/>
          <w:u w:val="single"/>
          <w:color w:val="0000FF"/>
        </w:rPr>
        <w:t xml:space="preserve">Artigo 7</w:t>
      </w:r>
      <w:r>
        <w:rPr>
          <w:rFonts w:ascii="Times" w:hAnsi="Times" w:cs="Times"/>
          <w:sz w:val="19"/>
          <w:sz-cs w:val="19"/>
        </w:rPr>
        <w:t xml:space="preserve"/>
        <w:br/>
        <w:t xml:space="preserve"> HYPERLINK "http://www.adr.org/rules/international/" \l "Artigo 8" </w:t>
      </w:r>
      <w:r>
        <w:rPr>
          <w:rFonts w:ascii="Times" w:hAnsi="Times" w:cs="Times"/>
          <w:sz w:val="19"/>
          <w:sz-cs w:val="19"/>
          <w:u w:val="single"/>
          <w:color w:val="0000FF"/>
        </w:rPr>
        <w:t xml:space="preserve">Recusa de Árbitros : Artigo 8</w:t>
      </w:r>
      <w:r>
        <w:rPr>
          <w:rFonts w:ascii="Times" w:hAnsi="Times" w:cs="Times"/>
          <w:sz w:val="19"/>
          <w:sz-cs w:val="19"/>
        </w:rPr>
        <w:t xml:space="preserve"/>
        <w:br/>
        <w:t xml:space="preserve"> HYPERLINK "http://www.adr.org/rules/international/" \l "Artigo 9" </w:t>
      </w:r>
      <w:r>
        <w:rPr>
          <w:rFonts w:ascii="Times" w:hAnsi="Times" w:cs="Times"/>
          <w:sz w:val="19"/>
          <w:sz-cs w:val="19"/>
          <w:u w:val="single"/>
          <w:color w:val="0000FF"/>
        </w:rPr>
        <w:t xml:space="preserve">Artigo 9</w:t>
      </w:r>
      <w:r>
        <w:rPr>
          <w:rFonts w:ascii="Times" w:hAnsi="Times" w:cs="Times"/>
          <w:sz w:val="19"/>
          <w:sz-cs w:val="19"/>
        </w:rPr>
        <w:t xml:space="preserve"/>
        <w:br/>
        <w:t xml:space="preserve"> HYPERLINK "http://www.adr.org/rules/international/" \l "Artigo 10" </w:t>
      </w:r>
      <w:r>
        <w:rPr>
          <w:rFonts w:ascii="Times" w:hAnsi="Times" w:cs="Times"/>
          <w:sz w:val="19"/>
          <w:sz-cs w:val="19"/>
          <w:u w:val="single"/>
          <w:color w:val="0000FF"/>
        </w:rPr>
        <w:t xml:space="preserve">Substituição de um Árbitro : Artigo 10</w:t>
      </w:r>
      <w:r>
        <w:rPr>
          <w:rFonts w:ascii="Times" w:hAnsi="Times" w:cs="Times"/>
          <w:sz w:val="19"/>
          <w:sz-cs w:val="19"/>
        </w:rPr>
        <w:t xml:space="preserve"/>
        <w:br/>
        <w:t xml:space="preserve"> HYPERLINK "http://www.adr.org/rules/international/" \l "Artigo 11" </w:t>
      </w:r>
      <w:r>
        <w:rPr>
          <w:rFonts w:ascii="Times" w:hAnsi="Times" w:cs="Times"/>
          <w:sz w:val="19"/>
          <w:sz-cs w:val="19"/>
          <w:u w:val="single"/>
          <w:color w:val="0000FF"/>
        </w:rPr>
        <w:t xml:space="preserve">Artigo 11</w:t>
      </w:r>
      <w:r>
        <w:rPr>
          <w:rFonts w:ascii="Times" w:hAnsi="Times" w:cs="Times"/>
          <w:sz w:val="19"/>
          <w:sz-cs w:val="19"/>
        </w:rPr>
        <w:t xml:space="preserve"/>
      </w:r>
    </w:p>
    <w:p>
      <w:pPr>
        <w:spacing w:before="100" w:after="100"/>
      </w:pPr>
      <w:r>
        <w:rPr>
          <w:rFonts w:ascii="Times" w:hAnsi="Times" w:cs="Times"/>
          <w:sz w:val="19"/>
          <w:sz-cs w:val="19"/>
        </w:rPr>
        <w:t xml:space="preserve"> HYPERLINK "http://www.adr.org/rules/international/" \l "III" </w:t>
      </w:r>
      <w:r>
        <w:rPr>
          <w:rFonts w:ascii="Times" w:hAnsi="Times" w:cs="Times"/>
          <w:sz w:val="19"/>
          <w:sz-cs w:val="19"/>
          <w:b/>
          <w:u w:val="single"/>
          <w:color w:val="0000FF"/>
        </w:rPr>
        <w:t xml:space="preserve">III. Condições Gerais </w:t>
      </w:r>
      <w:r>
        <w:rPr>
          <w:rFonts w:ascii="Times" w:hAnsi="Times" w:cs="Times"/>
          <w:sz w:val="19"/>
          <w:sz-cs w:val="19"/>
          <w:u w:val="single"/>
          <w:color w:val="0000FF"/>
        </w:rPr>
        <w:t xml:space="preserve"/>
        <w:br/>
        <w:t xml:space="preserve"/>
      </w:r>
      <w:r>
        <w:rPr>
          <w:rFonts w:ascii="Times" w:hAnsi="Times" w:cs="Times"/>
          <w:sz w:val="19"/>
          <w:sz-cs w:val="19"/>
        </w:rPr>
        <w:t xml:space="preserve"> HYPERLINK "http://www.adr.org/rules/international/" \l "Artigo 12" </w:t>
      </w:r>
      <w:r>
        <w:rPr>
          <w:rFonts w:ascii="Times" w:hAnsi="Times" w:cs="Times"/>
          <w:sz w:val="19"/>
          <w:sz-cs w:val="19"/>
          <w:u w:val="single"/>
          <w:color w:val="0000FF"/>
        </w:rPr>
        <w:t xml:space="preserve">Representação : Artigo 12</w:t>
      </w:r>
      <w:r>
        <w:rPr>
          <w:rFonts w:ascii="Times" w:hAnsi="Times" w:cs="Times"/>
          <w:sz w:val="19"/>
          <w:sz-cs w:val="19"/>
        </w:rPr>
        <w:t xml:space="preserve"/>
        <w:br/>
        <w:t xml:space="preserve"> HYPERLINK "http://www.adr.org/rules/international/" \l "Artigo 13" </w:t>
      </w:r>
      <w:r>
        <w:rPr>
          <w:rFonts w:ascii="Times" w:hAnsi="Times" w:cs="Times"/>
          <w:sz w:val="19"/>
          <w:sz-cs w:val="19"/>
          <w:u w:val="single"/>
          <w:color w:val="0000FF"/>
        </w:rPr>
        <w:t xml:space="preserve">Local da Arbitragem : Artigo 13</w:t>
      </w:r>
      <w:r>
        <w:rPr>
          <w:rFonts w:ascii="Times" w:hAnsi="Times" w:cs="Times"/>
          <w:sz w:val="19"/>
          <w:sz-cs w:val="19"/>
        </w:rPr>
        <w:t xml:space="preserve"/>
        <w:br/>
        <w:t xml:space="preserve"> HYPERLINK "http://www.adr.org/rules/international/" \l "Artigo 14" </w:t>
      </w:r>
      <w:r>
        <w:rPr>
          <w:rFonts w:ascii="Times" w:hAnsi="Times" w:cs="Times"/>
          <w:sz w:val="19"/>
          <w:sz-cs w:val="19"/>
          <w:u w:val="single"/>
          <w:color w:val="0000FF"/>
        </w:rPr>
        <w:t xml:space="preserve">Idioma : Artigo 14</w:t>
      </w:r>
      <w:r>
        <w:rPr>
          <w:rFonts w:ascii="Times" w:hAnsi="Times" w:cs="Times"/>
          <w:sz w:val="19"/>
          <w:sz-cs w:val="19"/>
        </w:rPr>
        <w:t xml:space="preserve"/>
        <w:br/>
        <w:t xml:space="preserve"> HYPERLINK "http://www.adr.org/rules/international/" \l "Artigo 15" </w:t>
      </w:r>
      <w:r>
        <w:rPr>
          <w:rFonts w:ascii="Times" w:hAnsi="Times" w:cs="Times"/>
          <w:sz w:val="19"/>
          <w:sz-cs w:val="19"/>
          <w:u w:val="single"/>
          <w:color w:val="0000FF"/>
        </w:rPr>
        <w:t xml:space="preserve">Argüições com relação à Competência : Artigo 15</w:t>
      </w:r>
      <w:r>
        <w:rPr>
          <w:rFonts w:ascii="Times" w:hAnsi="Times" w:cs="Times"/>
          <w:sz w:val="19"/>
          <w:sz-cs w:val="19"/>
        </w:rPr>
        <w:t xml:space="preserve"/>
        <w:br/>
        <w:t xml:space="preserve"> HYPERLINK "http://www.adr.org/rules/international/" \l "Artigo 16" </w:t>
      </w:r>
      <w:r>
        <w:rPr>
          <w:rFonts w:ascii="Times" w:hAnsi="Times" w:cs="Times"/>
          <w:sz w:val="19"/>
          <w:sz-cs w:val="19"/>
          <w:u w:val="single"/>
          <w:color w:val="0000FF"/>
        </w:rPr>
        <w:t xml:space="preserve">Procedimento Arbitral : Artigo 16</w:t>
      </w:r>
      <w:r>
        <w:rPr>
          <w:rFonts w:ascii="Times" w:hAnsi="Times" w:cs="Times"/>
          <w:sz w:val="19"/>
          <w:sz-cs w:val="19"/>
        </w:rPr>
        <w:t xml:space="preserve"/>
        <w:br/>
        <w:t xml:space="preserve"> HYPERLINK "http://www.adr.org/rules/international/" \l "Artigo 17" </w:t>
      </w:r>
      <w:r>
        <w:rPr>
          <w:rFonts w:ascii="Times" w:hAnsi="Times" w:cs="Times"/>
          <w:sz w:val="19"/>
          <w:sz-cs w:val="19"/>
          <w:u w:val="single"/>
          <w:color w:val="0000FF"/>
        </w:rPr>
        <w:t xml:space="preserve">Declarações Escritas Adicionais : Artigo 17</w:t>
      </w:r>
      <w:r>
        <w:rPr>
          <w:rFonts w:ascii="Times" w:hAnsi="Times" w:cs="Times"/>
          <w:sz w:val="19"/>
          <w:sz-cs w:val="19"/>
        </w:rPr>
        <w:t xml:space="preserve"/>
        <w:br/>
        <w:t xml:space="preserve"> HYPERLINK "http://www.adr.org/rules/international/" \l "Artigo 18" </w:t>
      </w:r>
      <w:r>
        <w:rPr>
          <w:rFonts w:ascii="Times" w:hAnsi="Times" w:cs="Times"/>
          <w:sz w:val="19"/>
          <w:sz-cs w:val="19"/>
          <w:u w:val="single"/>
          <w:color w:val="0000FF"/>
        </w:rPr>
        <w:t xml:space="preserve">Notificações : Artigo 18</w:t>
      </w:r>
      <w:r>
        <w:rPr>
          <w:rFonts w:ascii="Times" w:hAnsi="Times" w:cs="Times"/>
          <w:sz w:val="19"/>
          <w:sz-cs w:val="19"/>
        </w:rPr>
        <w:t xml:space="preserve"/>
        <w:br/>
        <w:t xml:space="preserve"> HYPERLINK "http://www.adr.org/rules/international/" \l "Artigo 19" </w:t>
      </w:r>
      <w:r>
        <w:rPr>
          <w:rFonts w:ascii="Times" w:hAnsi="Times" w:cs="Times"/>
          <w:sz w:val="19"/>
          <w:sz-cs w:val="19"/>
          <w:u w:val="single"/>
          <w:color w:val="0000FF"/>
        </w:rPr>
        <w:t xml:space="preserve">Provas : Artigo 19</w:t>
      </w:r>
      <w:r>
        <w:rPr>
          <w:rFonts w:ascii="Times" w:hAnsi="Times" w:cs="Times"/>
          <w:sz w:val="19"/>
          <w:sz-cs w:val="19"/>
        </w:rPr>
        <w:t xml:space="preserve"/>
        <w:br/>
        <w:t xml:space="preserve"> HYPERLINK "http://www.adr.org/rules/international/" \l "Artigo 20" </w:t>
      </w:r>
      <w:r>
        <w:rPr>
          <w:rFonts w:ascii="Times" w:hAnsi="Times" w:cs="Times"/>
          <w:sz w:val="19"/>
          <w:sz-cs w:val="19"/>
          <w:u w:val="single"/>
          <w:color w:val="0000FF"/>
        </w:rPr>
        <w:t xml:space="preserve">Audiências : Artigo 20</w:t>
      </w:r>
      <w:r>
        <w:rPr>
          <w:rFonts w:ascii="Times" w:hAnsi="Times" w:cs="Times"/>
          <w:sz w:val="19"/>
          <w:sz-cs w:val="19"/>
        </w:rPr>
        <w:t xml:space="preserve"/>
        <w:br/>
        <w:t xml:space="preserve"> HYPERLINK "http://www.adr.org/rules/international/" \l "Artigo 21" </w:t>
      </w:r>
      <w:r>
        <w:rPr>
          <w:rFonts w:ascii="Times" w:hAnsi="Times" w:cs="Times"/>
          <w:sz w:val="19"/>
          <w:sz-cs w:val="19"/>
          <w:u w:val="single"/>
          <w:color w:val="0000FF"/>
        </w:rPr>
        <w:t xml:space="preserve">Medidas Provisórias de Proteção : Artigo 21</w:t>
      </w:r>
      <w:r>
        <w:rPr>
          <w:rFonts w:ascii="Times" w:hAnsi="Times" w:cs="Times"/>
          <w:sz w:val="19"/>
          <w:sz-cs w:val="19"/>
        </w:rPr>
        <w:t xml:space="preserve"/>
        <w:br/>
        <w:t xml:space="preserve"> HYPERLINK "http://www.adr.org/rules/international/" \l "Artigo 22" </w:t>
      </w:r>
      <w:r>
        <w:rPr>
          <w:rFonts w:ascii="Times" w:hAnsi="Times" w:cs="Times"/>
          <w:sz w:val="19"/>
          <w:sz-cs w:val="19"/>
          <w:u w:val="single"/>
          <w:color w:val="0000FF"/>
        </w:rPr>
        <w:t xml:space="preserve">Peritos : Artigo 22</w:t>
      </w:r>
      <w:r>
        <w:rPr>
          <w:rFonts w:ascii="Times" w:hAnsi="Times" w:cs="Times"/>
          <w:sz w:val="19"/>
          <w:sz-cs w:val="19"/>
        </w:rPr>
        <w:t xml:space="preserve"/>
        <w:br/>
        <w:t xml:space="preserve"> HYPERLINK "http://www.adr.org/rules/international/" \l "Artigo 23" </w:t>
      </w:r>
      <w:r>
        <w:rPr>
          <w:rFonts w:ascii="Times" w:hAnsi="Times" w:cs="Times"/>
          <w:sz w:val="19"/>
          <w:sz-cs w:val="19"/>
          <w:u w:val="single"/>
          <w:color w:val="0000FF"/>
        </w:rPr>
        <w:t xml:space="preserve">Revelia : Artigo 23</w:t>
      </w:r>
      <w:r>
        <w:rPr>
          <w:rFonts w:ascii="Times" w:hAnsi="Times" w:cs="Times"/>
          <w:sz w:val="19"/>
          <w:sz-cs w:val="19"/>
        </w:rPr>
        <w:t xml:space="preserve"/>
        <w:br/>
        <w:t xml:space="preserve"> HYPERLINK "http://www.adr.org/rules/international/" \l "Artigo 24" </w:t>
      </w:r>
      <w:r>
        <w:rPr>
          <w:rFonts w:ascii="Times" w:hAnsi="Times" w:cs="Times"/>
          <w:sz w:val="19"/>
          <w:sz-cs w:val="19"/>
          <w:u w:val="single"/>
          <w:color w:val="0000FF"/>
        </w:rPr>
        <w:t xml:space="preserve">Encerramento da Audiência : Artigo 24</w:t>
      </w:r>
      <w:r>
        <w:rPr>
          <w:rFonts w:ascii="Times" w:hAnsi="Times" w:cs="Times"/>
          <w:sz w:val="19"/>
          <w:sz-cs w:val="19"/>
        </w:rPr>
        <w:t xml:space="preserve"/>
        <w:br/>
        <w:t xml:space="preserve"> HYPERLINK "http://www.adr.org/rules/international/" \l "Artigo 25" </w:t>
      </w:r>
      <w:r>
        <w:rPr>
          <w:rFonts w:ascii="Times" w:hAnsi="Times" w:cs="Times"/>
          <w:sz w:val="19"/>
          <w:sz-cs w:val="19"/>
          <w:u w:val="single"/>
          <w:color w:val="0000FF"/>
        </w:rPr>
        <w:t xml:space="preserve">Renúncia ao Direito de Fazer Valer Estas Regras : Artigo 25</w:t>
      </w:r>
      <w:r>
        <w:rPr>
          <w:rFonts w:ascii="Times" w:hAnsi="Times" w:cs="Times"/>
          <w:sz w:val="19"/>
          <w:sz-cs w:val="19"/>
        </w:rPr>
        <w:t xml:space="preserve"/>
        <w:br/>
        <w:t xml:space="preserve"> HYPERLINK "http://www.adr.org/rules/international/" \l "Artigo 26" </w:t>
      </w:r>
      <w:r>
        <w:rPr>
          <w:rFonts w:ascii="Times" w:hAnsi="Times" w:cs="Times"/>
          <w:sz w:val="19"/>
          <w:sz-cs w:val="19"/>
          <w:u w:val="single"/>
          <w:color w:val="0000FF"/>
        </w:rPr>
        <w:t xml:space="preserve">Sentenças, Decisões e Despachos : Artigo 26</w:t>
      </w:r>
      <w:r>
        <w:rPr>
          <w:rFonts w:ascii="Times" w:hAnsi="Times" w:cs="Times"/>
          <w:sz w:val="19"/>
          <w:sz-cs w:val="19"/>
        </w:rPr>
        <w:t xml:space="preserve"/>
        <w:br/>
        <w:t xml:space="preserve"> HYPERLINK "http://www.adr.org/rules/international/" \l "Artigo 27" </w:t>
      </w:r>
      <w:r>
        <w:rPr>
          <w:rFonts w:ascii="Times" w:hAnsi="Times" w:cs="Times"/>
          <w:sz w:val="19"/>
          <w:sz-cs w:val="19"/>
          <w:u w:val="single"/>
          <w:color w:val="0000FF"/>
        </w:rPr>
        <w:t xml:space="preserve">Forma e Efeito da Sentença Arbitral : Artigo 27</w:t>
      </w:r>
      <w:r>
        <w:rPr>
          <w:rFonts w:ascii="Times" w:hAnsi="Times" w:cs="Times"/>
          <w:sz w:val="19"/>
          <w:sz-cs w:val="19"/>
        </w:rPr>
        <w:t xml:space="preserve"/>
        <w:br/>
        <w:t xml:space="preserve"> HYPERLINK "http://www.adr.org/rules/international/" \l "Artigo 28" </w:t>
      </w:r>
      <w:r>
        <w:rPr>
          <w:rFonts w:ascii="Times" w:hAnsi="Times" w:cs="Times"/>
          <w:sz w:val="19"/>
          <w:sz-cs w:val="19"/>
          <w:u w:val="single"/>
          <w:color w:val="0000FF"/>
        </w:rPr>
        <w:t xml:space="preserve">Leis Aplicáveis e Recursos : Artigo 28</w:t>
      </w:r>
      <w:r>
        <w:rPr>
          <w:rFonts w:ascii="Times" w:hAnsi="Times" w:cs="Times"/>
          <w:sz w:val="19"/>
          <w:sz-cs w:val="19"/>
        </w:rPr>
        <w:t xml:space="preserve"/>
        <w:br/>
        <w:t xml:space="preserve"> HYPERLINK "http://www.adr.org/rules/international/" \l "Artigo 29" </w:t>
      </w:r>
      <w:r>
        <w:rPr>
          <w:rFonts w:ascii="Times" w:hAnsi="Times" w:cs="Times"/>
          <w:sz w:val="19"/>
          <w:sz-cs w:val="19"/>
          <w:u w:val="single"/>
          <w:color w:val="0000FF"/>
        </w:rPr>
        <w:t xml:space="preserve">Transação ou Outros Meios de Encerramento do Procedimento : Artigo 29</w:t>
      </w:r>
      <w:r>
        <w:rPr>
          <w:rFonts w:ascii="Times" w:hAnsi="Times" w:cs="Times"/>
          <w:sz w:val="19"/>
          <w:sz-cs w:val="19"/>
        </w:rPr>
        <w:t xml:space="preserve"/>
        <w:br/>
        <w:t xml:space="preserve"> HYPERLINK "http://www.adr.org/rules/international/" \l "Artigo 30" </w:t>
      </w:r>
      <w:r>
        <w:rPr>
          <w:rFonts w:ascii="Times" w:hAnsi="Times" w:cs="Times"/>
          <w:sz w:val="19"/>
          <w:sz-cs w:val="19"/>
          <w:u w:val="single"/>
          <w:color w:val="0000FF"/>
        </w:rPr>
        <w:t xml:space="preserve">Interpretação ou Retificação da Sentença Arbitral : Artigo 30</w:t>
      </w:r>
      <w:r>
        <w:rPr>
          <w:rFonts w:ascii="Times" w:hAnsi="Times" w:cs="Times"/>
          <w:sz w:val="19"/>
          <w:sz-cs w:val="19"/>
        </w:rPr>
        <w:t xml:space="preserve"/>
        <w:br/>
        <w:t xml:space="preserve"> HYPERLINK "http://www.adr.org/rules/international/" \l "Artigo 31" </w:t>
      </w:r>
      <w:r>
        <w:rPr>
          <w:rFonts w:ascii="Times" w:hAnsi="Times" w:cs="Times"/>
          <w:sz w:val="19"/>
          <w:sz-cs w:val="19"/>
          <w:u w:val="single"/>
          <w:color w:val="0000FF"/>
        </w:rPr>
        <w:t xml:space="preserve">Custas : Artigo 31</w:t>
      </w:r>
      <w:r>
        <w:rPr>
          <w:rFonts w:ascii="Times" w:hAnsi="Times" w:cs="Times"/>
          <w:sz w:val="19"/>
          <w:sz-cs w:val="19"/>
        </w:rPr>
        <w:t xml:space="preserve"/>
        <w:br/>
        <w:t xml:space="preserve"> HYPERLINK "http://www.adr.org/rules/international/" \l "Artigo 32" </w:t>
      </w:r>
      <w:r>
        <w:rPr>
          <w:rFonts w:ascii="Times" w:hAnsi="Times" w:cs="Times"/>
          <w:sz w:val="19"/>
          <w:sz-cs w:val="19"/>
          <w:u w:val="single"/>
          <w:color w:val="0000FF"/>
        </w:rPr>
        <w:t xml:space="preserve">Remuneração dos Árbitros : Artigo 32</w:t>
      </w:r>
      <w:r>
        <w:rPr>
          <w:rFonts w:ascii="Times" w:hAnsi="Times" w:cs="Times"/>
          <w:sz w:val="19"/>
          <w:sz-cs w:val="19"/>
        </w:rPr>
        <w:t xml:space="preserve"/>
        <w:br/>
        <w:t xml:space="preserve"> HYPERLINK "http://www.adr.org/rules/international/" \l "Artigo 33" </w:t>
      </w:r>
      <w:r>
        <w:rPr>
          <w:rFonts w:ascii="Times" w:hAnsi="Times" w:cs="Times"/>
          <w:sz w:val="19"/>
          <w:sz-cs w:val="19"/>
          <w:u w:val="single"/>
          <w:color w:val="0000FF"/>
        </w:rPr>
        <w:t xml:space="preserve">Depósito das Custas : Artigo 33</w:t>
      </w:r>
      <w:r>
        <w:rPr>
          <w:rFonts w:ascii="Times" w:hAnsi="Times" w:cs="Times"/>
          <w:sz w:val="19"/>
          <w:sz-cs w:val="19"/>
        </w:rPr>
        <w:t xml:space="preserve"/>
        <w:br/>
        <w:t xml:space="preserve"> HYPERLINK "http://www.adr.org/rules/international/" \l "Artigo 34" </w:t>
      </w:r>
      <w:r>
        <w:rPr>
          <w:rFonts w:ascii="Times" w:hAnsi="Times" w:cs="Times"/>
          <w:sz w:val="19"/>
          <w:sz-cs w:val="19"/>
          <w:u w:val="single"/>
          <w:color w:val="0000FF"/>
        </w:rPr>
        <w:t xml:space="preserve">Confidencialidade : Artigo 34</w:t>
      </w:r>
      <w:r>
        <w:rPr>
          <w:rFonts w:ascii="Times" w:hAnsi="Times" w:cs="Times"/>
          <w:sz w:val="19"/>
          <w:sz-cs w:val="19"/>
        </w:rPr>
        <w:t xml:space="preserve"/>
        <w:br/>
        <w:t xml:space="preserve"> HYPERLINK "http://www.adr.org/rules/international/" \l "Artigo 35" </w:t>
      </w:r>
      <w:r>
        <w:rPr>
          <w:rFonts w:ascii="Times" w:hAnsi="Times" w:cs="Times"/>
          <w:sz w:val="19"/>
          <w:sz-cs w:val="19"/>
          <w:u w:val="single"/>
          <w:color w:val="0000FF"/>
        </w:rPr>
        <w:t xml:space="preserve">Exclusão de Responsabilidade : Artigo 35</w:t>
      </w:r>
      <w:r>
        <w:rPr>
          <w:rFonts w:ascii="Times" w:hAnsi="Times" w:cs="Times"/>
          <w:sz w:val="19"/>
          <w:sz-cs w:val="19"/>
        </w:rPr>
        <w:t xml:space="preserve"/>
        <w:br/>
        <w:t xml:space="preserve"> HYPERLINK "http://www.adr.org/rules/international/" \l "Artigo 36" </w:t>
      </w:r>
      <w:r>
        <w:rPr>
          <w:rFonts w:ascii="Times" w:hAnsi="Times" w:cs="Times"/>
          <w:sz w:val="19"/>
          <w:sz-cs w:val="19"/>
          <w:u w:val="single"/>
          <w:color w:val="0000FF"/>
        </w:rPr>
        <w:t xml:space="preserve">Interpretação das Regras : Artigo 36</w:t>
      </w:r>
      <w:r>
        <w:rPr>
          <w:rFonts w:ascii="Times" w:hAnsi="Times" w:cs="Times"/>
          <w:sz w:val="19"/>
          <w:sz-cs w:val="19"/>
        </w:rPr>
        <w:t xml:space="preserve"/>
      </w:r>
    </w:p>
    <w:p>
      <w:pPr>
        <w:spacing w:before="100" w:after="100"/>
      </w:pPr>
      <w:r>
        <w:rPr>
          <w:rFonts w:ascii="Times" w:hAnsi="Times" w:cs="Times"/>
          <w:sz w:val="19"/>
          <w:sz-cs w:val="19"/>
          <w:b/>
        </w:rPr>
        <w:t xml:space="preserve">Introdução</w:t>
      </w:r>
    </w:p>
    <w:p>
      <w:pPr>
        <w:jc w:val="both"/>
        <w:spacing w:before="100" w:after="100"/>
      </w:pPr>
      <w:r>
        <w:rPr>
          <w:rFonts w:ascii="Times" w:hAnsi="Times" w:cs="Times"/>
          <w:sz w:val="19"/>
          <w:sz-cs w:val="19"/>
        </w:rPr>
        <w:t xml:space="preserve">A comunidade internacional de negócios utiliza a arbitragem para resolver disputas comerciais que surgem no mercado global. Nesse sentido, já foram estabelecidas leis de apoio. A Convenção de Nova Iorque de 1958 foi amplamente adotada, proporcionando um clima legislativo favorável. As cláusulas arbitrais são executáveis. Sentenças arbitrais de comércio internacional são reconhecidas por juízos e tribunais nacionais na maior parte do mundo, até mais que sentenças judiciais estrangeiras.</w:t>
      </w:r>
    </w:p>
    <w:p>
      <w:pPr>
        <w:jc w:val="both"/>
        <w:spacing w:before="100" w:after="100"/>
      </w:pPr>
      <w:r>
        <w:rPr>
          <w:rFonts w:ascii="Times" w:hAnsi="Times" w:cs="Times"/>
          <w:sz w:val="19"/>
          <w:sz-cs w:val="19"/>
        </w:rPr>
        <w:t xml:space="preserve">Instituições de arbitragem estão sendo estabelecidas em vários países para administrar casos internacionais. Um grande número desses países já celebraram acordos de cooperação com a </w:t>
      </w:r>
      <w:r>
        <w:rPr>
          <w:rFonts w:ascii="Times" w:hAnsi="Times" w:cs="Times"/>
          <w:sz w:val="19"/>
          <w:sz-cs w:val="19"/>
          <w:i/>
        </w:rPr>
        <w:t xml:space="preserve">American Arbitration Association </w:t>
      </w:r>
      <w:r>
        <w:rPr>
          <w:rFonts w:ascii="Times" w:hAnsi="Times" w:cs="Times"/>
          <w:sz w:val="19"/>
          <w:sz-cs w:val="19"/>
        </w:rPr>
        <w:t xml:space="preserve">("AAA").</w:t>
      </w:r>
    </w:p>
    <w:p>
      <w:pPr>
        <w:jc w:val="both"/>
        <w:spacing w:before="100" w:after="100"/>
      </w:pPr>
      <w:r>
        <w:rPr>
          <w:rFonts w:ascii="Times" w:hAnsi="Times" w:cs="Times"/>
          <w:sz w:val="19"/>
          <w:sz-cs w:val="19"/>
        </w:rPr>
        <w:t xml:space="preserve">Estas Regras de Arbitragem Internacional foram desenvolvidas para incentivar um maior uso de tais serviços. Realizando uma arbitragem sob estas regras, as partes podem evitar a incerteza de terem de submeter à justiça local a solução de questões de natureza processual.</w:t>
      </w:r>
    </w:p>
    <w:p>
      <w:pPr>
        <w:jc w:val="both"/>
        <w:spacing w:before="100" w:after="100"/>
      </w:pPr>
      <w:r>
        <w:rPr>
          <w:rFonts w:ascii="Times" w:hAnsi="Times" w:cs="Times"/>
          <w:sz w:val="19"/>
          <w:sz-cs w:val="19"/>
        </w:rPr>
        <w:t xml:space="preserve">Estas regras visam proporcionar serviços efetivos de arbitragem para o mundo dos negócios através do uso da arbitragem administrada.</w:t>
      </w:r>
    </w:p>
    <w:p>
      <w:pPr>
        <w:jc w:val="both"/>
        <w:spacing w:before="100" w:after="100"/>
      </w:pPr>
      <w:r>
        <w:rPr>
          <w:rFonts w:ascii="Times" w:hAnsi="Times" w:cs="Times"/>
          <w:sz w:val="19"/>
          <w:sz-cs w:val="19"/>
        </w:rPr>
        <w:t xml:space="preserve">As partes podem submeter à arbitragem futuras controvérsias de acordo com estas regras, inserindo a seguinte cláusula em seus contratos:</w:t>
      </w:r>
    </w:p>
    <w:p>
      <w:pPr>
        <w:jc w:val="both"/>
        <w:spacing w:before="100" w:after="100"/>
      </w:pPr>
      <w:r>
        <w:rPr>
          <w:rFonts w:ascii="Times" w:hAnsi="Times" w:cs="Times"/>
          <w:sz w:val="19"/>
          <w:sz-cs w:val="19"/>
          <w:i/>
        </w:rPr>
        <w:t xml:space="preserve">"Qualquer controvérsia ou demanda que surja do presente contrato ou que com ele se relacione deverá ser resolvida por arbitragem conforme as Regras de Arbitragem Internacional da Associação Americana de Arbitragem (American Arbitration Association)."</w:t>
      </w:r>
    </w:p>
    <w:p>
      <w:pPr>
        <w:jc w:val="both"/>
        <w:spacing w:before="100" w:after="100"/>
      </w:pPr>
      <w:r>
        <w:rPr>
          <w:rFonts w:ascii="Times" w:hAnsi="Times" w:cs="Times"/>
          <w:sz w:val="19"/>
          <w:sz-cs w:val="19"/>
        </w:rPr>
        <w:t xml:space="preserve">Às partes cabe refletir sobre a conveniência de acrescentar, na própria cláusula:</w:t>
      </w:r>
    </w:p>
    <w:p>
      <w:pPr>
        <w:jc w:val="both"/>
        <w:spacing w:before="100" w:after="100"/>
      </w:pPr>
      <w:r>
        <w:rPr>
          <w:rFonts w:ascii="Times" w:hAnsi="Times" w:cs="Times"/>
          <w:sz w:val="19"/>
          <w:sz-cs w:val="19"/>
        </w:rPr>
        <w:t xml:space="preserve">(a) "O número de árbitros será (um ou três);</w:t>
      </w:r>
    </w:p>
    <w:p>
      <w:pPr>
        <w:jc w:val="both"/>
        <w:spacing w:before="100" w:after="100"/>
      </w:pPr>
      <w:r>
        <w:rPr>
          <w:rFonts w:ascii="Times" w:hAnsi="Times" w:cs="Times"/>
          <w:sz w:val="19"/>
          <w:sz-cs w:val="19"/>
        </w:rPr>
        <w:t xml:space="preserve">(b) "O local de arbitragem será (cidade e/ou país)"; ou</w:t>
      </w:r>
    </w:p>
    <w:p>
      <w:pPr>
        <w:jc w:val="both"/>
        <w:spacing w:before="100" w:after="100"/>
      </w:pPr>
      <w:r>
        <w:rPr>
          <w:rFonts w:ascii="Times" w:hAnsi="Times" w:cs="Times"/>
          <w:sz w:val="19"/>
          <w:sz-cs w:val="19"/>
        </w:rPr>
        <w:t xml:space="preserve">(c) "O(s) idioma(s) da arbitragem será (ão) ___________."</w:t>
      </w:r>
    </w:p>
    <w:p>
      <w:pPr>
        <w:jc w:val="both"/>
        <w:spacing w:before="100" w:after="100"/>
      </w:pPr>
      <w:r>
        <w:rPr>
          <w:rFonts w:ascii="Times" w:hAnsi="Times" w:cs="Times"/>
          <w:sz w:val="19"/>
          <w:sz-cs w:val="19"/>
        </w:rPr>
        <w:t xml:space="preserve">Recomenda-se às partes, na elaboração de seus contratos ou no surgimento de uma controvérsia, solicitar uma reunião, pessoalmente ou por telefone, com a AAA, a fim de discutir o método apropriado para a seleção de árbitros ou qualquer assunto que possa facilitar uma arbitragem eficiente da disputa.</w:t>
      </w:r>
    </w:p>
    <w:p>
      <w:pPr>
        <w:jc w:val="both"/>
        <w:spacing w:before="100" w:after="100"/>
      </w:pPr>
      <w:r>
        <w:rPr>
          <w:rFonts w:ascii="Times" w:hAnsi="Times" w:cs="Times"/>
          <w:sz w:val="19"/>
          <w:sz-cs w:val="19"/>
        </w:rPr>
        <w:t xml:space="preserve">De acordo com estas regras, as partes possuem a liberdade para adotar qualquer procedimento mutuamente conveniente para a nomeação de árbitros ou poderão nomear árbitros com os quais concordem. As partes poderão chegar a acordos concernentes à nomeação dos árbitros, seja na elaboração dos contratos ou após o surgimento do litígio. Esse procedimento flexível permite que as partes utilizem qualquer método que considerem ser o melhor para atender às suas necessidades. Por exemplo, as partes poderão nomear um único árbitro ou um tribunal de três ou mais árbitros. Elas podem acordar que os árbitros serão nomeados pela AAA, ou que cada uma das partes nomeie um árbitro e estes, por sua vez, nomeiem um terceiro, sendo que, no caso de o tribunal não se formar imediatamente de acordo com esse procedimento, a AAA fará as nomeações. As partes poderão, de comum acordo, solicitar à AAA que lhes seja submetida uma lista de árbitros da qual poderão eliminar nomes que não sejam aceitáveis, ou as partes poderão solicitar à AAA a nomeação de árbitros sem a submissão das listas, ou poderão ainda deixar o assunto a critério da AAA. As partes poderão acordar em uma variedade de outros métodos para o estabelecimento do tribunal arbitral. Em qualquer hipótese, se as partes não conseguirem acordar no procedimento para a indicação ou designação dos árbitros, a AAA, após consultar as partes, nomeará os árbitros. Portanto, as regras proporcionam o exercício pleno da autonomia da vontade das partes, ao mesmo tempo que asseguram a possibilidade de ação da AAA, caso as partes não cheguem a um mútuo acordo.</w:t>
      </w:r>
    </w:p>
    <w:p>
      <w:pPr>
        <w:jc w:val="both"/>
        <w:spacing w:before="100" w:after="100"/>
      </w:pPr>
      <w:r>
        <w:rPr>
          <w:rFonts w:ascii="Times" w:hAnsi="Times" w:cs="Times"/>
          <w:sz w:val="19"/>
          <w:sz-cs w:val="19"/>
        </w:rPr>
        <w:t xml:space="preserve">No corpo das regras, quando um termo é utilizado no singular, como, </w:t>
      </w:r>
      <w:r>
        <w:rPr>
          <w:rFonts w:ascii="Times" w:hAnsi="Times" w:cs="Times"/>
          <w:sz w:val="19"/>
          <w:sz-cs w:val="19"/>
          <w:i/>
        </w:rPr>
        <w:t xml:space="preserve">v.g.,</w:t>
      </w:r>
      <w:r>
        <w:rPr>
          <w:rFonts w:ascii="Times" w:hAnsi="Times" w:cs="Times"/>
          <w:sz w:val="19"/>
          <w:sz-cs w:val="19"/>
        </w:rPr>
        <w:t xml:space="preserve"> "parte," "demandante" ou "árbitro", tal termo incluirá o plural, no caso de existir mais de uma dessas entidades.</w:t>
      </w:r>
    </w:p>
    <w:p>
      <w:pPr>
        <w:jc w:val="both"/>
        <w:spacing w:before="100" w:after="100"/>
      </w:pPr>
      <w:r>
        <w:rPr>
          <w:rFonts w:ascii="Times" w:hAnsi="Times" w:cs="Times"/>
          <w:sz w:val="19"/>
          <w:sz-cs w:val="19"/>
        </w:rPr>
        <w:t xml:space="preserve">As partes poderão considerar a possibilidade de mediação ou conciliação. Isso também poderá ser discutido com a AAA, seja na elaboração do contrato ou após o surgimento do litígio, e a AAA estará preparada para organizar a mediação ou conciliação em qualquer lugar do mundo.</w:t>
      </w:r>
    </w:p>
    <w:p>
      <w:pPr>
        <w:jc w:val="both"/>
        <w:spacing w:before="100" w:after="100"/>
      </w:pPr>
      <w:r>
        <w:rPr>
          <w:rFonts w:ascii="Times" w:hAnsi="Times" w:cs="Times"/>
          <w:sz w:val="19"/>
          <w:sz-cs w:val="19"/>
        </w:rPr>
        <w:t xml:space="preserve">Para submeter um caso internacional à </w:t>
      </w:r>
      <w:r>
        <w:rPr>
          <w:rFonts w:ascii="Times" w:hAnsi="Times" w:cs="Times"/>
          <w:sz w:val="19"/>
          <w:sz-cs w:val="19"/>
          <w:i/>
        </w:rPr>
        <w:t xml:space="preserve">American Arbitration Association</w:t>
      </w:r>
      <w:r>
        <w:rPr>
          <w:rFonts w:ascii="Times" w:hAnsi="Times" w:cs="Times"/>
          <w:sz w:val="19"/>
          <w:sz-cs w:val="19"/>
        </w:rPr>
        <w:t xml:space="preserve">, as partes deverão entrar em contato com qualquer escritório regional da AAA ou com o Centro Internacional para Solução de Conflitos da Associação, localizado em Nova Iorque, N.Y., no qual se encontra uma equipe de advogados poliglotas que possuem a experiência necessária em assuntos internacionais.</w:t>
      </w:r>
    </w:p>
    <w:p>
      <w:pPr>
        <w:jc w:val="both"/>
        <w:spacing w:before="100" w:after="100"/>
      </w:pPr>
      <w:r>
        <w:rPr>
          <w:rFonts w:ascii="Times" w:hAnsi="Times" w:cs="Times"/>
          <w:sz w:val="19"/>
          <w:sz-cs w:val="19"/>
        </w:rPr>
        <w:t xml:space="preserve">Maiores informações sobre estas regras poderão ser obtidas junto ao Departamento de Atendimento ao Cliente através do telefone: 800-778-7879.</w:t>
      </w:r>
    </w:p>
    <w:p>
      <w:pPr>
        <w:spacing w:before="100" w:after="100"/>
      </w:pPr>
      <w:r>
        <w:rPr>
          <w:rFonts w:ascii="Times" w:hAnsi="Times" w:cs="Times"/>
          <w:sz w:val="19"/>
          <w:sz-cs w:val="19"/>
          <w:b/>
        </w:rPr>
        <w:t xml:space="preserve">AMERICAN ARBITRATION ASSOCIATION</w:t>
      </w:r>
    </w:p>
    <w:p>
      <w:pPr>
        <w:spacing w:before="100" w:after="100"/>
      </w:pPr>
      <w:r>
        <w:rPr>
          <w:rFonts w:ascii="Times" w:hAnsi="Times" w:cs="Times"/>
          <w:sz w:val="19"/>
          <w:sz-cs w:val="19"/>
          <w:b/>
        </w:rPr>
        <w:t xml:space="preserve">Regras de Arbitragem Internacional</w:t>
      </w:r>
    </w:p>
    <w:p>
      <w:pPr>
        <w:spacing w:before="100" w:after="100"/>
      </w:pPr>
      <w:r>
        <w:rPr>
          <w:rFonts w:ascii="Times" w:hAnsi="Times" w:cs="Times"/>
          <w:sz w:val="19"/>
          <w:sz-cs w:val="19"/>
          <w:b/>
          <w:i/>
        </w:rPr>
        <w:t xml:space="preserve">Artigo 1</w:t>
      </w:r>
    </w:p>
    <w:p>
      <w:pPr>
        <w:jc w:val="both"/>
        <w:spacing w:before="100" w:after="100"/>
      </w:pPr>
      <w:r>
        <w:rPr>
          <w:rFonts w:ascii="Times" w:hAnsi="Times" w:cs="Times"/>
          <w:sz w:val="19"/>
          <w:sz-cs w:val="19"/>
        </w:rPr>
        <w:t xml:space="preserve">1. Quando as partes tiverem acordado por escrito em submeter disputas à arbitragem conforme estas Regras de Arbitragem Internacional ou decidirem pela arbitragem de uma disputa internacional pela </w:t>
      </w:r>
      <w:r>
        <w:rPr>
          <w:rFonts w:ascii="Times" w:hAnsi="Times" w:cs="Times"/>
          <w:sz w:val="19"/>
          <w:sz-cs w:val="19"/>
          <w:i/>
        </w:rPr>
        <w:t xml:space="preserve">American Arbitration Association </w:t>
      </w:r>
      <w:r>
        <w:rPr>
          <w:rFonts w:ascii="Times" w:hAnsi="Times" w:cs="Times"/>
          <w:sz w:val="19"/>
          <w:sz-cs w:val="19"/>
        </w:rPr>
        <w:t xml:space="preserve">sem designar regras particulares, a arbitragem ocorrerá de acordo com estas regras, conforme estejam em vigor na data do início da arbitragem, sujeitas a quaisquer modificações que as partes possam adotar por escrito.</w:t>
      </w:r>
    </w:p>
    <w:p>
      <w:pPr>
        <w:jc w:val="both"/>
        <w:spacing w:before="100" w:after="100"/>
      </w:pPr>
      <w:r>
        <w:rPr>
          <w:rFonts w:ascii="Times" w:hAnsi="Times" w:cs="Times"/>
          <w:sz w:val="19"/>
          <w:sz-cs w:val="19"/>
        </w:rPr>
        <w:t xml:space="preserve">2. Estas regras regem a arbitragem salvo na hipótese de conflito com qualquer disposição da lei aplicável à arbitragem da qual as partes não possam derrogar, caso em que prevalecerá esta última.</w:t>
      </w:r>
    </w:p>
    <w:p>
      <w:pPr>
        <w:jc w:val="both"/>
        <w:spacing w:before="100" w:after="100"/>
      </w:pPr>
      <w:r>
        <w:rPr>
          <w:rFonts w:ascii="Times" w:hAnsi="Times" w:cs="Times"/>
          <w:sz w:val="19"/>
          <w:sz-cs w:val="19"/>
        </w:rPr>
        <w:t xml:space="preserve">3. Estas regras estabelecem os deveres e responsabilidades da administradora, a American Arbitration Association. A administradora poderá oferecer serviços através de seu Centro Internacional, localizado em Nova York, ou através das instalações de entidades de arbitragem com as quais possua acordos de cooperação.</w:t>
      </w:r>
    </w:p>
    <w:p>
      <w:pPr>
        <w:spacing w:before="100" w:after="100"/>
      </w:pPr>
      <w:r>
        <w:rPr>
          <w:rFonts w:ascii="Times" w:hAnsi="Times" w:cs="Times"/>
          <w:sz w:val="19"/>
          <w:sz-cs w:val="19"/>
          <w:b/>
        </w:rPr>
        <w:t xml:space="preserve">I. Início da Arbitragem</w:t>
      </w:r>
    </w:p>
    <w:p>
      <w:pPr>
        <w:spacing w:before="100" w:after="100"/>
      </w:pPr>
      <w:r>
        <w:rPr>
          <w:rFonts w:ascii="Times" w:hAnsi="Times" w:cs="Times"/>
          <w:sz w:val="19"/>
          <w:sz-cs w:val="19"/>
          <w:b/>
        </w:rPr>
        <w:t xml:space="preserve">Notificação de Arbitragem e Declaração de Disputa</w:t>
      </w:r>
    </w:p>
    <w:p>
      <w:pPr>
        <w:spacing w:before="100" w:after="100"/>
      </w:pPr>
      <w:r>
        <w:rPr>
          <w:rFonts w:ascii="Times" w:hAnsi="Times" w:cs="Times"/>
          <w:sz w:val="19"/>
          <w:sz-cs w:val="19"/>
          <w:b/>
          <w:i/>
        </w:rPr>
        <w:t xml:space="preserve">Artigo 2</w:t>
      </w:r>
    </w:p>
    <w:p>
      <w:pPr>
        <w:jc w:val="both"/>
        <w:spacing w:before="100" w:after="100"/>
      </w:pPr>
      <w:r>
        <w:rPr>
          <w:rFonts w:ascii="Times" w:hAnsi="Times" w:cs="Times"/>
          <w:sz w:val="19"/>
          <w:sz-cs w:val="19"/>
        </w:rPr>
        <w:t xml:space="preserve">1. A parte que inicia uma arbitragem ("demandante") entregará uma notificação de arbitragem, por escrito, à administradora e, simultaneamente, à parte contra quem se faz a demanda ("demandado").</w:t>
      </w:r>
    </w:p>
    <w:p>
      <w:pPr>
        <w:jc w:val="both"/>
        <w:spacing w:before="100" w:after="100"/>
      </w:pPr>
      <w:r>
        <w:rPr>
          <w:rFonts w:ascii="Times" w:hAnsi="Times" w:cs="Times"/>
          <w:sz w:val="19"/>
          <w:sz-cs w:val="19"/>
        </w:rPr>
        <w:t xml:space="preserve">2. Considerar-se-ão instituídos os procedimentos de arbitragem na data em que a administradora receba a notificação de arbitragem.</w:t>
      </w:r>
    </w:p>
    <w:p>
      <w:pPr>
        <w:jc w:val="both"/>
        <w:spacing w:before="100" w:after="100"/>
      </w:pPr>
      <w:r>
        <w:rPr>
          <w:rFonts w:ascii="Times" w:hAnsi="Times" w:cs="Times"/>
          <w:sz w:val="19"/>
          <w:sz-cs w:val="19"/>
        </w:rPr>
        <w:t xml:space="preserve">3. A notificação de arbitragem deverá incluir uma declaração de disputa contendo o seguinte:</w:t>
      </w:r>
    </w:p>
    <w:p>
      <w:pPr>
        <w:jc w:val="both"/>
        <w:spacing w:before="100" w:after="100"/>
      </w:pPr>
      <w:r>
        <w:rPr>
          <w:rFonts w:ascii="Times" w:hAnsi="Times" w:cs="Times"/>
          <w:sz w:val="19"/>
          <w:sz-cs w:val="19"/>
        </w:rPr>
        <w:t xml:space="preserve">(a) o pedido para que a disputa seja submetida à arbitragem;</w:t>
        <w:br/>
        <w:t xml:space="preserve"/>
        <w:br/>
        <w:t xml:space="preserve">(b) os nomes e endereços das partes;</w:t>
        <w:br/>
        <w:t xml:space="preserve"/>
        <w:br/>
        <w:t xml:space="preserve">(c) uma referência à cláusula compromissória ou ao acordo de arbitragem a que se invoca;</w:t>
        <w:br/>
        <w:t xml:space="preserve"/>
        <w:br/>
        <w:t xml:space="preserve">(d) uma menção ao contrato do qual se originou o litígio ou ao qual se refira;</w:t>
        <w:br/>
        <w:t xml:space="preserve"/>
        <w:br/>
        <w:t xml:space="preserve">(e) uma descrição do litígio e a indicação dos fatos que o embasam;</w:t>
        <w:br/>
        <w:t xml:space="preserve"/>
        <w:br/>
        <w:t xml:space="preserve">(f) o remédio ou a reparação pleiteada e o montante reclamado; e,</w:t>
        <w:br/>
        <w:t xml:space="preserve"/>
        <w:br/>
        <w:t xml:space="preserve">(g) a notificação de arbitragem poderá incluir propostas com relação à designação e o número de árbitros, o local da arbitragem e o(s) idioma(s) da mesma. </w:t>
      </w:r>
    </w:p>
    <w:p>
      <w:pPr/>
      <w:r>
        <w:rPr>
          <w:rFonts w:ascii="Times" w:hAnsi="Times" w:cs="Times"/>
          <w:sz w:val="19"/>
          <w:sz-cs w:val="19"/>
        </w:rPr>
        <w:t xml:space="preserve"/>
      </w:r>
    </w:p>
    <w:p>
      <w:pPr>
        <w:jc w:val="both"/>
        <w:spacing w:before="100" w:after="100"/>
      </w:pPr>
      <w:r>
        <w:rPr>
          <w:rFonts w:ascii="Times" w:hAnsi="Times" w:cs="Times"/>
          <w:sz w:val="19"/>
          <w:sz-cs w:val="19"/>
        </w:rPr>
        <w:t xml:space="preserve">4. Uma vez recebida a notificação de arbitragem, a administradora comunicar-se-á com todas as partes envolvidas, dando-lhes ciência do início da arbitragem.</w:t>
      </w:r>
    </w:p>
    <w:p>
      <w:pPr>
        <w:spacing w:before="100" w:after="100"/>
      </w:pPr>
      <w:r>
        <w:rPr>
          <w:rFonts w:ascii="Times" w:hAnsi="Times" w:cs="Times"/>
          <w:sz w:val="19"/>
          <w:sz-cs w:val="19"/>
          <w:b/>
        </w:rPr>
        <w:t xml:space="preserve">Contestação e Reconvenção</w:t>
      </w:r>
    </w:p>
    <w:p>
      <w:pPr>
        <w:spacing w:before="100" w:after="100"/>
      </w:pPr>
      <w:r>
        <w:rPr>
          <w:rFonts w:ascii="Times" w:hAnsi="Times" w:cs="Times"/>
          <w:sz w:val="19"/>
          <w:sz-cs w:val="19"/>
          <w:b/>
          <w:i/>
        </w:rPr>
        <w:t xml:space="preserve">Artigo 3</w:t>
      </w:r>
    </w:p>
    <w:p>
      <w:pPr>
        <w:jc w:val="both"/>
        <w:spacing w:before="100" w:after="100"/>
      </w:pPr>
      <w:r>
        <w:rPr>
          <w:rFonts w:ascii="Times" w:hAnsi="Times" w:cs="Times"/>
          <w:sz w:val="19"/>
          <w:sz-cs w:val="19"/>
        </w:rPr>
        <w:t xml:space="preserve">1. Dentro de 30 dias após o início da arbitragem, o demandado apresentará a sua contestação, por escrito, ao demandante, a qualquer outra parte, e à administradora, sobre as questões levantadas na notificação de arbitragem.</w:t>
      </w:r>
    </w:p>
    <w:p>
      <w:pPr>
        <w:jc w:val="both"/>
        <w:spacing w:before="100" w:after="100"/>
      </w:pPr>
      <w:r>
        <w:rPr>
          <w:rFonts w:ascii="Times" w:hAnsi="Times" w:cs="Times"/>
          <w:sz w:val="19"/>
          <w:sz-cs w:val="19"/>
        </w:rPr>
        <w:t xml:space="preserve">2. No momento em que apresentar sua contestação, o demandado poderá apresentar pedidos reconvencionais, ou invocar direitos como meio de compensação fundados na convenção de arbitragem, sobre os quais o demandante deverá, dentro de 30 dias, replicar ao demandado, a qualquer outra parte e à administradora.</w:t>
      </w:r>
    </w:p>
    <w:p>
      <w:pPr>
        <w:jc w:val="both"/>
        <w:spacing w:before="100" w:after="100"/>
      </w:pPr>
      <w:r>
        <w:rPr>
          <w:rFonts w:ascii="Times" w:hAnsi="Times" w:cs="Times"/>
          <w:sz w:val="19"/>
          <w:sz-cs w:val="19"/>
        </w:rPr>
        <w:t xml:space="preserve">3. O demandado deverá responder à administradora, ao demandante e às outras partes, dentro de 30 dias após o início da arbitragem, sobre quaisquer propostas que o demandante possa ter feito com relação ao número de árbitros, o local de arbitragem ou o(s) idioma(s) da arbitragem, salvo quando as partes tiverem acordado previamente sobre esses temas.</w:t>
      </w:r>
    </w:p>
    <w:p>
      <w:pPr>
        <w:jc w:val="both"/>
        <w:spacing w:before="100" w:after="100"/>
      </w:pPr>
      <w:r>
        <w:rPr>
          <w:rFonts w:ascii="Times" w:hAnsi="Times" w:cs="Times"/>
          <w:sz w:val="19"/>
          <w:sz-cs w:val="19"/>
        </w:rPr>
        <w:t xml:space="preserve">4. Poderá o tribunal arbitral ou a administradora, no caso de o tribunal arbitral ainda não ter sido constituído, prorrogar quaisquer prazos estabelecidos neste artigo se considerar tal prorrogação justificada.</w:t>
      </w:r>
    </w:p>
    <w:p>
      <w:pPr>
        <w:spacing w:before="100" w:after="100"/>
      </w:pPr>
      <w:r>
        <w:rPr>
          <w:rFonts w:ascii="Times" w:hAnsi="Times" w:cs="Times"/>
          <w:sz w:val="19"/>
          <w:sz-cs w:val="19"/>
          <w:b/>
        </w:rPr>
        <w:t xml:space="preserve">Modificações do Pedido ou da Contestação</w:t>
      </w:r>
    </w:p>
    <w:p>
      <w:pPr>
        <w:spacing w:before="100" w:after="100"/>
      </w:pPr>
      <w:r>
        <w:rPr>
          <w:rFonts w:ascii="Times" w:hAnsi="Times" w:cs="Times"/>
          <w:sz w:val="19"/>
          <w:sz-cs w:val="19"/>
          <w:b/>
          <w:i/>
        </w:rPr>
        <w:t xml:space="preserve">Artigo 4</w:t>
      </w:r>
    </w:p>
    <w:p>
      <w:pPr>
        <w:jc w:val="both"/>
        <w:spacing w:before="100" w:after="100"/>
      </w:pPr>
      <w:r>
        <w:rPr>
          <w:rFonts w:ascii="Times" w:hAnsi="Times" w:cs="Times"/>
          <w:sz w:val="19"/>
          <w:sz-cs w:val="19"/>
        </w:rPr>
        <w:t xml:space="preserve">No curso do procedimento arbitral, qualquer parte poderá aditar ou complementar seu pedido, contestação ou reconvenção, a menos que o tribunal arbitral considere inapropriado permitir tal aditamento ou complementação em razão do atraso com que é formulado, do prejuízo que acarretará à outra parte ou de qualquer outra circunstância. Contudo, a parte não poderá aditar ou complementar um pedido ou reconvenção se tal aditamento ou complementação estiver fora do escopo da convenção de arbitragem.</w:t>
      </w:r>
    </w:p>
    <w:p>
      <w:pPr>
        <w:spacing w:before="100" w:after="100"/>
      </w:pPr>
      <w:r>
        <w:rPr>
          <w:rFonts w:ascii="Times" w:hAnsi="Times" w:cs="Times"/>
          <w:sz w:val="19"/>
          <w:sz-cs w:val="19"/>
          <w:b/>
        </w:rPr>
        <w:t xml:space="preserve">II. O Tribunal </w:t>
      </w:r>
    </w:p>
    <w:p>
      <w:pPr>
        <w:spacing w:before="100" w:after="100"/>
      </w:pPr>
      <w:r>
        <w:rPr>
          <w:rFonts w:ascii="Times" w:hAnsi="Times" w:cs="Times"/>
          <w:sz w:val="19"/>
          <w:sz-cs w:val="19"/>
          <w:b/>
        </w:rPr>
        <w:t xml:space="preserve">Número de Árbitros </w:t>
      </w:r>
    </w:p>
    <w:p>
      <w:pPr>
        <w:spacing w:before="100" w:after="100"/>
      </w:pPr>
      <w:r>
        <w:rPr>
          <w:rFonts w:ascii="Times" w:hAnsi="Times" w:cs="Times"/>
          <w:sz w:val="19"/>
          <w:sz-cs w:val="19"/>
          <w:b/>
          <w:i/>
        </w:rPr>
        <w:t xml:space="preserve">Artigo 5</w:t>
      </w:r>
    </w:p>
    <w:p>
      <w:pPr>
        <w:jc w:val="both"/>
        <w:spacing w:before="100" w:after="100"/>
      </w:pPr>
      <w:r>
        <w:rPr>
          <w:rFonts w:ascii="Times" w:hAnsi="Times" w:cs="Times"/>
          <w:sz w:val="19"/>
          <w:sz-cs w:val="19"/>
        </w:rPr>
        <w:t xml:space="preserve">Se as partes não chegarem a um acordo com relação ao número de árbitros, será nomeado árbitro único, salvo se a administradora determinar, a seu exclusivo critério, que três árbitros são apropriados, devido à extensão, complexidade ou outras circunstâncias do caso.</w:t>
      </w:r>
    </w:p>
    <w:p>
      <w:pPr>
        <w:spacing w:before="100" w:after="100"/>
      </w:pPr>
      <w:r>
        <w:rPr>
          <w:rFonts w:ascii="Times" w:hAnsi="Times" w:cs="Times"/>
          <w:sz w:val="19"/>
          <w:sz-cs w:val="19"/>
          <w:b/>
        </w:rPr>
        <w:t xml:space="preserve">Nomeação de Árbitros</w:t>
      </w:r>
    </w:p>
    <w:p>
      <w:pPr>
        <w:spacing w:before="100" w:after="100"/>
      </w:pPr>
      <w:r>
        <w:rPr>
          <w:rFonts w:ascii="Times" w:hAnsi="Times" w:cs="Times"/>
          <w:sz w:val="19"/>
          <w:sz-cs w:val="19"/>
          <w:b/>
          <w:i/>
        </w:rPr>
        <w:t xml:space="preserve">Artigo 6</w:t>
      </w:r>
    </w:p>
    <w:p>
      <w:pPr>
        <w:jc w:val="both"/>
        <w:spacing w:before="100" w:after="100"/>
      </w:pPr>
      <w:r>
        <w:rPr>
          <w:rFonts w:ascii="Times" w:hAnsi="Times" w:cs="Times"/>
          <w:sz w:val="19"/>
          <w:sz-cs w:val="19"/>
        </w:rPr>
        <w:t xml:space="preserve">1. As partes poderão, de comum acordo, estabelecer qualquer procedimento para a nomeação de árbitros e deverão informar a administradora de tal procedimento.</w:t>
      </w:r>
    </w:p>
    <w:p>
      <w:pPr>
        <w:jc w:val="both"/>
        <w:spacing w:before="100" w:after="100"/>
      </w:pPr>
      <w:r>
        <w:rPr>
          <w:rFonts w:ascii="Times" w:hAnsi="Times" w:cs="Times"/>
          <w:sz w:val="19"/>
          <w:sz-cs w:val="19"/>
        </w:rPr>
        <w:t xml:space="preserve">2. As partes poderão, de mútuo acordo, nomear árbitros com ou sem a assistência da administradora. Quando tais nomeações forem feitas, as partes deverão notificar a administradora para que a notificação da nomeação possa ser comunicada aos árbitros, juntamente com uma cópia destas regras.</w:t>
      </w:r>
    </w:p>
    <w:p>
      <w:pPr>
        <w:jc w:val="both"/>
        <w:spacing w:before="100" w:after="100"/>
      </w:pPr>
      <w:r>
        <w:rPr>
          <w:rFonts w:ascii="Times" w:hAnsi="Times" w:cs="Times"/>
          <w:sz w:val="19"/>
          <w:sz-cs w:val="19"/>
        </w:rPr>
        <w:t xml:space="preserve">3. Se, dentro de 45 dias do início da arbitragem, não houver acordo entre as partes quanto ao procedimento para a nomeação do(s) árbitro(s), a administradora deverá, mediante solicitação escrita de qualquer parte, nomear o(s) árbitro(s), designando aquele que atuará como presidente do tribunal arbitral. Se as partes tiverem, de comum acordo, estabelecido um procedimento para a nomeação do(s) árbitro(s), mas se todas as nomeações não tiverem sido feitas dentro dos respectivos prazos, a administradora deverá, mediante solicitação escrita de qualquer uma das partes, executar todos os atos pendentes estabelecidos no procedimento acordado.</w:t>
      </w:r>
    </w:p>
    <w:p>
      <w:pPr>
        <w:jc w:val="both"/>
        <w:spacing w:before="100" w:after="100"/>
      </w:pPr>
      <w:r>
        <w:rPr>
          <w:rFonts w:ascii="Times" w:hAnsi="Times" w:cs="Times"/>
          <w:sz w:val="19"/>
          <w:sz-cs w:val="19"/>
        </w:rPr>
        <w:t xml:space="preserve">4. Ao fazer tais nomeações, a administradora, após consultar as partes, esforçar-se-á para selecionar árbitros adequados. Mediante solicitação de qualquer parte ou por iniciativa própria, a administradora poderá nomear cidadãos de um país diverso daquele de qualquer das partes.</w:t>
      </w:r>
    </w:p>
    <w:p>
      <w:pPr>
        <w:jc w:val="both"/>
        <w:spacing w:before="100" w:after="100"/>
      </w:pPr>
      <w:r>
        <w:rPr>
          <w:rFonts w:ascii="Times" w:hAnsi="Times" w:cs="Times"/>
          <w:sz w:val="19"/>
          <w:sz-cs w:val="19"/>
        </w:rPr>
        <w:t xml:space="preserve">5. Salvo se as partes acordarem em contrário, dentro de 45 dias após o início da arbitragem, a administradora deverá nomear todos os árbitros se a notificação de arbitragem mencionar dois ou mais demandantes ou dois ou mais demandados.</w:t>
      </w:r>
    </w:p>
    <w:p>
      <w:pPr>
        <w:spacing w:before="100" w:after="100"/>
      </w:pPr>
      <w:r>
        <w:rPr>
          <w:rFonts w:ascii="Times" w:hAnsi="Times" w:cs="Times"/>
          <w:sz w:val="19"/>
          <w:sz-cs w:val="19"/>
          <w:b/>
        </w:rPr>
        <w:t xml:space="preserve">Imparcialidade e Independência dos Árbitros</w:t>
      </w:r>
    </w:p>
    <w:p>
      <w:pPr>
        <w:spacing w:before="100" w:after="100"/>
      </w:pPr>
      <w:r>
        <w:rPr>
          <w:rFonts w:ascii="Times" w:hAnsi="Times" w:cs="Times"/>
          <w:sz w:val="19"/>
          <w:sz-cs w:val="19"/>
          <w:b/>
          <w:i/>
        </w:rPr>
        <w:t xml:space="preserve">Artigo 7</w:t>
      </w:r>
    </w:p>
    <w:p>
      <w:pPr>
        <w:jc w:val="both"/>
        <w:spacing w:before="100" w:after="100"/>
      </w:pPr>
      <w:r>
        <w:rPr>
          <w:rFonts w:ascii="Times" w:hAnsi="Times" w:cs="Times"/>
          <w:sz w:val="19"/>
          <w:sz-cs w:val="19"/>
        </w:rPr>
        <w:t xml:space="preserve">1. Os árbitros que atuam de acordo com estas regras serão imparciais e independentes. Antes de aceitar a nomeação, o árbitro em perspectiva deverá revelar à administradora qualquer circunstância que possa dar lugar a dúvidas justificáveis com relação a sua imparcialidade e independência. Se, em qualquer estágio da arbitragem, surgirem novas circunstâncias que possam dar lugar a tais dúvidas, o árbitro deverá revelar de imediato tais circunstâncias às partes e à administradora. No recebimento de tal informação por um árbitro ou por uma das partes, a administradora deverá fazer comunicação nesse sentido às outras partes e ao tribunal arbitral.</w:t>
      </w:r>
    </w:p>
    <w:p>
      <w:pPr>
        <w:jc w:val="both"/>
        <w:spacing w:before="100" w:after="100"/>
      </w:pPr>
      <w:r>
        <w:rPr>
          <w:rFonts w:ascii="Times" w:hAnsi="Times" w:cs="Times"/>
          <w:sz w:val="19"/>
          <w:sz-cs w:val="19"/>
        </w:rPr>
        <w:t xml:space="preserve">2. À parte ou a qualquer pessoa agindo em seu nome é vedado o contato unilateral sobre o caso com qualquer árbitro ou candidato a ser, por ela, nomeado como árbitro, salvo para informá-lo da natureza geral da controvérsia e dos procedimentos esperados, bem como para discutir as qualificações, disponibilidade ou independência do candidato com relação às partes, ou ainda para discutir a competência dos candidatos a serem selecionados como terceiro árbitro quando as partes, ou os árbitros nomeados pelas partes, participarem de tal seleção. À parte ou a qualquer pessoa agindo em seu nome é vedado o contato unilateral sobre o caso com qualquer candidato à presidência do tribunal arbitral.</w:t>
      </w:r>
    </w:p>
    <w:p>
      <w:pPr>
        <w:spacing w:before="100" w:after="100"/>
      </w:pPr>
      <w:r>
        <w:rPr>
          <w:rFonts w:ascii="Times" w:hAnsi="Times" w:cs="Times"/>
          <w:sz w:val="19"/>
          <w:sz-cs w:val="19"/>
          <w:b/>
        </w:rPr>
        <w:t xml:space="preserve">Recusa de Árbitros</w:t>
      </w:r>
    </w:p>
    <w:p>
      <w:pPr>
        <w:spacing w:before="100" w:after="100"/>
      </w:pPr>
      <w:r>
        <w:rPr>
          <w:rFonts w:ascii="Times" w:hAnsi="Times" w:cs="Times"/>
          <w:sz w:val="19"/>
          <w:sz-cs w:val="19"/>
          <w:b/>
          <w:i/>
        </w:rPr>
        <w:t xml:space="preserve">Artigo 8</w:t>
      </w:r>
    </w:p>
    <w:p>
      <w:pPr>
        <w:jc w:val="both"/>
        <w:spacing w:before="100" w:after="100"/>
      </w:pPr>
      <w:r>
        <w:rPr>
          <w:rFonts w:ascii="Times" w:hAnsi="Times" w:cs="Times"/>
          <w:sz w:val="19"/>
          <w:sz-cs w:val="19"/>
        </w:rPr>
        <w:t xml:space="preserve">1. Qualquer uma das partes poderá recusar a nomeação de qualquer árbitro quando existirem circunstâncias que dêem lugar a dúvidas justificáveis com relação a sua imparcialidade ou independência. Desejando recusar um árbitro, a parte deverá enviar à administradora uma notificação de recusa dentro de 15 dias da ciência da nomeação de tal árbitro ou no prazo de 15 dias seguintes à data na qual tenha tomado conhecimento das circunstâncias que deram lugar à recusa.</w:t>
      </w:r>
    </w:p>
    <w:p>
      <w:pPr>
        <w:jc w:val="both"/>
        <w:spacing w:before="100" w:after="100"/>
      </w:pPr>
      <w:r>
        <w:rPr>
          <w:rFonts w:ascii="Times" w:hAnsi="Times" w:cs="Times"/>
          <w:sz w:val="19"/>
          <w:sz-cs w:val="19"/>
        </w:rPr>
        <w:t xml:space="preserve">2. A recusa deverá ser feita por escrito com indicação das razões para tal.</w:t>
      </w:r>
    </w:p>
    <w:p>
      <w:pPr>
        <w:jc w:val="both"/>
        <w:spacing w:before="100" w:after="100"/>
      </w:pPr>
      <w:r>
        <w:rPr>
          <w:rFonts w:ascii="Times" w:hAnsi="Times" w:cs="Times"/>
          <w:sz w:val="19"/>
          <w:sz-cs w:val="19"/>
        </w:rPr>
        <w:t xml:space="preserve">3. Mediante o recebimento de tal recusa, a administradora deverá dar ciência às outras partes. Quando um árbitro for recusado por uma das partes, a outra parte (ou partes) poderá(ão) aceitar a recusa e, havendo acordo, o árbitro deverá afastar-se. O árbitro recusado poderá, ainda, afastar-se de seu cargo na ausência de tal acordo. Em nenhum dos casos seu afastamento implica na aceitação da validade dos motivos da recusa.</w:t>
      </w:r>
    </w:p>
    <w:p>
      <w:pPr>
        <w:spacing w:before="100" w:after="100"/>
      </w:pPr>
      <w:r>
        <w:rPr>
          <w:rFonts w:ascii="Times" w:hAnsi="Times" w:cs="Times"/>
          <w:sz w:val="19"/>
          <w:sz-cs w:val="19"/>
          <w:b/>
          <w:i/>
        </w:rPr>
        <w:t xml:space="preserve">Artigo 9</w:t>
      </w:r>
    </w:p>
    <w:p>
      <w:pPr>
        <w:jc w:val="both"/>
        <w:spacing w:before="100" w:after="100"/>
      </w:pPr>
      <w:r>
        <w:rPr>
          <w:rFonts w:ascii="Times" w:hAnsi="Times" w:cs="Times"/>
          <w:sz w:val="19"/>
          <w:sz-cs w:val="19"/>
        </w:rPr>
        <w:t xml:space="preserve">Se a outra parte (ou partes) não estiver(em) de acordo com a recusa ou o árbitro recusado não se afastar, a administradora poderá, a seu exclusivo critério, tomar a decisão sobre a recusa.</w:t>
      </w:r>
    </w:p>
    <w:p>
      <w:pPr>
        <w:spacing w:before="100" w:after="100"/>
      </w:pPr>
      <w:r>
        <w:rPr>
          <w:rFonts w:ascii="Times" w:hAnsi="Times" w:cs="Times"/>
          <w:sz w:val="19"/>
          <w:sz-cs w:val="19"/>
          <w:b/>
        </w:rPr>
        <w:t xml:space="preserve">Substituição de um Árbitro</w:t>
      </w:r>
    </w:p>
    <w:p>
      <w:pPr>
        <w:spacing w:before="100" w:after="100"/>
      </w:pPr>
      <w:r>
        <w:rPr>
          <w:rFonts w:ascii="Times" w:hAnsi="Times" w:cs="Times"/>
          <w:sz w:val="19"/>
          <w:sz-cs w:val="19"/>
          <w:b/>
          <w:i/>
        </w:rPr>
        <w:t xml:space="preserve">Artigo 10</w:t>
      </w:r>
    </w:p>
    <w:p>
      <w:pPr>
        <w:jc w:val="both"/>
        <w:spacing w:before="100" w:after="100"/>
      </w:pPr>
      <w:r>
        <w:rPr>
          <w:rFonts w:ascii="Times" w:hAnsi="Times" w:cs="Times"/>
          <w:sz w:val="19"/>
          <w:sz-cs w:val="19"/>
        </w:rPr>
        <w:t xml:space="preserve">Se um árbitro afastar-se após a recusa ou a administradora mantiver a recusa ou determinar que existem razões suficientes para aceitar o afastamento de um árbitro, ou, ainda, se um árbitro vier a falecer, será nomeado um substituto de acordo com as disposições do Artigo 6, salvo se as partes acordarem de outra forma.</w:t>
      </w:r>
    </w:p>
    <w:p>
      <w:pPr>
        <w:spacing w:before="100" w:after="100"/>
      </w:pPr>
      <w:r>
        <w:rPr>
          <w:rFonts w:ascii="Times" w:hAnsi="Times" w:cs="Times"/>
          <w:sz w:val="19"/>
          <w:sz-cs w:val="19"/>
          <w:b/>
          <w:i/>
        </w:rPr>
        <w:t xml:space="preserve">Artigo 11</w:t>
      </w:r>
    </w:p>
    <w:p>
      <w:pPr>
        <w:jc w:val="both"/>
        <w:spacing w:before="100" w:after="100"/>
      </w:pPr>
      <w:r>
        <w:rPr>
          <w:rFonts w:ascii="Times" w:hAnsi="Times" w:cs="Times"/>
          <w:sz w:val="19"/>
          <w:sz-cs w:val="19"/>
        </w:rPr>
        <w:t xml:space="preserve">1. Se um árbitro, em um tribunal arbitral composto de três pessoas, deixar de participar da arbitragem por razões diferentes daquelas identificadas no Artigo 10, os demais árbitros terão a faculdade, a seu exclusivo critério, de continuar com a arbitragem e tomar qualquer decisão, despacho ou proferir sentença arbitral, não obstante a ausência de participação do terceiro árbitro. Ao determinar se prosseguem com a arbitragem ou apresentam qualquer decisão, despacho ou sentença arbitral sem a participação de um árbitro, os demais árbitros levarão em consideração o estágio da arbitragem, a razão, caso exista, apresentada pelo terceiro árbitro por sua não participação e outros assuntos considerados apropriados segundo as circunstâncias do caso. Se os demais árbitros determinarem não continuar com a arbitragem sem a participação do terceiro árbitro, a administradora, com base em provas satisfatórias, deverá declarar a vacância do cargo, nomeando-se um árbitro substituto conforme as disposições do Artigo 6, salvo se as partes acordarem de outra forma.</w:t>
      </w:r>
    </w:p>
    <w:p>
      <w:pPr>
        <w:jc w:val="both"/>
        <w:spacing w:before="100" w:after="100"/>
      </w:pPr>
      <w:r>
        <w:rPr>
          <w:rFonts w:ascii="Times" w:hAnsi="Times" w:cs="Times"/>
          <w:sz w:val="19"/>
          <w:sz-cs w:val="19"/>
        </w:rPr>
        <w:t xml:space="preserve">2. Se um árbitro substituto for nomeado de acordo com o Artigo 10 ou Artigo 11, o tribunal deverá determinar, a seu exclusivo critério, se todas ou parte das audiências já realizadas serão repetidas.</w:t>
      </w:r>
    </w:p>
    <w:p>
      <w:pPr>
        <w:spacing w:before="100" w:after="100"/>
      </w:pPr>
      <w:r>
        <w:rPr>
          <w:rFonts w:ascii="Times" w:hAnsi="Times" w:cs="Times"/>
          <w:sz w:val="19"/>
          <w:sz-cs w:val="19"/>
          <w:b/>
        </w:rPr>
        <w:t xml:space="preserve">III. Condições Gerais </w:t>
      </w:r>
    </w:p>
    <w:p>
      <w:pPr>
        <w:spacing w:before="100" w:after="100"/>
      </w:pPr>
      <w:r>
        <w:rPr>
          <w:rFonts w:ascii="Times" w:hAnsi="Times" w:cs="Times"/>
          <w:sz w:val="19"/>
          <w:sz-cs w:val="19"/>
          <w:b/>
        </w:rPr>
        <w:t xml:space="preserve">Representação</w:t>
      </w:r>
    </w:p>
    <w:p>
      <w:pPr>
        <w:spacing w:before="100" w:after="100"/>
      </w:pPr>
      <w:r>
        <w:rPr>
          <w:rFonts w:ascii="Times" w:hAnsi="Times" w:cs="Times"/>
          <w:sz w:val="19"/>
          <w:sz-cs w:val="19"/>
          <w:b/>
          <w:i/>
        </w:rPr>
        <w:t xml:space="preserve">Artigo 12</w:t>
      </w:r>
    </w:p>
    <w:p>
      <w:pPr>
        <w:jc w:val="both"/>
        <w:spacing w:before="100" w:after="100"/>
      </w:pPr>
      <w:r>
        <w:rPr>
          <w:rFonts w:ascii="Times" w:hAnsi="Times" w:cs="Times"/>
          <w:sz w:val="19"/>
          <w:sz-cs w:val="19"/>
        </w:rPr>
        <w:t xml:space="preserve">Qualquer parte poderá ser representada na arbitragem. Os nomes, endereços e números de telefone dos representantes deverão ser comunicados, por escrito, às outras partes e à administradora. Uma vez constituído o tribunal, as partes ou seus representantes poderão comunicar-se, por escrito, diretamente com o tribunal arbitral.</w:t>
      </w:r>
    </w:p>
    <w:p>
      <w:pPr>
        <w:spacing w:before="100" w:after="100"/>
      </w:pPr>
      <w:r>
        <w:rPr>
          <w:rFonts w:ascii="Times" w:hAnsi="Times" w:cs="Times"/>
          <w:sz w:val="19"/>
          <w:sz-cs w:val="19"/>
          <w:b/>
        </w:rPr>
        <w:t xml:space="preserve">Local da Arbitragem</w:t>
      </w:r>
    </w:p>
    <w:p>
      <w:pPr>
        <w:spacing w:before="100" w:after="100"/>
      </w:pPr>
      <w:r>
        <w:rPr>
          <w:rFonts w:ascii="Times" w:hAnsi="Times" w:cs="Times"/>
          <w:sz w:val="19"/>
          <w:sz-cs w:val="19"/>
          <w:b/>
          <w:i/>
        </w:rPr>
        <w:t xml:space="preserve">Artigo 13</w:t>
      </w:r>
    </w:p>
    <w:p>
      <w:pPr>
        <w:jc w:val="both"/>
        <w:spacing w:before="100" w:after="100"/>
      </w:pPr>
      <w:r>
        <w:rPr>
          <w:rFonts w:ascii="Times" w:hAnsi="Times" w:cs="Times"/>
          <w:sz w:val="19"/>
          <w:sz-cs w:val="19"/>
        </w:rPr>
        <w:t xml:space="preserve">1. Se as partes não acordarem sobre o local de arbitragem, a administradora poderá inicialmente determiná-lo, sujeito à faculdade de o tribunal arbitral, dentro de 60 dias da sua constituição, determinar definitivamente o lugar da arbitragem. Tais decisões serão feitas levando em conta as alegações das partes e as circunstâncias da arbitragem.</w:t>
      </w:r>
    </w:p>
    <w:p>
      <w:pPr>
        <w:jc w:val="both"/>
        <w:spacing w:before="100" w:after="100"/>
      </w:pPr>
      <w:r>
        <w:rPr>
          <w:rFonts w:ascii="Times" w:hAnsi="Times" w:cs="Times"/>
          <w:sz w:val="19"/>
          <w:sz-cs w:val="19"/>
        </w:rPr>
        <w:t xml:space="preserve">2. O tribunal arbitral poderá realizar reuniões, ouvir testemunhas ou inspecionar propriedades ou documentos em qualquer local que julgue apropriado. As partes serão notificadas com antecedência, por escrito, para que possam estar presentes em tais procedimentos.</w:t>
      </w:r>
    </w:p>
    <w:p>
      <w:pPr>
        <w:spacing w:before="100" w:after="100"/>
      </w:pPr>
      <w:r>
        <w:rPr>
          <w:rFonts w:ascii="Times" w:hAnsi="Times" w:cs="Times"/>
          <w:sz w:val="19"/>
          <w:sz-cs w:val="19"/>
          <w:b/>
        </w:rPr>
        <w:t xml:space="preserve">Idioma</w:t>
      </w:r>
    </w:p>
    <w:p>
      <w:pPr>
        <w:spacing w:before="100" w:after="100"/>
      </w:pPr>
      <w:r>
        <w:rPr>
          <w:rFonts w:ascii="Times" w:hAnsi="Times" w:cs="Times"/>
          <w:sz w:val="19"/>
          <w:sz-cs w:val="19"/>
          <w:b/>
          <w:i/>
        </w:rPr>
        <w:t xml:space="preserve">Artigo 14</w:t>
      </w:r>
    </w:p>
    <w:p>
      <w:pPr>
        <w:jc w:val="both"/>
        <w:spacing w:before="100" w:after="100"/>
      </w:pPr>
      <w:r>
        <w:rPr>
          <w:rFonts w:ascii="Times" w:hAnsi="Times" w:cs="Times"/>
          <w:sz w:val="19"/>
          <w:sz-cs w:val="19"/>
        </w:rPr>
        <w:t xml:space="preserve">Salvo disposição das partes em contrário, o(s) idioma(s) da arbitragem será(ão) aquele(s) dos documentos que contêm a convenção de arbitragem, ressalvada a faculdade do tribunal arbitral de determinar de outra maneira com base nas alegações das partes e nas circunstâncias da arbitragem. O tribunal arbitral poderá determinar que quaisquer documentos entregues em outro idioma sejam acompanhados por uma tradução ao(s) idioma(s) da arbitragem.</w:t>
      </w:r>
    </w:p>
    <w:p>
      <w:pPr>
        <w:spacing w:before="100" w:after="100"/>
      </w:pPr>
      <w:r>
        <w:rPr>
          <w:rFonts w:ascii="Times" w:hAnsi="Times" w:cs="Times"/>
          <w:sz w:val="19"/>
          <w:sz-cs w:val="19"/>
          <w:b/>
        </w:rPr>
        <w:t xml:space="preserve">Argüições com relação à Competência</w:t>
      </w:r>
    </w:p>
    <w:p>
      <w:pPr>
        <w:spacing w:before="100" w:after="100"/>
      </w:pPr>
      <w:r>
        <w:rPr>
          <w:rFonts w:ascii="Times" w:hAnsi="Times" w:cs="Times"/>
          <w:sz w:val="19"/>
          <w:sz-cs w:val="19"/>
          <w:b/>
          <w:i/>
        </w:rPr>
        <w:t xml:space="preserve">Artigo 15</w:t>
      </w:r>
    </w:p>
    <w:p>
      <w:pPr>
        <w:jc w:val="both"/>
        <w:spacing w:before="100" w:after="100"/>
      </w:pPr>
      <w:r>
        <w:rPr>
          <w:rFonts w:ascii="Times" w:hAnsi="Times" w:cs="Times"/>
          <w:sz w:val="19"/>
          <w:sz-cs w:val="19"/>
        </w:rPr>
        <w:t xml:space="preserve">1. O tribunal terá a faculdade de decidir sobre sua própria competência, incluindo quaisquer objeções relativas à existência, escopo ou validade da convenção de arbitragem.</w:t>
      </w:r>
    </w:p>
    <w:p>
      <w:pPr>
        <w:jc w:val="both"/>
        <w:spacing w:before="100" w:after="100"/>
      </w:pPr>
      <w:r>
        <w:rPr>
          <w:rFonts w:ascii="Times" w:hAnsi="Times" w:cs="Times"/>
          <w:sz w:val="19"/>
          <w:sz-cs w:val="19"/>
        </w:rPr>
        <w:t xml:space="preserve">2. O tribunal terá a faculdade de determinar a existência ou validade de um contrato no qual conste a cláusula compromissória. Tal cláusula será tratada como um acordo independente dos outros termos do contrato. A decisão do tribunal de que o contrato é nulo ou inválido não invalidará a cláusula compromissória somente por tal motivo.</w:t>
      </w:r>
    </w:p>
    <w:p>
      <w:pPr>
        <w:jc w:val="both"/>
        <w:spacing w:before="100" w:after="100"/>
      </w:pPr>
      <w:r>
        <w:rPr>
          <w:rFonts w:ascii="Times" w:hAnsi="Times" w:cs="Times"/>
          <w:sz w:val="19"/>
          <w:sz-cs w:val="19"/>
        </w:rPr>
        <w:t xml:space="preserve">3. A parte que pretender argüir questões relativas à competência do tribunal arbitral ou da arbitrabilidade da demanda ou da reconvenção deverá fazê-lo até a apresentação, conforme Artigo 3, da contestação à demanda ou à reconvenção que ensejar a objeção. O tribunal arbitral poderá decidir tais argüições como matéria preliminar ou como parte da sentença arbitral final.</w:t>
      </w:r>
    </w:p>
    <w:p>
      <w:pPr>
        <w:spacing w:before="100" w:after="100"/>
      </w:pPr>
      <w:r>
        <w:rPr>
          <w:rFonts w:ascii="Times" w:hAnsi="Times" w:cs="Times"/>
          <w:sz w:val="19"/>
          <w:sz-cs w:val="19"/>
          <w:b/>
        </w:rPr>
        <w:t xml:space="preserve">Procedimento Arbitral</w:t>
      </w:r>
    </w:p>
    <w:p>
      <w:pPr>
        <w:spacing w:before="100" w:after="100"/>
      </w:pPr>
      <w:r>
        <w:rPr>
          <w:rFonts w:ascii="Times" w:hAnsi="Times" w:cs="Times"/>
          <w:sz w:val="19"/>
          <w:sz-cs w:val="19"/>
          <w:b/>
          <w:i/>
        </w:rPr>
        <w:t xml:space="preserve">Artigo 16</w:t>
      </w:r>
    </w:p>
    <w:p>
      <w:pPr>
        <w:jc w:val="both"/>
        <w:spacing w:before="100" w:after="100"/>
      </w:pPr>
      <w:r>
        <w:rPr>
          <w:rFonts w:ascii="Times" w:hAnsi="Times" w:cs="Times"/>
          <w:sz w:val="19"/>
          <w:sz-cs w:val="19"/>
        </w:rPr>
        <w:t xml:space="preserve">1. Observadas as disposições destas regras, o tribunal arbitral poderá conduzir a arbitragem da maneira que considere apropriada, desde que as partes sejam tratadas com igualdade e que a cada uma delas seja assegurado o direito de ser ouvida e lhe seja dada uma justa oportunidade de apresentar sua causa.</w:t>
      </w:r>
    </w:p>
    <w:p>
      <w:pPr>
        <w:jc w:val="both"/>
        <w:spacing w:before="100" w:after="100"/>
      </w:pPr>
      <w:r>
        <w:rPr>
          <w:rFonts w:ascii="Times" w:hAnsi="Times" w:cs="Times"/>
          <w:sz w:val="19"/>
          <w:sz-cs w:val="19"/>
        </w:rPr>
        <w:t xml:space="preserve">2. O tribunal arbitral, a seu exclusivo critério, conduzirá o procedimento arbitral com o objetivo de acelerar a resolução do conflito. Poderá o tribunal conduzir uma reunião preparatória com as partes visando organizar, planejar e acordar procedimentos para agilizar os atos subseqüentes.</w:t>
      </w:r>
    </w:p>
    <w:p>
      <w:pPr>
        <w:jc w:val="both"/>
        <w:spacing w:before="100" w:after="100"/>
      </w:pPr>
      <w:r>
        <w:rPr>
          <w:rFonts w:ascii="Times" w:hAnsi="Times" w:cs="Times"/>
          <w:sz w:val="19"/>
          <w:sz-cs w:val="19"/>
        </w:rPr>
        <w:t xml:space="preserve">3. O tribunal arbitral poderá, a seu exclusivo critério, determinar a ordem de provas, desmembrar os procedimentos, excluir testemunho cumulativo ou irrelevante ou outras provas, e determinar que as partes concentrem suas apresentações nas questões cuja decisão possa encerrar o caso, total ou parcialmente.</w:t>
      </w:r>
    </w:p>
    <w:p>
      <w:pPr>
        <w:jc w:val="both"/>
        <w:spacing w:before="100" w:after="100"/>
      </w:pPr>
      <w:r>
        <w:rPr>
          <w:rFonts w:ascii="Times" w:hAnsi="Times" w:cs="Times"/>
          <w:sz w:val="19"/>
          <w:sz-cs w:val="19"/>
        </w:rPr>
        <w:t xml:space="preserve">4. A parte que enviar documento ou prestar informação ao tribunal arbitral deverá, ao mesmo tempo, comunicar à outra parte ou partes.</w:t>
      </w:r>
    </w:p>
    <w:p>
      <w:pPr>
        <w:spacing w:before="100" w:after="100"/>
      </w:pPr>
      <w:r>
        <w:rPr>
          <w:rFonts w:ascii="Times" w:hAnsi="Times" w:cs="Times"/>
          <w:sz w:val="19"/>
          <w:sz-cs w:val="19"/>
          <w:b/>
        </w:rPr>
        <w:t xml:space="preserve">Declarações Escritas Adicionais </w:t>
      </w:r>
    </w:p>
    <w:p>
      <w:pPr>
        <w:spacing w:before="100" w:after="100"/>
      </w:pPr>
      <w:r>
        <w:rPr>
          <w:rFonts w:ascii="Times" w:hAnsi="Times" w:cs="Times"/>
          <w:sz w:val="19"/>
          <w:sz-cs w:val="19"/>
          <w:b/>
          <w:i/>
        </w:rPr>
        <w:t xml:space="preserve">Artigo 17</w:t>
      </w:r>
    </w:p>
    <w:p>
      <w:pPr>
        <w:jc w:val="both"/>
        <w:spacing w:before="100" w:after="100"/>
      </w:pPr>
      <w:r>
        <w:rPr>
          <w:rFonts w:ascii="Times" w:hAnsi="Times" w:cs="Times"/>
          <w:sz w:val="19"/>
          <w:sz-cs w:val="19"/>
        </w:rPr>
        <w:t xml:space="preserve">1. O tribunal arbitral poderá determinar se as partes apresentarão quaisquer manifestações escritas além do pedido inicial, reconvenções e contestações, e fixará os prazos para a apresentação de quaisquer dessas manifestações.</w:t>
      </w:r>
    </w:p>
    <w:p>
      <w:pPr>
        <w:jc w:val="both"/>
        <w:spacing w:before="100" w:after="100"/>
      </w:pPr>
      <w:r>
        <w:rPr>
          <w:rFonts w:ascii="Times" w:hAnsi="Times" w:cs="Times"/>
          <w:sz w:val="19"/>
          <w:sz-cs w:val="19"/>
        </w:rPr>
        <w:t xml:space="preserve">2. Os prazos fixados pelo tribunal arbitral para a comunicação de tais manifestações escritas não poderá exceder 45 dias. Poderá, entretanto, o tribunal arbitral estender tais prazos se considerar justificada tal extensão.</w:t>
      </w:r>
    </w:p>
    <w:p>
      <w:pPr>
        <w:spacing w:before="100" w:after="100"/>
      </w:pPr>
      <w:r>
        <w:rPr>
          <w:rFonts w:ascii="Times" w:hAnsi="Times" w:cs="Times"/>
          <w:sz w:val="19"/>
          <w:sz-cs w:val="19"/>
          <w:b/>
        </w:rPr>
        <w:t xml:space="preserve">Notificações </w:t>
      </w:r>
    </w:p>
    <w:p>
      <w:pPr>
        <w:spacing w:before="100" w:after="100"/>
      </w:pPr>
      <w:r>
        <w:rPr>
          <w:rFonts w:ascii="Times" w:hAnsi="Times" w:cs="Times"/>
          <w:sz w:val="19"/>
          <w:sz-cs w:val="19"/>
          <w:b/>
          <w:i/>
        </w:rPr>
        <w:t xml:space="preserve">Artigo 18</w:t>
      </w:r>
    </w:p>
    <w:p>
      <w:pPr>
        <w:jc w:val="both"/>
        <w:spacing w:before="100" w:after="100"/>
      </w:pPr>
      <w:r>
        <w:rPr>
          <w:rFonts w:ascii="Times" w:hAnsi="Times" w:cs="Times"/>
          <w:sz w:val="19"/>
          <w:sz-cs w:val="19"/>
        </w:rPr>
        <w:t xml:space="preserve">1. Salvo disposição em contrário das partes ou do tribunal arbitral, todas as notificações, declarações e comunicações escritas poderão ser enviadas à parte por correio aéreo, courier aéreo, fac-símile, telex, telegrama, ou outras formas de comunicação eletrônica endereçadas à parte ou ao seu representante ao seu último endereço conhecido ou por notificação pessoal.</w:t>
      </w:r>
    </w:p>
    <w:p>
      <w:pPr>
        <w:jc w:val="both"/>
        <w:spacing w:before="100" w:after="100"/>
      </w:pPr>
      <w:r>
        <w:rPr>
          <w:rFonts w:ascii="Times" w:hAnsi="Times" w:cs="Times"/>
          <w:sz w:val="19"/>
          <w:sz-cs w:val="19"/>
        </w:rPr>
        <w:t xml:space="preserve">2. Para fins de contagem de qualquer prazo previsto nestas regras, o seu termo inicial dar-se-á no dia posterior ao recebimento da notificação, declaração ou comunicação escrita. Se o último dia de tal prazo for feriado oficial no local de recebimento, este será prorrogado até o primeiro dia útil seguinte. Os feriados oficiais que se encontrarem dentro do prazo serão computados para cálculo deste.</w:t>
      </w:r>
    </w:p>
    <w:p>
      <w:pPr>
        <w:spacing w:before="100" w:after="100"/>
      </w:pPr>
      <w:r>
        <w:rPr>
          <w:rFonts w:ascii="Times" w:hAnsi="Times" w:cs="Times"/>
          <w:sz w:val="19"/>
          <w:sz-cs w:val="19"/>
          <w:b/>
        </w:rPr>
        <w:t xml:space="preserve">Provas </w:t>
      </w:r>
    </w:p>
    <w:p>
      <w:pPr>
        <w:spacing w:before="100" w:after="100"/>
      </w:pPr>
      <w:r>
        <w:rPr>
          <w:rFonts w:ascii="Times" w:hAnsi="Times" w:cs="Times"/>
          <w:sz w:val="19"/>
          <w:sz-cs w:val="19"/>
          <w:b/>
          <w:i/>
        </w:rPr>
        <w:t xml:space="preserve">Artigo 19</w:t>
      </w:r>
    </w:p>
    <w:p>
      <w:pPr>
        <w:jc w:val="both"/>
        <w:spacing w:before="100" w:after="100"/>
      </w:pPr>
      <w:r>
        <w:rPr>
          <w:rFonts w:ascii="Times" w:hAnsi="Times" w:cs="Times"/>
          <w:sz w:val="19"/>
          <w:sz-cs w:val="19"/>
        </w:rPr>
        <w:t xml:space="preserve">1. Cada parte terá o ônus de provar os fatos que embasam seu pedido ou defesa.</w:t>
      </w:r>
    </w:p>
    <w:p>
      <w:pPr>
        <w:jc w:val="both"/>
        <w:spacing w:before="100" w:after="100"/>
      </w:pPr>
      <w:r>
        <w:rPr>
          <w:rFonts w:ascii="Times" w:hAnsi="Times" w:cs="Times"/>
          <w:sz w:val="19"/>
          <w:sz-cs w:val="19"/>
        </w:rPr>
        <w:t xml:space="preserve">2. O tribunal arbitral poderá determinar que a parte entregue ao tribunal e às outras partes um resumo dos documentos e outras provas que a parte pretenda apresentar para embasar seu pedido, reconvenção ou contestação.</w:t>
      </w:r>
    </w:p>
    <w:p>
      <w:pPr>
        <w:jc w:val="both"/>
        <w:spacing w:before="100" w:after="100"/>
      </w:pPr>
      <w:r>
        <w:rPr>
          <w:rFonts w:ascii="Times" w:hAnsi="Times" w:cs="Times"/>
          <w:sz w:val="19"/>
          <w:sz-cs w:val="19"/>
        </w:rPr>
        <w:t xml:space="preserve">3. Em qualquer fase do procedimento, o tribunal arbitral poderá determinar às partes que produzam outros documentos, anexos e outras provas que julgue necessários ou apropriados.</w:t>
      </w:r>
    </w:p>
    <w:p>
      <w:pPr>
        <w:spacing w:before="100" w:after="100"/>
      </w:pPr>
      <w:r>
        <w:rPr>
          <w:rFonts w:ascii="Times" w:hAnsi="Times" w:cs="Times"/>
          <w:sz w:val="19"/>
          <w:sz-cs w:val="19"/>
          <w:b/>
        </w:rPr>
        <w:t xml:space="preserve">Audiências </w:t>
      </w:r>
    </w:p>
    <w:p>
      <w:pPr>
        <w:spacing w:before="100" w:after="100"/>
      </w:pPr>
      <w:r>
        <w:rPr>
          <w:rFonts w:ascii="Times" w:hAnsi="Times" w:cs="Times"/>
          <w:sz w:val="19"/>
          <w:sz-cs w:val="19"/>
          <w:b/>
          <w:i/>
        </w:rPr>
        <w:t xml:space="preserve">Artigo 20</w:t>
      </w:r>
    </w:p>
    <w:p>
      <w:pPr>
        <w:jc w:val="both"/>
        <w:spacing w:before="100" w:after="100"/>
      </w:pPr>
      <w:r>
        <w:rPr>
          <w:rFonts w:ascii="Times" w:hAnsi="Times" w:cs="Times"/>
          <w:sz w:val="19"/>
          <w:sz-cs w:val="19"/>
        </w:rPr>
        <w:t xml:space="preserve">1. O tribunal arbitral notificará as partes, com pelo menos 30 dias de antecedência, a data, hora e local da audiência oral inicial. O tribunal notificará as partes, com antecedência razoável, sobre as audiências subseqüentes.</w:t>
      </w:r>
    </w:p>
    <w:p>
      <w:pPr>
        <w:jc w:val="both"/>
        <w:spacing w:before="100" w:after="100"/>
      </w:pPr>
      <w:r>
        <w:rPr>
          <w:rFonts w:ascii="Times" w:hAnsi="Times" w:cs="Times"/>
          <w:sz w:val="19"/>
          <w:sz-cs w:val="19"/>
        </w:rPr>
        <w:t xml:space="preserve">2. Pelo menos 15 dias antes das audiências, cada parte comunicará ao tribunal arbitral e às outras partes os nomes e endereços de quaisquer testemunhas que pretenda apresentar, o tema de seu depoimento e os idiomas em que tais testemunhas apresentarão seu depoimento.</w:t>
      </w:r>
    </w:p>
    <w:p>
      <w:pPr>
        <w:jc w:val="both"/>
        <w:spacing w:before="100" w:after="100"/>
      </w:pPr>
      <w:r>
        <w:rPr>
          <w:rFonts w:ascii="Times" w:hAnsi="Times" w:cs="Times"/>
          <w:sz w:val="19"/>
          <w:sz-cs w:val="19"/>
        </w:rPr>
        <w:t xml:space="preserve">3. Mediante solicitação do tribunal arbitral ou conforme o mútuo acordo das partes, a administradora providenciará a tradução do depoimento oral ou a elaboração das atas da audiência.</w:t>
      </w:r>
    </w:p>
    <w:p>
      <w:pPr>
        <w:jc w:val="both"/>
        <w:spacing w:before="100" w:after="100"/>
      </w:pPr>
      <w:r>
        <w:rPr>
          <w:rFonts w:ascii="Times" w:hAnsi="Times" w:cs="Times"/>
          <w:sz w:val="19"/>
          <w:sz-cs w:val="19"/>
        </w:rPr>
        <w:t xml:space="preserve">4. As audiências serão confidenciais, salvo se as partes, de comum acordo, estabelecerem de outra forma ou salvo disposição contrária em lei. O tribunal arbitral poderá determinar que quaisquer testemunhas retirem-se durante o depoimento de outras testemunhas. O tribunal arbitral poderá determinar o modo pelo qual as testemunhas serão ouvidas.</w:t>
      </w:r>
    </w:p>
    <w:p>
      <w:pPr>
        <w:jc w:val="both"/>
        <w:spacing w:before="100" w:after="100"/>
      </w:pPr>
      <w:r>
        <w:rPr>
          <w:rFonts w:ascii="Times" w:hAnsi="Times" w:cs="Times"/>
          <w:sz w:val="19"/>
          <w:sz-cs w:val="19"/>
        </w:rPr>
        <w:t xml:space="preserve">5. O depoimento testemunhal pode igualmente ser apresentado na forma de declarações escritas assinadas pelas testemunhas.</w:t>
      </w:r>
    </w:p>
    <w:p>
      <w:pPr>
        <w:jc w:val="both"/>
        <w:spacing w:before="100" w:after="100"/>
      </w:pPr>
      <w:r>
        <w:rPr>
          <w:rFonts w:ascii="Times" w:hAnsi="Times" w:cs="Times"/>
          <w:sz w:val="19"/>
          <w:sz-cs w:val="19"/>
        </w:rPr>
        <w:t xml:space="preserve">6. O tribunal arbitral determinará a admissibilidade, relevância, importância e valor da prova apresentada por qualquer parte. O tribunal arbitral levará em conta princípios de privilégio legal aplicáveis, tais como aqueles que envolvem a confidencialidade de comunicações entre advogado e cliente.</w:t>
      </w:r>
    </w:p>
    <w:p>
      <w:pPr>
        <w:spacing w:before="100" w:after="100"/>
      </w:pPr>
      <w:r>
        <w:rPr>
          <w:rFonts w:ascii="Times" w:hAnsi="Times" w:cs="Times"/>
          <w:sz w:val="19"/>
          <w:sz-cs w:val="19"/>
          <w:b/>
        </w:rPr>
        <w:t xml:space="preserve">Medidas Provisórias de Proteção</w:t>
      </w:r>
    </w:p>
    <w:p>
      <w:pPr>
        <w:spacing w:before="100" w:after="100"/>
      </w:pPr>
      <w:r>
        <w:rPr>
          <w:rFonts w:ascii="Times" w:hAnsi="Times" w:cs="Times"/>
          <w:sz w:val="19"/>
          <w:sz-cs w:val="19"/>
          <w:b/>
          <w:i/>
        </w:rPr>
        <w:t xml:space="preserve">Artigo 21</w:t>
      </w:r>
    </w:p>
    <w:p>
      <w:pPr>
        <w:jc w:val="both"/>
        <w:spacing w:before="100" w:after="100"/>
      </w:pPr>
      <w:r>
        <w:rPr>
          <w:rFonts w:ascii="Times" w:hAnsi="Times" w:cs="Times"/>
          <w:sz w:val="19"/>
          <w:sz-cs w:val="19"/>
        </w:rPr>
        <w:t xml:space="preserve">1. Mediante solicitação de qualquer das partes, o tribunal arbitral poderá tomar quaisquer medidas provisórias que julgue necessárias, inclusive medidas cautelares e medidas de proteção ou conservação de propriedade.</w:t>
      </w:r>
    </w:p>
    <w:p>
      <w:pPr>
        <w:jc w:val="both"/>
        <w:spacing w:before="100" w:after="100"/>
      </w:pPr>
      <w:r>
        <w:rPr>
          <w:rFonts w:ascii="Times" w:hAnsi="Times" w:cs="Times"/>
          <w:sz w:val="19"/>
          <w:sz-cs w:val="19"/>
        </w:rPr>
        <w:t xml:space="preserve">2. Tais medidas provisórias poderão tomar forma de uma sentença provisória, e o tribunal poderá requerer caução para os custos de tais medidas.</w:t>
      </w:r>
    </w:p>
    <w:p>
      <w:pPr>
        <w:jc w:val="both"/>
        <w:spacing w:before="100" w:after="100"/>
      </w:pPr>
      <w:r>
        <w:rPr>
          <w:rFonts w:ascii="Times" w:hAnsi="Times" w:cs="Times"/>
          <w:sz w:val="19"/>
          <w:sz-cs w:val="19"/>
        </w:rPr>
        <w:t xml:space="preserve">3. Solicitações de medidas provisórias endereçadas por uma das partes às autoridades judiciais não serão consideradas incompatíveis com a convenção de arbitragem ou renúncia ao direito de arbitrar.</w:t>
      </w:r>
    </w:p>
    <w:p>
      <w:pPr>
        <w:jc w:val="both"/>
        <w:spacing w:before="100" w:after="100"/>
      </w:pPr>
      <w:r>
        <w:rPr>
          <w:rFonts w:ascii="Times" w:hAnsi="Times" w:cs="Times"/>
          <w:sz w:val="19"/>
          <w:sz-cs w:val="19"/>
        </w:rPr>
        <w:t xml:space="preserve">4. O tribunal arbitral poderá, a seu exclusivo critério, alocar custos associados às solicitações de medidas provisórias em qualquer sentença arbitral provisória ou na sentença arbitral final.</w:t>
      </w:r>
    </w:p>
    <w:p>
      <w:pPr>
        <w:spacing w:before="100" w:after="100"/>
      </w:pPr>
      <w:r>
        <w:rPr>
          <w:rFonts w:ascii="Times" w:hAnsi="Times" w:cs="Times"/>
          <w:sz w:val="19"/>
          <w:sz-cs w:val="19"/>
          <w:b/>
        </w:rPr>
        <w:t xml:space="preserve">Peritos </w:t>
      </w:r>
    </w:p>
    <w:p>
      <w:pPr>
        <w:spacing w:before="100" w:after="100"/>
      </w:pPr>
      <w:r>
        <w:rPr>
          <w:rFonts w:ascii="Times" w:hAnsi="Times" w:cs="Times"/>
          <w:sz w:val="19"/>
          <w:sz-cs w:val="19"/>
          <w:b/>
          <w:i/>
        </w:rPr>
        <w:t xml:space="preserve">Artigo 22</w:t>
      </w:r>
    </w:p>
    <w:p>
      <w:pPr>
        <w:jc w:val="both"/>
        <w:spacing w:before="100" w:after="100"/>
      </w:pPr>
      <w:r>
        <w:rPr>
          <w:rFonts w:ascii="Times" w:hAnsi="Times" w:cs="Times"/>
          <w:sz w:val="19"/>
          <w:sz-cs w:val="19"/>
        </w:rPr>
        <w:t xml:space="preserve">1. O tribunal arbitral poderá nomear um ou mais peritos independentes para opinar, por escrito, sobre temas específicos designados pelo tribunal e comunicados às partes.</w:t>
      </w:r>
    </w:p>
    <w:p>
      <w:pPr>
        <w:jc w:val="both"/>
        <w:spacing w:before="100" w:after="100"/>
      </w:pPr>
      <w:r>
        <w:rPr>
          <w:rFonts w:ascii="Times" w:hAnsi="Times" w:cs="Times"/>
          <w:sz w:val="19"/>
          <w:sz-cs w:val="19"/>
        </w:rPr>
        <w:t xml:space="preserve">2. As partes fornecerão ao perito qualquer informação relevante ou apresentarão para inspeção quaisquer documentos ou bens relevantes que o perito possa solicitar. Qualquer disputa entre uma das partes e o perito com relação à relevância da informação ou dos bens solicitados será submetida à decisão do tribunal arbitral.</w:t>
      </w:r>
    </w:p>
    <w:p>
      <w:pPr>
        <w:jc w:val="both"/>
        <w:spacing w:before="100" w:after="100"/>
      </w:pPr>
      <w:r>
        <w:rPr>
          <w:rFonts w:ascii="Times" w:hAnsi="Times" w:cs="Times"/>
          <w:sz w:val="19"/>
          <w:sz-cs w:val="19"/>
        </w:rPr>
        <w:t xml:space="preserve">3. Mediante recebimento do laudo do perito, o tribunal arbitral enviará cópia do mesmo a todas as partes, dando-lhes oportunidade de expressar, por escrito, a sua opinião sobre o laudo. As partes poderão examinar qualquer documento no qual tenha se baseado o perito na elaboração de seu laudo.</w:t>
      </w:r>
    </w:p>
    <w:p>
      <w:pPr>
        <w:jc w:val="both"/>
        <w:spacing w:before="100" w:after="100"/>
      </w:pPr>
      <w:r>
        <w:rPr>
          <w:rFonts w:ascii="Times" w:hAnsi="Times" w:cs="Times"/>
          <w:sz w:val="19"/>
          <w:sz-cs w:val="19"/>
        </w:rPr>
        <w:t xml:space="preserve">4. Mediante solicitação de qualquer uma das partes, o tribunal arbitral dará às mesmas a oportunidade de interrogar o perito em audiência. Nessa audiência, as partes poderão apresentar assistentes técnicos para depor sobre os temas em discussão.</w:t>
      </w:r>
    </w:p>
    <w:p>
      <w:pPr>
        <w:spacing w:before="100" w:after="100"/>
      </w:pPr>
      <w:r>
        <w:rPr>
          <w:rFonts w:ascii="Times" w:hAnsi="Times" w:cs="Times"/>
          <w:sz w:val="19"/>
          <w:sz-cs w:val="19"/>
          <w:b/>
        </w:rPr>
        <w:t xml:space="preserve">Revelia </w:t>
      </w:r>
    </w:p>
    <w:p>
      <w:pPr>
        <w:spacing w:before="100" w:after="100"/>
      </w:pPr>
      <w:r>
        <w:rPr>
          <w:rFonts w:ascii="Times" w:hAnsi="Times" w:cs="Times"/>
          <w:sz w:val="19"/>
          <w:sz-cs w:val="19"/>
          <w:b/>
          <w:i/>
        </w:rPr>
        <w:t xml:space="preserve">Artigo 23</w:t>
      </w:r>
    </w:p>
    <w:p>
      <w:pPr>
        <w:jc w:val="both"/>
        <w:spacing w:before="100" w:after="100"/>
      </w:pPr>
      <w:r>
        <w:rPr>
          <w:rFonts w:ascii="Times" w:hAnsi="Times" w:cs="Times"/>
          <w:sz w:val="19"/>
          <w:sz-cs w:val="19"/>
        </w:rPr>
        <w:t xml:space="preserve">1. Se uma parte não apresentar sua defesa dentro do prazo estabelecido pelo tribunal arbitral, sem para tanto apresentar suficiente justificativa, conforme seja determinado pelo tribunal arbitral, este poderá prosseguir com a arbitragem.</w:t>
      </w:r>
    </w:p>
    <w:p>
      <w:pPr>
        <w:jc w:val="both"/>
        <w:spacing w:before="100" w:after="100"/>
      </w:pPr>
      <w:r>
        <w:rPr>
          <w:rFonts w:ascii="Times" w:hAnsi="Times" w:cs="Times"/>
          <w:sz w:val="19"/>
          <w:sz-cs w:val="19"/>
        </w:rPr>
        <w:t xml:space="preserve">2. Se uma parte, devidamente notificada conforme estas regras, não comparecer a uma audiência sem apresentar suficiente justificativa para tal, conforme seja determinado pelo tribunal arbitral, este poderá prosseguir com a arbitragem.</w:t>
      </w:r>
    </w:p>
    <w:p>
      <w:pPr>
        <w:jc w:val="both"/>
        <w:spacing w:before="100" w:after="100"/>
      </w:pPr>
      <w:r>
        <w:rPr>
          <w:rFonts w:ascii="Times" w:hAnsi="Times" w:cs="Times"/>
          <w:sz w:val="19"/>
          <w:sz-cs w:val="19"/>
        </w:rPr>
        <w:t xml:space="preserve">3. Se uma parte, devidamente convocada a produzir prova ou a tomar qualquer outra medida, não o fizer no prazo estabelecido pelo tribunal arbitral, sem apresentar motivo justificado para tanto, conforme seja determinado pelo tribunal arbitral, este poderá proferir a sentença arbitral com as provas que lhe foram apresentadas.</w:t>
      </w:r>
    </w:p>
    <w:p>
      <w:pPr>
        <w:spacing w:before="100" w:after="100"/>
      </w:pPr>
      <w:r>
        <w:rPr>
          <w:rFonts w:ascii="Times" w:hAnsi="Times" w:cs="Times"/>
          <w:sz w:val="19"/>
          <w:sz-cs w:val="19"/>
          <w:b/>
        </w:rPr>
        <w:t xml:space="preserve">Encerramento da Audiência</w:t>
      </w:r>
    </w:p>
    <w:p>
      <w:pPr>
        <w:spacing w:before="100" w:after="100"/>
      </w:pPr>
      <w:r>
        <w:rPr>
          <w:rFonts w:ascii="Times" w:hAnsi="Times" w:cs="Times"/>
          <w:sz w:val="19"/>
          <w:sz-cs w:val="19"/>
          <w:b/>
          <w:i/>
        </w:rPr>
        <w:t xml:space="preserve">Artigo 24</w:t>
      </w:r>
    </w:p>
    <w:p>
      <w:pPr>
        <w:jc w:val="both"/>
        <w:spacing w:before="100" w:after="100"/>
      </w:pPr>
      <w:r>
        <w:rPr>
          <w:rFonts w:ascii="Times" w:hAnsi="Times" w:cs="Times"/>
          <w:sz w:val="19"/>
          <w:sz-cs w:val="19"/>
        </w:rPr>
        <w:t xml:space="preserve">1. Após perguntar às partes se elas possuem depoimentos ou provas adicionais e após o recebimento de uma resposta negativa ou se satisfeito de que a ata de audiência está completa, o tribunal poderá declarar encerradas as audiências.</w:t>
      </w:r>
    </w:p>
    <w:p>
      <w:pPr>
        <w:jc w:val="both"/>
        <w:spacing w:before="100" w:after="100"/>
      </w:pPr>
      <w:r>
        <w:rPr>
          <w:rFonts w:ascii="Times" w:hAnsi="Times" w:cs="Times"/>
          <w:sz w:val="19"/>
          <w:sz-cs w:val="19"/>
        </w:rPr>
        <w:t xml:space="preserve">2. O tribunal, a seu exclusivo critério, mediante solicitação de uma parte ou de ofício, poderá reabrir os debates a qualquer momento antes de proferir a sentença arbitral.</w:t>
      </w:r>
    </w:p>
    <w:p>
      <w:pPr>
        <w:spacing w:before="100" w:after="100"/>
      </w:pPr>
      <w:r>
        <w:rPr>
          <w:rFonts w:ascii="Times" w:hAnsi="Times" w:cs="Times"/>
          <w:sz w:val="19"/>
          <w:sz-cs w:val="19"/>
          <w:b/>
        </w:rPr>
        <w:t xml:space="preserve">Renúncia ao Direito de Fazer Valer Estas Regras</w:t>
      </w:r>
    </w:p>
    <w:p>
      <w:pPr>
        <w:spacing w:before="100" w:after="100"/>
      </w:pPr>
      <w:r>
        <w:rPr>
          <w:rFonts w:ascii="Times" w:hAnsi="Times" w:cs="Times"/>
          <w:sz w:val="19"/>
          <w:sz-cs w:val="19"/>
          <w:b/>
          <w:i/>
        </w:rPr>
        <w:t xml:space="preserve">Artigo 25</w:t>
      </w:r>
    </w:p>
    <w:p>
      <w:pPr>
        <w:jc w:val="both"/>
        <w:spacing w:before="100" w:after="100"/>
      </w:pPr>
      <w:r>
        <w:rPr>
          <w:rFonts w:ascii="Times" w:hAnsi="Times" w:cs="Times"/>
          <w:sz w:val="19"/>
          <w:sz-cs w:val="19"/>
        </w:rPr>
        <w:t xml:space="preserve">A parte que, não obstante estar ciente de qualquer descumprimento destas regras, ou dos requisitos dispostos nestas regras, prosseguir com a arbitragem sem imediatamente expressar sua objeção por escrito, será considerada como tendo renunciado o direito de objeção.</w:t>
      </w:r>
    </w:p>
    <w:p>
      <w:pPr>
        <w:spacing w:before="100" w:after="100"/>
      </w:pPr>
      <w:r>
        <w:rPr>
          <w:rFonts w:ascii="Times" w:hAnsi="Times" w:cs="Times"/>
          <w:sz w:val="19"/>
          <w:sz-cs w:val="19"/>
          <w:b/>
        </w:rPr>
        <w:t xml:space="preserve">Sentenças, Decisões e Despachos</w:t>
      </w:r>
    </w:p>
    <w:p>
      <w:pPr>
        <w:spacing w:before="100" w:after="100"/>
      </w:pPr>
      <w:r>
        <w:rPr>
          <w:rFonts w:ascii="Times" w:hAnsi="Times" w:cs="Times"/>
          <w:sz w:val="19"/>
          <w:sz-cs w:val="19"/>
          <w:b/>
          <w:i/>
        </w:rPr>
        <w:t xml:space="preserve">Artigo 26</w:t>
      </w:r>
    </w:p>
    <w:p>
      <w:pPr>
        <w:jc w:val="both"/>
        <w:spacing w:before="100" w:after="100"/>
      </w:pPr>
      <w:r>
        <w:rPr>
          <w:rFonts w:ascii="Times" w:hAnsi="Times" w:cs="Times"/>
          <w:sz w:val="19"/>
          <w:sz-cs w:val="19"/>
        </w:rPr>
        <w:t xml:space="preserve">1. Na existência de mais de um árbitro, qualquer sentença, decisão ou despacho do tribunal arbitral será proferida por maioria dos árbitros. Se algum árbitro não firmar a sentença arbitral, esta será acompanhada de uma declaração que fundamente a razão da ausência de tal assinatura.</w:t>
      </w:r>
    </w:p>
    <w:p>
      <w:pPr>
        <w:jc w:val="both"/>
        <w:spacing w:before="100" w:after="100"/>
      </w:pPr>
      <w:r>
        <w:rPr>
          <w:rFonts w:ascii="Times" w:hAnsi="Times" w:cs="Times"/>
          <w:sz w:val="19"/>
          <w:sz-cs w:val="19"/>
        </w:rPr>
        <w:t xml:space="preserve">2. Quando as partes ou o tribunal arbitral assim autorizarem, o árbitro presidente poderá tomar quaisquer decisões ou despachos sobre questões processuais, sujeitos à revisão pelo tribunal arbitral.</w:t>
      </w:r>
    </w:p>
    <w:p>
      <w:pPr>
        <w:spacing w:before="100" w:after="100"/>
      </w:pPr>
      <w:r>
        <w:rPr>
          <w:rFonts w:ascii="Times" w:hAnsi="Times" w:cs="Times"/>
          <w:sz w:val="19"/>
          <w:sz-cs w:val="19"/>
          <w:b/>
        </w:rPr>
        <w:t xml:space="preserve">Forma e Efeito da Sentença Arbitral</w:t>
      </w:r>
    </w:p>
    <w:p>
      <w:pPr>
        <w:spacing w:before="100" w:after="100"/>
      </w:pPr>
      <w:r>
        <w:rPr>
          <w:rFonts w:ascii="Times" w:hAnsi="Times" w:cs="Times"/>
          <w:sz w:val="19"/>
          <w:sz-cs w:val="19"/>
          <w:b/>
          <w:i/>
        </w:rPr>
        <w:t xml:space="preserve">Artigo 27</w:t>
      </w:r>
    </w:p>
    <w:p>
      <w:pPr>
        <w:jc w:val="both"/>
        <w:spacing w:before="100" w:after="100"/>
      </w:pPr>
      <w:r>
        <w:rPr>
          <w:rFonts w:ascii="Times" w:hAnsi="Times" w:cs="Times"/>
          <w:sz w:val="19"/>
          <w:sz-cs w:val="19"/>
        </w:rPr>
        <w:t xml:space="preserve">1. A sentença arbitral será expressa em documento escrito, proferida de imediato pelo tribunal arbitral, e será final, assim obrigando as partes. As partes comprometem-se a cumprir a sentença arbitral sem atrasos.</w:t>
      </w:r>
    </w:p>
    <w:p>
      <w:pPr>
        <w:jc w:val="both"/>
        <w:spacing w:before="100" w:after="100"/>
      </w:pPr>
      <w:r>
        <w:rPr>
          <w:rFonts w:ascii="Times" w:hAnsi="Times" w:cs="Times"/>
          <w:sz w:val="19"/>
          <w:sz-cs w:val="19"/>
        </w:rPr>
        <w:t xml:space="preserve">2. O tribunal arbitral expressará os fundamentos sob os quais se baseia a sentença, salvo se as partes acordarem que tal justificativa é desnecessária.</w:t>
      </w:r>
    </w:p>
    <w:p>
      <w:pPr>
        <w:jc w:val="both"/>
        <w:spacing w:before="100" w:after="100"/>
      </w:pPr>
      <w:r>
        <w:rPr>
          <w:rFonts w:ascii="Times" w:hAnsi="Times" w:cs="Times"/>
          <w:sz w:val="19"/>
          <w:sz-cs w:val="19"/>
        </w:rPr>
        <w:t xml:space="preserve">3. A sentença arbitral deverá conter a data e local da sua elaboração, o qual será o lugar designado de acordo com Artigo 13.</w:t>
      </w:r>
    </w:p>
    <w:p>
      <w:pPr>
        <w:jc w:val="both"/>
        <w:spacing w:before="100" w:after="100"/>
      </w:pPr>
      <w:r>
        <w:rPr>
          <w:rFonts w:ascii="Times" w:hAnsi="Times" w:cs="Times"/>
          <w:sz w:val="19"/>
          <w:sz-cs w:val="19"/>
        </w:rPr>
        <w:t xml:space="preserve">4. Poder-se-á tornar pública uma sentença arbitral somente com o consentimento das partes ou conforme exigido por lei.</w:t>
      </w:r>
    </w:p>
    <w:p>
      <w:pPr>
        <w:jc w:val="both"/>
        <w:spacing w:before="100" w:after="100"/>
      </w:pPr>
      <w:r>
        <w:rPr>
          <w:rFonts w:ascii="Times" w:hAnsi="Times" w:cs="Times"/>
          <w:sz w:val="19"/>
          <w:sz-cs w:val="19"/>
        </w:rPr>
        <w:t xml:space="preserve">5. Cópias da sentença arbitral serão transmitidas às partes pela administradora.</w:t>
      </w:r>
    </w:p>
    <w:p>
      <w:pPr>
        <w:jc w:val="both"/>
        <w:spacing w:before="100" w:after="100"/>
      </w:pPr>
      <w:r>
        <w:rPr>
          <w:rFonts w:ascii="Times" w:hAnsi="Times" w:cs="Times"/>
          <w:sz w:val="19"/>
          <w:sz-cs w:val="19"/>
        </w:rPr>
        <w:t xml:space="preserve">6. Se a lei de arbitragem do país onde for proferida a sentença arbitral exigir que a mesma seja protocolada ou registrada, o tribunal arbitral cumprirá tal requisito.</w:t>
      </w:r>
    </w:p>
    <w:p>
      <w:pPr>
        <w:jc w:val="both"/>
        <w:spacing w:before="100" w:after="100"/>
      </w:pPr>
      <w:r>
        <w:rPr>
          <w:rFonts w:ascii="Times" w:hAnsi="Times" w:cs="Times"/>
          <w:sz w:val="19"/>
          <w:sz-cs w:val="19"/>
        </w:rPr>
        <w:t xml:space="preserve">7. Além de proferir a sentença arbitral, o tribunal arbitral poderá proferir decisões ou sentenças provisórias, interlocutórias ou parciais.</w:t>
      </w:r>
    </w:p>
    <w:p>
      <w:pPr>
        <w:spacing w:before="100" w:after="100"/>
      </w:pPr>
      <w:r>
        <w:rPr>
          <w:rFonts w:ascii="Times" w:hAnsi="Times" w:cs="Times"/>
          <w:sz w:val="19"/>
          <w:sz-cs w:val="19"/>
          <w:b/>
        </w:rPr>
        <w:t xml:space="preserve">Leis Aplicáveis e Recursos</w:t>
      </w:r>
    </w:p>
    <w:p>
      <w:pPr>
        <w:spacing w:before="100" w:after="100"/>
      </w:pPr>
      <w:r>
        <w:rPr>
          <w:rFonts w:ascii="Times" w:hAnsi="Times" w:cs="Times"/>
          <w:sz w:val="19"/>
          <w:sz-cs w:val="19"/>
          <w:b/>
          <w:i/>
        </w:rPr>
        <w:t xml:space="preserve">Artigo 28</w:t>
      </w:r>
      <w:r>
        <w:rPr>
          <w:rFonts w:ascii="Times" w:hAnsi="Times" w:cs="Times"/>
          <w:sz w:val="19"/>
          <w:sz-cs w:val="19"/>
          <w:b/>
          <w:i/>
        </w:rPr>
        <w:t xml:space="preserve"/>
      </w:r>
    </w:p>
    <w:p>
      <w:pPr>
        <w:jc w:val="both"/>
        <w:spacing w:before="100" w:after="100"/>
      </w:pPr>
      <w:r>
        <w:rPr>
          <w:rFonts w:ascii="Times" w:hAnsi="Times" w:cs="Times"/>
          <w:sz w:val="19"/>
          <w:sz-cs w:val="19"/>
          <w:b/>
        </w:rPr>
        <w:t xml:space="preserve">1</w:t>
      </w:r>
      <w:r>
        <w:rPr>
          <w:rFonts w:ascii="Times" w:hAnsi="Times" w:cs="Times"/>
          <w:sz w:val="19"/>
          <w:sz-cs w:val="19"/>
        </w:rPr>
        <w:t xml:space="preserve">. </w:t>
      </w:r>
      <w:r>
        <w:rPr>
          <w:rFonts w:ascii="Times" w:hAnsi="Times" w:cs="Times"/>
          <w:sz w:val="19"/>
          <w:sz-cs w:val="19"/>
          <w:b/>
        </w:rPr>
        <w:t xml:space="preserve">O tribunal arbitral aplicará a(s) lei(s) material(ais) ou regras de direito designados pelas partes como as aplicáveis à disputa. Se as partes deixarem de fazer tal designação, o tribunal arbitral aplicará a(s) lei(s) ou as regras de direito que considerar apropriadas</w:t>
      </w:r>
      <w:r>
        <w:rPr>
          <w:rFonts w:ascii="Times" w:hAnsi="Times" w:cs="Times"/>
          <w:sz w:val="18"/>
          <w:sz-cs w:val="18"/>
        </w:rPr>
        <w:t xml:space="preserve">. </w:t>
      </w:r>
      <w:r>
        <w:rPr>
          <w:rFonts w:ascii="Times" w:hAnsi="Times" w:cs="Times"/>
          <w:sz w:val="18"/>
          <w:sz-cs w:val="18"/>
          <w:b/>
          <w:u w:val="single"/>
          <w:color w:val="FF0000"/>
        </w:rPr>
        <w:t xml:space="preserve">(AGU-2013)</w:t>
      </w:r>
      <w:r>
        <w:rPr>
          <w:rFonts w:ascii="Times" w:hAnsi="Times" w:cs="Times"/>
          <w:sz w:val="19"/>
          <w:sz-cs w:val="19"/>
          <w:b/>
          <w:u w:val="single"/>
        </w:rPr>
        <w:t xml:space="preserve"/>
      </w:r>
    </w:p>
    <w:p>
      <w:pPr>
        <w:jc w:val="both"/>
        <w:spacing w:before="100" w:after="100"/>
      </w:pPr>
      <w:r>
        <w:rPr>
          <w:rFonts w:ascii="Times" w:hAnsi="Times" w:cs="Times"/>
          <w:sz w:val="19"/>
          <w:sz-cs w:val="19"/>
          <w:b/>
        </w:rPr>
        <w:t xml:space="preserve">(</w:t>
      </w:r>
      <w:r>
        <w:rPr>
          <w:rFonts w:ascii="Times" w:hAnsi="Times" w:cs="Times"/>
          <w:sz w:val="19"/>
          <w:sz-cs w:val="19"/>
          <w:b/>
        </w:rPr>
        <w:t xml:space="preserve">AGU-2013-CESPE</w:t>
      </w:r>
      <w:r>
        <w:rPr>
          <w:rFonts w:ascii="Times" w:hAnsi="Times" w:cs="Times"/>
          <w:sz w:val="19"/>
          <w:sz-cs w:val="19"/>
          <w:b/>
        </w:rPr>
        <w:t xml:space="preserve">)</w:t>
      </w:r>
      <w:r>
        <w:rPr>
          <w:rFonts w:ascii="Times" w:hAnsi="Times" w:cs="Times"/>
          <w:sz w:val="19"/>
          <w:sz-cs w:val="19"/>
        </w:rPr>
        <w:t xml:space="preserve">: Julgue o item que segue de acordo com a sistemática jurídica dos conflitos internacionais: Princípios e regras provenientes de ordens jurídicas nacionais poderão ser aplicados pelo Tribunal Permanente de Arbitragem nos seus procedimentos de arbitragem internacional. </w:t>
      </w:r>
      <w:r>
        <w:rPr>
          <w:rFonts w:ascii="Times" w:hAnsi="Times" w:cs="Times"/>
          <w:sz w:val="19"/>
          <w:sz-cs w:val="19"/>
          <w:b/>
        </w:rPr>
        <w:t xml:space="preserve">BL: art. 28, Item 1.</w:t>
      </w:r>
    </w:p>
    <w:p>
      <w:pPr/>
      <w:r>
        <w:rPr>
          <w:rFonts w:ascii="Times" w:hAnsi="Times" w:cs="Times"/>
          <w:sz w:val="19"/>
          <w:sz-cs w:val="19"/>
        </w:rPr>
        <w:t xml:space="preserve"/>
      </w:r>
    </w:p>
    <w:p>
      <w:pPr>
        <w:jc w:val="both"/>
        <w:spacing w:before="100" w:after="100"/>
      </w:pPr>
      <w:r>
        <w:rPr>
          <w:rFonts w:ascii="Times" w:hAnsi="Times" w:cs="Times"/>
          <w:sz w:val="19"/>
          <w:sz-cs w:val="19"/>
        </w:rPr>
        <w:t xml:space="preserve">2. Nas arbitragens que envolvam a interpretação de contratos, o tribunal decidirá de acordo com os termos do contrato e levará em consideração os usos do comércio aplicáveis ao contrato.</w:t>
      </w:r>
    </w:p>
    <w:p>
      <w:pPr>
        <w:jc w:val="both"/>
        <w:spacing w:before="100" w:after="100"/>
      </w:pPr>
      <w:r>
        <w:rPr>
          <w:rFonts w:ascii="Times" w:hAnsi="Times" w:cs="Times"/>
          <w:sz w:val="19"/>
          <w:sz-cs w:val="19"/>
        </w:rPr>
        <w:t xml:space="preserve">3. O tribunal arbitral não decidirá como </w:t>
      </w:r>
      <w:r>
        <w:rPr>
          <w:rFonts w:ascii="Times" w:hAnsi="Times" w:cs="Times"/>
          <w:sz w:val="19"/>
          <w:sz-cs w:val="19"/>
          <w:i/>
        </w:rPr>
        <w:t xml:space="preserve">amiable compositeur </w:t>
      </w:r>
      <w:r>
        <w:rPr>
          <w:rFonts w:ascii="Times" w:hAnsi="Times" w:cs="Times"/>
          <w:sz w:val="19"/>
          <w:sz-cs w:val="19"/>
        </w:rPr>
        <w:t xml:space="preserve">ou </w:t>
      </w:r>
      <w:r>
        <w:rPr>
          <w:rFonts w:ascii="Times" w:hAnsi="Times" w:cs="Times"/>
          <w:sz w:val="19"/>
          <w:sz-cs w:val="19"/>
          <w:i/>
        </w:rPr>
        <w:t xml:space="preserve">ex aequo et bono</w:t>
      </w:r>
      <w:r>
        <w:rPr>
          <w:rFonts w:ascii="Times" w:hAnsi="Times" w:cs="Times"/>
          <w:sz w:val="19"/>
          <w:sz-cs w:val="19"/>
        </w:rPr>
        <w:t xml:space="preserve">, salvo se as partes assim o autorizarem.</w:t>
      </w:r>
    </w:p>
    <w:p>
      <w:pPr>
        <w:jc w:val="both"/>
        <w:spacing w:before="100" w:after="100"/>
      </w:pPr>
      <w:r>
        <w:rPr>
          <w:rFonts w:ascii="Times" w:hAnsi="Times" w:cs="Times"/>
          <w:sz w:val="19"/>
          <w:sz-cs w:val="19"/>
        </w:rPr>
        <w:t xml:space="preserve">4. Sentenças arbitrais pecuniárias serão na moeda ou moedas do contrato, salvo se o tribunal arbitral considerar mais apropriada outra moeda, e o tribunal arbitral poderá conceder juros pré-sentença arbitral e pós-sentença arbitral, simples ou compostos, conforme julgar adequado, levando em consideração o contrato e a lei aplicável.</w:t>
      </w:r>
    </w:p>
    <w:p>
      <w:pPr>
        <w:jc w:val="both"/>
        <w:spacing w:before="100" w:after="100"/>
      </w:pPr>
      <w:r>
        <w:rPr>
          <w:rFonts w:ascii="Times" w:hAnsi="Times" w:cs="Times"/>
          <w:sz w:val="19"/>
          <w:sz-cs w:val="19"/>
        </w:rPr>
        <w:t xml:space="preserve">5. Salvo acordo em contrário, as partes expressamente renunciam a qualquer direito a indenização punitiva, exemplar ou similar salvo se houver lei determinando que uma indenização compensatória seja acrescida de maneira específica. Esta disposição não se aplica à sentença arbitral que outorgue as custas da arbitragem a uma das partes em razão de conduta procrastinatória ou de má-fé na arbitragem.</w:t>
      </w:r>
    </w:p>
    <w:p>
      <w:pPr>
        <w:spacing w:before="100" w:after="100"/>
      </w:pPr>
      <w:r>
        <w:rPr>
          <w:rFonts w:ascii="Times" w:hAnsi="Times" w:cs="Times"/>
          <w:sz w:val="19"/>
          <w:sz-cs w:val="19"/>
          <w:b/>
        </w:rPr>
        <w:t xml:space="preserve">Transação ou Outros Meios de Encerramento do Procedimento</w:t>
      </w:r>
    </w:p>
    <w:p>
      <w:pPr>
        <w:spacing w:before="100" w:after="100"/>
      </w:pPr>
      <w:r>
        <w:rPr>
          <w:rFonts w:ascii="Times" w:hAnsi="Times" w:cs="Times"/>
          <w:sz w:val="19"/>
          <w:sz-cs w:val="19"/>
          <w:b/>
          <w:i/>
        </w:rPr>
        <w:t xml:space="preserve">Artigo 29</w:t>
      </w:r>
    </w:p>
    <w:p>
      <w:pPr>
        <w:jc w:val="both"/>
        <w:spacing w:before="100" w:after="100"/>
      </w:pPr>
      <w:r>
        <w:rPr>
          <w:rFonts w:ascii="Times" w:hAnsi="Times" w:cs="Times"/>
          <w:sz w:val="19"/>
          <w:sz-cs w:val="19"/>
        </w:rPr>
        <w:t xml:space="preserve">1. Se as partes resolverem o litígio antes que a sentença arbitral tenha sido proferida, o tribunal arbitral extinguirá a arbitragem e, se solicitado por todas as partes, poderá transcrever a transação na forma de uma sentença arbitral nos termos acordados. O tribunal não é obrigado a dar fundamentação para tal sentença arbitral.</w:t>
      </w:r>
    </w:p>
    <w:p>
      <w:pPr>
        <w:jc w:val="both"/>
        <w:spacing w:before="100" w:after="100"/>
      </w:pPr>
      <w:r>
        <w:rPr>
          <w:rFonts w:ascii="Times" w:hAnsi="Times" w:cs="Times"/>
          <w:sz w:val="19"/>
          <w:sz-cs w:val="19"/>
        </w:rPr>
        <w:t xml:space="preserve">2. Se o prosseguimento do procedimento arbitral se tornar desnecessário ou impossível por qualquer razão, o tribunal arbitral informará as partes da sua intenção de encerrá-lo. O tribunal arbitral deverá então emitir uma declaração extinguindo a arbitragem, salvo se qualquer das partes levantar objeções justificáveis.</w:t>
      </w:r>
    </w:p>
    <w:p>
      <w:pPr>
        <w:spacing w:before="100" w:after="100"/>
      </w:pPr>
      <w:r>
        <w:rPr>
          <w:rFonts w:ascii="Times" w:hAnsi="Times" w:cs="Times"/>
          <w:sz w:val="19"/>
          <w:sz-cs w:val="19"/>
          <w:b/>
        </w:rPr>
        <w:t xml:space="preserve">Interpretação ou Retificação da Sentença Arbitral</w:t>
      </w:r>
    </w:p>
    <w:p>
      <w:pPr>
        <w:spacing w:before="100" w:after="100"/>
      </w:pPr>
      <w:r>
        <w:rPr>
          <w:rFonts w:ascii="Times" w:hAnsi="Times" w:cs="Times"/>
          <w:sz w:val="19"/>
          <w:sz-cs w:val="19"/>
          <w:b/>
          <w:i/>
        </w:rPr>
        <w:t xml:space="preserve">Artigo 30</w:t>
      </w:r>
    </w:p>
    <w:p>
      <w:pPr>
        <w:jc w:val="both"/>
        <w:spacing w:before="100" w:after="100"/>
      </w:pPr>
      <w:r>
        <w:rPr>
          <w:rFonts w:ascii="Times" w:hAnsi="Times" w:cs="Times"/>
          <w:sz w:val="19"/>
          <w:sz-cs w:val="19"/>
        </w:rPr>
        <w:t xml:space="preserve">1. Dentro de 30 dias após o recebimento da sentença arbitral, qualquer uma das partes poderá, mediante notificação às outras partes, requerer ao tribunal arbitral uma interpretação da sentença arbitral ou correção de qualquer erro administrativo, tipográfico ou de cálculo ou que profira uma sentença arbitral adicional com relação às demandas apresentadas mas omitidas na sentença arbitral.</w:t>
      </w:r>
    </w:p>
    <w:p>
      <w:pPr>
        <w:jc w:val="both"/>
        <w:spacing w:before="100" w:after="100"/>
      </w:pPr>
      <w:r>
        <w:rPr>
          <w:rFonts w:ascii="Times" w:hAnsi="Times" w:cs="Times"/>
          <w:sz w:val="19"/>
          <w:sz-cs w:val="19"/>
        </w:rPr>
        <w:t xml:space="preserve">2. Após considerar as alegações das partes, se o tribunal arbitral entender justificado o requerimento, atenderá o pedido, dentro do prazo de 30 dias de sua formulação.</w:t>
      </w:r>
    </w:p>
    <w:p>
      <w:pPr>
        <w:spacing w:before="100" w:after="100"/>
      </w:pPr>
      <w:r>
        <w:rPr>
          <w:rFonts w:ascii="Times" w:hAnsi="Times" w:cs="Times"/>
          <w:sz w:val="19"/>
          <w:sz-cs w:val="19"/>
          <w:b/>
        </w:rPr>
        <w:t xml:space="preserve">Custas</w:t>
      </w:r>
    </w:p>
    <w:p>
      <w:pPr>
        <w:spacing w:before="100" w:after="100"/>
      </w:pPr>
      <w:r>
        <w:rPr>
          <w:rFonts w:ascii="Times" w:hAnsi="Times" w:cs="Times"/>
          <w:sz w:val="19"/>
          <w:sz-cs w:val="19"/>
          <w:b/>
          <w:i/>
        </w:rPr>
        <w:t xml:space="preserve">Artigo 31</w:t>
      </w:r>
    </w:p>
    <w:p>
      <w:pPr>
        <w:jc w:val="both"/>
        <w:spacing w:before="100" w:after="100"/>
      </w:pPr>
      <w:r>
        <w:rPr>
          <w:rFonts w:ascii="Times" w:hAnsi="Times" w:cs="Times"/>
          <w:sz w:val="19"/>
          <w:sz-cs w:val="19"/>
        </w:rPr>
        <w:t xml:space="preserve">O tribunal arbitral fixará as custas da arbitragem na sentença arbitral. O tribunal arbitral poderá alocar tais custas entre as partes se considerar que tal divisão seja razoável, levando em consideração as circunstâncias do caso. Tais custas poderão incluir:</w:t>
      </w:r>
    </w:p>
    <w:p>
      <w:pPr>
        <w:jc w:val="both"/>
        <w:spacing w:before="100" w:after="100"/>
      </w:pPr>
      <w:r>
        <w:rPr>
          <w:rFonts w:ascii="Times" w:hAnsi="Times" w:cs="Times"/>
          <w:sz w:val="19"/>
          <w:sz-cs w:val="19"/>
        </w:rPr>
        <w:t xml:space="preserve">(a) os honorários e as despesas dos árbitros;</w:t>
      </w:r>
    </w:p>
    <w:p>
      <w:pPr>
        <w:jc w:val="both"/>
        <w:spacing w:before="100" w:after="100"/>
      </w:pPr>
      <w:r>
        <w:rPr>
          <w:rFonts w:ascii="Times" w:hAnsi="Times" w:cs="Times"/>
          <w:sz w:val="19"/>
          <w:sz-cs w:val="19"/>
        </w:rPr>
        <w:t xml:space="preserve">(b) as custas de assistência necessária ao tribunal, incluindo seus peritos;</w:t>
      </w:r>
    </w:p>
    <w:p>
      <w:pPr>
        <w:jc w:val="both"/>
        <w:spacing w:before="100" w:after="100"/>
      </w:pPr>
      <w:r>
        <w:rPr>
          <w:rFonts w:ascii="Times" w:hAnsi="Times" w:cs="Times"/>
          <w:sz w:val="19"/>
          <w:sz-cs w:val="19"/>
        </w:rPr>
        <w:t xml:space="preserve">(c) os honorários e as despesas da administradora;</w:t>
      </w:r>
    </w:p>
    <w:p>
      <w:pPr>
        <w:jc w:val="both"/>
        <w:spacing w:before="100" w:after="100"/>
      </w:pPr>
      <w:r>
        <w:rPr>
          <w:rFonts w:ascii="Times" w:hAnsi="Times" w:cs="Times"/>
          <w:sz w:val="19"/>
          <w:sz-cs w:val="19"/>
        </w:rPr>
        <w:t xml:space="preserve">(d) as custas razoáveis para representação legal da parte ganhadora; e</w:t>
      </w:r>
    </w:p>
    <w:p>
      <w:pPr>
        <w:jc w:val="both"/>
        <w:spacing w:before="100" w:after="100"/>
      </w:pPr>
      <w:r>
        <w:rPr>
          <w:rFonts w:ascii="Times" w:hAnsi="Times" w:cs="Times"/>
          <w:sz w:val="19"/>
          <w:sz-cs w:val="19"/>
        </w:rPr>
        <w:t xml:space="preserve">(e) quaisquer custas relacionadas com a solicitação de medidas provisórias ou de emergência, conforme o Artigo 21.</w:t>
      </w:r>
    </w:p>
    <w:p>
      <w:pPr>
        <w:spacing w:before="100" w:after="100"/>
      </w:pPr>
      <w:r>
        <w:rPr>
          <w:rFonts w:ascii="Times" w:hAnsi="Times" w:cs="Times"/>
          <w:sz w:val="19"/>
          <w:sz-cs w:val="19"/>
          <w:b/>
        </w:rPr>
        <w:t xml:space="preserve">Remuneração dos Árbitros</w:t>
      </w:r>
    </w:p>
    <w:p>
      <w:pPr>
        <w:spacing w:before="100" w:after="100"/>
      </w:pPr>
      <w:r>
        <w:rPr>
          <w:rFonts w:ascii="Times" w:hAnsi="Times" w:cs="Times"/>
          <w:sz w:val="19"/>
          <w:sz-cs w:val="19"/>
          <w:b/>
          <w:i/>
        </w:rPr>
        <w:t xml:space="preserve">Artigo 32</w:t>
      </w:r>
    </w:p>
    <w:p>
      <w:pPr>
        <w:jc w:val="both"/>
        <w:spacing w:before="100" w:after="100"/>
      </w:pPr>
      <w:r>
        <w:rPr>
          <w:rFonts w:ascii="Times" w:hAnsi="Times" w:cs="Times"/>
          <w:sz w:val="19"/>
          <w:sz-cs w:val="19"/>
        </w:rPr>
        <w:t xml:space="preserve">Os árbitros serão remunerados de acordo com a quantidade de serviço, levando em consideração sua taxa de remuneração, a extensão e a complexidade do caso. De acordo com tais considerações, a administradora estabelecerá, com as partes e com cada um dos árbitros, assim que possível após o início da arbitragem, uma taxa razoável por hora ou dia. Se as partes não acordarem com os termos da remuneração, a administradora estabelecerá uma taxa apropriada e comunicará por escrito às partes.</w:t>
      </w:r>
    </w:p>
    <w:p>
      <w:pPr>
        <w:spacing w:before="100" w:after="100"/>
      </w:pPr>
      <w:r>
        <w:rPr>
          <w:rFonts w:ascii="Times" w:hAnsi="Times" w:cs="Times"/>
          <w:sz w:val="19"/>
          <w:sz-cs w:val="19"/>
          <w:b/>
        </w:rPr>
        <w:t xml:space="preserve">Depósito das Custas</w:t>
      </w:r>
    </w:p>
    <w:p>
      <w:pPr>
        <w:spacing w:before="100" w:after="100"/>
      </w:pPr>
      <w:r>
        <w:rPr>
          <w:rFonts w:ascii="Times" w:hAnsi="Times" w:cs="Times"/>
          <w:sz w:val="19"/>
          <w:sz-cs w:val="19"/>
          <w:b/>
          <w:i/>
        </w:rPr>
        <w:t xml:space="preserve">Artigo 33</w:t>
      </w:r>
    </w:p>
    <w:p>
      <w:pPr>
        <w:jc w:val="both"/>
        <w:spacing w:before="100" w:after="100"/>
      </w:pPr>
      <w:r>
        <w:rPr>
          <w:rFonts w:ascii="Times" w:hAnsi="Times" w:cs="Times"/>
          <w:sz w:val="19"/>
          <w:sz-cs w:val="19"/>
        </w:rPr>
        <w:t xml:space="preserve">1. Quando uma parte apresentar uma demanda, a administradora poderá solicitar ao demandante que deposite um montante razoável como adiantamento das custas referidas no Artigo 31, parágrafos a), b) e c).</w:t>
      </w:r>
    </w:p>
    <w:p>
      <w:pPr>
        <w:jc w:val="both"/>
        <w:spacing w:before="100" w:after="100"/>
      </w:pPr>
      <w:r>
        <w:rPr>
          <w:rFonts w:ascii="Times" w:hAnsi="Times" w:cs="Times"/>
          <w:sz w:val="19"/>
          <w:sz-cs w:val="19"/>
        </w:rPr>
        <w:t xml:space="preserve">2. Durante o curso do procedimento arbitral, o tribunal poderá solicitar depósitos adicionais das partes.</w:t>
      </w:r>
    </w:p>
    <w:p>
      <w:pPr>
        <w:jc w:val="both"/>
        <w:spacing w:before="100" w:after="100"/>
      </w:pPr>
      <w:r>
        <w:rPr>
          <w:rFonts w:ascii="Times" w:hAnsi="Times" w:cs="Times"/>
          <w:sz w:val="19"/>
          <w:sz-cs w:val="19"/>
        </w:rPr>
        <w:t xml:space="preserve">3. Se os depósitos solicitados não forem efetuados em sua totalidade dentro de 30 dias após o recebimento da solicitação, a administradora informará as partes para que uma delas efetue o pagamento solicitado. Se tais pagamentos não forem efetuados, o tribunal arbitral poderá declarar a suspensão ou o encerramento do procedimento arbitral.</w:t>
      </w:r>
    </w:p>
    <w:p>
      <w:pPr>
        <w:jc w:val="both"/>
        <w:spacing w:before="100" w:after="100"/>
      </w:pPr>
      <w:r>
        <w:rPr>
          <w:rFonts w:ascii="Times" w:hAnsi="Times" w:cs="Times"/>
          <w:sz w:val="19"/>
          <w:sz-cs w:val="19"/>
        </w:rPr>
        <w:t xml:space="preserve">4. Após o proferimento da sentença arbitral, a administradora prestará contas às partes dos depósitos recebidos e lhes restituirá qualquer excedente não despendido.</w:t>
      </w:r>
    </w:p>
    <w:p>
      <w:pPr>
        <w:spacing w:before="100" w:after="100"/>
      </w:pPr>
      <w:r>
        <w:rPr>
          <w:rFonts w:ascii="Times" w:hAnsi="Times" w:cs="Times"/>
          <w:sz w:val="19"/>
          <w:sz-cs w:val="19"/>
          <w:b/>
        </w:rPr>
        <w:t xml:space="preserve">Confidencialidade</w:t>
      </w:r>
    </w:p>
    <w:p>
      <w:pPr>
        <w:spacing w:before="100" w:after="100"/>
      </w:pPr>
      <w:r>
        <w:rPr>
          <w:rFonts w:ascii="Times" w:hAnsi="Times" w:cs="Times"/>
          <w:sz w:val="19"/>
          <w:sz-cs w:val="19"/>
          <w:b/>
          <w:i/>
        </w:rPr>
        <w:t xml:space="preserve">Artigo 34</w:t>
      </w:r>
    </w:p>
    <w:p>
      <w:pPr>
        <w:jc w:val="both"/>
        <w:spacing w:before="100" w:after="100"/>
      </w:pPr>
      <w:r>
        <w:rPr>
          <w:rFonts w:ascii="Times" w:hAnsi="Times" w:cs="Times"/>
          <w:sz w:val="19"/>
          <w:sz-cs w:val="19"/>
        </w:rPr>
        <w:t xml:space="preserve">Nenhuma informação confidencial revelada durante o procedimento pelas partes ou testemunhas será divulgada por qualquer árbitro ou pela administradora. Salvo se acordado em contrário pelas partes, ou exigido por lei aplicável, os membros do tribunal e a administradora manterão confidencialidade sobre todos os assuntos relacionados à arbitragem ou à sentença arbitral.</w:t>
      </w:r>
    </w:p>
    <w:p>
      <w:pPr>
        <w:spacing w:before="100" w:after="100"/>
      </w:pPr>
      <w:r>
        <w:rPr>
          <w:rFonts w:ascii="Times" w:hAnsi="Times" w:cs="Times"/>
          <w:sz w:val="19"/>
          <w:sz-cs w:val="19"/>
          <w:b/>
        </w:rPr>
        <w:t xml:space="preserve">Exclusão de Responsabilidade</w:t>
      </w:r>
    </w:p>
    <w:p>
      <w:pPr>
        <w:spacing w:before="100" w:after="100"/>
      </w:pPr>
      <w:r>
        <w:rPr>
          <w:rFonts w:ascii="Times" w:hAnsi="Times" w:cs="Times"/>
          <w:sz w:val="19"/>
          <w:sz-cs w:val="19"/>
          <w:b/>
          <w:i/>
        </w:rPr>
        <w:t xml:space="preserve">Artigo 35</w:t>
      </w:r>
    </w:p>
    <w:p>
      <w:pPr>
        <w:jc w:val="both"/>
        <w:spacing w:before="100" w:after="100"/>
      </w:pPr>
      <w:r>
        <w:rPr>
          <w:rFonts w:ascii="Times" w:hAnsi="Times" w:cs="Times"/>
          <w:sz w:val="19"/>
          <w:sz-cs w:val="19"/>
        </w:rPr>
        <w:t xml:space="preserve">Os membros do tribunal arbitral e a administradora não serão responsáveis perante qualquer parte por qualquer ato ou omissão relacionado a arbitragens conduzidas conforme estas regras, salvo por conseqüências decorrentes de conduta dolosa.</w:t>
      </w:r>
    </w:p>
    <w:p>
      <w:pPr>
        <w:spacing w:before="100" w:after="100"/>
      </w:pPr>
      <w:r>
        <w:rPr>
          <w:rFonts w:ascii="Times" w:hAnsi="Times" w:cs="Times"/>
          <w:sz w:val="19"/>
          <w:sz-cs w:val="19"/>
          <w:b/>
        </w:rPr>
        <w:t xml:space="preserve">Interpretação das Regras</w:t>
      </w:r>
    </w:p>
    <w:p>
      <w:pPr>
        <w:spacing w:before="100" w:after="100"/>
      </w:pPr>
      <w:r>
        <w:rPr>
          <w:rFonts w:ascii="Times" w:hAnsi="Times" w:cs="Times"/>
          <w:sz w:val="19"/>
          <w:sz-cs w:val="19"/>
          <w:b/>
          <w:i/>
        </w:rPr>
        <w:t xml:space="preserve">Artigo 36</w:t>
      </w:r>
    </w:p>
    <w:p>
      <w:pPr>
        <w:jc w:val="both"/>
        <w:spacing w:before="100" w:after="100"/>
      </w:pPr>
      <w:r>
        <w:rPr>
          <w:rFonts w:ascii="Times" w:hAnsi="Times" w:cs="Times"/>
          <w:sz w:val="19"/>
          <w:sz-cs w:val="19"/>
        </w:rPr>
        <w:t xml:space="preserve">O tribunal arbitral interpretará e aplicará estas regras na medida em que elas se relacionem com suas faculdades ou deveres. A administradora interpretará e aplicará todas as demais regras.</w:t>
      </w:r>
    </w:p>
    <w:p>
      <w:pPr>
        <w:spacing w:before="100" w:after="100"/>
      </w:pPr>
      <w:r>
        <w:rPr>
          <w:rFonts w:ascii="Times" w:hAnsi="Times" w:cs="Times"/>
          <w:sz w:val="19"/>
          <w:sz-cs w:val="19"/>
          <w:b/>
        </w:rPr>
        <w:t xml:space="preserve">TAXAS ADMINISTRATIVAS</w:t>
      </w:r>
    </w:p>
    <w:p>
      <w:pPr>
        <w:jc w:val="both"/>
        <w:spacing w:before="100" w:after="100"/>
      </w:pPr>
      <w:r>
        <w:rPr>
          <w:rFonts w:ascii="Times" w:hAnsi="Times" w:cs="Times"/>
          <w:sz w:val="19"/>
          <w:sz-cs w:val="19"/>
        </w:rPr>
        <w:t xml:space="preserve">As taxas administrativas da AAA são baseadas no valor da ação ou reconvenção. Os honorários dos árbitros não estão incluídos nesta tabela. Se as partes acordarem de outra forma, os honorários advocatícios e as taxas administrativas serão submetidos a uma divisão proporcional da quantia total da controvérsia.</w:t>
      </w:r>
    </w:p>
    <w:p>
      <w:pPr>
        <w:spacing w:before="100" w:after="100"/>
      </w:pPr>
      <w:r>
        <w:rPr>
          <w:rFonts w:ascii="Times" w:hAnsi="Times" w:cs="Times"/>
          <w:sz w:val="19"/>
          <w:sz-cs w:val="19"/>
          <w:b/>
        </w:rPr>
        <w:t xml:space="preserve">Taxas</w:t>
      </w:r>
    </w:p>
    <w:p>
      <w:pPr>
        <w:jc w:val="both"/>
        <w:spacing w:before="100" w:after="100"/>
      </w:pPr>
      <w:r>
        <w:rPr>
          <w:rFonts w:ascii="Times" w:hAnsi="Times" w:cs="Times"/>
          <w:sz w:val="19"/>
          <w:sz-cs w:val="19"/>
        </w:rPr>
        <w:t xml:space="preserve">A taxa de ajuizamento arbitral não-restituível deverá ser recolhida integralmente pela parte quando uma ação, reconvenção ou ação adicional é ajuizada.</w:t>
      </w:r>
    </w:p>
    <w:p>
      <w:pPr>
        <w:jc w:val="both"/>
        <w:spacing w:before="100" w:after="100"/>
      </w:pPr>
      <w:r>
        <w:rPr>
          <w:rFonts w:ascii="Times" w:hAnsi="Times" w:cs="Times"/>
          <w:sz w:val="19"/>
          <w:sz-cs w:val="19"/>
        </w:rPr>
        <w:t xml:space="preserve">A taxa de serviço deverá ser recolhida em todos os casos em que se proceder uma primeira audiência. Esta taxa será paga em adiantamento no momento do agendamento da primeira audiência e será reembolsada na conclusão do caso, se não houver ocorrido nenhuma audiência.</w:t>
      </w:r>
    </w:p>
    <w:p>
      <w:pPr>
        <w:jc w:val="both"/>
        <w:spacing w:before="100" w:after="100"/>
      </w:pPr>
      <w:r>
        <w:rPr>
          <w:rFonts w:ascii="Times" w:hAnsi="Times" w:cs="Times"/>
          <w:sz w:val="19"/>
          <w:sz-cs w:val="19"/>
        </w:rPr>
        <w:t xml:space="preserve">Se a Associação não for notificada do cancelamento da audiência 24 horas antes do horário pré-agendado a taxa de serviço não será reembolsada.</w:t>
      </w:r>
    </w:p>
    <w:p>
      <w:pPr>
        <w:jc w:val="both"/>
        <w:spacing w:before="100" w:after="100"/>
      </w:pPr>
      <w:r>
        <w:rPr>
          <w:rFonts w:ascii="Times" w:hAnsi="Times" w:cs="Times"/>
          <w:sz w:val="19"/>
          <w:sz-cs w:val="19"/>
        </w:rPr>
        <w:t xml:space="preserve">Estas taxas serão fixadas de acordo com a seguinte tabela:</w:t>
      </w:r>
    </w:p>
    <w:p>
      <w:pPr>
        <w:jc w:val="center"/>
        <w:spacing w:before="100" w:after="100"/>
      </w:pPr>
      <w:r>
        <w:rPr>
          <w:rFonts w:ascii="Times" w:hAnsi="Times" w:cs="Times"/>
          <w:sz w:val="19"/>
          <w:sz-cs w:val="19"/>
          <w:b/>
        </w:rPr>
        <w:t xml:space="preserve">Valor da ação</w:t>
      </w:r>
    </w:p>
    <w:p>
      <w:pPr>
        <w:jc w:val="center"/>
        <w:spacing w:before="100" w:after="100"/>
      </w:pPr>
      <w:r>
        <w:rPr>
          <w:rFonts w:ascii="Times" w:hAnsi="Times" w:cs="Times"/>
          <w:sz w:val="19"/>
          <w:sz-cs w:val="19"/>
          <w:b/>
        </w:rPr>
        <w:t xml:space="preserve">Taxa inicial de ajuizamento</w:t>
      </w:r>
    </w:p>
    <w:p>
      <w:pPr>
        <w:jc w:val="center"/>
        <w:spacing w:before="100" w:after="100"/>
      </w:pPr>
      <w:r>
        <w:rPr>
          <w:rFonts w:ascii="Times" w:hAnsi="Times" w:cs="Times"/>
          <w:sz w:val="19"/>
          <w:sz-cs w:val="19"/>
          <w:b/>
        </w:rPr>
        <w:t xml:space="preserve">Taxa de serviço</w:t>
      </w:r>
    </w:p>
    <w:p>
      <w:pPr/>
      <w:r>
        <w:rPr>
          <w:rFonts w:ascii="Times" w:hAnsi="Times" w:cs="Times"/>
          <w:sz w:val="19"/>
          <w:sz-cs w:val="19"/>
        </w:rPr>
        <w:t xml:space="preserve"/>
      </w:r>
    </w:p>
    <w:p>
      <w:pPr>
        <w:spacing w:before="100" w:after="100"/>
      </w:pPr>
      <w:r>
        <w:rPr>
          <w:rFonts w:ascii="Times" w:hAnsi="Times" w:cs="Times"/>
          <w:sz w:val="19"/>
          <w:sz-cs w:val="19"/>
        </w:rPr>
        <w:t xml:space="preserve"> INCLUDEPICTURE "http://www.adr.org/images/space.gif" \* MERGEFORMATINET </w:t>
      </w:r>
    </w:p>
    <w:p>
      <w:pPr/>
      <w:r>
        <w:rPr>
          <w:rFonts w:ascii="Times" w:hAnsi="Times" w:cs="Times"/>
          <w:sz w:val="19"/>
          <w:sz-cs w:val="19"/>
        </w:rPr>
        <w:t xml:space="preserve"/>
      </w:r>
    </w:p>
    <w:p>
      <w:pPr>
        <w:spacing w:before="100" w:after="100"/>
      </w:pPr>
      <w:r>
        <w:rPr>
          <w:rFonts w:ascii="Times" w:hAnsi="Times" w:cs="Times"/>
          <w:sz w:val="19"/>
          <w:sz-cs w:val="19"/>
        </w:rPr>
        <w:t xml:space="preserve">De $0 a 10,000 (US)</w:t>
      </w:r>
    </w:p>
    <w:p>
      <w:pPr>
        <w:spacing w:before="100" w:after="100"/>
      </w:pPr>
      <w:r>
        <w:rPr>
          <w:rFonts w:ascii="Times" w:hAnsi="Times" w:cs="Times"/>
          <w:sz w:val="19"/>
          <w:sz-cs w:val="19"/>
        </w:rPr>
        <w:t xml:space="preserve">$500 (US)</w:t>
      </w:r>
    </w:p>
    <w:p>
      <w:pPr>
        <w:spacing w:before="100" w:after="100"/>
      </w:pPr>
      <w:r>
        <w:rPr>
          <w:rFonts w:ascii="Times" w:hAnsi="Times" w:cs="Times"/>
          <w:sz w:val="19"/>
          <w:sz-cs w:val="19"/>
        </w:rPr>
        <w:t xml:space="preserve">S/V</w:t>
      </w:r>
    </w:p>
    <w:p>
      <w:pPr/>
      <w:r>
        <w:rPr>
          <w:rFonts w:ascii="Times" w:hAnsi="Times" w:cs="Times"/>
          <w:sz w:val="19"/>
          <w:sz-cs w:val="19"/>
        </w:rPr>
        <w:t xml:space="preserve"/>
      </w:r>
    </w:p>
    <w:p>
      <w:pPr>
        <w:spacing w:before="100" w:after="100"/>
      </w:pPr>
      <w:r>
        <w:rPr>
          <w:rFonts w:ascii="Times" w:hAnsi="Times" w:cs="Times"/>
          <w:sz w:val="19"/>
          <w:sz-cs w:val="19"/>
        </w:rPr>
        <w:t xml:space="preserve">De $10,000 a $75,000 (US)</w:t>
      </w:r>
    </w:p>
    <w:p>
      <w:pPr>
        <w:spacing w:before="100" w:after="100"/>
      </w:pPr>
      <w:r>
        <w:rPr>
          <w:rFonts w:ascii="Times" w:hAnsi="Times" w:cs="Times"/>
          <w:sz w:val="19"/>
          <w:sz-cs w:val="19"/>
        </w:rPr>
        <w:t xml:space="preserve">$750 (US)</w:t>
      </w:r>
    </w:p>
    <w:p>
      <w:pPr>
        <w:spacing w:before="100" w:after="100"/>
      </w:pPr>
      <w:r>
        <w:rPr>
          <w:rFonts w:ascii="Times" w:hAnsi="Times" w:cs="Times"/>
          <w:sz w:val="19"/>
          <w:sz-cs w:val="19"/>
        </w:rPr>
        <w:t xml:space="preserve">S/V</w:t>
      </w:r>
    </w:p>
    <w:p>
      <w:pPr/>
      <w:r>
        <w:rPr>
          <w:rFonts w:ascii="Times" w:hAnsi="Times" w:cs="Times"/>
          <w:sz w:val="19"/>
          <w:sz-cs w:val="19"/>
        </w:rPr>
        <w:t xml:space="preserve"/>
      </w:r>
    </w:p>
    <w:p>
      <w:pPr>
        <w:spacing w:before="100" w:after="100"/>
      </w:pPr>
      <w:r>
        <w:rPr>
          <w:rFonts w:ascii="Times" w:hAnsi="Times" w:cs="Times"/>
          <w:sz w:val="19"/>
          <w:sz-cs w:val="19"/>
        </w:rPr>
        <w:t xml:space="preserve">De $75,000 a $150,000 (US)</w:t>
      </w:r>
    </w:p>
    <w:p>
      <w:pPr>
        <w:spacing w:before="100" w:after="100"/>
      </w:pPr>
      <w:r>
        <w:rPr>
          <w:rFonts w:ascii="Times" w:hAnsi="Times" w:cs="Times"/>
          <w:sz w:val="19"/>
          <w:sz-cs w:val="19"/>
        </w:rPr>
        <w:t xml:space="preserve">$1,250 (US)</w:t>
      </w:r>
    </w:p>
    <w:p>
      <w:pPr>
        <w:spacing w:before="100" w:after="100"/>
      </w:pPr>
      <w:r>
        <w:rPr>
          <w:rFonts w:ascii="Times" w:hAnsi="Times" w:cs="Times"/>
          <w:sz w:val="19"/>
          <w:sz-cs w:val="19"/>
        </w:rPr>
        <w:t xml:space="preserve">$750 (US)</w:t>
      </w:r>
    </w:p>
    <w:p>
      <w:pPr/>
      <w:r>
        <w:rPr>
          <w:rFonts w:ascii="Times" w:hAnsi="Times" w:cs="Times"/>
          <w:sz w:val="19"/>
          <w:sz-cs w:val="19"/>
        </w:rPr>
        <w:t xml:space="preserve"/>
      </w:r>
    </w:p>
    <w:p>
      <w:pPr>
        <w:spacing w:before="100" w:after="100"/>
      </w:pPr>
      <w:r>
        <w:rPr>
          <w:rFonts w:ascii="Times" w:hAnsi="Times" w:cs="Times"/>
          <w:sz w:val="19"/>
          <w:sz-cs w:val="19"/>
        </w:rPr>
        <w:t xml:space="preserve">De $150,000 a $300,000 (US)</w:t>
      </w:r>
    </w:p>
    <w:p>
      <w:pPr>
        <w:spacing w:before="100" w:after="100"/>
      </w:pPr>
      <w:r>
        <w:rPr>
          <w:rFonts w:ascii="Times" w:hAnsi="Times" w:cs="Times"/>
          <w:sz w:val="19"/>
          <w:sz-cs w:val="19"/>
        </w:rPr>
        <w:t xml:space="preserve">$2,750 (US)</w:t>
      </w:r>
    </w:p>
    <w:p>
      <w:pPr>
        <w:spacing w:before="100" w:after="100"/>
      </w:pPr>
      <w:r>
        <w:rPr>
          <w:rFonts w:ascii="Times" w:hAnsi="Times" w:cs="Times"/>
          <w:sz w:val="19"/>
          <w:sz-cs w:val="19"/>
        </w:rPr>
        <w:t xml:space="preserve">$1,000 (US)</w:t>
      </w:r>
    </w:p>
    <w:p>
      <w:pPr/>
      <w:r>
        <w:rPr>
          <w:rFonts w:ascii="Times" w:hAnsi="Times" w:cs="Times"/>
          <w:sz w:val="19"/>
          <w:sz-cs w:val="19"/>
        </w:rPr>
        <w:t xml:space="preserve"/>
      </w:r>
    </w:p>
    <w:p>
      <w:pPr>
        <w:spacing w:before="100" w:after="100"/>
      </w:pPr>
      <w:r>
        <w:rPr>
          <w:rFonts w:ascii="Times" w:hAnsi="Times" w:cs="Times"/>
          <w:sz w:val="19"/>
          <w:sz-cs w:val="19"/>
        </w:rPr>
        <w:t xml:space="preserve">De $300,000 a $500,000 (US)</w:t>
      </w:r>
    </w:p>
    <w:p>
      <w:pPr>
        <w:spacing w:before="100" w:after="100"/>
      </w:pPr>
      <w:r>
        <w:rPr>
          <w:rFonts w:ascii="Times" w:hAnsi="Times" w:cs="Times"/>
          <w:sz w:val="19"/>
          <w:sz-cs w:val="19"/>
        </w:rPr>
        <w:t xml:space="preserve">$4,250 (US)</w:t>
      </w:r>
    </w:p>
    <w:p>
      <w:pPr>
        <w:spacing w:before="100" w:after="100"/>
      </w:pPr>
      <w:r>
        <w:rPr>
          <w:rFonts w:ascii="Times" w:hAnsi="Times" w:cs="Times"/>
          <w:sz w:val="19"/>
          <w:sz-cs w:val="19"/>
        </w:rPr>
        <w:t xml:space="preserve">$1,250 (US)</w:t>
      </w:r>
    </w:p>
    <w:p>
      <w:pPr/>
      <w:r>
        <w:rPr>
          <w:rFonts w:ascii="Times" w:hAnsi="Times" w:cs="Times"/>
          <w:sz w:val="19"/>
          <w:sz-cs w:val="19"/>
        </w:rPr>
        <w:t xml:space="preserve"/>
      </w:r>
    </w:p>
    <w:p>
      <w:pPr>
        <w:spacing w:before="100" w:after="100"/>
      </w:pPr>
      <w:r>
        <w:rPr>
          <w:rFonts w:ascii="Times" w:hAnsi="Times" w:cs="Times"/>
          <w:sz w:val="19"/>
          <w:sz-cs w:val="19"/>
        </w:rPr>
        <w:t xml:space="preserve">De $500,000 a $1,000,000 (US)</w:t>
      </w:r>
    </w:p>
    <w:p>
      <w:pPr>
        <w:spacing w:before="100" w:after="100"/>
      </w:pPr>
      <w:r>
        <w:rPr>
          <w:rFonts w:ascii="Times" w:hAnsi="Times" w:cs="Times"/>
          <w:sz w:val="19"/>
          <w:sz-cs w:val="19"/>
        </w:rPr>
        <w:t xml:space="preserve">$6,000 (US)</w:t>
      </w:r>
    </w:p>
    <w:p>
      <w:pPr>
        <w:spacing w:before="100" w:after="100"/>
      </w:pPr>
      <w:r>
        <w:rPr>
          <w:rFonts w:ascii="Times" w:hAnsi="Times" w:cs="Times"/>
          <w:sz w:val="19"/>
          <w:sz-cs w:val="19"/>
        </w:rPr>
        <w:t xml:space="preserve">$2,000 (US)</w:t>
      </w:r>
    </w:p>
    <w:p>
      <w:pPr/>
      <w:r>
        <w:rPr>
          <w:rFonts w:ascii="Times" w:hAnsi="Times" w:cs="Times"/>
          <w:sz w:val="19"/>
          <w:sz-cs w:val="19"/>
        </w:rPr>
        <w:t xml:space="preserve"/>
      </w:r>
    </w:p>
    <w:p>
      <w:pPr>
        <w:spacing w:before="100" w:after="100"/>
      </w:pPr>
      <w:r>
        <w:rPr>
          <w:rFonts w:ascii="Times" w:hAnsi="Times" w:cs="Times"/>
          <w:sz w:val="19"/>
          <w:sz-cs w:val="19"/>
        </w:rPr>
        <w:t xml:space="preserve">De $1,000,000 a $7,000,000 (US)</w:t>
      </w:r>
    </w:p>
    <w:p>
      <w:pPr>
        <w:spacing w:before="100" w:after="100"/>
      </w:pPr>
      <w:r>
        <w:rPr>
          <w:rFonts w:ascii="Times" w:hAnsi="Times" w:cs="Times"/>
          <w:sz w:val="19"/>
          <w:sz-cs w:val="19"/>
        </w:rPr>
        <w:t xml:space="preserve">$8,500 (US)</w:t>
      </w:r>
    </w:p>
    <w:p>
      <w:pPr>
        <w:spacing w:before="100" w:after="100"/>
      </w:pPr>
      <w:r>
        <w:rPr>
          <w:rFonts w:ascii="Times" w:hAnsi="Times" w:cs="Times"/>
          <w:sz w:val="19"/>
          <w:sz-cs w:val="19"/>
        </w:rPr>
        <w:t xml:space="preserve">$2,500 (US)</w:t>
      </w:r>
    </w:p>
    <w:p>
      <w:pPr/>
      <w:r>
        <w:rPr>
          <w:rFonts w:ascii="Times" w:hAnsi="Times" w:cs="Times"/>
          <w:sz w:val="19"/>
          <w:sz-cs w:val="19"/>
        </w:rPr>
        <w:t xml:space="preserve"/>
      </w:r>
    </w:p>
    <w:p>
      <w:pPr>
        <w:spacing w:before="100" w:after="100"/>
      </w:pPr>
      <w:r>
        <w:rPr>
          <w:rFonts w:ascii="Times" w:hAnsi="Times" w:cs="Times"/>
          <w:sz w:val="19"/>
          <w:sz-cs w:val="19"/>
        </w:rPr>
        <w:t xml:space="preserve">De $7,000,000 a $10,000,000 (US)</w:t>
      </w:r>
    </w:p>
    <w:p>
      <w:pPr>
        <w:spacing w:before="100" w:after="100"/>
      </w:pPr>
      <w:r>
        <w:rPr>
          <w:rFonts w:ascii="Times" w:hAnsi="Times" w:cs="Times"/>
          <w:sz w:val="19"/>
          <w:sz-cs w:val="19"/>
        </w:rPr>
        <w:t xml:space="preserve">$13,000 (US)</w:t>
      </w:r>
    </w:p>
    <w:p>
      <w:pPr>
        <w:spacing w:before="100" w:after="100"/>
      </w:pPr>
      <w:r>
        <w:rPr>
          <w:rFonts w:ascii="Times" w:hAnsi="Times" w:cs="Times"/>
          <w:sz w:val="19"/>
          <w:sz-cs w:val="19"/>
        </w:rPr>
        <w:t xml:space="preserve">$3,000 (US)</w:t>
      </w:r>
    </w:p>
    <w:p>
      <w:pPr/>
      <w:r>
        <w:rPr>
          <w:rFonts w:ascii="Times" w:hAnsi="Times" w:cs="Times"/>
          <w:sz w:val="19"/>
          <w:sz-cs w:val="19"/>
        </w:rPr>
        <w:t xml:space="preserve"/>
      </w:r>
    </w:p>
    <w:p>
      <w:pPr>
        <w:spacing w:before="100" w:after="100"/>
      </w:pPr>
      <w:r>
        <w:rPr>
          <w:rFonts w:ascii="Times" w:hAnsi="Times" w:cs="Times"/>
          <w:sz w:val="19"/>
          <w:sz-cs w:val="19"/>
        </w:rPr>
        <w:t xml:space="preserve">De $10,000,000 (US)</w:t>
      </w:r>
    </w:p>
    <w:p>
      <w:pPr>
        <w:spacing w:before="100" w:after="100"/>
      </w:pPr>
      <w:r>
        <w:rPr>
          <w:rFonts w:ascii="Times" w:hAnsi="Times" w:cs="Times"/>
          <w:sz w:val="19"/>
          <w:sz-cs w:val="19"/>
        </w:rPr>
        <w:t xml:space="preserve">*</w:t>
      </w:r>
    </w:p>
    <w:p>
      <w:pPr>
        <w:spacing w:before="100" w:after="100"/>
      </w:pPr>
      <w:r>
        <w:rPr>
          <w:rFonts w:ascii="Times" w:hAnsi="Times" w:cs="Times"/>
          <w:sz w:val="19"/>
          <w:sz-cs w:val="19"/>
        </w:rPr>
        <w:t xml:space="preserve">*</w:t>
      </w:r>
    </w:p>
    <w:p>
      <w:pPr/>
      <w:r>
        <w:rPr>
          <w:rFonts w:ascii="Times" w:hAnsi="Times" w:cs="Times"/>
          <w:sz w:val="19"/>
          <w:sz-cs w:val="19"/>
        </w:rPr>
        <w:t xml:space="preserve"/>
      </w:r>
    </w:p>
    <w:p>
      <w:pPr>
        <w:spacing w:before="100" w:after="100"/>
      </w:pPr>
      <w:r>
        <w:rPr>
          <w:rFonts w:ascii="Times" w:hAnsi="Times" w:cs="Times"/>
          <w:sz w:val="19"/>
          <w:sz-cs w:val="19"/>
        </w:rPr>
        <w:t xml:space="preserve">Valor não declarado**</w:t>
      </w:r>
    </w:p>
    <w:p>
      <w:pPr>
        <w:spacing w:before="100" w:after="100"/>
      </w:pPr>
      <w:r>
        <w:rPr>
          <w:rFonts w:ascii="Times" w:hAnsi="Times" w:cs="Times"/>
          <w:sz w:val="19"/>
          <w:sz-cs w:val="19"/>
        </w:rPr>
        <w:t xml:space="preserve">$3,250</w:t>
      </w:r>
    </w:p>
    <w:p>
      <w:pPr>
        <w:spacing w:before="100" w:after="100"/>
      </w:pPr>
      <w:r>
        <w:rPr>
          <w:rFonts w:ascii="Times" w:hAnsi="Times" w:cs="Times"/>
          <w:sz w:val="19"/>
          <w:sz-cs w:val="19"/>
        </w:rPr>
        <w:t xml:space="preserve">$750</w:t>
      </w:r>
    </w:p>
    <w:p>
      <w:pPr/>
      <w:r>
        <w:rPr>
          <w:rFonts w:ascii="Times" w:hAnsi="Times" w:cs="Times"/>
          <w:sz w:val="19"/>
          <w:sz-cs w:val="19"/>
        </w:rPr>
        <w:t xml:space="preserve"/>
      </w:r>
    </w:p>
    <w:p>
      <w:pPr>
        <w:jc w:val="both"/>
        <w:spacing w:before="100" w:after="100"/>
      </w:pPr>
      <w:r>
        <w:rPr>
          <w:rFonts w:ascii="Times" w:hAnsi="Times" w:cs="Times"/>
          <w:sz w:val="19"/>
          <w:sz-cs w:val="19"/>
        </w:rPr>
        <w:t xml:space="preserve">*Na hipótese do valor da ação ser superior a $10 milhões (US) os valores das taxas deverão ser obtidas junto aos escritórios da AAA.</w:t>
      </w:r>
    </w:p>
    <w:p>
      <w:pPr>
        <w:jc w:val="both"/>
        <w:spacing w:before="100" w:after="100"/>
      </w:pPr>
      <w:r>
        <w:rPr>
          <w:rFonts w:ascii="Times" w:hAnsi="Times" w:cs="Times"/>
          <w:sz w:val="19"/>
          <w:sz-cs w:val="19"/>
        </w:rPr>
        <w:t xml:space="preserve">**Esta taxa é aplicável quando o valor não puder ser determinado no momento do ajuizamento arbitral ou quando a ação ou a reconvenção não possuir um valor monetário. As taxas estão sujeitas a aumento ou diminuição quando a ação ou a reconvenção deixar de ser confidencial.</w:t>
      </w:r>
    </w:p>
    <w:p>
      <w:pPr>
        <w:jc w:val="both"/>
        <w:spacing w:before="100" w:after="100"/>
      </w:pPr>
      <w:r>
        <w:rPr>
          <w:rFonts w:ascii="Times" w:hAnsi="Times" w:cs="Times"/>
          <w:sz w:val="19"/>
          <w:sz-cs w:val="19"/>
        </w:rPr>
        <w:t xml:space="preserve">O valor mínimo das taxas para qualquer caso, possuindo três ou mais árbitros será de $2,750 (US) para a taxa de arquivamento mais $1,000 (US) para a taxa de serviço.</w:t>
      </w:r>
    </w:p>
    <w:p>
      <w:pPr>
        <w:jc w:val="both"/>
        <w:spacing w:before="100" w:after="100"/>
      </w:pPr>
      <w:r>
        <w:rPr>
          <w:rFonts w:ascii="Times" w:hAnsi="Times" w:cs="Times"/>
          <w:sz w:val="19"/>
          <w:sz-cs w:val="19"/>
        </w:rPr>
        <w:t xml:space="preserve">Procedimentos de urgência são aplicáveis em qualquer caso em que nenhuma ação ou reconvenção exceda $75,000 (US), excetuados juros e custas de arbitragem.</w:t>
      </w:r>
    </w:p>
    <w:p>
      <w:pPr>
        <w:spacing w:before="100" w:after="100"/>
      </w:pPr>
      <w:r>
        <w:rPr>
          <w:rFonts w:ascii="Times" w:hAnsi="Times" w:cs="Times"/>
          <w:sz w:val="19"/>
          <w:sz-cs w:val="19"/>
          <w:b/>
        </w:rPr>
        <w:t xml:space="preserve">Suspensão por Falta de Pagamento</w:t>
      </w:r>
    </w:p>
    <w:p>
      <w:pPr>
        <w:jc w:val="both"/>
        <w:spacing w:before="100" w:after="100"/>
      </w:pPr>
      <w:r>
        <w:rPr>
          <w:rFonts w:ascii="Times" w:hAnsi="Times" w:cs="Times"/>
          <w:sz w:val="19"/>
          <w:sz-cs w:val="19"/>
        </w:rPr>
        <w:t xml:space="preserve">Se a remuneração do árbitro ou as taxas administrativas não forem integralmente pagas, a administradora poderá informar tal fato às partes para que uma delas possa adiantar o pagamento requerido. Se tais pagamentos não forem efetuados, o tribunal arbitral poderá determinar a suspensão ou encerramento dos procedimentos. No caso de nenhum árbitro ter sido designado, a AAA poderá suspender os procedimentos.</w:t>
      </w:r>
    </w:p>
    <w:p>
      <w:pPr>
        <w:spacing w:before="100" w:after="100"/>
      </w:pPr>
      <w:r>
        <w:rPr>
          <w:rFonts w:ascii="Times" w:hAnsi="Times" w:cs="Times"/>
          <w:sz w:val="19"/>
          <w:sz-cs w:val="19"/>
          <w:b/>
        </w:rPr>
        <w:t xml:space="preserve">Aluguel do Local da Audiência</w:t>
      </w:r>
    </w:p>
    <w:p>
      <w:pPr>
        <w:jc w:val="both"/>
        <w:spacing w:before="100" w:after="100"/>
      </w:pPr>
      <w:r>
        <w:rPr>
          <w:rFonts w:ascii="Times" w:hAnsi="Times" w:cs="Times"/>
          <w:sz w:val="19"/>
          <w:sz-cs w:val="19"/>
        </w:rPr>
        <w:t xml:space="preserve">As taxas descritas não incluem o aluguel da sala das audiências que estão disponíveis nos valores de mercado de aluguel, os quais respectivos poderão ser obtidos nos escritórios da AAA.</w:t>
      </w:r>
    </w:p>
    <w:p>
      <w:pPr>
        <w:spacing w:before="100" w:after="100"/>
      </w:pPr>
      <w:r>
        <w:rPr>
          <w:rFonts w:ascii="Times" w:hAnsi="Times" w:cs="Times"/>
          <w:sz w:val="19"/>
          <w:sz-cs w:val="19"/>
        </w:rPr>
        <w:t xml:space="preserve"> </w:t>
      </w:r>
    </w:p>
    <w:p>
      <w:pPr>
        <w:jc w:val="both"/>
        <w:spacing w:before="100" w:after="100"/>
      </w:pPr>
      <w:r>
        <w:rPr>
          <w:rFonts w:ascii="Times" w:hAnsi="Times" w:cs="Times"/>
          <w:sz w:val="19"/>
          <w:sz-cs w:val="19"/>
        </w:rPr>
        <w:t xml:space="preserve">As regras, formulários, procedimentos e manuais estão sujeitos a mudanças periódicas e atualizações. Para assegurar que você tem a informação mais atualizada, verifique o nosso site na www.adr.org</w:t>
      </w:r>
    </w:p>
    <w:p>
      <w:pPr>
        <w:spacing w:before="100" w:after="100"/>
      </w:pPr>
      <w:r>
        <w:rPr>
          <w:rFonts w:ascii="Times" w:hAnsi="Times" w:cs="Times"/>
          <w:sz w:val="19"/>
          <w:sz-cs w:val="19"/>
        </w:rPr>
        <w:t xml:space="preserve"/>
      </w:r>
    </w:p>
    <w:p>
      <w:pPr/>
      <w:r>
        <w:rPr>
          <w:rFonts w:ascii="Times" w:hAnsi="Times" w:cs="Times"/>
          <w:sz w:val="19"/>
          <w:sz-cs w:val="19"/>
        </w:rPr>
        <w:t xml:space="preserve"/>
      </w:r>
    </w:p>
    <w:p>
      <w:pPr>
        <w:spacing w:before="100" w:after="100"/>
      </w:pPr>
      <w:r>
        <w:rPr>
          <w:rFonts w:ascii="Times" w:hAnsi="Times" w:cs="Times"/>
          <w:sz w:val="19"/>
          <w:sz-cs w:val="19"/>
        </w:rPr>
        <w:t xml:space="preserve"/>
      </w:r>
    </w:p>
    <w:p>
      <w:pPr>
        <w:spacing w:before="100" w:after="100"/>
      </w:pPr>
      <w:r>
        <w:rPr>
          <w:rFonts w:ascii="Times" w:hAnsi="Times" w:cs="Times"/>
          <w:sz w:val="19"/>
          <w:sz-cs w:val="19"/>
        </w:rPr>
        <w:t xml:space="preserve">©2000 American Arbitration Association. All Rights Reserved. </w:t>
      </w:r>
    </w:p>
    <w:p>
      <w:pPr>
        <w:spacing w:before="100" w:after="100"/>
      </w:pPr>
      <w:r>
        <w:rPr>
          <w:rFonts w:ascii="Times" w:hAnsi="Times" w:cs="Times"/>
          <w:sz w:val="19"/>
          <w:sz-cs w:val="19"/>
        </w:rPr>
        <w:t xml:space="preserve">  </w:t>
      </w:r>
    </w:p>
    <w:p>
      <w:pPr>
        <w:spacing w:before="100" w:after="100"/>
      </w:pPr>
      <w:r>
        <w:rPr>
          <w:rFonts w:ascii="Times" w:hAnsi="Times" w:cs="Times"/>
          <w:sz w:val="19"/>
          <w:sz-cs w:val="19"/>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CACB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Regras de Arbitragem Internacional</dc:title>
  <dc:subject/>
  <dc:creator>CACB</dc:creator>
  <cp:keywords/>
  <dc:description/>
  <cp:lastModifiedBy>Eduardo Belisário</cp:lastModifiedBy>
  <dcterms:created>2022-12-31T14:59:00Z</dcterms:created>
  <dcterms:modified>2022-12-31T14:59:00Z</dcterms:modified>
</cp:coreProperties>
</file>

<file path=docProps/meta.xml><?xml version="1.0" encoding="utf-8"?>
<meta xmlns="http://schemas.apple.com/cocoa/2006/metadata">
  <generator>CocoaOOXMLWriter/2685.6</generator>
</meta>
</file>