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both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LEI N</w:t>
      </w:r>
      <w:r>
        <w:rPr>
          <w:rFonts w:ascii="Times New Roman" w:hAnsi="Times New Roman" w:cs="Times New Roman"/>
          <w:sz w:val="24"/>
          <w:sz-cs w:val="24"/>
          <w:strike/>
          <w:color w:val="000000"/>
        </w:rPr>
        <w:t xml:space="preserve">º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 15.779, de 19 de março de 2012</w:t>
      </w:r>
    </w:p>
    <w:p>
      <w:pPr>
        <w:jc w:val="both"/>
        <w:ind w:first-line="2608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jc w:val="both"/>
        <w:ind w:left="5670"/>
      </w:pPr>
      <w:r>
        <w:rPr>
          <w:rFonts w:ascii="Times New Roman" w:hAnsi="Times New Roman" w:cs="Times New Roman"/>
          <w:sz w:val="20"/>
          <w:sz-cs w:val="20"/>
          <w:color w:val="000000"/>
        </w:rPr>
        <w:t xml:space="preserve">Procedência: Dep. Gelson Merisio</w:t>
      </w:r>
    </w:p>
    <w:p>
      <w:pPr>
        <w:ind w:first-line="5670"/>
      </w:pPr>
      <w:r>
        <w:rPr>
          <w:rFonts w:ascii="Times New Roman" w:hAnsi="Times New Roman" w:cs="Times New Roman"/>
          <w:sz w:val="20"/>
          <w:sz-cs w:val="20"/>
          <w:color w:val="000000"/>
        </w:rPr>
        <w:t xml:space="preserve">Natureza:  HYPERLINK "http://www.alesc.sc.gov.br/proclegis/individual.php?id=PL./0062.4/2011" </w:t>
      </w:r>
      <w:r>
        <w:rPr>
          <w:rFonts w:ascii="Times New Roman" w:hAnsi="Times New Roman" w:cs="Times New Roman"/>
          <w:sz w:val="20"/>
          <w:sz-cs w:val="20"/>
          <w:b/>
          <w:color w:val="0000FF"/>
        </w:rPr>
        <w:t xml:space="preserve">PL./0062.4/2011</w:t>
      </w:r>
      <w:r>
        <w:rPr>
          <w:rFonts w:ascii="Times New Roman" w:hAnsi="Times New Roman" w:cs="Times New Roman"/>
          <w:sz w:val="20"/>
          <w:sz-cs w:val="20"/>
          <w:color w:val="000000"/>
        </w:rPr>
        <w:t xml:space="preserve"/>
      </w:r>
    </w:p>
    <w:p>
      <w:pPr>
        <w:ind w:first-line="5670"/>
      </w:pPr>
      <w:r>
        <w:rPr>
          <w:rFonts w:ascii="Times New Roman" w:hAnsi="Times New Roman" w:cs="Times New Roman"/>
          <w:sz w:val="20"/>
          <w:sz-cs w:val="20"/>
          <w:color w:val="000000"/>
        </w:rPr>
        <w:t xml:space="preserve">DO: 19.296 de 20/03/2012</w:t>
      </w:r>
    </w:p>
    <w:p>
      <w:pPr>
        <w:jc w:val="both"/>
        <w:ind w:left="5670"/>
      </w:pPr>
      <w:r>
        <w:rPr>
          <w:rFonts w:ascii="Times New Roman" w:hAnsi="Times New Roman" w:cs="Times New Roman"/>
          <w:sz w:val="20"/>
          <w:sz-cs w:val="20"/>
          <w:color w:val="000000"/>
        </w:rPr>
        <w:t xml:space="preserve">Fonte - ALESC/Coord. Documentação</w:t>
      </w:r>
    </w:p>
    <w:p>
      <w:pPr>
        <w:jc w:val="both"/>
        <w:ind w:first-line="1701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jc w:val="both"/>
        <w:ind w:left="1701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Obriga os fornecedores de bens e serviços, localizados no Estado, a fixar data e turno para a entrega dos produtos ou a realização dos serviços aos consumidores, e estabelece outras providências.</w:t>
      </w:r>
    </w:p>
    <w:p>
      <w:pPr>
        <w:jc w:val="both"/>
        <w:ind w:first-line="1701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jc w:val="both"/>
        <w:ind w:first-line="1701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O GOVERNADOR DO ESTADO DE SANTA CATARINA,</w:t>
      </w:r>
    </w:p>
    <w:p>
      <w:pPr>
        <w:jc w:val="both"/>
        <w:ind w:first-line="1701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Faço saber a todos os habitantes deste Estado que a Assembleia Legislativa decreta e eu sanciono a seguinte Lei:</w:t>
      </w:r>
    </w:p>
    <w:p>
      <w:pPr>
        <w:jc w:val="both"/>
        <w:ind w:first-line="1701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Art. 1</w:t>
      </w:r>
      <w:r>
        <w:rPr>
          <w:rFonts w:ascii="Times New Roman" w:hAnsi="Times New Roman" w:cs="Times New Roman"/>
          <w:sz w:val="24"/>
          <w:sz-cs w:val="24"/>
          <w:strike/>
        </w:rPr>
        <w:t xml:space="preserve">º</w:t>
      </w:r>
      <w:r>
        <w:rPr>
          <w:rFonts w:ascii="Times New Roman" w:hAnsi="Times New Roman" w:cs="Times New Roman"/>
          <w:sz w:val="24"/>
          <w:sz-cs w:val="24"/>
        </w:rPr>
        <w:t xml:space="preserve"> No Estado de Santa Catarina, os fornecedores de bens e serviços ficam obrigados a fixar data e turno para a realização dos serviços ou a entrega dos produtos aos consumidores.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Parágrafo único. Não se submetem às disposições deste artigo as concessionárias de serviço público federal.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Art. 2</w:t>
      </w:r>
      <w:r>
        <w:rPr>
          <w:rFonts w:ascii="Times New Roman" w:hAnsi="Times New Roman" w:cs="Times New Roman"/>
          <w:sz w:val="24"/>
          <w:sz-cs w:val="24"/>
          <w:strike/>
        </w:rPr>
        <w:t xml:space="preserve">º</w:t>
      </w:r>
      <w:r>
        <w:rPr>
          <w:rFonts w:ascii="Times New Roman" w:hAnsi="Times New Roman" w:cs="Times New Roman"/>
          <w:sz w:val="24"/>
          <w:sz-cs w:val="24"/>
        </w:rPr>
        <w:t xml:space="preserve"> Os fornecedores de bens e serviços deverão estipular, no ato da contratação, o cumprimento das suas obrigações nos turnos da manhã, tarde ou noite, em conformidade com os seguintes horários: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I - turno da manhã: compreende o período entre oito e doze horas;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II - turno da tarde: compreende o período entre quatorze e dezoito horas; 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III - turno da noite: compreende o período entre dezoito e vinte e duas horas.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Art. 3</w:t>
      </w:r>
      <w:r>
        <w:rPr>
          <w:rFonts w:ascii="Times New Roman" w:hAnsi="Times New Roman" w:cs="Times New Roman"/>
          <w:sz w:val="24"/>
          <w:sz-cs w:val="24"/>
          <w:b/>
          <w:strike/>
        </w:rPr>
        <w:t xml:space="preserve">º</w:t>
      </w:r>
      <w:r>
        <w:rPr>
          <w:rFonts w:ascii="Times New Roman" w:hAnsi="Times New Roman" w:cs="Times New Roman"/>
          <w:sz w:val="24"/>
          <w:sz-cs w:val="24"/>
        </w:rPr>
        <w:t xml:space="preserve"> O fornecedor deverá informar, prévia e adequadamente, as datas e respectivos turnos disponíveis para a entrega de produtos ou a prestação de serviços, </w:t>
      </w:r>
      <w:r>
        <w:rPr>
          <w:rFonts w:ascii="Times New Roman" w:hAnsi="Times New Roman" w:cs="Times New Roman"/>
          <w:sz w:val="24"/>
          <w:sz-cs w:val="24"/>
          <w:b/>
        </w:rPr>
        <w:t xml:space="preserve">SENDO ASSEGURADO</w:t>
      </w:r>
      <w:r>
        <w:rPr>
          <w:rFonts w:ascii="Times New Roman" w:hAnsi="Times New Roman" w:cs="Times New Roman"/>
          <w:sz w:val="24"/>
          <w:sz-cs w:val="24"/>
        </w:rPr>
        <w:t xml:space="preserve"> </w:t>
      </w:r>
      <w:r>
        <w:rPr>
          <w:rFonts w:ascii="Times New Roman" w:hAnsi="Times New Roman" w:cs="Times New Roman"/>
          <w:sz w:val="24"/>
          <w:sz-cs w:val="24"/>
          <w:b/>
        </w:rPr>
        <w:t xml:space="preserve">ao consumidor</w:t>
      </w:r>
      <w:r>
        <w:rPr>
          <w:rFonts w:ascii="Times New Roman" w:hAnsi="Times New Roman" w:cs="Times New Roman"/>
          <w:sz w:val="24"/>
          <w:sz-cs w:val="24"/>
        </w:rPr>
        <w:t xml:space="preserve"> o </w:t>
      </w:r>
      <w:r>
        <w:rPr>
          <w:rFonts w:ascii="Times New Roman" w:hAnsi="Times New Roman" w:cs="Times New Roman"/>
          <w:sz w:val="24"/>
          <w:sz-cs w:val="24"/>
          <w:b/>
        </w:rPr>
        <w:t xml:space="preserve">DIREITO DE ESCOLHER</w:t>
      </w:r>
      <w:r>
        <w:rPr>
          <w:rFonts w:ascii="Times New Roman" w:hAnsi="Times New Roman" w:cs="Times New Roman"/>
          <w:sz w:val="24"/>
          <w:sz-cs w:val="24"/>
        </w:rPr>
        <w:t xml:space="preserve"> </w:t>
      </w:r>
      <w:r>
        <w:rPr>
          <w:rFonts w:ascii="Times New Roman" w:hAnsi="Times New Roman" w:cs="Times New Roman"/>
          <w:sz w:val="24"/>
          <w:sz-cs w:val="24"/>
          <w:b/>
        </w:rPr>
        <w:t xml:space="preserve">entre as opções oferecidas</w:t>
      </w:r>
      <w:r>
        <w:rPr>
          <w:rFonts w:ascii="Times New Roman" w:hAnsi="Times New Roman" w:cs="Times New Roman"/>
          <w:sz w:val="24"/>
          <w:sz-cs w:val="24"/>
        </w:rPr>
        <w:t xml:space="preserve">. </w:t>
      </w:r>
      <w:r>
        <w:rPr>
          <w:rFonts w:ascii="Times New Roman" w:hAnsi="Times New Roman" w:cs="Times New Roman"/>
          <w:sz w:val="24"/>
          <w:sz-cs w:val="24"/>
          <w:b/>
          <w:u w:val="single"/>
          <w:color w:val="FF0000"/>
        </w:rPr>
        <w:t xml:space="preserve">(MPSC-2013)</w:t>
      </w:r>
      <w:r>
        <w:rPr>
          <w:rFonts w:ascii="Times New Roman" w:hAnsi="Times New Roman" w:cs="Times New Roman"/>
          <w:sz w:val="24"/>
          <w:sz-cs w:val="24"/>
          <w:b/>
          <w:u w:val="single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Art. 4</w:t>
      </w:r>
      <w:r>
        <w:rPr>
          <w:rFonts w:ascii="Times New Roman" w:hAnsi="Times New Roman" w:cs="Times New Roman"/>
          <w:sz w:val="24"/>
          <w:sz-cs w:val="24"/>
          <w:b/>
          <w:strike/>
        </w:rPr>
        <w:t xml:space="preserve">º</w:t>
      </w:r>
      <w:r>
        <w:rPr>
          <w:rFonts w:ascii="Times New Roman" w:hAnsi="Times New Roman" w:cs="Times New Roman"/>
          <w:sz w:val="24"/>
          <w:sz-cs w:val="24"/>
        </w:rPr>
        <w:t xml:space="preserve"> </w:t>
      </w:r>
      <w:r>
        <w:rPr>
          <w:rFonts w:ascii="Times New Roman" w:hAnsi="Times New Roman" w:cs="Times New Roman"/>
          <w:sz w:val="24"/>
          <w:sz-cs w:val="24"/>
          <w:b/>
        </w:rPr>
        <w:t xml:space="preserve">No ato da finalização da contratação</w:t>
      </w:r>
      <w:r>
        <w:rPr>
          <w:rFonts w:ascii="Times New Roman" w:hAnsi="Times New Roman" w:cs="Times New Roman"/>
          <w:sz w:val="24"/>
          <w:sz-cs w:val="24"/>
        </w:rPr>
        <w:t xml:space="preserve"> </w:t>
      </w:r>
      <w:r>
        <w:rPr>
          <w:rFonts w:ascii="Times New Roman" w:hAnsi="Times New Roman" w:cs="Times New Roman"/>
          <w:sz w:val="24"/>
          <w:sz-cs w:val="24"/>
          <w:b/>
        </w:rPr>
        <w:t xml:space="preserve">de fornecimento de bens</w:t>
      </w:r>
      <w:r>
        <w:rPr>
          <w:rFonts w:ascii="Times New Roman" w:hAnsi="Times New Roman" w:cs="Times New Roman"/>
          <w:sz w:val="24"/>
          <w:sz-cs w:val="24"/>
        </w:rPr>
        <w:t xml:space="preserve"> ou </w:t>
      </w:r>
      <w:r>
        <w:rPr>
          <w:rFonts w:ascii="Times New Roman" w:hAnsi="Times New Roman" w:cs="Times New Roman"/>
          <w:sz w:val="24"/>
          <w:sz-cs w:val="24"/>
          <w:b/>
        </w:rPr>
        <w:t xml:space="preserve">da realização de serviços</w:t>
      </w:r>
      <w:r>
        <w:rPr>
          <w:rFonts w:ascii="Times New Roman" w:hAnsi="Times New Roman" w:cs="Times New Roman"/>
          <w:sz w:val="24"/>
          <w:sz-cs w:val="24"/>
        </w:rPr>
        <w:t xml:space="preserve">, o fornecedor entregará ao consumidor, </w:t>
      </w:r>
      <w:r>
        <w:rPr>
          <w:rFonts w:ascii="Times New Roman" w:hAnsi="Times New Roman" w:cs="Times New Roman"/>
          <w:sz w:val="24"/>
          <w:sz-cs w:val="24"/>
          <w:b/>
        </w:rPr>
        <w:t xml:space="preserve">por escrito</w:t>
      </w:r>
      <w:r>
        <w:rPr>
          <w:rFonts w:ascii="Times New Roman" w:hAnsi="Times New Roman" w:cs="Times New Roman"/>
          <w:sz w:val="24"/>
          <w:sz-cs w:val="24"/>
        </w:rPr>
        <w:t xml:space="preserve">, documento com as seguintes informações: </w:t>
      </w:r>
      <w:r>
        <w:rPr>
          <w:rFonts w:ascii="Times New Roman" w:hAnsi="Times New Roman" w:cs="Times New Roman"/>
          <w:sz w:val="24"/>
          <w:sz-cs w:val="24"/>
          <w:b/>
          <w:u w:val="single"/>
          <w:color w:val="FF0000"/>
        </w:rPr>
        <w:t xml:space="preserve">(MPSC-2013)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I - identificação do estabelecimento comercial, da qual conste a razão social, o nome fantasia, o número de inscrição no CNPJ, o endereço e o número do telefone para contato;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II - descrição do produto a ser entregue ou do serviço a ser prestado; 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III - </w:t>
      </w:r>
      <w:r>
        <w:rPr>
          <w:rFonts w:ascii="Times New Roman" w:hAnsi="Times New Roman" w:cs="Times New Roman"/>
          <w:sz w:val="24"/>
          <w:sz-cs w:val="24"/>
          <w:b/>
        </w:rPr>
        <w:t xml:space="preserve">definição de três datas e turnos</w:t>
      </w:r>
      <w:r>
        <w:rPr>
          <w:rFonts w:ascii="Times New Roman" w:hAnsi="Times New Roman" w:cs="Times New Roman"/>
          <w:sz w:val="24"/>
          <w:sz-cs w:val="24"/>
        </w:rPr>
        <w:t xml:space="preserve">, </w:t>
      </w:r>
      <w:r>
        <w:rPr>
          <w:rFonts w:ascii="Times New Roman" w:hAnsi="Times New Roman" w:cs="Times New Roman"/>
          <w:sz w:val="24"/>
          <w:sz-cs w:val="24"/>
          <w:b/>
        </w:rPr>
        <w:t xml:space="preserve">intercalados</w:t>
      </w:r>
      <w:r>
        <w:rPr>
          <w:rFonts w:ascii="Times New Roman" w:hAnsi="Times New Roman" w:cs="Times New Roman"/>
          <w:sz w:val="24"/>
          <w:sz-cs w:val="24"/>
        </w:rPr>
        <w:t xml:space="preserve">, em que o produto deverá ser entregue ou prestado o serviço; e </w:t>
      </w:r>
      <w:r>
        <w:rPr>
          <w:rFonts w:ascii="Times New Roman" w:hAnsi="Times New Roman" w:cs="Times New Roman"/>
          <w:sz w:val="24"/>
          <w:sz-cs w:val="24"/>
          <w:b/>
          <w:u w:val="single"/>
          <w:color w:val="FF0000"/>
        </w:rPr>
        <w:t xml:space="preserve">(MPSC-2013)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IV - endereço onde deverá ser entregue o produto ou realizado o serviço.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Parágrafo único. Em caso de imprevisto que impeça a entrega do produto ou prestação do serviço na data agendada, o fornecedor deverá comunicar, com antecedência de quarenta e oito horas, por mensagem eletrônica, fac-símile, correio ou outro meio indicado, ao consumidor uma nova data para a entrega ou a realização do serviço.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Art. 5</w:t>
      </w:r>
      <w:r>
        <w:rPr>
          <w:rFonts w:ascii="Times New Roman" w:hAnsi="Times New Roman" w:cs="Times New Roman"/>
          <w:sz w:val="24"/>
          <w:sz-cs w:val="24"/>
          <w:strike/>
        </w:rPr>
        <w:t xml:space="preserve">º</w:t>
      </w:r>
      <w:r>
        <w:rPr>
          <w:rFonts w:ascii="Times New Roman" w:hAnsi="Times New Roman" w:cs="Times New Roman"/>
          <w:sz w:val="24"/>
          <w:sz-cs w:val="24"/>
        </w:rPr>
        <w:t xml:space="preserve"> No caso de comércio a distância ou não presencial, o documento a que se refere o art. 4</w:t>
      </w:r>
      <w:r>
        <w:rPr>
          <w:rFonts w:ascii="Times New Roman" w:hAnsi="Times New Roman" w:cs="Times New Roman"/>
          <w:sz w:val="24"/>
          <w:sz-cs w:val="24"/>
          <w:strike/>
        </w:rPr>
        <w:t xml:space="preserve">º</w:t>
      </w:r>
      <w:r>
        <w:rPr>
          <w:rFonts w:ascii="Times New Roman" w:hAnsi="Times New Roman" w:cs="Times New Roman"/>
          <w:sz w:val="24"/>
          <w:sz-cs w:val="24"/>
        </w:rPr>
        <w:t xml:space="preserve"> desta Lei deverá ser enviado ao consumidor, previamente à efetiva  entrega do produto ou realização do serviço, por meio de mensagem eletrônica, fac-símile, correio ou outro meio indicado.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Art. 6</w:t>
      </w:r>
      <w:r>
        <w:rPr>
          <w:rFonts w:ascii="Times New Roman" w:hAnsi="Times New Roman" w:cs="Times New Roman"/>
          <w:sz w:val="24"/>
          <w:sz-cs w:val="24"/>
          <w:strike/>
        </w:rPr>
        <w:t xml:space="preserve">º</w:t>
      </w:r>
      <w:r>
        <w:rPr>
          <w:rFonts w:ascii="Times New Roman" w:hAnsi="Times New Roman" w:cs="Times New Roman"/>
          <w:sz w:val="24"/>
          <w:sz-cs w:val="24"/>
        </w:rPr>
        <w:t xml:space="preserve"> O fornecedor que não informar data e turno para a entrega de produto ou para a realização do serviço nos termos estabelecidos nesta Lei, ou não cumprir a data e o turno ajustados, ficará sujeito à aplicação das seguintes penalidades: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I - advertência por escrito da autoridade competente; 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II - multa de R$ 2.000,00 (dois mil reais) por infração, dobrada a cada reincidência até a terceira, a qual será reajustada, anualmente, com base na variação do Índice Geral de Preços de Mercado - IGPM/FGV, ou por índice que vier a substituí-lo.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Art. 7</w:t>
      </w:r>
      <w:r>
        <w:rPr>
          <w:rFonts w:ascii="Times New Roman" w:hAnsi="Times New Roman" w:cs="Times New Roman"/>
          <w:sz w:val="24"/>
          <w:sz-cs w:val="24"/>
          <w:strike/>
        </w:rPr>
        <w:t xml:space="preserve">º</w:t>
      </w:r>
      <w:r>
        <w:rPr>
          <w:rFonts w:ascii="Times New Roman" w:hAnsi="Times New Roman" w:cs="Times New Roman"/>
          <w:sz w:val="24"/>
          <w:sz-cs w:val="24"/>
        </w:rPr>
        <w:t xml:space="preserve"> Esta Lei será regulamentada no prazo de sessenta dias, a contar da data de sua publicação.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Parágrafo único. Os fornecedores previstos no art. 1</w:t>
      </w:r>
      <w:r>
        <w:rPr>
          <w:rFonts w:ascii="Times New Roman" w:hAnsi="Times New Roman" w:cs="Times New Roman"/>
          <w:sz w:val="24"/>
          <w:sz-cs w:val="24"/>
          <w:strike/>
        </w:rPr>
        <w:t xml:space="preserve">º</w:t>
      </w:r>
      <w:r>
        <w:rPr>
          <w:rFonts w:ascii="Times New Roman" w:hAnsi="Times New Roman" w:cs="Times New Roman"/>
          <w:sz w:val="24"/>
          <w:sz-cs w:val="24"/>
        </w:rPr>
        <w:t xml:space="preserve"> desta Lei terão o prazo de cento e vinte dias, a contar da sua regulamentação, para se adaptarem ao estabelecido nesta Lei.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Art. 8</w:t>
      </w:r>
      <w:r>
        <w:rPr>
          <w:rFonts w:ascii="Times New Roman" w:hAnsi="Times New Roman" w:cs="Times New Roman"/>
          <w:sz w:val="24"/>
          <w:sz-cs w:val="24"/>
          <w:strike/>
        </w:rPr>
        <w:t xml:space="preserve">º</w:t>
      </w:r>
      <w:r>
        <w:rPr>
          <w:rFonts w:ascii="Times New Roman" w:hAnsi="Times New Roman" w:cs="Times New Roman"/>
          <w:sz w:val="24"/>
          <w:sz-cs w:val="24"/>
        </w:rPr>
        <w:t xml:space="preserve"> Esta Lei entra em vigor na data de sua publicação.</w:t>
      </w:r>
    </w:p>
    <w:p>
      <w:pPr>
        <w:jc w:val="both"/>
        <w:ind w:first-line="1701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jc w:val="both"/>
        <w:ind w:first-line="1701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Florianópolis, 19 de março de 2012</w:t>
      </w:r>
    </w:p>
    <w:p>
      <w:pPr>
        <w:jc w:val="both"/>
        <w:ind w:first-line="1701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JOÃO RAIMUNDO COLOMBO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Governador do Estado</w:t>
      </w:r>
    </w:p>
    <w:p>
      <w:pPr/>
      <w:r>
        <w:rPr>
          <w:rFonts w:ascii="Arial" w:hAnsi="Arial" w:cs="Arial"/>
          <w:sz w:val="22"/>
          <w:sz-cs w:val="22"/>
          <w:color w:val="000000"/>
        </w:rPr>
        <w:t xml:space="preserve"/>
      </w:r>
    </w:p>
    <w:p>
      <w:pPr/>
      <w:r>
        <w:rPr>
          <w:rFonts w:ascii="Arial" w:hAnsi="Arial" w:cs="Arial"/>
          <w:sz w:val="22"/>
          <w:sz-cs w:val="22"/>
          <w:color w:val="000000"/>
        </w:rPr>
        <w:t xml:space="preserve"/>
      </w:r>
    </w:p>
    <w:p>
      <w:pPr/>
      <w:r>
        <w:rPr>
          <w:rFonts w:ascii="Arial" w:hAnsi="Arial" w:cs="Arial"/>
          <w:sz w:val="22"/>
          <w:sz-cs w:val="22"/>
          <w:color w:val="000000"/>
        </w:rPr>
        <w:t xml:space="preserve"/>
      </w:r>
    </w:p>
    <w:p>
      <w:pPr/>
      <w:r>
        <w:rPr>
          <w:rFonts w:ascii="Arial" w:hAnsi="Arial" w:cs="Arial"/>
          <w:sz w:val="22"/>
          <w:sz-cs w:val="22"/>
          <w:color w:val="000000"/>
        </w:rPr>
        <w:t xml:space="preserve"/>
      </w:r>
    </w:p>
    <w:p>
      <w:pPr/>
      <w:r>
        <w:rPr>
          <w:rFonts w:ascii="Arial" w:hAnsi="Arial" w:cs="Arial"/>
          <w:sz w:val="22"/>
          <w:sz-cs w:val="22"/>
          <w:color w:val="000000"/>
        </w:rPr>
        <w:t xml:space="preserve"/>
      </w:r>
    </w:p>
    <w:p>
      <w:pPr/>
      <w:r>
        <w:rPr>
          <w:rFonts w:ascii="Arial" w:hAnsi="Arial" w:cs="Arial"/>
          <w:sz w:val="22"/>
          <w:sz-cs w:val="22"/>
          <w:color w:val="000000"/>
        </w:rPr>
        <w:t xml:space="preserve"/>
      </w:r>
    </w:p>
    <w:p>
      <w:pPr/>
      <w:r>
        <w:rPr>
          <w:rFonts w:ascii="Arial" w:hAnsi="Arial" w:cs="Arial"/>
          <w:sz w:val="22"/>
          <w:sz-cs w:val="22"/>
          <w:color w:val="000000"/>
        </w:rPr>
        <w:t xml:space="preserve"/>
      </w:r>
    </w:p>
    <w:p>
      <w:pPr/>
      <w:r>
        <w:rPr>
          <w:rFonts w:ascii="Arial" w:hAnsi="Arial" w:cs="Arial"/>
          <w:sz w:val="22"/>
          <w:sz-cs w:val="22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PAGE  </w:t>
      </w:r>
    </w:p>
    <w:p>
      <w:pPr/>
      <w:r>
        <w:rPr>
          <w:rFonts w:ascii="Arial" w:hAnsi="Arial" w:cs="Arial"/>
          <w:sz w:val="20"/>
          <w:sz-cs w:val="20"/>
          <w:color w:val="000000"/>
        </w:rPr>
        <w:t xml:space="preserve"/>
      </w:r>
    </w:p>
    <w:p>
      <w:pPr/>
      <w:r>
        <w:rPr>
          <w:rFonts w:ascii="Arial" w:hAnsi="Arial" w:cs="Arial"/>
          <w:sz w:val="22"/>
          <w:sz-cs w:val="22"/>
          <w:color w:val="000000"/>
        </w:rPr>
        <w:t xml:space="preserve"/>
      </w:r>
    </w:p>
    <w:p>
      <w:pPr/>
      <w:r>
        <w:rPr>
          <w:rFonts w:ascii="Arial" w:hAnsi="Arial" w:cs="Arial"/>
          <w:sz w:val="22"/>
          <w:sz-cs w:val="22"/>
          <w:color w:val="00000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Manager>TFR</Manager>
  <Company>Assembléia Legislativa de Santa Catarina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LEI Nº 15.779, de 19 de março de 2012</dc:title>
  <dc:subject/>
  <dc:creator>Coordenadoria de Documentação</dc:creator>
  <cp:keywords>15779     obriga os fornecedores de bens e serviços localizados no Estado a fixar data e turno para entrega dos produtos ou realização dos serviços aos consumidores                data para entrega dos produtos</cp:keywords>
  <cp:lastModifiedBy>Eduardo Belisário</cp:lastModifiedBy>
  <dcterms:created>2012-03-22T15:54:00Z</dcterms:created>
  <dcterms:modified>2012-03-22T15:54:00Z</dcterms:modified>
</cp:coreProperties>
</file>

<file path=docProps/meta.xml><?xml version="1.0" encoding="utf-8"?>
<meta xmlns="http://schemas.apple.com/cocoa/2006/metadata">
  <generator>CocoaOOXMLWriter/2685.6</generator>
</meta>
</file>