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E273F" w14:textId="77777777" w:rsidR="00C257CE" w:rsidRPr="00B413A2" w:rsidRDefault="00C257CE" w:rsidP="00C257CE">
      <w:pPr>
        <w:jc w:val="center"/>
        <w:rPr>
          <w:rFonts w:ascii="Book Antiqua" w:hAnsi="Book Antiqua" w:cs="Times New Roman"/>
          <w:b/>
          <w:sz w:val="19"/>
          <w:szCs w:val="19"/>
        </w:rPr>
      </w:pPr>
      <w:r w:rsidRPr="00B413A2">
        <w:rPr>
          <w:rFonts w:ascii="Book Antiqua" w:hAnsi="Book Antiqua" w:cs="Times New Roman"/>
          <w:b/>
          <w:sz w:val="19"/>
          <w:szCs w:val="19"/>
        </w:rPr>
        <w:t>CRIMES CONTRA O SISTEMA FINANCEIRO NACIONAL – LEI 7.492/86.</w:t>
      </w:r>
    </w:p>
    <w:p w14:paraId="2E4450B6" w14:textId="77777777" w:rsidR="00C257CE" w:rsidRPr="00B413A2" w:rsidRDefault="00C257CE" w:rsidP="00C257CE">
      <w:pPr>
        <w:jc w:val="center"/>
        <w:rPr>
          <w:rFonts w:ascii="Book Antiqua" w:hAnsi="Book Antiqua" w:cs="Times New Roman"/>
          <w:b/>
          <w:sz w:val="19"/>
          <w:szCs w:val="19"/>
        </w:rPr>
      </w:pPr>
      <w:r w:rsidRPr="00B413A2">
        <w:rPr>
          <w:rFonts w:ascii="Book Antiqua" w:hAnsi="Book Antiqua" w:cs="Times New Roman"/>
          <w:b/>
          <w:sz w:val="19"/>
          <w:szCs w:val="19"/>
        </w:rPr>
        <w:t>MATERIAL COM QUESTÕES DE CONCURSO e ALGUMAS REFERÊNCIAS À SÚMULAS E JULGADOS DOS TRIBUNAIS SUPERIORES</w:t>
      </w:r>
    </w:p>
    <w:p w14:paraId="0DD93222" w14:textId="77777777" w:rsidR="00C257CE" w:rsidRPr="00B413A2" w:rsidRDefault="00C257CE" w:rsidP="00C257CE">
      <w:pPr>
        <w:jc w:val="center"/>
        <w:rPr>
          <w:rFonts w:ascii="Book Antiqua" w:hAnsi="Book Antiqua" w:cs="Times New Roman"/>
          <w:b/>
          <w:color w:val="FF0000"/>
          <w:sz w:val="19"/>
          <w:szCs w:val="19"/>
        </w:rPr>
      </w:pPr>
      <w:r w:rsidRPr="00B413A2">
        <w:rPr>
          <w:rFonts w:ascii="Book Antiqua" w:hAnsi="Book Antiqua" w:cs="Times New Roman"/>
          <w:b/>
          <w:color w:val="FF0000"/>
          <w:sz w:val="19"/>
          <w:szCs w:val="19"/>
        </w:rPr>
        <w:t>Material confeccionado por Eduardo B. S. Teixeira.</w:t>
      </w:r>
    </w:p>
    <w:tbl>
      <w:tblPr>
        <w:tblStyle w:val="Tabelacomgrade"/>
        <w:tblW w:w="8500" w:type="dxa"/>
        <w:shd w:val="clear" w:color="auto" w:fill="E7E6E6" w:themeFill="background2"/>
        <w:tblLook w:val="04A0" w:firstRow="1" w:lastRow="0" w:firstColumn="1" w:lastColumn="0" w:noHBand="0" w:noVBand="1"/>
      </w:tblPr>
      <w:tblGrid>
        <w:gridCol w:w="8500"/>
      </w:tblGrid>
      <w:tr w:rsidR="00C257CE" w:rsidRPr="00E019AF" w14:paraId="3744EF19" w14:textId="77777777" w:rsidTr="00192EF9">
        <w:trPr>
          <w:trHeight w:hRule="exact" w:val="4039"/>
        </w:trPr>
        <w:tc>
          <w:tcPr>
            <w:tcW w:w="8500" w:type="dxa"/>
            <w:shd w:val="clear" w:color="auto" w:fill="E7E6E6" w:themeFill="background2"/>
          </w:tcPr>
          <w:p w14:paraId="6065036D" w14:textId="352A648B" w:rsidR="00C257CE" w:rsidRPr="00192EF9" w:rsidRDefault="00C257CE" w:rsidP="00EC12DF">
            <w:pPr>
              <w:jc w:val="both"/>
              <w:rPr>
                <w:rFonts w:ascii="Book Antiqua" w:eastAsia="Times New Roman" w:hAnsi="Book Antiqua" w:cs="Times New Roman"/>
                <w:b/>
                <w:sz w:val="18"/>
                <w:szCs w:val="18"/>
                <w:lang w:eastAsia="pt-BR"/>
              </w:rPr>
            </w:pPr>
            <w:r w:rsidRPr="00192EF9">
              <w:rPr>
                <w:rFonts w:ascii="Book Antiqua" w:eastAsia="Times New Roman" w:hAnsi="Book Antiqua" w:cs="Times New Roman"/>
                <w:b/>
                <w:color w:val="FFFFFF" w:themeColor="background1"/>
                <w:sz w:val="18"/>
                <w:szCs w:val="18"/>
                <w:highlight w:val="black"/>
                <w:lang w:eastAsia="pt-BR"/>
              </w:rPr>
              <w:t>Última atualização legislativa</w:t>
            </w:r>
            <w:r w:rsidRPr="00F647DB">
              <w:rPr>
                <w:rFonts w:ascii="Book Antiqua" w:eastAsia="Times New Roman" w:hAnsi="Book Antiqua" w:cs="Times New Roman"/>
                <w:b/>
                <w:color w:val="FF0000"/>
                <w:sz w:val="18"/>
                <w:szCs w:val="18"/>
                <w:lang w:eastAsia="pt-BR"/>
              </w:rPr>
              <w:t>:</w:t>
            </w:r>
            <w:r w:rsidR="00F647DB">
              <w:rPr>
                <w:rFonts w:ascii="Book Antiqua" w:eastAsia="Times New Roman" w:hAnsi="Book Antiqua" w:cs="Times New Roman"/>
                <w:b/>
                <w:color w:val="FF0000"/>
                <w:sz w:val="18"/>
                <w:szCs w:val="18"/>
                <w:lang w:eastAsia="pt-BR"/>
              </w:rPr>
              <w:t xml:space="preserve"> 24/12/2022 -</w:t>
            </w:r>
            <w:r w:rsidRPr="00F647DB">
              <w:rPr>
                <w:rFonts w:ascii="Book Antiqua" w:eastAsia="Times New Roman" w:hAnsi="Book Antiqua" w:cs="Times New Roman"/>
                <w:b/>
                <w:color w:val="FF0000"/>
                <w:sz w:val="18"/>
                <w:szCs w:val="18"/>
                <w:lang w:eastAsia="pt-BR"/>
              </w:rPr>
              <w:t xml:space="preserve"> </w:t>
            </w:r>
            <w:r w:rsidR="00F647DB" w:rsidRPr="00F647DB">
              <w:rPr>
                <w:rFonts w:ascii="Book Antiqua" w:hAnsi="Book Antiqua"/>
                <w:b/>
                <w:color w:val="FF0000"/>
                <w:sz w:val="18"/>
                <w:szCs w:val="18"/>
                <w:highlight w:val="cyan"/>
              </w:rPr>
              <w:t>L</w:t>
            </w:r>
            <w:r w:rsidR="00F647DB" w:rsidRPr="0025472F">
              <w:rPr>
                <w:rFonts w:ascii="Book Antiqua" w:hAnsi="Book Antiqua"/>
                <w:b/>
                <w:color w:val="FF0000"/>
                <w:sz w:val="18"/>
                <w:szCs w:val="18"/>
                <w:highlight w:val="cyan"/>
              </w:rPr>
              <w:t>ei nº 14.478</w:t>
            </w:r>
            <w:r w:rsidR="00F647DB" w:rsidRPr="0025472F">
              <w:rPr>
                <w:rFonts w:ascii="Book Antiqua" w:hAnsi="Book Antiqua"/>
                <w:b/>
                <w:color w:val="FF0000"/>
                <w:sz w:val="18"/>
                <w:szCs w:val="18"/>
              </w:rPr>
              <w:t>, de 21.12.2022</w:t>
            </w:r>
            <w:r w:rsidR="00F647DB">
              <w:rPr>
                <w:rFonts w:ascii="Book Antiqua" w:hAnsi="Book Antiqua"/>
                <w:b/>
                <w:color w:val="FF0000"/>
                <w:sz w:val="18"/>
                <w:szCs w:val="18"/>
              </w:rPr>
              <w:t>.</w:t>
            </w:r>
          </w:p>
          <w:p w14:paraId="1E415038" w14:textId="77777777" w:rsidR="00C257CE" w:rsidRPr="00192EF9" w:rsidRDefault="00C257CE" w:rsidP="00EC12DF">
            <w:pPr>
              <w:jc w:val="both"/>
              <w:rPr>
                <w:rFonts w:ascii="Book Antiqua" w:eastAsia="Times New Roman" w:hAnsi="Book Antiqua" w:cs="Times New Roman"/>
                <w:b/>
                <w:sz w:val="18"/>
                <w:szCs w:val="18"/>
                <w:lang w:eastAsia="pt-BR"/>
              </w:rPr>
            </w:pPr>
          </w:p>
          <w:p w14:paraId="4AAF2772" w14:textId="40FAE2BE" w:rsidR="00C257CE" w:rsidRPr="00192EF9" w:rsidRDefault="00C257CE" w:rsidP="00EC12DF">
            <w:pPr>
              <w:jc w:val="both"/>
              <w:rPr>
                <w:rFonts w:ascii="Book Antiqua" w:eastAsia="Times New Roman" w:hAnsi="Book Antiqua" w:cs="Times New Roman"/>
                <w:b/>
                <w:sz w:val="18"/>
                <w:szCs w:val="18"/>
                <w:lang w:eastAsia="pt-BR"/>
              </w:rPr>
            </w:pPr>
            <w:r w:rsidRPr="00192EF9">
              <w:rPr>
                <w:rFonts w:ascii="Book Antiqua" w:eastAsia="Times New Roman" w:hAnsi="Book Antiqua" w:cs="Times New Roman"/>
                <w:b/>
                <w:color w:val="FFFFFF" w:themeColor="background1"/>
                <w:sz w:val="18"/>
                <w:szCs w:val="18"/>
                <w:highlight w:val="black"/>
                <w:lang w:eastAsia="pt-BR"/>
              </w:rPr>
              <w:t>Última atualização jurisprudencial</w:t>
            </w:r>
            <w:r w:rsidRPr="00192EF9">
              <w:rPr>
                <w:rFonts w:ascii="Book Antiqua" w:eastAsia="Times New Roman" w:hAnsi="Book Antiqua" w:cs="Times New Roman"/>
                <w:b/>
                <w:sz w:val="18"/>
                <w:szCs w:val="18"/>
                <w:lang w:eastAsia="pt-BR"/>
              </w:rPr>
              <w:t xml:space="preserve">: </w:t>
            </w:r>
            <w:r w:rsidR="00192EF9" w:rsidRPr="00192EF9">
              <w:rPr>
                <w:rFonts w:ascii="Book Antiqua" w:eastAsia="Times New Roman" w:hAnsi="Book Antiqua" w:cs="Times New Roman"/>
                <w:b/>
                <w:color w:val="FF0000"/>
                <w:sz w:val="18"/>
                <w:szCs w:val="18"/>
                <w:lang w:eastAsia="pt-BR"/>
              </w:rPr>
              <w:t>25</w:t>
            </w:r>
            <w:r w:rsidRPr="00192EF9">
              <w:rPr>
                <w:rFonts w:ascii="Book Antiqua" w:eastAsia="Times New Roman" w:hAnsi="Book Antiqua" w:cs="Times New Roman"/>
                <w:b/>
                <w:color w:val="FF0000"/>
                <w:sz w:val="18"/>
                <w:szCs w:val="18"/>
                <w:lang w:eastAsia="pt-BR"/>
              </w:rPr>
              <w:t>/</w:t>
            </w:r>
            <w:r w:rsidR="00C0777B">
              <w:rPr>
                <w:rFonts w:ascii="Book Antiqua" w:eastAsia="Times New Roman" w:hAnsi="Book Antiqua" w:cs="Times New Roman"/>
                <w:b/>
                <w:color w:val="FF0000"/>
                <w:sz w:val="18"/>
                <w:szCs w:val="18"/>
                <w:lang w:eastAsia="pt-BR"/>
              </w:rPr>
              <w:t>05/20</w:t>
            </w:r>
            <w:r w:rsidRPr="00192EF9">
              <w:rPr>
                <w:rFonts w:ascii="Book Antiqua" w:eastAsia="Times New Roman" w:hAnsi="Book Antiqua" w:cs="Times New Roman"/>
                <w:b/>
                <w:color w:val="FF0000"/>
                <w:sz w:val="18"/>
                <w:szCs w:val="18"/>
                <w:lang w:eastAsia="pt-BR"/>
              </w:rPr>
              <w:t xml:space="preserve"> -</w:t>
            </w:r>
            <w:r w:rsidRPr="00192EF9">
              <w:rPr>
                <w:rFonts w:ascii="Book Antiqua" w:eastAsia="Times New Roman" w:hAnsi="Book Antiqua" w:cs="Times New Roman"/>
                <w:b/>
                <w:sz w:val="18"/>
                <w:szCs w:val="18"/>
                <w:lang w:eastAsia="pt-BR"/>
              </w:rPr>
              <w:t xml:space="preserve"> </w:t>
            </w:r>
            <w:r w:rsidRPr="00192EF9">
              <w:rPr>
                <w:rFonts w:ascii="Book Antiqua" w:eastAsia="Times New Roman" w:hAnsi="Book Antiqua" w:cs="Times New Roman"/>
                <w:b/>
                <w:color w:val="FF0000"/>
                <w:sz w:val="18"/>
                <w:szCs w:val="18"/>
                <w:lang w:eastAsia="pt-BR"/>
              </w:rPr>
              <w:t>Info 647 (art. 1º, I)</w:t>
            </w:r>
            <w:r w:rsidR="00192EF9" w:rsidRPr="00192EF9">
              <w:rPr>
                <w:rFonts w:ascii="Book Antiqua" w:eastAsia="Times New Roman" w:hAnsi="Book Antiqua" w:cs="Times New Roman"/>
                <w:b/>
                <w:color w:val="FF0000"/>
                <w:sz w:val="18"/>
                <w:szCs w:val="18"/>
                <w:lang w:eastAsia="pt-BR"/>
              </w:rPr>
              <w:t>; Info 648 (art. 22, § único)</w:t>
            </w:r>
            <w:r w:rsidR="00C0777B">
              <w:rPr>
                <w:rFonts w:ascii="Book Antiqua" w:eastAsia="Times New Roman" w:hAnsi="Book Antiqua" w:cs="Times New Roman"/>
                <w:b/>
                <w:color w:val="FF0000"/>
                <w:sz w:val="18"/>
                <w:szCs w:val="18"/>
                <w:lang w:eastAsia="pt-BR"/>
              </w:rPr>
              <w:t>; Info 958 (art. 20)</w:t>
            </w:r>
          </w:p>
          <w:p w14:paraId="3C89159C" w14:textId="2A8CCE0B" w:rsidR="00C257CE" w:rsidRPr="00192EF9" w:rsidRDefault="00C257CE" w:rsidP="00EC12DF">
            <w:pPr>
              <w:jc w:val="both"/>
              <w:rPr>
                <w:rFonts w:ascii="Book Antiqua" w:eastAsia="Times New Roman" w:hAnsi="Book Antiqua" w:cs="Times New Roman"/>
                <w:b/>
                <w:sz w:val="18"/>
                <w:szCs w:val="18"/>
                <w:lang w:eastAsia="pt-BR"/>
              </w:rPr>
            </w:pPr>
          </w:p>
          <w:p w14:paraId="720EC94D" w14:textId="561B5074" w:rsidR="00C257CE" w:rsidRPr="00192EF9" w:rsidRDefault="00C257CE" w:rsidP="00EC12DF">
            <w:pPr>
              <w:jc w:val="both"/>
              <w:rPr>
                <w:rFonts w:ascii="Book Antiqua" w:eastAsia="Times New Roman" w:hAnsi="Book Antiqua" w:cs="Times New Roman"/>
                <w:b/>
                <w:sz w:val="18"/>
                <w:szCs w:val="18"/>
                <w:lang w:eastAsia="pt-BR"/>
              </w:rPr>
            </w:pPr>
            <w:r w:rsidRPr="00192EF9">
              <w:rPr>
                <w:rFonts w:ascii="Book Antiqua" w:eastAsia="Times New Roman" w:hAnsi="Book Antiqua" w:cs="Times New Roman"/>
                <w:b/>
                <w:color w:val="FFFFFF" w:themeColor="background1"/>
                <w:sz w:val="18"/>
                <w:szCs w:val="18"/>
                <w:highlight w:val="black"/>
                <w:lang w:eastAsia="pt-BR"/>
              </w:rPr>
              <w:t>Última atualização questões de concurso</w:t>
            </w:r>
            <w:r w:rsidRPr="00192EF9">
              <w:rPr>
                <w:rFonts w:ascii="Book Antiqua" w:eastAsia="Times New Roman" w:hAnsi="Book Antiqua" w:cs="Times New Roman"/>
                <w:b/>
                <w:sz w:val="18"/>
                <w:szCs w:val="18"/>
                <w:lang w:eastAsia="pt-BR"/>
              </w:rPr>
              <w:t xml:space="preserve">: </w:t>
            </w:r>
            <w:r w:rsidR="003565FD">
              <w:rPr>
                <w:rFonts w:ascii="Book Antiqua" w:eastAsia="Times New Roman" w:hAnsi="Book Antiqua" w:cs="Times New Roman"/>
                <w:b/>
                <w:color w:val="FF0000"/>
                <w:sz w:val="18"/>
                <w:szCs w:val="18"/>
                <w:lang w:eastAsia="pt-BR"/>
              </w:rPr>
              <w:t>23/01/2026</w:t>
            </w:r>
            <w:r w:rsidRPr="00192EF9">
              <w:rPr>
                <w:rFonts w:ascii="Book Antiqua" w:eastAsia="Times New Roman" w:hAnsi="Book Antiqua" w:cs="Times New Roman"/>
                <w:b/>
                <w:color w:val="FF0000"/>
                <w:sz w:val="18"/>
                <w:szCs w:val="18"/>
                <w:lang w:eastAsia="pt-BR"/>
              </w:rPr>
              <w:t>.</w:t>
            </w:r>
          </w:p>
          <w:p w14:paraId="3C4D81B0" w14:textId="77777777" w:rsidR="00C257CE" w:rsidRPr="00192EF9" w:rsidRDefault="00C257CE" w:rsidP="00EC12DF">
            <w:pPr>
              <w:jc w:val="both"/>
              <w:rPr>
                <w:rFonts w:ascii="Book Antiqua" w:eastAsia="Times New Roman" w:hAnsi="Book Antiqua" w:cs="Times New Roman"/>
                <w:b/>
                <w:sz w:val="18"/>
                <w:szCs w:val="18"/>
                <w:lang w:eastAsia="pt-BR"/>
              </w:rPr>
            </w:pPr>
          </w:p>
          <w:p w14:paraId="04751A61" w14:textId="77777777" w:rsidR="00C257CE" w:rsidRPr="00192EF9" w:rsidRDefault="00C257CE" w:rsidP="00EC12DF">
            <w:pPr>
              <w:jc w:val="both"/>
              <w:rPr>
                <w:rFonts w:ascii="Book Antiqua" w:eastAsia="Times New Roman" w:hAnsi="Book Antiqua" w:cs="Times New Roman"/>
                <w:b/>
                <w:sz w:val="18"/>
                <w:szCs w:val="18"/>
                <w:lang w:eastAsia="pt-BR"/>
              </w:rPr>
            </w:pPr>
            <w:r w:rsidRPr="00192EF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192EF9">
              <w:rPr>
                <w:rFonts w:ascii="Book Antiqua" w:eastAsia="Times New Roman" w:hAnsi="Book Antiqua" w:cs="Times New Roman"/>
                <w:b/>
                <w:sz w:val="18"/>
                <w:szCs w:val="18"/>
                <w:lang w:eastAsia="pt-BR"/>
              </w:rPr>
              <w:t>:</w:t>
            </w:r>
          </w:p>
          <w:p w14:paraId="1B819BC2" w14:textId="77777777" w:rsidR="00C257CE" w:rsidRPr="00192EF9" w:rsidRDefault="00C257CE" w:rsidP="00C257CE">
            <w:pPr>
              <w:pStyle w:val="PargrafodaLista"/>
              <w:numPr>
                <w:ilvl w:val="0"/>
                <w:numId w:val="2"/>
              </w:numPr>
              <w:jc w:val="both"/>
              <w:rPr>
                <w:rFonts w:ascii="Book Antiqua" w:eastAsia="Times New Roman" w:hAnsi="Book Antiqua" w:cs="Times New Roman"/>
                <w:b/>
                <w:sz w:val="18"/>
                <w:szCs w:val="18"/>
                <w:lang w:eastAsia="pt-BR"/>
              </w:rPr>
            </w:pPr>
            <w:r w:rsidRPr="00192EF9">
              <w:rPr>
                <w:rFonts w:ascii="Book Antiqua" w:eastAsia="Times New Roman" w:hAnsi="Book Antiqua" w:cs="Times New Roman"/>
                <w:b/>
                <w:color w:val="FF0000"/>
                <w:sz w:val="18"/>
                <w:szCs w:val="18"/>
                <w:lang w:eastAsia="pt-BR"/>
              </w:rPr>
              <w:t>Cores utilizadas</w:t>
            </w:r>
            <w:r w:rsidRPr="00192EF9">
              <w:rPr>
                <w:rFonts w:ascii="Book Antiqua" w:eastAsia="Times New Roman" w:hAnsi="Book Antiqua" w:cs="Times New Roman"/>
                <w:b/>
                <w:sz w:val="18"/>
                <w:szCs w:val="18"/>
                <w:lang w:eastAsia="pt-BR"/>
              </w:rPr>
              <w:t>:</w:t>
            </w:r>
          </w:p>
          <w:p w14:paraId="564134DF" w14:textId="77777777" w:rsidR="00C257CE" w:rsidRPr="00192EF9" w:rsidRDefault="00C257CE" w:rsidP="00C257CE">
            <w:pPr>
              <w:pStyle w:val="PargrafodaLista"/>
              <w:numPr>
                <w:ilvl w:val="0"/>
                <w:numId w:val="1"/>
              </w:numPr>
              <w:jc w:val="both"/>
              <w:rPr>
                <w:rFonts w:ascii="Book Antiqua" w:eastAsia="Times New Roman" w:hAnsi="Book Antiqua" w:cs="Times New Roman"/>
                <w:sz w:val="18"/>
                <w:szCs w:val="18"/>
                <w:lang w:eastAsia="pt-BR"/>
              </w:rPr>
            </w:pPr>
            <w:r w:rsidRPr="00192EF9">
              <w:rPr>
                <w:rFonts w:ascii="Book Antiqua" w:eastAsia="Times New Roman" w:hAnsi="Book Antiqua" w:cs="Times New Roman"/>
                <w:b/>
                <w:sz w:val="18"/>
                <w:szCs w:val="18"/>
                <w:highlight w:val="green"/>
                <w:lang w:eastAsia="pt-BR"/>
              </w:rPr>
              <w:t>EM VERDE</w:t>
            </w:r>
            <w:r w:rsidRPr="00192EF9">
              <w:rPr>
                <w:rFonts w:ascii="Book Antiqua" w:eastAsia="Times New Roman" w:hAnsi="Book Antiqua" w:cs="Times New Roman"/>
                <w:sz w:val="18"/>
                <w:szCs w:val="18"/>
                <w:lang w:eastAsia="pt-BR"/>
              </w:rPr>
              <w:t>: destaque aos títulos, capítulos, bem como outras informações relevantes, etc.</w:t>
            </w:r>
          </w:p>
          <w:p w14:paraId="1E962F39" w14:textId="77777777" w:rsidR="00C257CE" w:rsidRPr="00192EF9" w:rsidRDefault="00C257CE" w:rsidP="00C257CE">
            <w:pPr>
              <w:pStyle w:val="PargrafodaLista"/>
              <w:numPr>
                <w:ilvl w:val="0"/>
                <w:numId w:val="1"/>
              </w:numPr>
              <w:jc w:val="both"/>
              <w:rPr>
                <w:rFonts w:ascii="Book Antiqua" w:eastAsia="Times New Roman" w:hAnsi="Book Antiqua" w:cs="Times New Roman"/>
                <w:sz w:val="18"/>
                <w:szCs w:val="18"/>
                <w:lang w:eastAsia="pt-BR"/>
              </w:rPr>
            </w:pPr>
            <w:r w:rsidRPr="00192EF9">
              <w:rPr>
                <w:rFonts w:ascii="Book Antiqua" w:eastAsia="Times New Roman" w:hAnsi="Book Antiqua" w:cs="Times New Roman"/>
                <w:b/>
                <w:sz w:val="18"/>
                <w:szCs w:val="18"/>
                <w:highlight w:val="magenta"/>
                <w:lang w:eastAsia="pt-BR"/>
              </w:rPr>
              <w:t>EM ROXO</w:t>
            </w:r>
            <w:r w:rsidRPr="00192EF9">
              <w:rPr>
                <w:rFonts w:ascii="Book Antiqua" w:eastAsia="Times New Roman" w:hAnsi="Book Antiqua" w:cs="Times New Roman"/>
                <w:sz w:val="18"/>
                <w:szCs w:val="18"/>
                <w:lang w:eastAsia="pt-BR"/>
              </w:rPr>
              <w:t>: artigos que já foram cobrados em provas de concurso.</w:t>
            </w:r>
          </w:p>
          <w:p w14:paraId="029E59E1" w14:textId="77777777" w:rsidR="00C257CE" w:rsidRPr="00192EF9" w:rsidRDefault="00C257CE" w:rsidP="00C257CE">
            <w:pPr>
              <w:pStyle w:val="PargrafodaLista"/>
              <w:numPr>
                <w:ilvl w:val="0"/>
                <w:numId w:val="1"/>
              </w:numPr>
              <w:jc w:val="both"/>
              <w:rPr>
                <w:rFonts w:ascii="Book Antiqua" w:eastAsia="Times New Roman" w:hAnsi="Book Antiqua" w:cs="Times New Roman"/>
                <w:sz w:val="18"/>
                <w:szCs w:val="18"/>
                <w:lang w:eastAsia="pt-BR"/>
              </w:rPr>
            </w:pPr>
            <w:r w:rsidRPr="00192EF9">
              <w:rPr>
                <w:rFonts w:ascii="Book Antiqua" w:eastAsia="Times New Roman" w:hAnsi="Book Antiqua" w:cs="Times New Roman"/>
                <w:b/>
                <w:sz w:val="18"/>
                <w:szCs w:val="18"/>
                <w:highlight w:val="cyan"/>
                <w:lang w:eastAsia="pt-BR"/>
              </w:rPr>
              <w:t>EM AZUL</w:t>
            </w:r>
            <w:r w:rsidRPr="00192EF9">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7.492/86).</w:t>
            </w:r>
          </w:p>
          <w:p w14:paraId="0FEABABF" w14:textId="77777777" w:rsidR="00C257CE" w:rsidRPr="00192EF9" w:rsidRDefault="00C257CE" w:rsidP="00C257CE">
            <w:pPr>
              <w:pStyle w:val="PargrafodaLista"/>
              <w:numPr>
                <w:ilvl w:val="0"/>
                <w:numId w:val="1"/>
              </w:numPr>
              <w:jc w:val="both"/>
              <w:rPr>
                <w:rFonts w:ascii="Book Antiqua" w:eastAsia="Times New Roman" w:hAnsi="Book Antiqua" w:cs="Times New Roman"/>
                <w:sz w:val="18"/>
                <w:szCs w:val="18"/>
                <w:lang w:eastAsia="pt-BR"/>
              </w:rPr>
            </w:pPr>
            <w:r w:rsidRPr="00192EF9">
              <w:rPr>
                <w:rFonts w:ascii="Book Antiqua" w:eastAsia="Times New Roman" w:hAnsi="Book Antiqua" w:cs="Times New Roman"/>
                <w:b/>
                <w:sz w:val="18"/>
                <w:szCs w:val="18"/>
                <w:highlight w:val="yellow"/>
                <w:lang w:eastAsia="pt-BR"/>
              </w:rPr>
              <w:t>EM AMARELO</w:t>
            </w:r>
            <w:r w:rsidRPr="00192EF9">
              <w:rPr>
                <w:rFonts w:ascii="Book Antiqua" w:eastAsia="Times New Roman" w:hAnsi="Book Antiqua" w:cs="Times New Roman"/>
                <w:sz w:val="18"/>
                <w:szCs w:val="18"/>
                <w:lang w:eastAsia="pt-BR"/>
              </w:rPr>
              <w:t>: destaques importantes (ex.: critério pessoal)</w:t>
            </w:r>
          </w:p>
          <w:p w14:paraId="3B0AF919" w14:textId="77777777" w:rsidR="00C257CE" w:rsidRPr="00192EF9" w:rsidRDefault="00C257CE" w:rsidP="00EC12DF">
            <w:pPr>
              <w:jc w:val="both"/>
              <w:rPr>
                <w:rFonts w:ascii="Book Antiqua" w:eastAsia="Times New Roman" w:hAnsi="Book Antiqua" w:cs="Times New Roman"/>
                <w:sz w:val="18"/>
                <w:szCs w:val="18"/>
                <w:lang w:eastAsia="pt-BR"/>
              </w:rPr>
            </w:pPr>
          </w:p>
          <w:p w14:paraId="2F02F80B" w14:textId="77777777" w:rsidR="00C257CE" w:rsidRPr="00192EF9" w:rsidRDefault="00C257CE" w:rsidP="00C257CE">
            <w:pPr>
              <w:pStyle w:val="PargrafodaLista"/>
              <w:numPr>
                <w:ilvl w:val="0"/>
                <w:numId w:val="2"/>
              </w:numPr>
              <w:jc w:val="both"/>
              <w:rPr>
                <w:rFonts w:ascii="Book Antiqua" w:eastAsia="Times New Roman" w:hAnsi="Book Antiqua" w:cs="Times New Roman"/>
                <w:sz w:val="18"/>
                <w:szCs w:val="18"/>
                <w:lang w:eastAsia="pt-BR"/>
              </w:rPr>
            </w:pPr>
            <w:r w:rsidRPr="00192EF9">
              <w:rPr>
                <w:rFonts w:ascii="Book Antiqua" w:eastAsia="Times New Roman" w:hAnsi="Book Antiqua" w:cs="Times New Roman"/>
                <w:b/>
                <w:color w:val="FF0000"/>
                <w:sz w:val="18"/>
                <w:szCs w:val="18"/>
                <w:lang w:eastAsia="pt-BR"/>
              </w:rPr>
              <w:t>Siglas utilizadas</w:t>
            </w:r>
            <w:r w:rsidRPr="00192EF9">
              <w:rPr>
                <w:rFonts w:ascii="Book Antiqua" w:eastAsia="Times New Roman" w:hAnsi="Book Antiqua" w:cs="Times New Roman"/>
                <w:sz w:val="18"/>
                <w:szCs w:val="18"/>
                <w:lang w:eastAsia="pt-BR"/>
              </w:rPr>
              <w:t>:</w:t>
            </w:r>
          </w:p>
          <w:p w14:paraId="1FF28E2C" w14:textId="77777777" w:rsidR="00C257CE" w:rsidRPr="00E019AF" w:rsidRDefault="00C257CE" w:rsidP="00C257CE">
            <w:pPr>
              <w:pStyle w:val="PargrafodaLista"/>
              <w:numPr>
                <w:ilvl w:val="0"/>
                <w:numId w:val="3"/>
              </w:numPr>
              <w:jc w:val="both"/>
              <w:rPr>
                <w:rFonts w:ascii="Book Antiqua" w:eastAsia="Times New Roman" w:hAnsi="Book Antiqua" w:cs="Times New Roman"/>
                <w:sz w:val="20"/>
                <w:szCs w:val="20"/>
                <w:lang w:eastAsia="pt-BR"/>
              </w:rPr>
            </w:pPr>
            <w:r w:rsidRPr="00192EF9">
              <w:rPr>
                <w:rFonts w:ascii="Book Antiqua" w:eastAsia="Times New Roman" w:hAnsi="Book Antiqua" w:cs="Times New Roman"/>
                <w:b/>
                <w:sz w:val="18"/>
                <w:szCs w:val="18"/>
                <w:lang w:eastAsia="pt-BR"/>
              </w:rPr>
              <w:t>MP (concursos do Ministério Público); M ou TJPR (concursos da Magistratura); BL (base legal), etc.</w:t>
            </w:r>
          </w:p>
        </w:tc>
      </w:tr>
    </w:tbl>
    <w:p w14:paraId="6A956600" w14:textId="77777777" w:rsidR="002B5782" w:rsidRPr="00F14560" w:rsidRDefault="002B5782" w:rsidP="002B5782">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F14560">
          <w:rPr>
            <w:rFonts w:ascii="Book Antiqua" w:eastAsia="Times New Roman" w:hAnsi="Book Antiqua" w:cs="Times New Roman"/>
            <w:b/>
            <w:bCs/>
            <w:color w:val="000080"/>
            <w:sz w:val="20"/>
            <w:szCs w:val="20"/>
            <w:u w:val="single"/>
            <w:lang w:eastAsia="pt-BR"/>
          </w:rPr>
          <w:t>LEI N</w:t>
        </w:r>
        <w:r w:rsidRPr="00F14560">
          <w:rPr>
            <w:rFonts w:ascii="Book Antiqua" w:eastAsia="Times New Roman" w:hAnsi="Book Antiqua" w:cs="Times New Roman"/>
            <w:b/>
            <w:bCs/>
            <w:color w:val="000080"/>
            <w:sz w:val="20"/>
            <w:szCs w:val="20"/>
            <w:u w:val="single"/>
            <w:vertAlign w:val="superscript"/>
            <w:lang w:eastAsia="pt-BR"/>
          </w:rPr>
          <w:t>o</w:t>
        </w:r>
        <w:r w:rsidRPr="00F14560">
          <w:rPr>
            <w:rFonts w:ascii="Book Antiqua" w:eastAsia="Times New Roman" w:hAnsi="Book Antiqua" w:cs="Times New Roman"/>
            <w:b/>
            <w:bCs/>
            <w:color w:val="000080"/>
            <w:sz w:val="20"/>
            <w:szCs w:val="20"/>
            <w:u w:val="single"/>
            <w:lang w:eastAsia="pt-BR"/>
          </w:rPr>
          <w:t xml:space="preserve"> 7.492, DE 16 DE JUNHO DE 1986.</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2B5782" w:rsidRPr="00F14560" w14:paraId="265FF732" w14:textId="77777777" w:rsidTr="00B413A2">
        <w:trPr>
          <w:trHeight w:val="75"/>
          <w:tblCellSpacing w:w="0" w:type="dxa"/>
        </w:trPr>
        <w:tc>
          <w:tcPr>
            <w:tcW w:w="1417" w:type="pct"/>
            <w:vAlign w:val="center"/>
            <w:hideMark/>
          </w:tcPr>
          <w:p w14:paraId="0076F8A1" w14:textId="57F1A2EC" w:rsidR="002B5782" w:rsidRPr="00B413A2" w:rsidRDefault="002B5782" w:rsidP="002B5782">
            <w:pPr>
              <w:spacing w:after="0" w:line="240" w:lineRule="auto"/>
              <w:rPr>
                <w:rFonts w:ascii="Book Antiqua" w:eastAsia="Times New Roman" w:hAnsi="Book Antiqua" w:cs="Times New Roman"/>
                <w:sz w:val="18"/>
                <w:szCs w:val="18"/>
                <w:lang w:eastAsia="pt-BR"/>
              </w:rPr>
            </w:pPr>
          </w:p>
        </w:tc>
        <w:tc>
          <w:tcPr>
            <w:tcW w:w="3583" w:type="pct"/>
            <w:vAlign w:val="center"/>
            <w:hideMark/>
          </w:tcPr>
          <w:p w14:paraId="6F2CD7CE" w14:textId="77777777" w:rsidR="002B5782" w:rsidRPr="00B413A2" w:rsidRDefault="002B5782" w:rsidP="00C257CE">
            <w:pPr>
              <w:spacing w:before="100" w:beforeAutospacing="1" w:after="100" w:afterAutospacing="1" w:line="240" w:lineRule="auto"/>
              <w:jc w:val="both"/>
              <w:rPr>
                <w:rFonts w:ascii="Book Antiqua" w:eastAsia="Times New Roman" w:hAnsi="Book Antiqua" w:cs="Times New Roman"/>
                <w:sz w:val="18"/>
                <w:szCs w:val="18"/>
                <w:lang w:eastAsia="pt-BR"/>
              </w:rPr>
            </w:pPr>
            <w:r w:rsidRPr="00B413A2">
              <w:rPr>
                <w:rFonts w:ascii="Book Antiqua" w:eastAsia="Times New Roman" w:hAnsi="Book Antiqua" w:cs="Times New Roman"/>
                <w:color w:val="800000"/>
                <w:sz w:val="18"/>
                <w:szCs w:val="18"/>
                <w:lang w:eastAsia="pt-BR"/>
              </w:rPr>
              <w:t>Define os crimes contra o sistema financeiro nacional, e dá outras providências.</w:t>
            </w:r>
          </w:p>
        </w:tc>
      </w:tr>
    </w:tbl>
    <w:p w14:paraId="4A9AF3D5"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b/>
          <w:bCs/>
          <w:sz w:val="19"/>
          <w:szCs w:val="19"/>
          <w:lang w:eastAsia="pt-BR"/>
        </w:rPr>
        <w:t>        O PRESIDENTE DA REPÚBLICA,</w:t>
      </w:r>
      <w:r w:rsidRPr="00B413A2">
        <w:rPr>
          <w:rFonts w:ascii="Book Antiqua" w:eastAsia="Times New Roman" w:hAnsi="Book Antiqua" w:cs="Times New Roman"/>
          <w:sz w:val="19"/>
          <w:szCs w:val="19"/>
          <w:lang w:eastAsia="pt-BR"/>
        </w:rPr>
        <w:t xml:space="preserve"> faço saber que o Congresso Nacional decreta e eu sanciono a seguinte lei:</w:t>
      </w:r>
    </w:p>
    <w:p w14:paraId="358914D6" w14:textId="6754821B" w:rsidR="002B5782" w:rsidRPr="00F77251" w:rsidRDefault="002B5782" w:rsidP="00D1708D">
      <w:pPr>
        <w:spacing w:before="100" w:beforeAutospacing="1" w:after="100" w:afterAutospacing="1" w:line="240" w:lineRule="auto"/>
        <w:jc w:val="both"/>
        <w:rPr>
          <w:rFonts w:ascii="Book Antiqua" w:hAnsi="Book Antiqua" w:cs="Times New Roman"/>
          <w:b/>
          <w:color w:val="FF0000"/>
          <w:sz w:val="18"/>
          <w:szCs w:val="18"/>
          <w:u w:val="single"/>
        </w:rPr>
      </w:pPr>
      <w:r w:rsidRPr="00B413A2">
        <w:rPr>
          <w:rFonts w:ascii="Book Antiqua" w:eastAsia="Times New Roman" w:hAnsi="Book Antiqua" w:cs="Times New Roman"/>
          <w:sz w:val="19"/>
          <w:szCs w:val="19"/>
          <w:lang w:eastAsia="pt-BR"/>
        </w:rPr>
        <w:t xml:space="preserve">        </w:t>
      </w:r>
      <w:r w:rsidRPr="00B413A2">
        <w:rPr>
          <w:rFonts w:ascii="Book Antiqua" w:eastAsia="Times New Roman" w:hAnsi="Book Antiqua" w:cs="Times New Roman"/>
          <w:b/>
          <w:bCs/>
          <w:sz w:val="19"/>
          <w:szCs w:val="19"/>
          <w:highlight w:val="magenta"/>
          <w:lang w:eastAsia="pt-BR"/>
        </w:rPr>
        <w:t>Art. 1º</w:t>
      </w:r>
      <w:r w:rsidRPr="00B413A2">
        <w:rPr>
          <w:rFonts w:ascii="Book Antiqua" w:eastAsia="Times New Roman" w:hAnsi="Book Antiqua" w:cs="Times New Roman"/>
          <w:sz w:val="19"/>
          <w:szCs w:val="19"/>
          <w:lang w:eastAsia="pt-BR"/>
        </w:rPr>
        <w:t xml:space="preserve"> </w:t>
      </w:r>
      <w:r w:rsidRPr="0024352D">
        <w:rPr>
          <w:rFonts w:ascii="Book Antiqua" w:eastAsia="Times New Roman" w:hAnsi="Book Antiqua" w:cs="Times New Roman"/>
          <w:b/>
          <w:bCs/>
          <w:caps/>
          <w:sz w:val="19"/>
          <w:szCs w:val="19"/>
          <w:highlight w:val="green"/>
          <w:lang w:eastAsia="pt-BR"/>
        </w:rPr>
        <w:t>Considera-se</w:t>
      </w:r>
      <w:r w:rsidRPr="0024352D">
        <w:rPr>
          <w:rFonts w:ascii="Book Antiqua" w:eastAsia="Times New Roman" w:hAnsi="Book Antiqua" w:cs="Times New Roman"/>
          <w:b/>
          <w:bCs/>
          <w:caps/>
          <w:sz w:val="19"/>
          <w:szCs w:val="19"/>
          <w:lang w:eastAsia="pt-BR"/>
        </w:rPr>
        <w:t xml:space="preserve"> </w:t>
      </w:r>
      <w:r w:rsidRPr="0024352D">
        <w:rPr>
          <w:rFonts w:ascii="Book Antiqua" w:eastAsia="Times New Roman" w:hAnsi="Book Antiqua" w:cs="Times New Roman"/>
          <w:b/>
          <w:bCs/>
          <w:caps/>
          <w:sz w:val="19"/>
          <w:szCs w:val="19"/>
          <w:shd w:val="clear" w:color="auto" w:fill="F7CAAC" w:themeFill="accent2" w:themeFillTint="66"/>
          <w:lang w:eastAsia="pt-BR"/>
        </w:rPr>
        <w:t>instituição financeira</w:t>
      </w:r>
      <w:r w:rsidRPr="0024352D">
        <w:rPr>
          <w:rFonts w:ascii="Book Antiqua" w:eastAsia="Times New Roman" w:hAnsi="Book Antiqua" w:cs="Times New Roman"/>
          <w:b/>
          <w:bCs/>
          <w:sz w:val="19"/>
          <w:szCs w:val="19"/>
          <w:lang w:eastAsia="pt-BR"/>
        </w:rPr>
        <w:t>, para efeito desta lei, a pessoa jurídica de direito público ou privado, que tenha como atividade principal ou acessória, cumulativamente ou não, a captação, intermediação ou aplicação de recursos financeiros (</w:t>
      </w:r>
      <w:hyperlink r:id="rId9" w:history="1">
        <w:r w:rsidRPr="0024352D">
          <w:rPr>
            <w:rFonts w:ascii="Book Antiqua" w:eastAsia="Times New Roman" w:hAnsi="Book Antiqua" w:cs="Times New Roman"/>
            <w:b/>
            <w:bCs/>
            <w:color w:val="0000FF"/>
            <w:sz w:val="19"/>
            <w:szCs w:val="19"/>
            <w:u w:val="single"/>
            <w:lang w:eastAsia="pt-BR"/>
          </w:rPr>
          <w:t>Vetado</w:t>
        </w:r>
      </w:hyperlink>
      <w:r w:rsidRPr="0024352D">
        <w:rPr>
          <w:rFonts w:ascii="Book Antiqua" w:eastAsia="Times New Roman" w:hAnsi="Book Antiqua" w:cs="Times New Roman"/>
          <w:b/>
          <w:bCs/>
          <w:sz w:val="19"/>
          <w:szCs w:val="19"/>
          <w:lang w:eastAsia="pt-BR"/>
        </w:rPr>
        <w:t>) de terceiros, em moeda nacional ou estrangeira, ou a custódia, emissão, distribuição, negociação, intermediação ou administração de valores mobiliário</w:t>
      </w:r>
      <w:r w:rsidRPr="00B413A2">
        <w:rPr>
          <w:rFonts w:ascii="Book Antiqua" w:eastAsia="Times New Roman" w:hAnsi="Book Antiqua" w:cs="Times New Roman"/>
          <w:sz w:val="19"/>
          <w:szCs w:val="19"/>
          <w:lang w:eastAsia="pt-BR"/>
        </w:rPr>
        <w:t>s</w:t>
      </w:r>
      <w:r w:rsidRPr="00F77251">
        <w:rPr>
          <w:rFonts w:ascii="Book Antiqua" w:eastAsia="Times New Roman" w:hAnsi="Book Antiqua" w:cs="Times New Roman"/>
          <w:sz w:val="16"/>
          <w:szCs w:val="16"/>
          <w:lang w:eastAsia="pt-BR"/>
        </w:rPr>
        <w:t>.</w:t>
      </w:r>
      <w:r w:rsidR="004666E7" w:rsidRPr="00F77251">
        <w:rPr>
          <w:rFonts w:ascii="Book Antiqua" w:eastAsia="Times New Roman" w:hAnsi="Book Antiqua" w:cs="Times New Roman"/>
          <w:sz w:val="16"/>
          <w:szCs w:val="16"/>
          <w:lang w:eastAsia="pt-BR"/>
        </w:rPr>
        <w:t xml:space="preserve"> </w:t>
      </w:r>
      <w:r w:rsidR="004666E7" w:rsidRPr="00F77251">
        <w:rPr>
          <w:rFonts w:ascii="Book Antiqua" w:hAnsi="Book Antiqua" w:cs="Times New Roman"/>
          <w:b/>
          <w:color w:val="FF0000"/>
          <w:sz w:val="16"/>
          <w:szCs w:val="16"/>
          <w:u w:val="single"/>
        </w:rPr>
        <w:t>(TRF1-2009)</w:t>
      </w:r>
      <w:r w:rsidR="00F77251">
        <w:rPr>
          <w:rFonts w:ascii="Book Antiqua" w:hAnsi="Book Antiqua" w:cs="Times New Roman"/>
          <w:b/>
          <w:color w:val="FF0000"/>
          <w:sz w:val="16"/>
          <w:szCs w:val="16"/>
        </w:rPr>
        <w:t xml:space="preserve"> </w:t>
      </w:r>
      <w:r w:rsidR="00F77251">
        <w:rPr>
          <w:rFonts w:ascii="Book Antiqua" w:hAnsi="Book Antiqua" w:cs="Times New Roman"/>
          <w:b/>
          <w:color w:val="FF0000"/>
          <w:sz w:val="16"/>
          <w:szCs w:val="16"/>
          <w:u w:val="single"/>
        </w:rPr>
        <w:t>(TRF2-2018)</w:t>
      </w:r>
    </w:p>
    <w:tbl>
      <w:tblPr>
        <w:tblStyle w:val="Tabelacomgrade"/>
        <w:tblW w:w="0" w:type="auto"/>
        <w:tblLook w:val="04A0" w:firstRow="1" w:lastRow="0" w:firstColumn="1" w:lastColumn="0" w:noHBand="0" w:noVBand="1"/>
      </w:tblPr>
      <w:tblGrid>
        <w:gridCol w:w="8494"/>
      </w:tblGrid>
      <w:tr w:rsidR="0024352D" w14:paraId="1904AB3F" w14:textId="77777777" w:rsidTr="0024352D">
        <w:tc>
          <w:tcPr>
            <w:tcW w:w="8494" w:type="dxa"/>
            <w:shd w:val="clear" w:color="auto" w:fill="CCFFFF"/>
          </w:tcPr>
          <w:p w14:paraId="1DEC9B0B" w14:textId="4D2745C9" w:rsidR="0024352D" w:rsidRPr="0024352D" w:rsidRDefault="0024352D" w:rsidP="00D1708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4352D">
              <w:rPr>
                <w:rFonts w:ascii="Book Antiqua" w:eastAsia="Times New Roman" w:hAnsi="Book Antiqua" w:cs="Times New Roman"/>
                <w:b/>
                <w:bCs/>
                <w:sz w:val="19"/>
                <w:szCs w:val="19"/>
                <w:highlight w:val="yellow"/>
                <w:lang w:eastAsia="pt-BR"/>
              </w:rPr>
              <w:t>TRF2-2018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4352D">
              <w:rPr>
                <w:rFonts w:ascii="Book Antiqua" w:eastAsia="Times New Roman" w:hAnsi="Book Antiqua" w:cs="Times New Roman"/>
                <w:sz w:val="19"/>
                <w:szCs w:val="19"/>
                <w:lang w:eastAsia="pt-BR"/>
              </w:rPr>
              <w:t>Para fins de aplicação das normas penais contidas na Lei n. 7.492, de 16 de junho de 1986, denominada Lei dos Crimes de Colarinho Branco, considera-se instituição financeira:</w:t>
            </w:r>
            <w:r>
              <w:rPr>
                <w:rFonts w:ascii="Book Antiqua" w:eastAsia="Times New Roman" w:hAnsi="Book Antiqua" w:cs="Times New Roman"/>
                <w:sz w:val="19"/>
                <w:szCs w:val="19"/>
                <w:lang w:eastAsia="pt-BR"/>
              </w:rPr>
              <w:t xml:space="preserve"> </w:t>
            </w:r>
            <w:r w:rsidRPr="0024352D">
              <w:rPr>
                <w:rFonts w:ascii="Book Antiqua" w:eastAsia="Times New Roman" w:hAnsi="Book Antiqua" w:cs="Times New Roman"/>
                <w:sz w:val="19"/>
                <w:szCs w:val="19"/>
                <w:lang w:eastAsia="pt-BR"/>
              </w:rPr>
              <w:t>A pessoa jurídica de direito público ou privado que tenha como atividade principal ou acessória, cumulativamente ou não, a captação, intermediação ou aplicação de recursos financeiros de terceiros, em moeda nacional ou estrangeira, ou a custódia, emissão, distribuição, negociação, intermediação, ou administração de valores mobiliários.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7492.</w:t>
            </w:r>
          </w:p>
        </w:tc>
      </w:tr>
    </w:tbl>
    <w:p w14:paraId="66F12324" w14:textId="77777777" w:rsidR="002B5782" w:rsidRPr="0024352D" w:rsidRDefault="002B5782" w:rsidP="00D1708D">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B413A2">
        <w:rPr>
          <w:rFonts w:ascii="Book Antiqua" w:eastAsia="Times New Roman" w:hAnsi="Book Antiqua" w:cs="Times New Roman"/>
          <w:sz w:val="19"/>
          <w:szCs w:val="19"/>
          <w:lang w:eastAsia="pt-BR"/>
        </w:rPr>
        <w:t xml:space="preserve">        </w:t>
      </w:r>
      <w:r w:rsidRPr="00B413A2">
        <w:rPr>
          <w:rFonts w:ascii="Book Antiqua" w:eastAsia="Times New Roman" w:hAnsi="Book Antiqua" w:cs="Times New Roman"/>
          <w:b/>
          <w:bCs/>
          <w:sz w:val="19"/>
          <w:szCs w:val="19"/>
          <w:highlight w:val="magenta"/>
          <w:lang w:eastAsia="pt-BR"/>
        </w:rPr>
        <w:t>Parágrafo único</w:t>
      </w:r>
      <w:r w:rsidRPr="00B413A2">
        <w:rPr>
          <w:rFonts w:ascii="Book Antiqua" w:eastAsia="Times New Roman" w:hAnsi="Book Antiqua" w:cs="Times New Roman"/>
          <w:sz w:val="19"/>
          <w:szCs w:val="19"/>
          <w:lang w:eastAsia="pt-BR"/>
        </w:rPr>
        <w:t xml:space="preserve">. </w:t>
      </w:r>
      <w:r w:rsidRPr="0024352D">
        <w:rPr>
          <w:rFonts w:ascii="Book Antiqua" w:eastAsia="Times New Roman" w:hAnsi="Book Antiqua" w:cs="Times New Roman"/>
          <w:b/>
          <w:bCs/>
          <w:caps/>
          <w:sz w:val="19"/>
          <w:szCs w:val="19"/>
          <w:highlight w:val="green"/>
          <w:lang w:eastAsia="pt-BR"/>
        </w:rPr>
        <w:t>Equipara-se</w:t>
      </w:r>
      <w:r w:rsidRPr="0024352D">
        <w:rPr>
          <w:rFonts w:ascii="Book Antiqua" w:eastAsia="Times New Roman" w:hAnsi="Book Antiqua" w:cs="Times New Roman"/>
          <w:b/>
          <w:bCs/>
          <w:sz w:val="19"/>
          <w:szCs w:val="19"/>
          <w:lang w:eastAsia="pt-BR"/>
        </w:rPr>
        <w:t xml:space="preserve"> à </w:t>
      </w:r>
      <w:r w:rsidRPr="00F647DB">
        <w:rPr>
          <w:rFonts w:ascii="Book Antiqua" w:eastAsia="Times New Roman" w:hAnsi="Book Antiqua" w:cs="Times New Roman"/>
          <w:b/>
          <w:bCs/>
          <w:caps/>
          <w:sz w:val="19"/>
          <w:szCs w:val="19"/>
          <w:shd w:val="clear" w:color="auto" w:fill="F7CAAC" w:themeFill="accent2" w:themeFillTint="66"/>
          <w:lang w:eastAsia="pt-BR"/>
        </w:rPr>
        <w:t>instituição financeira</w:t>
      </w:r>
      <w:r w:rsidRPr="0024352D">
        <w:rPr>
          <w:rFonts w:ascii="Book Antiqua" w:eastAsia="Times New Roman" w:hAnsi="Book Antiqua" w:cs="Times New Roman"/>
          <w:b/>
          <w:bCs/>
          <w:sz w:val="19"/>
          <w:szCs w:val="19"/>
          <w:lang w:eastAsia="pt-BR"/>
        </w:rPr>
        <w:t>:</w:t>
      </w:r>
    </w:p>
    <w:p w14:paraId="4BDE0E45" w14:textId="245A63C7" w:rsidR="002B5782" w:rsidRPr="00F77251" w:rsidRDefault="002B5782" w:rsidP="00D1708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4352D">
        <w:rPr>
          <w:rFonts w:ascii="Book Antiqua" w:eastAsia="Times New Roman" w:hAnsi="Book Antiqua" w:cs="Times New Roman"/>
          <w:b/>
          <w:bCs/>
          <w:sz w:val="19"/>
          <w:szCs w:val="19"/>
          <w:lang w:eastAsia="pt-BR"/>
        </w:rPr>
        <w:t xml:space="preserve">        I - </w:t>
      </w:r>
      <w:proofErr w:type="gramStart"/>
      <w:r w:rsidRPr="0024352D">
        <w:rPr>
          <w:rFonts w:ascii="Book Antiqua" w:eastAsia="Times New Roman" w:hAnsi="Book Antiqua" w:cs="Times New Roman"/>
          <w:b/>
          <w:bCs/>
          <w:sz w:val="19"/>
          <w:szCs w:val="19"/>
          <w:lang w:eastAsia="pt-BR"/>
        </w:rPr>
        <w:t>a</w:t>
      </w:r>
      <w:proofErr w:type="gramEnd"/>
      <w:r w:rsidRPr="0024352D">
        <w:rPr>
          <w:rFonts w:ascii="Book Antiqua" w:eastAsia="Times New Roman" w:hAnsi="Book Antiqua" w:cs="Times New Roman"/>
          <w:b/>
          <w:bCs/>
          <w:sz w:val="19"/>
          <w:szCs w:val="19"/>
          <w:lang w:eastAsia="pt-BR"/>
        </w:rPr>
        <w:t xml:space="preserve"> pessoa jurídica que capte ou administre seguros, câmbio, consórcio, capitalização ou qualquer tipo de poupança, ou recursos de terceiros</w:t>
      </w:r>
      <w:r w:rsidRPr="00F77251">
        <w:rPr>
          <w:rFonts w:ascii="Book Antiqua" w:eastAsia="Times New Roman" w:hAnsi="Book Antiqua" w:cs="Times New Roman"/>
          <w:b/>
          <w:bCs/>
          <w:sz w:val="16"/>
          <w:szCs w:val="16"/>
          <w:lang w:eastAsia="pt-BR"/>
        </w:rPr>
        <w:t>;</w:t>
      </w:r>
      <w:r w:rsidR="00B413A2" w:rsidRPr="00F77251">
        <w:rPr>
          <w:rFonts w:ascii="Book Antiqua" w:eastAsia="Times New Roman" w:hAnsi="Book Antiqua" w:cs="Times New Roman"/>
          <w:b/>
          <w:bCs/>
          <w:sz w:val="16"/>
          <w:szCs w:val="16"/>
          <w:lang w:eastAsia="pt-BR"/>
        </w:rPr>
        <w:t xml:space="preserve"> </w:t>
      </w:r>
      <w:r w:rsidR="00B413A2" w:rsidRPr="00F77251">
        <w:rPr>
          <w:rFonts w:ascii="Book Antiqua" w:eastAsia="Times New Roman" w:hAnsi="Book Antiqua" w:cs="Times New Roman"/>
          <w:b/>
          <w:bCs/>
          <w:color w:val="FF0000"/>
          <w:sz w:val="16"/>
          <w:szCs w:val="16"/>
          <w:u w:val="single"/>
          <w:lang w:eastAsia="pt-BR"/>
        </w:rPr>
        <w:t>(TRF4-2009)</w:t>
      </w:r>
      <w:r w:rsidR="0024352D" w:rsidRPr="00F77251">
        <w:rPr>
          <w:rFonts w:ascii="Book Antiqua" w:eastAsia="Times New Roman" w:hAnsi="Book Antiqua" w:cs="Times New Roman"/>
          <w:b/>
          <w:bCs/>
          <w:color w:val="FF0000"/>
          <w:sz w:val="16"/>
          <w:szCs w:val="16"/>
          <w:lang w:eastAsia="pt-BR"/>
        </w:rPr>
        <w:t xml:space="preserve"> </w:t>
      </w:r>
      <w:r w:rsidR="0024352D" w:rsidRPr="00F77251">
        <w:rPr>
          <w:rFonts w:ascii="Book Antiqua" w:hAnsi="Book Antiqua" w:cs="Times New Roman"/>
          <w:b/>
          <w:bCs/>
          <w:color w:val="FF0000"/>
          <w:sz w:val="16"/>
          <w:szCs w:val="16"/>
          <w:u w:val="single"/>
        </w:rPr>
        <w:t>(TRF2-2018)</w:t>
      </w:r>
    </w:p>
    <w:p w14:paraId="5AD0E698" w14:textId="11E2463D" w:rsidR="00F647DB" w:rsidRPr="00F77251" w:rsidRDefault="00F647DB" w:rsidP="00F647D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F647DB">
        <w:rPr>
          <w:rFonts w:ascii="Book Antiqua" w:eastAsia="Times New Roman" w:hAnsi="Book Antiqua" w:cs="Times New Roman"/>
          <w:sz w:val="19"/>
          <w:szCs w:val="19"/>
          <w:lang w:eastAsia="pt-BR"/>
        </w:rPr>
        <w:t>I-A - a pessoa jurídica que ofereça serviços referentes a operações com ativos virtuais, inclusive intermediação, negociação ou custódia</w:t>
      </w:r>
      <w:r w:rsidRPr="00F77251">
        <w:rPr>
          <w:rFonts w:ascii="Book Antiqua" w:eastAsia="Times New Roman" w:hAnsi="Book Antiqua" w:cs="Times New Roman"/>
          <w:sz w:val="16"/>
          <w:szCs w:val="16"/>
          <w:lang w:eastAsia="pt-BR"/>
        </w:rPr>
        <w:t xml:space="preserve">; </w:t>
      </w:r>
      <w:bookmarkStart w:id="0" w:name="_Hlk122782700"/>
      <w:r w:rsidRPr="00F77251">
        <w:rPr>
          <w:rFonts w:ascii="Book Antiqua" w:hAnsi="Book Antiqua"/>
          <w:sz w:val="16"/>
          <w:szCs w:val="16"/>
        </w:rPr>
        <w:fldChar w:fldCharType="begin"/>
      </w:r>
      <w:r w:rsidRPr="00F77251">
        <w:rPr>
          <w:rFonts w:ascii="Book Antiqua" w:hAnsi="Book Antiqua"/>
          <w:sz w:val="16"/>
          <w:szCs w:val="16"/>
        </w:rPr>
        <w:instrText xml:space="preserve"> HYPERLINK "http://www.planalto.gov.br/ccivil_03/_Ato2019-2022/2019/Lei/L13964.htm" \l "art2" </w:instrText>
      </w:r>
      <w:r w:rsidRPr="00F77251">
        <w:rPr>
          <w:rFonts w:ascii="Book Antiqua" w:hAnsi="Book Antiqua"/>
          <w:sz w:val="16"/>
          <w:szCs w:val="16"/>
        </w:rPr>
      </w:r>
      <w:r w:rsidRPr="00F77251">
        <w:rPr>
          <w:rFonts w:ascii="Book Antiqua" w:hAnsi="Book Antiqua"/>
          <w:sz w:val="16"/>
          <w:szCs w:val="16"/>
        </w:rPr>
        <w:fldChar w:fldCharType="separate"/>
      </w:r>
      <w:r w:rsidRPr="00F77251">
        <w:rPr>
          <w:rStyle w:val="Hyperlink"/>
          <w:rFonts w:ascii="Book Antiqua" w:hAnsi="Book Antiqua"/>
          <w:sz w:val="16"/>
          <w:szCs w:val="16"/>
        </w:rPr>
        <w:t>(Incluído pela Lei nº 14.478, de 2022)</w:t>
      </w:r>
      <w:r w:rsidRPr="00F77251">
        <w:rPr>
          <w:rFonts w:ascii="Book Antiqua" w:hAnsi="Book Antiqua"/>
          <w:sz w:val="16"/>
          <w:szCs w:val="16"/>
        </w:rPr>
        <w:fldChar w:fldCharType="end"/>
      </w:r>
      <w:bookmarkEnd w:id="0"/>
    </w:p>
    <w:p w14:paraId="20D64004" w14:textId="3DE6D046" w:rsidR="002B5782" w:rsidRPr="00F77251" w:rsidRDefault="002B5782" w:rsidP="00D1708D">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24352D">
        <w:rPr>
          <w:rFonts w:ascii="Book Antiqua" w:eastAsia="Times New Roman" w:hAnsi="Book Antiqua" w:cs="Times New Roman"/>
          <w:b/>
          <w:bCs/>
          <w:sz w:val="19"/>
          <w:szCs w:val="19"/>
          <w:lang w:eastAsia="pt-BR"/>
        </w:rPr>
        <w:t xml:space="preserve">        II - </w:t>
      </w:r>
      <w:proofErr w:type="gramStart"/>
      <w:r w:rsidRPr="0024352D">
        <w:rPr>
          <w:rFonts w:ascii="Book Antiqua" w:eastAsia="Times New Roman" w:hAnsi="Book Antiqua" w:cs="Times New Roman"/>
          <w:b/>
          <w:bCs/>
          <w:sz w:val="19"/>
          <w:szCs w:val="19"/>
          <w:lang w:eastAsia="pt-BR"/>
        </w:rPr>
        <w:t>a</w:t>
      </w:r>
      <w:proofErr w:type="gramEnd"/>
      <w:r w:rsidRPr="0024352D">
        <w:rPr>
          <w:rFonts w:ascii="Book Antiqua" w:eastAsia="Times New Roman" w:hAnsi="Book Antiqua" w:cs="Times New Roman"/>
          <w:b/>
          <w:bCs/>
          <w:sz w:val="19"/>
          <w:szCs w:val="19"/>
          <w:lang w:eastAsia="pt-BR"/>
        </w:rPr>
        <w:t xml:space="preserve"> pessoa </w:t>
      </w:r>
      <w:r w:rsidRPr="0024352D">
        <w:rPr>
          <w:rFonts w:ascii="Book Antiqua" w:eastAsia="Times New Roman" w:hAnsi="Book Antiqua" w:cs="Times New Roman"/>
          <w:b/>
          <w:bCs/>
          <w:sz w:val="19"/>
          <w:szCs w:val="19"/>
          <w:highlight w:val="yellow"/>
          <w:lang w:eastAsia="pt-BR"/>
        </w:rPr>
        <w:t>natural</w:t>
      </w:r>
      <w:r w:rsidRPr="0024352D">
        <w:rPr>
          <w:rFonts w:ascii="Book Antiqua" w:eastAsia="Times New Roman" w:hAnsi="Book Antiqua" w:cs="Times New Roman"/>
          <w:b/>
          <w:bCs/>
          <w:sz w:val="19"/>
          <w:szCs w:val="19"/>
          <w:lang w:eastAsia="pt-BR"/>
        </w:rPr>
        <w:t xml:space="preserve"> que exerça quaisquer das atividades referidas neste artigo, ainda que de forma eventual</w:t>
      </w:r>
      <w:r w:rsidRPr="00F77251">
        <w:rPr>
          <w:rFonts w:ascii="Book Antiqua" w:eastAsia="Times New Roman" w:hAnsi="Book Antiqua" w:cs="Times New Roman"/>
          <w:b/>
          <w:bCs/>
          <w:sz w:val="16"/>
          <w:szCs w:val="16"/>
          <w:lang w:eastAsia="pt-BR"/>
        </w:rPr>
        <w:t>.</w:t>
      </w:r>
      <w:r w:rsidR="004666E7" w:rsidRPr="00F77251">
        <w:rPr>
          <w:rFonts w:ascii="Book Antiqua" w:eastAsia="Times New Roman" w:hAnsi="Book Antiqua" w:cs="Times New Roman"/>
          <w:b/>
          <w:bCs/>
          <w:sz w:val="16"/>
          <w:szCs w:val="16"/>
          <w:lang w:eastAsia="pt-BR"/>
        </w:rPr>
        <w:t xml:space="preserve"> </w:t>
      </w:r>
      <w:r w:rsidR="004666E7" w:rsidRPr="00F77251">
        <w:rPr>
          <w:rFonts w:ascii="Book Antiqua" w:hAnsi="Book Antiqua" w:cs="Times New Roman"/>
          <w:b/>
          <w:bCs/>
          <w:color w:val="FF0000"/>
          <w:sz w:val="16"/>
          <w:szCs w:val="16"/>
          <w:u w:val="single"/>
        </w:rPr>
        <w:t>(TRF1-2009)</w:t>
      </w:r>
      <w:r w:rsidR="0024352D" w:rsidRPr="00F77251">
        <w:rPr>
          <w:rFonts w:ascii="Book Antiqua" w:hAnsi="Book Antiqua" w:cs="Times New Roman"/>
          <w:b/>
          <w:bCs/>
          <w:color w:val="FF0000"/>
          <w:sz w:val="16"/>
          <w:szCs w:val="16"/>
        </w:rPr>
        <w:t xml:space="preserve"> </w:t>
      </w:r>
      <w:r w:rsidR="0024352D" w:rsidRPr="00F77251">
        <w:rPr>
          <w:rFonts w:ascii="Book Antiqua" w:hAnsi="Book Antiqua" w:cs="Times New Roman"/>
          <w:b/>
          <w:bCs/>
          <w:color w:val="FF0000"/>
          <w:sz w:val="16"/>
          <w:szCs w:val="16"/>
          <w:u w:val="single"/>
        </w:rPr>
        <w:t>(TRF2-2018)</w:t>
      </w:r>
    </w:p>
    <w:tbl>
      <w:tblPr>
        <w:tblStyle w:val="Tabelacomgrade"/>
        <w:tblW w:w="0" w:type="auto"/>
        <w:shd w:val="clear" w:color="auto" w:fill="CCFFFF"/>
        <w:tblLook w:val="04A0" w:firstRow="1" w:lastRow="0" w:firstColumn="1" w:lastColumn="0" w:noHBand="0" w:noVBand="1"/>
      </w:tblPr>
      <w:tblGrid>
        <w:gridCol w:w="8494"/>
      </w:tblGrid>
      <w:tr w:rsidR="00CB1333" w:rsidRPr="00FB0353" w14:paraId="2775C3E9" w14:textId="77777777" w:rsidTr="00EC12DF">
        <w:tc>
          <w:tcPr>
            <w:tcW w:w="8494" w:type="dxa"/>
            <w:shd w:val="clear" w:color="auto" w:fill="CCFFFF"/>
          </w:tcPr>
          <w:p w14:paraId="56628FDA" w14:textId="121A8190" w:rsidR="00CB1333" w:rsidRPr="00B413A2" w:rsidRDefault="00CB1333" w:rsidP="00EC12DF">
            <w:pPr>
              <w:jc w:val="both"/>
              <w:rPr>
                <w:rFonts w:ascii="Book Antiqua" w:hAnsi="Book Antiqua" w:cs="Times New Roman"/>
                <w:b/>
                <w:bCs/>
                <w:sz w:val="19"/>
                <w:szCs w:val="19"/>
              </w:rPr>
            </w:pPr>
            <w:r w:rsidRPr="00B413A2">
              <w:rPr>
                <w:rFonts w:ascii="Book Antiqua" w:eastAsia="Times New Roman" w:hAnsi="Book Antiqua" w:cs="Times New Roman"/>
                <w:b/>
                <w:i/>
                <w:color w:val="FF0000"/>
                <w:sz w:val="19"/>
                <w:szCs w:val="19"/>
                <w:lang w:eastAsia="pt-BR"/>
              </w:rPr>
              <w:t>#</w:t>
            </w:r>
            <w:r w:rsidRPr="00B413A2">
              <w:rPr>
                <w:rFonts w:ascii="Book Antiqua" w:eastAsia="Times New Roman" w:hAnsi="Book Antiqua" w:cs="Times New Roman"/>
                <w:b/>
                <w:i/>
                <w:color w:val="FF0000"/>
                <w:sz w:val="19"/>
                <w:szCs w:val="19"/>
                <w:highlight w:val="green"/>
                <w:lang w:eastAsia="pt-BR"/>
              </w:rPr>
              <w:t>Atenção</w:t>
            </w:r>
            <w:r w:rsidRPr="00B413A2">
              <w:rPr>
                <w:rFonts w:ascii="Book Antiqua" w:eastAsia="Times New Roman" w:hAnsi="Book Antiqua" w:cs="Times New Roman"/>
                <w:b/>
                <w:i/>
                <w:color w:val="FF0000"/>
                <w:sz w:val="19"/>
                <w:szCs w:val="19"/>
                <w:lang w:eastAsia="pt-BR"/>
              </w:rPr>
              <w:t>: #</w:t>
            </w:r>
            <w:r w:rsidRPr="00B413A2">
              <w:rPr>
                <w:rFonts w:ascii="Book Antiqua" w:eastAsia="Times New Roman" w:hAnsi="Book Antiqua" w:cs="Times New Roman"/>
                <w:b/>
                <w:i/>
                <w:color w:val="FF0000"/>
                <w:sz w:val="19"/>
                <w:szCs w:val="19"/>
                <w:highlight w:val="green"/>
                <w:lang w:eastAsia="pt-BR"/>
              </w:rPr>
              <w:t>STJ</w:t>
            </w:r>
            <w:r w:rsidRPr="00B413A2">
              <w:rPr>
                <w:rFonts w:ascii="Book Antiqua" w:eastAsia="Times New Roman" w:hAnsi="Book Antiqua" w:cs="Times New Roman"/>
                <w:b/>
                <w:i/>
                <w:color w:val="FF0000"/>
                <w:sz w:val="19"/>
                <w:szCs w:val="19"/>
                <w:lang w:eastAsia="pt-BR"/>
              </w:rPr>
              <w:t>: #</w:t>
            </w:r>
            <w:r w:rsidRPr="00B413A2">
              <w:rPr>
                <w:rFonts w:ascii="Book Antiqua" w:eastAsia="Times New Roman" w:hAnsi="Book Antiqua" w:cs="Times New Roman"/>
                <w:b/>
                <w:i/>
                <w:color w:val="FF0000"/>
                <w:sz w:val="19"/>
                <w:szCs w:val="19"/>
                <w:highlight w:val="green"/>
                <w:lang w:eastAsia="pt-BR"/>
              </w:rPr>
              <w:t>DOD</w:t>
            </w:r>
            <w:r w:rsidRPr="00B413A2">
              <w:rPr>
                <w:rFonts w:ascii="Book Antiqua" w:eastAsia="Times New Roman" w:hAnsi="Book Antiqua" w:cs="Times New Roman"/>
                <w:color w:val="000000"/>
                <w:sz w:val="19"/>
                <w:szCs w:val="19"/>
                <w:lang w:eastAsia="pt-BR"/>
              </w:rPr>
              <w:t xml:space="preserve">: </w:t>
            </w:r>
            <w:r w:rsidRPr="00B413A2">
              <w:rPr>
                <w:rFonts w:ascii="Book Antiqua" w:hAnsi="Book Antiqua" w:cs="Times New Roman"/>
                <w:b/>
                <w:bCs/>
                <w:sz w:val="19"/>
                <w:szCs w:val="19"/>
              </w:rPr>
              <w:t xml:space="preserve">A </w:t>
            </w:r>
            <w:r w:rsidRPr="00B413A2">
              <w:rPr>
                <w:rFonts w:ascii="Book Antiqua" w:hAnsi="Book Antiqua" w:cs="Times New Roman"/>
                <w:b/>
                <w:bCs/>
                <w:sz w:val="19"/>
                <w:szCs w:val="19"/>
                <w:highlight w:val="yellow"/>
              </w:rPr>
              <w:t>agência de turismo devidamente credenciada para efetuar operações de câmbio</w:t>
            </w:r>
            <w:r w:rsidRPr="00B413A2">
              <w:rPr>
                <w:rFonts w:ascii="Book Antiqua" w:hAnsi="Book Antiqua" w:cs="Times New Roman"/>
                <w:b/>
                <w:bCs/>
                <w:sz w:val="19"/>
                <w:szCs w:val="19"/>
              </w:rPr>
              <w:t xml:space="preserve"> </w:t>
            </w:r>
            <w:r w:rsidRPr="00B413A2">
              <w:rPr>
                <w:rFonts w:ascii="Book Antiqua" w:hAnsi="Book Antiqua" w:cs="Times New Roman"/>
                <w:b/>
                <w:bCs/>
                <w:sz w:val="19"/>
                <w:szCs w:val="19"/>
                <w:shd w:val="clear" w:color="auto" w:fill="F7CAAC" w:themeFill="accent2" w:themeFillTint="66"/>
              </w:rPr>
              <w:t>é equiparada a instituição financeira</w:t>
            </w:r>
            <w:r w:rsidRPr="00B413A2">
              <w:rPr>
                <w:rFonts w:ascii="Book Antiqua" w:hAnsi="Book Antiqua" w:cs="Times New Roman"/>
                <w:b/>
                <w:bCs/>
                <w:sz w:val="19"/>
                <w:szCs w:val="19"/>
              </w:rPr>
              <w:t xml:space="preserve"> e </w:t>
            </w:r>
            <w:r w:rsidRPr="00B413A2">
              <w:rPr>
                <w:rFonts w:ascii="Book Antiqua" w:hAnsi="Book Antiqua" w:cs="Times New Roman"/>
                <w:b/>
                <w:bCs/>
                <w:sz w:val="19"/>
                <w:szCs w:val="19"/>
                <w:highlight w:val="green"/>
              </w:rPr>
              <w:t>subordina-se à regular intervenção fiscalizatória do Banco Central</w:t>
            </w:r>
            <w:r w:rsidRPr="00B413A2">
              <w:rPr>
                <w:rFonts w:ascii="Book Antiqua" w:hAnsi="Book Antiqua" w:cs="Times New Roman"/>
                <w:b/>
                <w:bCs/>
                <w:sz w:val="19"/>
                <w:szCs w:val="19"/>
              </w:rPr>
              <w:t xml:space="preserve">. Consideram-se </w:t>
            </w:r>
            <w:r w:rsidRPr="00B413A2">
              <w:rPr>
                <w:rFonts w:ascii="Book Antiqua" w:hAnsi="Book Antiqua" w:cs="Times New Roman"/>
                <w:b/>
                <w:bCs/>
                <w:sz w:val="19"/>
                <w:szCs w:val="19"/>
                <w:shd w:val="clear" w:color="auto" w:fill="F7CAAC" w:themeFill="accent2" w:themeFillTint="66"/>
              </w:rPr>
              <w:t>instituições financeiras</w:t>
            </w:r>
            <w:r w:rsidRPr="00B413A2">
              <w:rPr>
                <w:rFonts w:ascii="Book Antiqua" w:hAnsi="Book Antiqua" w:cs="Times New Roman"/>
                <w:b/>
                <w:bCs/>
                <w:sz w:val="19"/>
                <w:szCs w:val="19"/>
              </w:rPr>
              <w:t xml:space="preserve"> as pessoas jurídicas públicas ou privadas, que tenham como atividade principal ou acessória a coleta, intermediação </w:t>
            </w:r>
            <w:r w:rsidRPr="00B413A2">
              <w:rPr>
                <w:rFonts w:ascii="Book Antiqua" w:hAnsi="Book Antiqua" w:cs="Times New Roman"/>
                <w:b/>
                <w:bCs/>
                <w:sz w:val="19"/>
                <w:szCs w:val="19"/>
              </w:rPr>
              <w:lastRenderedPageBreak/>
              <w:t xml:space="preserve">ou aplicação de recursos financeiros próprios ou de terceiros, em moeda nacional ou estrangeira, e a custódia de valor de propriedade de terceiros (art. 17 da Lei nº 4.595/64). </w:t>
            </w:r>
            <w:r w:rsidRPr="00B413A2">
              <w:rPr>
                <w:rFonts w:ascii="Book Antiqua" w:hAnsi="Book Antiqua" w:cs="Times New Roman"/>
                <w:sz w:val="19"/>
                <w:szCs w:val="19"/>
              </w:rPr>
              <w:t xml:space="preserve">STJ. 1ª T. REsp 1.434.625-CE, Rel. Min. Sérgio </w:t>
            </w:r>
            <w:proofErr w:type="spellStart"/>
            <w:r w:rsidRPr="00B413A2">
              <w:rPr>
                <w:rFonts w:ascii="Book Antiqua" w:hAnsi="Book Antiqua" w:cs="Times New Roman"/>
                <w:sz w:val="19"/>
                <w:szCs w:val="19"/>
              </w:rPr>
              <w:t>Kukina</w:t>
            </w:r>
            <w:proofErr w:type="spellEnd"/>
            <w:r w:rsidRPr="00B413A2">
              <w:rPr>
                <w:rFonts w:ascii="Book Antiqua" w:hAnsi="Book Antiqua" w:cs="Times New Roman"/>
                <w:sz w:val="19"/>
                <w:szCs w:val="19"/>
              </w:rPr>
              <w:t xml:space="preserve">, j. 9/4/19 </w:t>
            </w:r>
            <w:r w:rsidRPr="00B413A2">
              <w:rPr>
                <w:rFonts w:ascii="Book Antiqua" w:hAnsi="Book Antiqua" w:cs="Times New Roman"/>
                <w:b/>
                <w:bCs/>
                <w:sz w:val="19"/>
                <w:szCs w:val="19"/>
              </w:rPr>
              <w:t>(Info 647).</w:t>
            </w:r>
          </w:p>
          <w:p w14:paraId="1E357317" w14:textId="77777777" w:rsidR="00CB1333" w:rsidRPr="00B413A2" w:rsidRDefault="00CB1333" w:rsidP="00EC12DF">
            <w:pPr>
              <w:jc w:val="both"/>
              <w:rPr>
                <w:rFonts w:ascii="Book Antiqua" w:hAnsi="Book Antiqua" w:cs="Times New Roman"/>
                <w:b/>
                <w:bCs/>
                <w:sz w:val="19"/>
                <w:szCs w:val="19"/>
                <w:highlight w:val="magenta"/>
              </w:rPr>
            </w:pPr>
          </w:p>
          <w:p w14:paraId="038D0B7B" w14:textId="32D1F0D5" w:rsidR="00CB1333" w:rsidRPr="00B413A2" w:rsidRDefault="00CB1333" w:rsidP="00EC12DF">
            <w:pPr>
              <w:jc w:val="both"/>
              <w:rPr>
                <w:rFonts w:ascii="Book Antiqua" w:hAnsi="Book Antiqua" w:cs="Times New Roman"/>
                <w:b/>
                <w:bCs/>
                <w:sz w:val="19"/>
                <w:szCs w:val="19"/>
                <w:highlight w:val="magenta"/>
              </w:rPr>
            </w:pPr>
            <w:r w:rsidRPr="00B413A2">
              <w:rPr>
                <w:rFonts w:ascii="Book Antiqua" w:eastAsia="Times New Roman" w:hAnsi="Book Antiqua" w:cs="Times New Roman"/>
                <w:b/>
                <w:i/>
                <w:color w:val="FF0000"/>
                <w:sz w:val="19"/>
                <w:szCs w:val="19"/>
                <w:lang w:eastAsia="pt-BR"/>
              </w:rPr>
              <w:t>#</w:t>
            </w:r>
            <w:r w:rsidRPr="00B413A2">
              <w:rPr>
                <w:rFonts w:ascii="Book Antiqua" w:eastAsia="Times New Roman" w:hAnsi="Book Antiqua" w:cs="Times New Roman"/>
                <w:b/>
                <w:i/>
                <w:color w:val="FF0000"/>
                <w:sz w:val="19"/>
                <w:szCs w:val="19"/>
                <w:highlight w:val="green"/>
                <w:lang w:eastAsia="pt-BR"/>
              </w:rPr>
              <w:t>Comentários sobre o julgado acima</w:t>
            </w:r>
            <w:r w:rsidRPr="00B413A2">
              <w:rPr>
                <w:rFonts w:ascii="Book Antiqua" w:eastAsia="Times New Roman" w:hAnsi="Book Antiqua" w:cs="Times New Roman"/>
                <w:b/>
                <w:i/>
                <w:color w:val="FF0000"/>
                <w:sz w:val="19"/>
                <w:szCs w:val="19"/>
                <w:lang w:eastAsia="pt-BR"/>
              </w:rPr>
              <w:t>: #</w:t>
            </w:r>
            <w:r w:rsidRPr="00B413A2">
              <w:rPr>
                <w:rFonts w:ascii="Book Antiqua" w:eastAsia="Times New Roman" w:hAnsi="Book Antiqua" w:cs="Times New Roman"/>
                <w:b/>
                <w:i/>
                <w:color w:val="FF0000"/>
                <w:sz w:val="19"/>
                <w:szCs w:val="19"/>
                <w:highlight w:val="green"/>
                <w:lang w:eastAsia="pt-BR"/>
              </w:rPr>
              <w:t>STJ</w:t>
            </w:r>
            <w:r w:rsidRPr="00B413A2">
              <w:rPr>
                <w:rFonts w:ascii="Book Antiqua" w:eastAsia="Times New Roman" w:hAnsi="Book Antiqua" w:cs="Times New Roman"/>
                <w:b/>
                <w:i/>
                <w:color w:val="FF0000"/>
                <w:sz w:val="19"/>
                <w:szCs w:val="19"/>
                <w:lang w:eastAsia="pt-BR"/>
              </w:rPr>
              <w:t>: #</w:t>
            </w:r>
            <w:r w:rsidRPr="00B413A2">
              <w:rPr>
                <w:rFonts w:ascii="Book Antiqua" w:eastAsia="Times New Roman" w:hAnsi="Book Antiqua" w:cs="Times New Roman"/>
                <w:b/>
                <w:i/>
                <w:color w:val="FF0000"/>
                <w:sz w:val="19"/>
                <w:szCs w:val="19"/>
                <w:highlight w:val="green"/>
                <w:lang w:eastAsia="pt-BR"/>
              </w:rPr>
              <w:t>DOD</w:t>
            </w:r>
            <w:r w:rsidRPr="00B413A2">
              <w:rPr>
                <w:rFonts w:ascii="Book Antiqua" w:hAnsi="Book Antiqua" w:cs="Times New Roman"/>
                <w:b/>
                <w:bCs/>
                <w:sz w:val="19"/>
                <w:szCs w:val="19"/>
              </w:rPr>
              <w:t xml:space="preserve">: No caso concreto, como </w:t>
            </w:r>
            <w:r w:rsidRPr="00B413A2">
              <w:rPr>
                <w:rFonts w:ascii="Book Antiqua" w:hAnsi="Book Antiqua" w:cs="Times New Roman"/>
                <w:b/>
                <w:bCs/>
                <w:sz w:val="19"/>
                <w:szCs w:val="19"/>
                <w:highlight w:val="yellow"/>
              </w:rPr>
              <w:t>a agência de turismo foi devidamente autorizada pelo BACEN a efetuar operações de câmbio</w:t>
            </w:r>
            <w:r w:rsidRPr="00B413A2">
              <w:rPr>
                <w:rFonts w:ascii="Book Antiqua" w:hAnsi="Book Antiqua" w:cs="Times New Roman"/>
                <w:b/>
                <w:bCs/>
                <w:sz w:val="19"/>
                <w:szCs w:val="19"/>
              </w:rPr>
              <w:t xml:space="preserve">, </w:t>
            </w:r>
            <w:r w:rsidRPr="00B413A2">
              <w:rPr>
                <w:rFonts w:ascii="Book Antiqua" w:hAnsi="Book Antiqua" w:cs="Times New Roman"/>
                <w:b/>
                <w:bCs/>
                <w:sz w:val="19"/>
                <w:szCs w:val="19"/>
                <w:shd w:val="clear" w:color="auto" w:fill="F7CAAC" w:themeFill="accent2" w:themeFillTint="66"/>
              </w:rPr>
              <w:t>é equiparada a instituição financeira</w:t>
            </w:r>
            <w:r w:rsidRPr="00B413A2">
              <w:rPr>
                <w:rFonts w:ascii="Book Antiqua" w:hAnsi="Book Antiqua" w:cs="Times New Roman"/>
                <w:b/>
                <w:bCs/>
                <w:sz w:val="19"/>
                <w:szCs w:val="19"/>
              </w:rPr>
              <w:t xml:space="preserve"> (art. 17), </w:t>
            </w:r>
            <w:r w:rsidRPr="00B413A2">
              <w:rPr>
                <w:rFonts w:ascii="Book Antiqua" w:hAnsi="Book Antiqua" w:cs="Times New Roman"/>
                <w:b/>
                <w:bCs/>
                <w:sz w:val="19"/>
                <w:szCs w:val="19"/>
                <w:highlight w:val="green"/>
              </w:rPr>
              <w:t>subordinando-se, como consequência, à regular intervenção fiscalizatória do Banco</w:t>
            </w:r>
            <w:r w:rsidRPr="00B413A2">
              <w:rPr>
                <w:rFonts w:ascii="Book Antiqua" w:hAnsi="Book Antiqua" w:cs="Times New Roman"/>
                <w:b/>
                <w:bCs/>
                <w:sz w:val="19"/>
                <w:szCs w:val="19"/>
              </w:rPr>
              <w:t xml:space="preserve"> Central (art. 10, IX e 11, III), </w:t>
            </w:r>
            <w:r w:rsidRPr="00B413A2">
              <w:rPr>
                <w:rFonts w:ascii="Book Antiqua" w:hAnsi="Book Antiqua" w:cs="Times New Roman"/>
                <w:b/>
                <w:bCs/>
                <w:sz w:val="19"/>
                <w:szCs w:val="19"/>
                <w:highlight w:val="yellow"/>
              </w:rPr>
              <w:t>com a inerente possibilidade de aplicação das sanções administrativas legalmente cominadas</w:t>
            </w:r>
            <w:r w:rsidRPr="00B413A2">
              <w:rPr>
                <w:rFonts w:ascii="Book Antiqua" w:hAnsi="Book Antiqua" w:cs="Times New Roman"/>
                <w:b/>
                <w:bCs/>
                <w:sz w:val="19"/>
                <w:szCs w:val="19"/>
              </w:rPr>
              <w:t xml:space="preserve">. Logo, </w:t>
            </w:r>
            <w:r w:rsidRPr="00B413A2">
              <w:rPr>
                <w:rFonts w:ascii="Book Antiqua" w:hAnsi="Book Antiqua" w:cs="Times New Roman"/>
                <w:b/>
                <w:bCs/>
                <w:sz w:val="19"/>
                <w:szCs w:val="19"/>
                <w:shd w:val="clear" w:color="auto" w:fill="F7CAAC" w:themeFill="accent2" w:themeFillTint="66"/>
              </w:rPr>
              <w:t>não há nenhuma irregularidade na conduta do BACEN</w:t>
            </w:r>
            <w:r w:rsidRPr="00B413A2">
              <w:rPr>
                <w:rFonts w:ascii="Book Antiqua" w:hAnsi="Book Antiqua" w:cs="Times New Roman"/>
                <w:b/>
                <w:bCs/>
                <w:sz w:val="19"/>
                <w:szCs w:val="19"/>
              </w:rPr>
              <w:t xml:space="preserve"> </w:t>
            </w:r>
            <w:r w:rsidRPr="00B413A2">
              <w:rPr>
                <w:rFonts w:ascii="Book Antiqua" w:hAnsi="Book Antiqua" w:cs="Times New Roman"/>
                <w:b/>
                <w:bCs/>
                <w:sz w:val="19"/>
                <w:szCs w:val="19"/>
                <w:highlight w:val="yellow"/>
              </w:rPr>
              <w:t>de fiscalizar as atividades da agência por ela autorizada a operar no mercado de câmbio</w:t>
            </w:r>
            <w:r w:rsidRPr="00B413A2">
              <w:rPr>
                <w:rFonts w:ascii="Book Antiqua" w:hAnsi="Book Antiqua" w:cs="Times New Roman"/>
                <w:b/>
                <w:bCs/>
                <w:sz w:val="19"/>
                <w:szCs w:val="19"/>
              </w:rPr>
              <w:t>.</w:t>
            </w:r>
          </w:p>
          <w:p w14:paraId="54FE2428" w14:textId="77777777" w:rsidR="00CB1333" w:rsidRPr="00B413A2" w:rsidRDefault="00CB1333" w:rsidP="00EC12DF">
            <w:pPr>
              <w:jc w:val="both"/>
              <w:rPr>
                <w:rFonts w:ascii="Book Antiqua" w:hAnsi="Book Antiqua" w:cs="Times New Roman"/>
                <w:b/>
                <w:bCs/>
                <w:sz w:val="19"/>
                <w:szCs w:val="19"/>
                <w:highlight w:val="magenta"/>
              </w:rPr>
            </w:pPr>
          </w:p>
          <w:p w14:paraId="34BDEE65" w14:textId="292BD580" w:rsidR="00CB1333" w:rsidRPr="00B413A2" w:rsidRDefault="00CB1333" w:rsidP="00EC12DF">
            <w:pPr>
              <w:jc w:val="both"/>
              <w:rPr>
                <w:rFonts w:ascii="Book Antiqua" w:hAnsi="Book Antiqua" w:cs="Times New Roman"/>
                <w:sz w:val="19"/>
                <w:szCs w:val="19"/>
              </w:rPr>
            </w:pPr>
            <w:r w:rsidRPr="00B413A2">
              <w:rPr>
                <w:rFonts w:ascii="Book Antiqua" w:eastAsia="Times New Roman" w:hAnsi="Book Antiqua" w:cs="Times New Roman"/>
                <w:b/>
                <w:i/>
                <w:color w:val="FF0000"/>
                <w:sz w:val="19"/>
                <w:szCs w:val="19"/>
                <w:lang w:eastAsia="pt-BR"/>
              </w:rPr>
              <w:t>#</w:t>
            </w:r>
            <w:r w:rsidRPr="00B413A2">
              <w:rPr>
                <w:rFonts w:ascii="Book Antiqua" w:eastAsia="Times New Roman" w:hAnsi="Book Antiqua" w:cs="Times New Roman"/>
                <w:b/>
                <w:i/>
                <w:color w:val="FF0000"/>
                <w:sz w:val="19"/>
                <w:szCs w:val="19"/>
                <w:highlight w:val="green"/>
                <w:lang w:eastAsia="pt-BR"/>
              </w:rPr>
              <w:t>Atenção</w:t>
            </w:r>
            <w:r w:rsidRPr="00B413A2">
              <w:rPr>
                <w:rFonts w:ascii="Book Antiqua" w:eastAsia="Times New Roman" w:hAnsi="Book Antiqua" w:cs="Times New Roman"/>
                <w:b/>
                <w:i/>
                <w:color w:val="FF0000"/>
                <w:sz w:val="19"/>
                <w:szCs w:val="19"/>
                <w:lang w:eastAsia="pt-BR"/>
              </w:rPr>
              <w:t>: #</w:t>
            </w:r>
            <w:r w:rsidRPr="00B413A2">
              <w:rPr>
                <w:rFonts w:ascii="Book Antiqua" w:eastAsia="Times New Roman" w:hAnsi="Book Antiqua" w:cs="Times New Roman"/>
                <w:b/>
                <w:i/>
                <w:color w:val="FF0000"/>
                <w:sz w:val="19"/>
                <w:szCs w:val="19"/>
                <w:highlight w:val="green"/>
                <w:lang w:eastAsia="pt-BR"/>
              </w:rPr>
              <w:t>STJ</w:t>
            </w:r>
            <w:r w:rsidRPr="00B413A2">
              <w:rPr>
                <w:rFonts w:ascii="Book Antiqua" w:eastAsia="Times New Roman" w:hAnsi="Book Antiqua" w:cs="Times New Roman"/>
                <w:b/>
                <w:i/>
                <w:color w:val="FF0000"/>
                <w:sz w:val="19"/>
                <w:szCs w:val="19"/>
                <w:lang w:eastAsia="pt-BR"/>
              </w:rPr>
              <w:t>: #</w:t>
            </w:r>
            <w:r w:rsidRPr="00B413A2">
              <w:rPr>
                <w:rFonts w:ascii="Book Antiqua" w:eastAsia="Times New Roman" w:hAnsi="Book Antiqua" w:cs="Times New Roman"/>
                <w:b/>
                <w:i/>
                <w:color w:val="FF0000"/>
                <w:sz w:val="19"/>
                <w:szCs w:val="19"/>
                <w:highlight w:val="green"/>
                <w:lang w:eastAsia="pt-BR"/>
              </w:rPr>
              <w:t>DOD</w:t>
            </w:r>
            <w:r w:rsidRPr="00B413A2">
              <w:rPr>
                <w:rFonts w:ascii="Book Antiqua" w:hAnsi="Book Antiqua" w:cs="Times New Roman"/>
                <w:b/>
                <w:bCs/>
                <w:sz w:val="19"/>
                <w:szCs w:val="19"/>
              </w:rPr>
              <w:t xml:space="preserve">: </w:t>
            </w:r>
            <w:r w:rsidRPr="00B413A2">
              <w:rPr>
                <w:rFonts w:ascii="Book Antiqua" w:hAnsi="Book Antiqua" w:cs="Times New Roman"/>
                <w:b/>
                <w:bCs/>
                <w:sz w:val="19"/>
                <w:szCs w:val="19"/>
                <w:highlight w:val="yellow"/>
              </w:rPr>
              <w:t>Esse mesmo entendimento pode ser aplicado para a seara</w:t>
            </w:r>
            <w:r w:rsidRPr="00B413A2">
              <w:rPr>
                <w:rFonts w:ascii="Book Antiqua" w:hAnsi="Book Antiqua" w:cs="Times New Roman"/>
                <w:b/>
                <w:bCs/>
                <w:sz w:val="19"/>
                <w:szCs w:val="19"/>
              </w:rPr>
              <w:t xml:space="preserve"> dos </w:t>
            </w:r>
            <w:r w:rsidRPr="00B413A2">
              <w:rPr>
                <w:rFonts w:ascii="Book Antiqua" w:hAnsi="Book Antiqua" w:cs="Times New Roman"/>
                <w:b/>
                <w:bCs/>
                <w:sz w:val="19"/>
                <w:szCs w:val="19"/>
                <w:shd w:val="clear" w:color="auto" w:fill="F7CAAC" w:themeFill="accent2" w:themeFillTint="66"/>
              </w:rPr>
              <w:t>crimes contra o Sistema Financeiro Nacional</w:t>
            </w:r>
            <w:r w:rsidRPr="00B413A2">
              <w:rPr>
                <w:rFonts w:ascii="Book Antiqua" w:hAnsi="Book Antiqua" w:cs="Times New Roman"/>
                <w:b/>
                <w:bCs/>
                <w:sz w:val="19"/>
                <w:szCs w:val="19"/>
              </w:rPr>
              <w:t xml:space="preserve"> (art. 1º, I, da Lei 7.492/86): </w:t>
            </w:r>
            <w:r w:rsidRPr="00B413A2">
              <w:rPr>
                <w:rFonts w:ascii="Book Antiqua" w:hAnsi="Book Antiqua" w:cs="Times New Roman"/>
                <w:sz w:val="19"/>
                <w:szCs w:val="19"/>
              </w:rPr>
              <w:t xml:space="preserve">STJ. 5ª T. RHC 9.281/PR, Rel. Min. Gilson Dipp, </w:t>
            </w:r>
            <w:proofErr w:type="spellStart"/>
            <w:r w:rsidRPr="00B413A2">
              <w:rPr>
                <w:rFonts w:ascii="Book Antiqua" w:hAnsi="Book Antiqua" w:cs="Times New Roman"/>
                <w:sz w:val="19"/>
                <w:szCs w:val="19"/>
              </w:rPr>
              <w:t>DJe</w:t>
            </w:r>
            <w:proofErr w:type="spellEnd"/>
            <w:r w:rsidRPr="00B413A2">
              <w:rPr>
                <w:rFonts w:ascii="Book Antiqua" w:hAnsi="Book Antiqua" w:cs="Times New Roman"/>
                <w:sz w:val="19"/>
                <w:szCs w:val="19"/>
              </w:rPr>
              <w:t xml:space="preserve"> 30/10/2000.</w:t>
            </w:r>
          </w:p>
          <w:p w14:paraId="756F66B0" w14:textId="77777777" w:rsidR="00CB1333" w:rsidRPr="00B413A2" w:rsidRDefault="00CB1333" w:rsidP="00EC12DF">
            <w:pPr>
              <w:jc w:val="both"/>
              <w:rPr>
                <w:rFonts w:ascii="Book Antiqua" w:hAnsi="Book Antiqua" w:cs="Times New Roman"/>
                <w:sz w:val="19"/>
                <w:szCs w:val="19"/>
              </w:rPr>
            </w:pPr>
          </w:p>
          <w:p w14:paraId="4DC37183" w14:textId="517581D4" w:rsidR="00CB1333" w:rsidRPr="00B413A2" w:rsidRDefault="00CB1333" w:rsidP="00CB1333">
            <w:pPr>
              <w:jc w:val="both"/>
              <w:rPr>
                <w:rFonts w:ascii="Book Antiqua" w:eastAsia="Times New Roman" w:hAnsi="Book Antiqua" w:cs="Times New Roman"/>
                <w:color w:val="000000"/>
                <w:sz w:val="19"/>
                <w:szCs w:val="19"/>
                <w:lang w:eastAsia="pt-BR"/>
              </w:rPr>
            </w:pPr>
            <w:r w:rsidRPr="00B413A2">
              <w:rPr>
                <w:rFonts w:ascii="Book Antiqua" w:eastAsia="Times New Roman" w:hAnsi="Book Antiqua" w:cs="Times New Roman"/>
                <w:b/>
                <w:i/>
                <w:color w:val="FF0000"/>
                <w:sz w:val="19"/>
                <w:szCs w:val="19"/>
                <w:lang w:eastAsia="pt-BR"/>
              </w:rPr>
              <w:t>#</w:t>
            </w:r>
            <w:r w:rsidRPr="00B413A2">
              <w:rPr>
                <w:rFonts w:ascii="Book Antiqua" w:eastAsia="Times New Roman" w:hAnsi="Book Antiqua" w:cs="Times New Roman"/>
                <w:b/>
                <w:i/>
                <w:color w:val="FF0000"/>
                <w:sz w:val="19"/>
                <w:szCs w:val="19"/>
                <w:highlight w:val="green"/>
                <w:lang w:eastAsia="pt-BR"/>
              </w:rPr>
              <w:t>Atenção</w:t>
            </w:r>
            <w:r w:rsidRPr="00B413A2">
              <w:rPr>
                <w:rFonts w:ascii="Book Antiqua" w:eastAsia="Times New Roman" w:hAnsi="Book Antiqua" w:cs="Times New Roman"/>
                <w:b/>
                <w:i/>
                <w:color w:val="FF0000"/>
                <w:sz w:val="19"/>
                <w:szCs w:val="19"/>
                <w:lang w:eastAsia="pt-BR"/>
              </w:rPr>
              <w:t>: #</w:t>
            </w:r>
            <w:r w:rsidRPr="00B413A2">
              <w:rPr>
                <w:rFonts w:ascii="Book Antiqua" w:eastAsia="Times New Roman" w:hAnsi="Book Antiqua" w:cs="Times New Roman"/>
                <w:b/>
                <w:i/>
                <w:color w:val="FF0000"/>
                <w:sz w:val="19"/>
                <w:szCs w:val="19"/>
                <w:highlight w:val="green"/>
                <w:lang w:eastAsia="pt-BR"/>
              </w:rPr>
              <w:t>DOD</w:t>
            </w:r>
            <w:r w:rsidRPr="00B413A2">
              <w:rPr>
                <w:rFonts w:ascii="Book Antiqua" w:eastAsia="Times New Roman" w:hAnsi="Book Antiqua" w:cs="Times New Roman"/>
                <w:color w:val="000000"/>
                <w:sz w:val="19"/>
                <w:szCs w:val="19"/>
                <w:lang w:eastAsia="pt-BR"/>
              </w:rPr>
              <w:t xml:space="preserve">: </w:t>
            </w:r>
            <w:r w:rsidRPr="00B413A2">
              <w:rPr>
                <w:rFonts w:ascii="Book Antiqua" w:eastAsia="Times New Roman" w:hAnsi="Book Antiqua" w:cs="Times New Roman"/>
                <w:b/>
                <w:bCs/>
                <w:color w:val="000000"/>
                <w:sz w:val="19"/>
                <w:szCs w:val="19"/>
                <w:shd w:val="clear" w:color="auto" w:fill="F7CAAC" w:themeFill="accent2" w:themeFillTint="66"/>
                <w:lang w:eastAsia="pt-BR"/>
              </w:rPr>
              <w:t>Conceito de instituição financeira para fins penais</w:t>
            </w:r>
            <w:r w:rsidRPr="00B413A2">
              <w:rPr>
                <w:rFonts w:ascii="Book Antiqua" w:eastAsia="Times New Roman" w:hAnsi="Book Antiqua" w:cs="Times New Roman"/>
                <w:color w:val="000000"/>
                <w:sz w:val="19"/>
                <w:szCs w:val="19"/>
                <w:lang w:eastAsia="pt-BR"/>
              </w:rPr>
              <w:t>: Tal definição, para fins de crimes contra o Sistema Financeiro Nacional, é encontrada no art. 1º da Lei 7.492/86. Neste art. 1º, temos duas espécies de instituição financeira:</w:t>
            </w:r>
          </w:p>
          <w:p w14:paraId="5DE686EE" w14:textId="77777777" w:rsidR="00CB1333" w:rsidRPr="00B413A2" w:rsidRDefault="00CB1333" w:rsidP="00CB1333">
            <w:pPr>
              <w:jc w:val="both"/>
              <w:rPr>
                <w:rFonts w:ascii="Book Antiqua" w:eastAsia="Times New Roman" w:hAnsi="Book Antiqua" w:cs="Times New Roman"/>
                <w:color w:val="000000"/>
                <w:sz w:val="19"/>
                <w:szCs w:val="19"/>
                <w:lang w:eastAsia="pt-BR"/>
              </w:rPr>
            </w:pPr>
            <w:r w:rsidRPr="00B413A2">
              <w:rPr>
                <w:rFonts w:ascii="Book Antiqua" w:eastAsia="Times New Roman" w:hAnsi="Book Antiqua" w:cs="Times New Roman"/>
                <w:color w:val="000000"/>
                <w:sz w:val="19"/>
                <w:szCs w:val="19"/>
                <w:lang w:eastAsia="pt-BR"/>
              </w:rPr>
              <w:t xml:space="preserve">1) </w:t>
            </w:r>
            <w:r w:rsidRPr="00B413A2">
              <w:rPr>
                <w:rFonts w:ascii="Book Antiqua" w:eastAsia="Times New Roman" w:hAnsi="Book Antiqua" w:cs="Times New Roman"/>
                <w:b/>
                <w:bCs/>
                <w:color w:val="000000"/>
                <w:sz w:val="19"/>
                <w:szCs w:val="19"/>
                <w:shd w:val="clear" w:color="auto" w:fill="F7CAAC" w:themeFill="accent2" w:themeFillTint="66"/>
                <w:lang w:eastAsia="pt-BR"/>
              </w:rPr>
              <w:t>Instituição financeira em sentido próprio</w:t>
            </w:r>
            <w:r w:rsidRPr="00B413A2">
              <w:rPr>
                <w:rFonts w:ascii="Book Antiqua" w:eastAsia="Times New Roman" w:hAnsi="Book Antiqua" w:cs="Times New Roman"/>
                <w:color w:val="000000"/>
                <w:sz w:val="19"/>
                <w:szCs w:val="19"/>
                <w:lang w:eastAsia="pt-BR"/>
              </w:rPr>
              <w:t xml:space="preserve"> (prevista no caput do art. 1º);</w:t>
            </w:r>
          </w:p>
          <w:p w14:paraId="6FD33837" w14:textId="77777777" w:rsidR="00CB1333" w:rsidRPr="00B413A2" w:rsidRDefault="00CB1333" w:rsidP="00CB1333">
            <w:pPr>
              <w:jc w:val="both"/>
              <w:rPr>
                <w:rFonts w:ascii="Book Antiqua" w:eastAsia="Times New Roman" w:hAnsi="Book Antiqua" w:cs="Times New Roman"/>
                <w:color w:val="000000"/>
                <w:sz w:val="19"/>
                <w:szCs w:val="19"/>
                <w:lang w:eastAsia="pt-BR"/>
              </w:rPr>
            </w:pPr>
          </w:p>
          <w:p w14:paraId="15209B6E" w14:textId="77777777" w:rsidR="00CB1333" w:rsidRPr="00B413A2" w:rsidRDefault="00CB1333" w:rsidP="00CB1333">
            <w:pPr>
              <w:jc w:val="both"/>
              <w:rPr>
                <w:rFonts w:ascii="Book Antiqua" w:eastAsia="Times New Roman" w:hAnsi="Book Antiqua" w:cs="Times New Roman"/>
                <w:color w:val="000000"/>
                <w:sz w:val="19"/>
                <w:szCs w:val="19"/>
                <w:lang w:eastAsia="pt-BR"/>
              </w:rPr>
            </w:pPr>
            <w:r w:rsidRPr="00B413A2">
              <w:rPr>
                <w:rFonts w:ascii="Book Antiqua" w:eastAsia="Times New Roman" w:hAnsi="Book Antiqua" w:cs="Times New Roman"/>
                <w:color w:val="000000"/>
                <w:sz w:val="19"/>
                <w:szCs w:val="19"/>
                <w:lang w:eastAsia="pt-BR"/>
              </w:rPr>
              <w:t xml:space="preserve">2) </w:t>
            </w:r>
            <w:r w:rsidRPr="00B413A2">
              <w:rPr>
                <w:rFonts w:ascii="Book Antiqua" w:eastAsia="Times New Roman" w:hAnsi="Book Antiqua" w:cs="Times New Roman"/>
                <w:b/>
                <w:bCs/>
                <w:color w:val="000000"/>
                <w:sz w:val="19"/>
                <w:szCs w:val="19"/>
                <w:shd w:val="clear" w:color="auto" w:fill="F7CAAC" w:themeFill="accent2" w:themeFillTint="66"/>
                <w:lang w:eastAsia="pt-BR"/>
              </w:rPr>
              <w:t>Instituição financeira por equiparação</w:t>
            </w:r>
            <w:r w:rsidRPr="00B413A2">
              <w:rPr>
                <w:rFonts w:ascii="Book Antiqua" w:eastAsia="Times New Roman" w:hAnsi="Book Antiqua" w:cs="Times New Roman"/>
                <w:color w:val="000000"/>
                <w:sz w:val="19"/>
                <w:szCs w:val="19"/>
                <w:lang w:eastAsia="pt-BR"/>
              </w:rPr>
              <w:t xml:space="preserve"> (definida no parágrafo único do art. 1º).</w:t>
            </w:r>
          </w:p>
          <w:p w14:paraId="1EF791C5" w14:textId="77777777" w:rsidR="00CB1333" w:rsidRPr="00B413A2" w:rsidRDefault="00CB1333" w:rsidP="00CB1333">
            <w:pPr>
              <w:jc w:val="both"/>
              <w:rPr>
                <w:rFonts w:ascii="Book Antiqua" w:eastAsia="Times New Roman" w:hAnsi="Book Antiqua" w:cs="Times New Roman"/>
                <w:color w:val="000000"/>
                <w:sz w:val="19"/>
                <w:szCs w:val="19"/>
                <w:lang w:eastAsia="pt-BR"/>
              </w:rPr>
            </w:pPr>
          </w:p>
          <w:p w14:paraId="1A9FFEFF" w14:textId="77777777" w:rsidR="00CB1333" w:rsidRPr="00B413A2" w:rsidRDefault="00CB1333" w:rsidP="00CB1333">
            <w:pPr>
              <w:jc w:val="both"/>
              <w:rPr>
                <w:rFonts w:ascii="Book Antiqua" w:eastAsia="Times New Roman" w:hAnsi="Book Antiqua" w:cs="Times New Roman"/>
                <w:color w:val="333333"/>
                <w:sz w:val="19"/>
                <w:szCs w:val="19"/>
                <w:lang w:eastAsia="pt-BR"/>
              </w:rPr>
            </w:pPr>
            <w:r w:rsidRPr="00B413A2">
              <w:rPr>
                <w:rFonts w:ascii="Book Antiqua" w:eastAsia="Times New Roman" w:hAnsi="Book Antiqua" w:cs="Times New Roman"/>
                <w:color w:val="333333"/>
                <w:sz w:val="19"/>
                <w:szCs w:val="19"/>
                <w:lang w:eastAsia="pt-BR"/>
              </w:rPr>
              <w:t>Podemos assim resumir o tema:</w:t>
            </w:r>
          </w:p>
          <w:tbl>
            <w:tblPr>
              <w:tblW w:w="0" w:type="auto"/>
              <w:tblCellMar>
                <w:left w:w="0" w:type="dxa"/>
                <w:right w:w="0" w:type="dxa"/>
              </w:tblCellMar>
              <w:tblLook w:val="04A0" w:firstRow="1" w:lastRow="0" w:firstColumn="1" w:lastColumn="0" w:noHBand="0" w:noVBand="1"/>
            </w:tblPr>
            <w:tblGrid>
              <w:gridCol w:w="2858"/>
              <w:gridCol w:w="5387"/>
            </w:tblGrid>
            <w:tr w:rsidR="00CB1333" w:rsidRPr="005F1C83" w14:paraId="43D30908" w14:textId="77777777" w:rsidTr="00CB1333">
              <w:trPr>
                <w:trHeight w:val="495"/>
              </w:trPr>
              <w:tc>
                <w:tcPr>
                  <w:tcW w:w="2858" w:type="dxa"/>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07063A9B" w14:textId="77777777" w:rsidR="00CB1333" w:rsidRPr="00B413A2" w:rsidRDefault="00CB1333" w:rsidP="00CB1333">
                  <w:pPr>
                    <w:spacing w:after="0" w:line="240" w:lineRule="auto"/>
                    <w:jc w:val="center"/>
                    <w:rPr>
                      <w:rFonts w:ascii="Book Antiqua" w:eastAsia="Times New Roman" w:hAnsi="Book Antiqua" w:cs="Times New Roman"/>
                      <w:color w:val="333333"/>
                      <w:sz w:val="18"/>
                      <w:szCs w:val="18"/>
                      <w:lang w:eastAsia="pt-BR"/>
                    </w:rPr>
                  </w:pPr>
                  <w:r w:rsidRPr="00B413A2">
                    <w:rPr>
                      <w:rFonts w:ascii="Book Antiqua" w:eastAsia="Times New Roman" w:hAnsi="Book Antiqua" w:cs="Times New Roman"/>
                      <w:color w:val="333333"/>
                      <w:sz w:val="18"/>
                      <w:szCs w:val="18"/>
                      <w:lang w:eastAsia="pt-BR"/>
                    </w:rPr>
                    <w:t xml:space="preserve">Instituição financeira em </w:t>
                  </w:r>
                </w:p>
                <w:p w14:paraId="1503081B" w14:textId="77777777" w:rsidR="00CB1333" w:rsidRPr="00B413A2" w:rsidRDefault="00CB1333" w:rsidP="00CB1333">
                  <w:pPr>
                    <w:spacing w:after="0" w:line="240" w:lineRule="auto"/>
                    <w:jc w:val="center"/>
                    <w:rPr>
                      <w:rFonts w:ascii="Book Antiqua" w:eastAsia="Times New Roman" w:hAnsi="Book Antiqua" w:cs="Times New Roman"/>
                      <w:color w:val="333333"/>
                      <w:sz w:val="18"/>
                      <w:szCs w:val="18"/>
                      <w:lang w:eastAsia="pt-BR"/>
                    </w:rPr>
                  </w:pPr>
                  <w:r w:rsidRPr="00B413A2">
                    <w:rPr>
                      <w:rFonts w:ascii="Book Antiqua" w:eastAsia="Times New Roman" w:hAnsi="Book Antiqua" w:cs="Times New Roman"/>
                      <w:color w:val="333333"/>
                      <w:sz w:val="18"/>
                      <w:szCs w:val="18"/>
                      <w:lang w:eastAsia="pt-BR"/>
                    </w:rPr>
                    <w:t>SENTIDO PRÓPRIO</w:t>
                  </w:r>
                </w:p>
                <w:p w14:paraId="305AA556" w14:textId="77777777" w:rsidR="00CB1333" w:rsidRPr="00B413A2" w:rsidRDefault="00CB1333" w:rsidP="00CB1333">
                  <w:pPr>
                    <w:spacing w:after="0" w:line="240" w:lineRule="auto"/>
                    <w:jc w:val="center"/>
                    <w:rPr>
                      <w:rFonts w:ascii="Book Antiqua" w:eastAsia="Times New Roman" w:hAnsi="Book Antiqua" w:cs="Times New Roman"/>
                      <w:color w:val="333333"/>
                      <w:sz w:val="18"/>
                      <w:szCs w:val="18"/>
                      <w:lang w:eastAsia="pt-BR"/>
                    </w:rPr>
                  </w:pPr>
                  <w:r w:rsidRPr="00B413A2">
                    <w:rPr>
                      <w:rFonts w:ascii="Book Antiqua" w:eastAsia="Times New Roman" w:hAnsi="Book Antiqua" w:cs="Times New Roman"/>
                      <w:color w:val="333333"/>
                      <w:sz w:val="18"/>
                      <w:szCs w:val="18"/>
                      <w:lang w:eastAsia="pt-BR"/>
                    </w:rPr>
                    <w:t>é a pessoa jurídica que realiza...</w:t>
                  </w:r>
                </w:p>
              </w:tc>
              <w:tc>
                <w:tcPr>
                  <w:tcW w:w="5387" w:type="dxa"/>
                  <w:tcBorders>
                    <w:top w:val="single" w:sz="4" w:space="0" w:color="000000"/>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085B08E" w14:textId="77777777" w:rsidR="00CB1333" w:rsidRPr="00B413A2" w:rsidRDefault="00CB1333" w:rsidP="00CB1333">
                  <w:pPr>
                    <w:spacing w:after="0" w:line="240" w:lineRule="auto"/>
                    <w:jc w:val="both"/>
                    <w:rPr>
                      <w:rFonts w:ascii="Book Antiqua" w:eastAsia="Times New Roman" w:hAnsi="Book Antiqua" w:cs="Times New Roman"/>
                      <w:color w:val="333333"/>
                      <w:sz w:val="18"/>
                      <w:szCs w:val="18"/>
                      <w:lang w:eastAsia="pt-BR"/>
                    </w:rPr>
                  </w:pPr>
                  <w:r w:rsidRPr="00B413A2">
                    <w:rPr>
                      <w:rFonts w:ascii="Book Antiqua" w:eastAsia="Times New Roman" w:hAnsi="Book Antiqua" w:cs="Times New Roman"/>
                      <w:color w:val="333333"/>
                      <w:sz w:val="18"/>
                      <w:szCs w:val="18"/>
                      <w:lang w:eastAsia="pt-BR"/>
                    </w:rPr>
                    <w:t xml:space="preserve">I – </w:t>
                  </w:r>
                  <w:proofErr w:type="gramStart"/>
                  <w:r w:rsidRPr="00B413A2">
                    <w:rPr>
                      <w:rFonts w:ascii="Book Antiqua" w:eastAsia="Times New Roman" w:hAnsi="Book Antiqua" w:cs="Times New Roman"/>
                      <w:color w:val="333333"/>
                      <w:sz w:val="18"/>
                      <w:szCs w:val="18"/>
                      <w:lang w:eastAsia="pt-BR"/>
                    </w:rPr>
                    <w:t>a</w:t>
                  </w:r>
                  <w:proofErr w:type="gramEnd"/>
                  <w:r w:rsidRPr="00B413A2">
                    <w:rPr>
                      <w:rFonts w:ascii="Book Antiqua" w:eastAsia="Times New Roman" w:hAnsi="Book Antiqua" w:cs="Times New Roman"/>
                      <w:color w:val="333333"/>
                      <w:sz w:val="18"/>
                      <w:szCs w:val="18"/>
                      <w:lang w:eastAsia="pt-BR"/>
                    </w:rPr>
                    <w:t xml:space="preserve"> captação, intermediação ou aplicação de recursos financeiros de terceiros;</w:t>
                  </w:r>
                </w:p>
              </w:tc>
            </w:tr>
            <w:tr w:rsidR="00CB1333" w:rsidRPr="005F1C83" w14:paraId="165DA406" w14:textId="77777777" w:rsidTr="00EC12DF">
              <w:tc>
                <w:tcPr>
                  <w:tcW w:w="2858" w:type="dxa"/>
                  <w:vMerge/>
                  <w:tcBorders>
                    <w:top w:val="single" w:sz="4" w:space="0" w:color="000000"/>
                    <w:left w:val="single" w:sz="4" w:space="0" w:color="000000"/>
                    <w:bottom w:val="single" w:sz="4" w:space="0" w:color="000000"/>
                    <w:right w:val="single" w:sz="4" w:space="0" w:color="000000"/>
                  </w:tcBorders>
                  <w:vAlign w:val="center"/>
                  <w:hideMark/>
                </w:tcPr>
                <w:p w14:paraId="120E62C2" w14:textId="77777777" w:rsidR="00CB1333" w:rsidRPr="00B413A2" w:rsidRDefault="00CB1333" w:rsidP="00CB1333">
                  <w:pPr>
                    <w:spacing w:after="0" w:line="240" w:lineRule="auto"/>
                    <w:jc w:val="both"/>
                    <w:rPr>
                      <w:rFonts w:ascii="Book Antiqua" w:eastAsia="Times New Roman" w:hAnsi="Book Antiqua" w:cs="Times New Roman"/>
                      <w:color w:val="333333"/>
                      <w:sz w:val="18"/>
                      <w:szCs w:val="18"/>
                      <w:lang w:eastAsia="pt-BR"/>
                    </w:rPr>
                  </w:pPr>
                </w:p>
              </w:tc>
              <w:tc>
                <w:tcPr>
                  <w:tcW w:w="5387" w:type="dxa"/>
                  <w:tcBorders>
                    <w:top w:val="nil"/>
                    <w:left w:val="nil"/>
                    <w:bottom w:val="single" w:sz="4" w:space="0" w:color="000000"/>
                    <w:right w:val="single" w:sz="4" w:space="0" w:color="000000"/>
                  </w:tcBorders>
                  <w:shd w:val="clear" w:color="auto" w:fill="FFFF00"/>
                  <w:tcMar>
                    <w:top w:w="0" w:type="dxa"/>
                    <w:left w:w="108" w:type="dxa"/>
                    <w:bottom w:w="0" w:type="dxa"/>
                    <w:right w:w="108" w:type="dxa"/>
                  </w:tcMar>
                  <w:hideMark/>
                </w:tcPr>
                <w:p w14:paraId="4CEF60B3" w14:textId="77777777" w:rsidR="00CB1333" w:rsidRPr="00B413A2" w:rsidRDefault="00CB1333" w:rsidP="00CB1333">
                  <w:pPr>
                    <w:spacing w:after="0" w:line="240" w:lineRule="auto"/>
                    <w:jc w:val="both"/>
                    <w:rPr>
                      <w:rFonts w:ascii="Book Antiqua" w:eastAsia="Times New Roman" w:hAnsi="Book Antiqua" w:cs="Times New Roman"/>
                      <w:color w:val="333333"/>
                      <w:sz w:val="18"/>
                      <w:szCs w:val="18"/>
                      <w:lang w:eastAsia="pt-BR"/>
                    </w:rPr>
                  </w:pPr>
                  <w:r w:rsidRPr="00B413A2">
                    <w:rPr>
                      <w:rFonts w:ascii="Book Antiqua" w:eastAsia="Times New Roman" w:hAnsi="Book Antiqua" w:cs="Times New Roman"/>
                      <w:color w:val="333333"/>
                      <w:sz w:val="18"/>
                      <w:szCs w:val="18"/>
                      <w:lang w:eastAsia="pt-BR"/>
                    </w:rPr>
                    <w:t xml:space="preserve">II – </w:t>
                  </w:r>
                  <w:proofErr w:type="gramStart"/>
                  <w:r w:rsidRPr="00B413A2">
                    <w:rPr>
                      <w:rFonts w:ascii="Book Antiqua" w:eastAsia="Times New Roman" w:hAnsi="Book Antiqua" w:cs="Times New Roman"/>
                      <w:color w:val="333333"/>
                      <w:sz w:val="18"/>
                      <w:szCs w:val="18"/>
                      <w:lang w:eastAsia="pt-BR"/>
                    </w:rPr>
                    <w:t>a</w:t>
                  </w:r>
                  <w:proofErr w:type="gramEnd"/>
                  <w:r w:rsidRPr="00B413A2">
                    <w:rPr>
                      <w:rFonts w:ascii="Book Antiqua" w:eastAsia="Times New Roman" w:hAnsi="Book Antiqua" w:cs="Times New Roman"/>
                      <w:color w:val="333333"/>
                      <w:sz w:val="18"/>
                      <w:szCs w:val="18"/>
                      <w:lang w:eastAsia="pt-BR"/>
                    </w:rPr>
                    <w:t xml:space="preserve"> custódia, emissão, distribuição, negociação, intermediação ou administração de valores mobiliários.</w:t>
                  </w:r>
                </w:p>
              </w:tc>
            </w:tr>
          </w:tbl>
          <w:p w14:paraId="216A2A5C" w14:textId="77777777" w:rsidR="00CB1333" w:rsidRPr="005F1C83" w:rsidRDefault="00CB1333" w:rsidP="00CB1333">
            <w:pPr>
              <w:jc w:val="both"/>
              <w:rPr>
                <w:rFonts w:ascii="Book Antiqua" w:eastAsia="Times New Roman" w:hAnsi="Book Antiqua" w:cs="Times New Roman"/>
                <w:color w:val="333333"/>
                <w:sz w:val="20"/>
                <w:szCs w:val="20"/>
                <w:lang w:eastAsia="pt-BR"/>
              </w:rPr>
            </w:pPr>
            <w:r w:rsidRPr="005F1C83">
              <w:rPr>
                <w:rFonts w:ascii="Book Antiqua" w:eastAsia="Times New Roman" w:hAnsi="Book Antiqua" w:cs="Times New Roman"/>
                <w:i/>
                <w:iCs/>
                <w:color w:val="333333"/>
                <w:sz w:val="20"/>
                <w:szCs w:val="20"/>
                <w:lang w:eastAsia="pt-BR"/>
              </w:rPr>
              <w:t> </w:t>
            </w:r>
          </w:p>
          <w:tbl>
            <w:tblPr>
              <w:tblW w:w="0" w:type="auto"/>
              <w:tblCellMar>
                <w:left w:w="0" w:type="dxa"/>
                <w:right w:w="0" w:type="dxa"/>
              </w:tblCellMar>
              <w:tblLook w:val="04A0" w:firstRow="1" w:lastRow="0" w:firstColumn="1" w:lastColumn="0" w:noHBand="0" w:noVBand="1"/>
            </w:tblPr>
            <w:tblGrid>
              <w:gridCol w:w="2858"/>
              <w:gridCol w:w="5387"/>
            </w:tblGrid>
            <w:tr w:rsidR="00CB1333" w:rsidRPr="005F1C83" w14:paraId="45BD3415" w14:textId="77777777" w:rsidTr="00EC12DF">
              <w:tc>
                <w:tcPr>
                  <w:tcW w:w="2858" w:type="dxa"/>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00E7DD66" w14:textId="77777777" w:rsidR="00CB1333" w:rsidRPr="00B413A2" w:rsidRDefault="00CB1333" w:rsidP="00CB1333">
                  <w:pPr>
                    <w:spacing w:after="0" w:line="240" w:lineRule="auto"/>
                    <w:jc w:val="center"/>
                    <w:rPr>
                      <w:rFonts w:ascii="Book Antiqua" w:eastAsia="Times New Roman" w:hAnsi="Book Antiqua" w:cs="Times New Roman"/>
                      <w:color w:val="333333"/>
                      <w:sz w:val="18"/>
                      <w:szCs w:val="18"/>
                      <w:lang w:eastAsia="pt-BR"/>
                    </w:rPr>
                  </w:pPr>
                  <w:r w:rsidRPr="00B413A2">
                    <w:rPr>
                      <w:rFonts w:ascii="Book Antiqua" w:eastAsia="Times New Roman" w:hAnsi="Book Antiqua" w:cs="Times New Roman"/>
                      <w:color w:val="333333"/>
                      <w:sz w:val="18"/>
                      <w:szCs w:val="18"/>
                      <w:lang w:eastAsia="pt-BR"/>
                    </w:rPr>
                    <w:t>Instituição financeira</w:t>
                  </w:r>
                </w:p>
                <w:p w14:paraId="5A253A97" w14:textId="77777777" w:rsidR="00CB1333" w:rsidRPr="00B413A2" w:rsidRDefault="00CB1333" w:rsidP="00CB1333">
                  <w:pPr>
                    <w:spacing w:after="0" w:line="240" w:lineRule="auto"/>
                    <w:jc w:val="center"/>
                    <w:rPr>
                      <w:rFonts w:ascii="Book Antiqua" w:eastAsia="Times New Roman" w:hAnsi="Book Antiqua" w:cs="Times New Roman"/>
                      <w:color w:val="333333"/>
                      <w:sz w:val="18"/>
                      <w:szCs w:val="18"/>
                      <w:lang w:eastAsia="pt-BR"/>
                    </w:rPr>
                  </w:pPr>
                  <w:r w:rsidRPr="00B413A2">
                    <w:rPr>
                      <w:rFonts w:ascii="Book Antiqua" w:eastAsia="Times New Roman" w:hAnsi="Book Antiqua" w:cs="Times New Roman"/>
                      <w:color w:val="333333"/>
                      <w:sz w:val="18"/>
                      <w:szCs w:val="18"/>
                      <w:lang w:eastAsia="pt-BR"/>
                    </w:rPr>
                    <w:t>POR EQUIPARAÇÃO é...</w:t>
                  </w:r>
                </w:p>
              </w:tc>
              <w:tc>
                <w:tcPr>
                  <w:tcW w:w="5387" w:type="dxa"/>
                  <w:tcBorders>
                    <w:top w:val="single" w:sz="4" w:space="0" w:color="000000"/>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614596F6" w14:textId="77777777" w:rsidR="00CB1333" w:rsidRPr="00B413A2" w:rsidRDefault="00CB1333" w:rsidP="00CB1333">
                  <w:pPr>
                    <w:spacing w:after="0" w:line="240" w:lineRule="auto"/>
                    <w:jc w:val="both"/>
                    <w:rPr>
                      <w:rFonts w:ascii="Book Antiqua" w:eastAsia="Times New Roman" w:hAnsi="Book Antiqua" w:cs="Times New Roman"/>
                      <w:color w:val="333333"/>
                      <w:sz w:val="18"/>
                      <w:szCs w:val="18"/>
                      <w:lang w:eastAsia="pt-BR"/>
                    </w:rPr>
                  </w:pPr>
                  <w:r w:rsidRPr="00B413A2">
                    <w:rPr>
                      <w:rFonts w:ascii="Book Antiqua" w:eastAsia="Times New Roman" w:hAnsi="Book Antiqua" w:cs="Times New Roman"/>
                      <w:color w:val="333333"/>
                      <w:sz w:val="18"/>
                      <w:szCs w:val="18"/>
                      <w:lang w:eastAsia="pt-BR"/>
                    </w:rPr>
                    <w:t xml:space="preserve">I - </w:t>
                  </w:r>
                  <w:proofErr w:type="gramStart"/>
                  <w:r w:rsidRPr="00B413A2">
                    <w:rPr>
                      <w:rFonts w:ascii="Book Antiqua" w:eastAsia="Times New Roman" w:hAnsi="Book Antiqua" w:cs="Times New Roman"/>
                      <w:color w:val="333333"/>
                      <w:sz w:val="18"/>
                      <w:szCs w:val="18"/>
                      <w:lang w:eastAsia="pt-BR"/>
                    </w:rPr>
                    <w:t>a</w:t>
                  </w:r>
                  <w:proofErr w:type="gramEnd"/>
                  <w:r w:rsidRPr="00B413A2">
                    <w:rPr>
                      <w:rFonts w:ascii="Book Antiqua" w:eastAsia="Times New Roman" w:hAnsi="Book Antiqua" w:cs="Times New Roman"/>
                      <w:color w:val="333333"/>
                      <w:sz w:val="18"/>
                      <w:szCs w:val="18"/>
                      <w:lang w:eastAsia="pt-BR"/>
                    </w:rPr>
                    <w:t xml:space="preserve"> pessoa jurídica que capte ou administre seguros, câmbio, consórcio, capitalização ou qualquer tipo de poupança, ou recursos de terceiros; e</w:t>
                  </w:r>
                </w:p>
              </w:tc>
            </w:tr>
            <w:tr w:rsidR="00CB1333" w:rsidRPr="005F1C83" w14:paraId="29A6FA98" w14:textId="77777777" w:rsidTr="00EC12DF">
              <w:tc>
                <w:tcPr>
                  <w:tcW w:w="2858" w:type="dxa"/>
                  <w:vMerge/>
                  <w:tcBorders>
                    <w:top w:val="single" w:sz="4" w:space="0" w:color="000000"/>
                    <w:left w:val="single" w:sz="4" w:space="0" w:color="000000"/>
                    <w:bottom w:val="single" w:sz="4" w:space="0" w:color="000000"/>
                    <w:right w:val="single" w:sz="4" w:space="0" w:color="000000"/>
                  </w:tcBorders>
                  <w:vAlign w:val="center"/>
                  <w:hideMark/>
                </w:tcPr>
                <w:p w14:paraId="0683E5DF" w14:textId="77777777" w:rsidR="00CB1333" w:rsidRPr="00B413A2" w:rsidRDefault="00CB1333" w:rsidP="00CB1333">
                  <w:pPr>
                    <w:spacing w:after="0" w:line="240" w:lineRule="auto"/>
                    <w:jc w:val="both"/>
                    <w:rPr>
                      <w:rFonts w:ascii="Book Antiqua" w:eastAsia="Times New Roman" w:hAnsi="Book Antiqua" w:cs="Times New Roman"/>
                      <w:color w:val="333333"/>
                      <w:sz w:val="18"/>
                      <w:szCs w:val="18"/>
                      <w:lang w:eastAsia="pt-BR"/>
                    </w:rPr>
                  </w:pPr>
                </w:p>
              </w:tc>
              <w:tc>
                <w:tcPr>
                  <w:tcW w:w="5387" w:type="dxa"/>
                  <w:tcBorders>
                    <w:top w:val="nil"/>
                    <w:left w:val="nil"/>
                    <w:bottom w:val="single" w:sz="4" w:space="0" w:color="000000"/>
                    <w:right w:val="single" w:sz="4" w:space="0" w:color="000000"/>
                  </w:tcBorders>
                  <w:shd w:val="clear" w:color="auto" w:fill="FFFF00"/>
                  <w:tcMar>
                    <w:top w:w="0" w:type="dxa"/>
                    <w:left w:w="108" w:type="dxa"/>
                    <w:bottom w:w="0" w:type="dxa"/>
                    <w:right w:w="108" w:type="dxa"/>
                  </w:tcMar>
                  <w:hideMark/>
                </w:tcPr>
                <w:p w14:paraId="0D164021" w14:textId="77777777" w:rsidR="00CB1333" w:rsidRPr="00B413A2" w:rsidRDefault="00CB1333" w:rsidP="00CB1333">
                  <w:pPr>
                    <w:spacing w:after="0" w:line="240" w:lineRule="auto"/>
                    <w:jc w:val="both"/>
                    <w:rPr>
                      <w:rFonts w:ascii="Book Antiqua" w:eastAsia="Times New Roman" w:hAnsi="Book Antiqua" w:cs="Times New Roman"/>
                      <w:color w:val="333333"/>
                      <w:sz w:val="18"/>
                      <w:szCs w:val="18"/>
                      <w:lang w:eastAsia="pt-BR"/>
                    </w:rPr>
                  </w:pPr>
                  <w:r w:rsidRPr="00B413A2">
                    <w:rPr>
                      <w:rFonts w:ascii="Book Antiqua" w:eastAsia="Times New Roman" w:hAnsi="Book Antiqua" w:cs="Times New Roman"/>
                      <w:color w:val="333333"/>
                      <w:sz w:val="18"/>
                      <w:szCs w:val="18"/>
                      <w:lang w:eastAsia="pt-BR"/>
                    </w:rPr>
                    <w:t xml:space="preserve">II - </w:t>
                  </w:r>
                  <w:proofErr w:type="gramStart"/>
                  <w:r w:rsidRPr="00B413A2">
                    <w:rPr>
                      <w:rFonts w:ascii="Book Antiqua" w:eastAsia="Times New Roman" w:hAnsi="Book Antiqua" w:cs="Times New Roman"/>
                      <w:color w:val="333333"/>
                      <w:sz w:val="18"/>
                      <w:szCs w:val="18"/>
                      <w:lang w:eastAsia="pt-BR"/>
                    </w:rPr>
                    <w:t>a</w:t>
                  </w:r>
                  <w:proofErr w:type="gramEnd"/>
                  <w:r w:rsidRPr="00B413A2">
                    <w:rPr>
                      <w:rFonts w:ascii="Book Antiqua" w:eastAsia="Times New Roman" w:hAnsi="Book Antiqua" w:cs="Times New Roman"/>
                      <w:color w:val="333333"/>
                      <w:sz w:val="18"/>
                      <w:szCs w:val="18"/>
                      <w:lang w:eastAsia="pt-BR"/>
                    </w:rPr>
                    <w:t xml:space="preserve"> pessoa natural que exerça quaisquer das atividades próprias de instituição financeira, ainda que de forma eventual.</w:t>
                  </w:r>
                </w:p>
              </w:tc>
            </w:tr>
          </w:tbl>
          <w:p w14:paraId="05E87370" w14:textId="77777777" w:rsidR="00CB1333" w:rsidRDefault="00CB1333" w:rsidP="00EC12DF">
            <w:pPr>
              <w:jc w:val="both"/>
              <w:rPr>
                <w:rFonts w:ascii="Book Antiqua" w:hAnsi="Book Antiqua" w:cs="Times New Roman"/>
                <w:sz w:val="20"/>
                <w:szCs w:val="20"/>
              </w:rPr>
            </w:pPr>
            <w:r w:rsidRPr="005F1C83">
              <w:rPr>
                <w:rFonts w:ascii="Book Antiqua" w:eastAsia="Times New Roman" w:hAnsi="Book Antiqua" w:cs="Times New Roman"/>
                <w:color w:val="333333"/>
                <w:sz w:val="20"/>
                <w:szCs w:val="20"/>
                <w:lang w:eastAsia="pt-BR"/>
              </w:rPr>
              <w:t> </w:t>
            </w:r>
          </w:p>
          <w:p w14:paraId="41A1377A" w14:textId="0FEE7FDF" w:rsidR="00CB1333" w:rsidRPr="00B413A2" w:rsidRDefault="00CB1333" w:rsidP="00CB1333">
            <w:pPr>
              <w:jc w:val="both"/>
              <w:rPr>
                <w:rFonts w:ascii="Book Antiqua" w:eastAsia="Times New Roman" w:hAnsi="Book Antiqua" w:cs="Times New Roman"/>
                <w:color w:val="333333"/>
                <w:sz w:val="19"/>
                <w:szCs w:val="19"/>
                <w:lang w:eastAsia="pt-BR"/>
              </w:rPr>
            </w:pPr>
            <w:r w:rsidRPr="00B413A2">
              <w:rPr>
                <w:rFonts w:ascii="Book Antiqua" w:eastAsia="Times New Roman" w:hAnsi="Book Antiqua" w:cs="Times New Roman"/>
                <w:b/>
                <w:i/>
                <w:color w:val="FF0000"/>
                <w:sz w:val="19"/>
                <w:szCs w:val="19"/>
                <w:lang w:eastAsia="pt-BR"/>
              </w:rPr>
              <w:t>#</w:t>
            </w:r>
            <w:r w:rsidRPr="00B413A2">
              <w:rPr>
                <w:rFonts w:ascii="Book Antiqua" w:eastAsia="Times New Roman" w:hAnsi="Book Antiqua" w:cs="Times New Roman"/>
                <w:b/>
                <w:i/>
                <w:color w:val="FF0000"/>
                <w:sz w:val="19"/>
                <w:szCs w:val="19"/>
                <w:highlight w:val="green"/>
                <w:lang w:eastAsia="pt-BR"/>
              </w:rPr>
              <w:t>Atenção</w:t>
            </w:r>
            <w:r w:rsidRPr="00B413A2">
              <w:rPr>
                <w:rFonts w:ascii="Book Antiqua" w:eastAsia="Times New Roman" w:hAnsi="Book Antiqua" w:cs="Times New Roman"/>
                <w:b/>
                <w:i/>
                <w:color w:val="FF0000"/>
                <w:sz w:val="19"/>
                <w:szCs w:val="19"/>
                <w:lang w:eastAsia="pt-BR"/>
              </w:rPr>
              <w:t>: #</w:t>
            </w:r>
            <w:r w:rsidRPr="00B413A2">
              <w:rPr>
                <w:rFonts w:ascii="Book Antiqua" w:eastAsia="Times New Roman" w:hAnsi="Book Antiqua" w:cs="Times New Roman"/>
                <w:b/>
                <w:i/>
                <w:color w:val="FF0000"/>
                <w:sz w:val="19"/>
                <w:szCs w:val="19"/>
                <w:highlight w:val="green"/>
                <w:lang w:eastAsia="pt-BR"/>
              </w:rPr>
              <w:t>DOD</w:t>
            </w:r>
            <w:r w:rsidRPr="00B413A2">
              <w:rPr>
                <w:rFonts w:ascii="Book Antiqua" w:eastAsia="Times New Roman" w:hAnsi="Book Antiqua" w:cs="Times New Roman"/>
                <w:color w:val="000000"/>
                <w:sz w:val="19"/>
                <w:szCs w:val="19"/>
                <w:lang w:eastAsia="pt-BR"/>
              </w:rPr>
              <w:t xml:space="preserve">: </w:t>
            </w:r>
            <w:r w:rsidRPr="00B413A2">
              <w:rPr>
                <w:rFonts w:ascii="Book Antiqua" w:eastAsia="Times New Roman" w:hAnsi="Book Antiqua" w:cs="Times New Roman"/>
                <w:color w:val="333333"/>
                <w:sz w:val="19"/>
                <w:szCs w:val="19"/>
                <w:lang w:eastAsia="pt-BR"/>
              </w:rPr>
              <w:t xml:space="preserve">O STJ já decidiu, em certa oportunidade, que </w:t>
            </w:r>
            <w:r w:rsidRPr="00B413A2">
              <w:rPr>
                <w:rFonts w:ascii="Book Antiqua" w:eastAsia="Times New Roman" w:hAnsi="Book Antiqua" w:cs="Times New Roman"/>
                <w:b/>
                <w:bCs/>
                <w:color w:val="333333"/>
                <w:sz w:val="19"/>
                <w:szCs w:val="19"/>
                <w:highlight w:val="yellow"/>
                <w:lang w:eastAsia="pt-BR"/>
              </w:rPr>
              <w:t>as empresas que realizam operações de câmbio</w:t>
            </w:r>
            <w:r w:rsidRPr="00B413A2">
              <w:rPr>
                <w:rFonts w:ascii="Book Antiqua" w:eastAsia="Times New Roman" w:hAnsi="Book Antiqua" w:cs="Times New Roman"/>
                <w:color w:val="333333"/>
                <w:sz w:val="19"/>
                <w:szCs w:val="19"/>
                <w:lang w:eastAsia="pt-BR"/>
              </w:rPr>
              <w:t xml:space="preserve"> são consideradas </w:t>
            </w:r>
            <w:r w:rsidRPr="00B413A2">
              <w:rPr>
                <w:rFonts w:ascii="Book Antiqua" w:eastAsia="Times New Roman" w:hAnsi="Book Antiqua" w:cs="Times New Roman"/>
                <w:b/>
                <w:bCs/>
                <w:color w:val="333333"/>
                <w:sz w:val="19"/>
                <w:szCs w:val="19"/>
                <w:shd w:val="clear" w:color="auto" w:fill="F7CAAC" w:themeFill="accent2" w:themeFillTint="66"/>
                <w:lang w:eastAsia="pt-BR"/>
              </w:rPr>
              <w:t>instituições financeiras também para fins penais</w:t>
            </w:r>
            <w:r w:rsidRPr="00B413A2">
              <w:rPr>
                <w:rFonts w:ascii="Book Antiqua" w:eastAsia="Times New Roman" w:hAnsi="Book Antiqua" w:cs="Times New Roman"/>
                <w:color w:val="333333"/>
                <w:sz w:val="19"/>
                <w:szCs w:val="19"/>
                <w:lang w:eastAsia="pt-BR"/>
              </w:rPr>
              <w:t>:</w:t>
            </w:r>
          </w:p>
          <w:p w14:paraId="60DA081A" w14:textId="77777777" w:rsidR="00CB1333" w:rsidRPr="00D41AAD" w:rsidRDefault="00CB1333" w:rsidP="00B413A2">
            <w:pPr>
              <w:ind w:left="451"/>
              <w:jc w:val="both"/>
              <w:rPr>
                <w:rFonts w:ascii="Book Antiqua" w:hAnsi="Book Antiqua" w:cs="Times New Roman"/>
                <w:sz w:val="20"/>
                <w:szCs w:val="20"/>
              </w:rPr>
            </w:pPr>
            <w:r w:rsidRPr="00B413A2">
              <w:rPr>
                <w:rFonts w:ascii="Book Antiqua" w:eastAsia="Times New Roman" w:hAnsi="Book Antiqua" w:cs="Times New Roman"/>
                <w:color w:val="333333"/>
                <w:sz w:val="19"/>
                <w:szCs w:val="19"/>
                <w:lang w:eastAsia="pt-BR"/>
              </w:rPr>
              <w:t>As pessoas jurídicas que realizam operações de câmbio equiparam-se, pelo art. 1º, inc. I, da Lei nº 7.492/86, e para os efeitos da lei, às instituições financeiras. STJ. 5ª Turma. RHC 9.281/PR, Rel. Min. Gilson Dipp, julgado em 13/09/2000.</w:t>
            </w:r>
          </w:p>
        </w:tc>
      </w:tr>
    </w:tbl>
    <w:p w14:paraId="6BE97BC9" w14:textId="77777777" w:rsidR="002B5782" w:rsidRPr="00B413A2" w:rsidRDefault="002B5782" w:rsidP="002B5782">
      <w:pPr>
        <w:spacing w:before="100" w:beforeAutospacing="1" w:after="100" w:afterAutospacing="1" w:line="240" w:lineRule="auto"/>
        <w:jc w:val="center"/>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lastRenderedPageBreak/>
        <w:t xml:space="preserve">        </w:t>
      </w:r>
      <w:r w:rsidRPr="00B413A2">
        <w:rPr>
          <w:rFonts w:ascii="Book Antiqua" w:eastAsia="Times New Roman" w:hAnsi="Book Antiqua" w:cs="Times New Roman"/>
          <w:sz w:val="19"/>
          <w:szCs w:val="19"/>
          <w:highlight w:val="green"/>
          <w:lang w:eastAsia="pt-BR"/>
        </w:rPr>
        <w:t>DOS CRIMES CONTRA O SISTEMA FINANCEIRO NACIONAL</w:t>
      </w:r>
    </w:p>
    <w:p w14:paraId="773ECC6C"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xml:space="preserve">        </w:t>
      </w:r>
      <w:r w:rsidRPr="00564D8B">
        <w:rPr>
          <w:rFonts w:ascii="Book Antiqua" w:eastAsia="Times New Roman" w:hAnsi="Book Antiqua" w:cs="Times New Roman"/>
          <w:b/>
          <w:bCs/>
          <w:sz w:val="19"/>
          <w:szCs w:val="19"/>
          <w:highlight w:val="magenta"/>
          <w:lang w:eastAsia="pt-BR"/>
        </w:rPr>
        <w:t>Art. 2º</w:t>
      </w:r>
      <w:r w:rsidRPr="00B413A2">
        <w:rPr>
          <w:rFonts w:ascii="Book Antiqua" w:eastAsia="Times New Roman" w:hAnsi="Book Antiqua" w:cs="Times New Roman"/>
          <w:sz w:val="19"/>
          <w:szCs w:val="19"/>
          <w:lang w:eastAsia="pt-BR"/>
        </w:rPr>
        <w:t xml:space="preserve"> </w:t>
      </w:r>
      <w:r w:rsidRPr="00564D8B">
        <w:rPr>
          <w:rFonts w:ascii="Book Antiqua" w:eastAsia="Times New Roman" w:hAnsi="Book Antiqua" w:cs="Times New Roman"/>
          <w:b/>
          <w:bCs/>
          <w:sz w:val="19"/>
          <w:szCs w:val="19"/>
          <w:lang w:eastAsia="pt-BR"/>
        </w:rPr>
        <w:t xml:space="preserve">Imprimir, reproduzir ou, de qualquer modo, fabricar ou </w:t>
      </w:r>
      <w:r w:rsidRPr="00564D8B">
        <w:rPr>
          <w:rFonts w:ascii="Book Antiqua" w:eastAsia="Times New Roman" w:hAnsi="Book Antiqua" w:cs="Times New Roman"/>
          <w:b/>
          <w:bCs/>
          <w:caps/>
          <w:sz w:val="19"/>
          <w:szCs w:val="19"/>
          <w:highlight w:val="green"/>
          <w:lang w:eastAsia="pt-BR"/>
        </w:rPr>
        <w:t>pôr</w:t>
      </w:r>
      <w:r w:rsidRPr="00564D8B">
        <w:rPr>
          <w:rFonts w:ascii="Book Antiqua" w:eastAsia="Times New Roman" w:hAnsi="Book Antiqua" w:cs="Times New Roman"/>
          <w:b/>
          <w:bCs/>
          <w:sz w:val="19"/>
          <w:szCs w:val="19"/>
          <w:lang w:eastAsia="pt-BR"/>
        </w:rPr>
        <w:t xml:space="preserve"> </w:t>
      </w:r>
      <w:r w:rsidRPr="00564D8B">
        <w:rPr>
          <w:rFonts w:ascii="Book Antiqua" w:eastAsia="Times New Roman" w:hAnsi="Book Antiqua" w:cs="Times New Roman"/>
          <w:b/>
          <w:bCs/>
          <w:sz w:val="19"/>
          <w:szCs w:val="19"/>
          <w:highlight w:val="cyan"/>
          <w:lang w:eastAsia="pt-BR"/>
        </w:rPr>
        <w:t>em circulação</w:t>
      </w:r>
      <w:r w:rsidRPr="00564D8B">
        <w:rPr>
          <w:rFonts w:ascii="Book Antiqua" w:eastAsia="Times New Roman" w:hAnsi="Book Antiqua" w:cs="Times New Roman"/>
          <w:b/>
          <w:bCs/>
          <w:sz w:val="19"/>
          <w:szCs w:val="19"/>
          <w:lang w:eastAsia="pt-BR"/>
        </w:rPr>
        <w:t>, sem autorização escrita da sociedade emissora, certificado, cautela ou outro documento representativo de título ou valor mobiliário</w:t>
      </w:r>
      <w:r w:rsidRPr="00B413A2">
        <w:rPr>
          <w:rFonts w:ascii="Book Antiqua" w:eastAsia="Times New Roman" w:hAnsi="Book Antiqua" w:cs="Times New Roman"/>
          <w:sz w:val="19"/>
          <w:szCs w:val="19"/>
          <w:lang w:eastAsia="pt-BR"/>
        </w:rPr>
        <w:t>:</w:t>
      </w:r>
    </w:p>
    <w:p w14:paraId="3F35358F"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2 (dois) a 8 (oito) anos, e multa.</w:t>
      </w:r>
    </w:p>
    <w:p w14:paraId="77547F32"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Parágrafo único. Incorre na mesma pena quem imprime, fabrica, divulga, distribui ou faz distribuir prospecto ou material de propaganda relativo aos papéis referidos neste artigo.</w:t>
      </w:r>
    </w:p>
    <w:p w14:paraId="7FA08F9B" w14:textId="7BA67827" w:rsidR="002B5782" w:rsidRPr="00F77251" w:rsidRDefault="002B5782" w:rsidP="00D1708D">
      <w:pPr>
        <w:spacing w:before="100" w:beforeAutospacing="1" w:after="100" w:afterAutospacing="1" w:line="240" w:lineRule="auto"/>
        <w:jc w:val="both"/>
        <w:rPr>
          <w:rFonts w:ascii="Book Antiqua" w:eastAsia="Times New Roman" w:hAnsi="Book Antiqua" w:cs="Times New Roman"/>
          <w:b/>
          <w:sz w:val="16"/>
          <w:szCs w:val="16"/>
          <w:lang w:eastAsia="pt-BR"/>
        </w:rPr>
      </w:pPr>
      <w:r w:rsidRPr="00B413A2">
        <w:rPr>
          <w:rFonts w:ascii="Book Antiqua" w:eastAsia="Times New Roman" w:hAnsi="Book Antiqua" w:cs="Times New Roman"/>
          <w:sz w:val="19"/>
          <w:szCs w:val="19"/>
          <w:lang w:eastAsia="pt-BR"/>
        </w:rPr>
        <w:t xml:space="preserve">        </w:t>
      </w:r>
      <w:r w:rsidRPr="00B413A2">
        <w:rPr>
          <w:rFonts w:ascii="Book Antiqua" w:eastAsia="Times New Roman" w:hAnsi="Book Antiqua" w:cs="Times New Roman"/>
          <w:b/>
          <w:sz w:val="19"/>
          <w:szCs w:val="19"/>
          <w:highlight w:val="magenta"/>
          <w:lang w:eastAsia="pt-BR"/>
        </w:rPr>
        <w:t>Art. 3º</w:t>
      </w:r>
      <w:r w:rsidRPr="00B413A2">
        <w:rPr>
          <w:rFonts w:ascii="Book Antiqua" w:eastAsia="Times New Roman" w:hAnsi="Book Antiqua" w:cs="Times New Roman"/>
          <w:sz w:val="19"/>
          <w:szCs w:val="19"/>
          <w:lang w:eastAsia="pt-BR"/>
        </w:rPr>
        <w:t xml:space="preserve"> </w:t>
      </w:r>
      <w:r w:rsidRPr="0024352D">
        <w:rPr>
          <w:rFonts w:ascii="Book Antiqua" w:eastAsia="Times New Roman" w:hAnsi="Book Antiqua" w:cs="Times New Roman"/>
          <w:b/>
          <w:sz w:val="19"/>
          <w:szCs w:val="19"/>
          <w:highlight w:val="cyan"/>
          <w:lang w:eastAsia="pt-BR"/>
        </w:rPr>
        <w:t>Divulgar informação falsa</w:t>
      </w:r>
      <w:r w:rsidRPr="0024352D">
        <w:rPr>
          <w:rFonts w:ascii="Book Antiqua" w:eastAsia="Times New Roman" w:hAnsi="Book Antiqua" w:cs="Times New Roman"/>
          <w:b/>
          <w:sz w:val="19"/>
          <w:szCs w:val="19"/>
          <w:lang w:eastAsia="pt-BR"/>
        </w:rPr>
        <w:t xml:space="preserve"> ou prejudicialmente incompleta sobre instituição financeira</w:t>
      </w:r>
      <w:r w:rsidRPr="00F77251">
        <w:rPr>
          <w:rFonts w:ascii="Book Antiqua" w:eastAsia="Times New Roman" w:hAnsi="Book Antiqua" w:cs="Times New Roman"/>
          <w:b/>
          <w:sz w:val="18"/>
          <w:szCs w:val="18"/>
          <w:lang w:eastAsia="pt-BR"/>
        </w:rPr>
        <w:t>:</w:t>
      </w:r>
      <w:r w:rsidR="00A42EEF" w:rsidRPr="00F77251">
        <w:rPr>
          <w:rFonts w:ascii="Book Antiqua" w:eastAsia="Times New Roman" w:hAnsi="Book Antiqua" w:cs="Times New Roman"/>
          <w:b/>
          <w:sz w:val="18"/>
          <w:szCs w:val="18"/>
          <w:lang w:eastAsia="pt-BR"/>
        </w:rPr>
        <w:t xml:space="preserve"> </w:t>
      </w:r>
      <w:bookmarkStart w:id="1" w:name="_Hlk90901768"/>
      <w:r w:rsidR="00BA2317" w:rsidRPr="00F77251">
        <w:rPr>
          <w:rFonts w:ascii="Book Antiqua" w:eastAsia="Times New Roman" w:hAnsi="Book Antiqua" w:cs="Times New Roman"/>
          <w:b/>
          <w:bCs/>
          <w:color w:val="FF0000"/>
          <w:sz w:val="16"/>
          <w:szCs w:val="16"/>
          <w:u w:val="single"/>
          <w:lang w:eastAsia="pt-BR"/>
        </w:rPr>
        <w:t>(TCERR-2008)</w:t>
      </w:r>
      <w:bookmarkEnd w:id="1"/>
      <w:r w:rsidR="00E0638B" w:rsidRPr="00F77251">
        <w:rPr>
          <w:rFonts w:ascii="Book Antiqua" w:eastAsia="Times New Roman" w:hAnsi="Book Antiqua" w:cs="Times New Roman"/>
          <w:b/>
          <w:color w:val="FF0000"/>
          <w:sz w:val="16"/>
          <w:szCs w:val="16"/>
          <w:lang w:eastAsia="pt-BR"/>
        </w:rPr>
        <w:t xml:space="preserve"> </w:t>
      </w:r>
      <w:r w:rsidR="00E0638B" w:rsidRPr="00F77251">
        <w:rPr>
          <w:rFonts w:ascii="Book Antiqua" w:hAnsi="Book Antiqua"/>
          <w:b/>
          <w:color w:val="FF0000"/>
          <w:sz w:val="16"/>
          <w:szCs w:val="16"/>
          <w:u w:val="single"/>
        </w:rPr>
        <w:t>(DPU-2010)</w:t>
      </w:r>
    </w:p>
    <w:p w14:paraId="4DB2239F"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2 (dois) a 6 (seis) anos, e multa.</w:t>
      </w:r>
    </w:p>
    <w:p w14:paraId="460D5D68" w14:textId="228392C2" w:rsidR="002B5782" w:rsidRPr="00F77251" w:rsidRDefault="002B5782" w:rsidP="00D1708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413A2">
        <w:rPr>
          <w:rFonts w:ascii="Book Antiqua" w:eastAsia="Times New Roman" w:hAnsi="Book Antiqua" w:cs="Times New Roman"/>
          <w:sz w:val="19"/>
          <w:szCs w:val="19"/>
          <w:lang w:eastAsia="pt-BR"/>
        </w:rPr>
        <w:t xml:space="preserve">        </w:t>
      </w:r>
      <w:r w:rsidRPr="00742B00">
        <w:rPr>
          <w:rFonts w:ascii="Book Antiqua" w:eastAsia="Times New Roman" w:hAnsi="Book Antiqua" w:cs="Times New Roman"/>
          <w:b/>
          <w:bCs/>
          <w:sz w:val="19"/>
          <w:szCs w:val="19"/>
          <w:highlight w:val="magenta"/>
          <w:lang w:eastAsia="pt-BR"/>
        </w:rPr>
        <w:t>Art. 4º</w:t>
      </w:r>
      <w:r w:rsidRPr="00B413A2">
        <w:rPr>
          <w:rFonts w:ascii="Book Antiqua" w:eastAsia="Times New Roman" w:hAnsi="Book Antiqua" w:cs="Times New Roman"/>
          <w:sz w:val="19"/>
          <w:szCs w:val="19"/>
          <w:lang w:eastAsia="pt-BR"/>
        </w:rPr>
        <w:t xml:space="preserve"> </w:t>
      </w:r>
      <w:r w:rsidRPr="008131B4">
        <w:rPr>
          <w:rFonts w:ascii="Book Antiqua" w:eastAsia="Times New Roman" w:hAnsi="Book Antiqua" w:cs="Times New Roman"/>
          <w:b/>
          <w:bCs/>
          <w:caps/>
          <w:sz w:val="19"/>
          <w:szCs w:val="19"/>
          <w:highlight w:val="green"/>
          <w:lang w:eastAsia="pt-BR"/>
        </w:rPr>
        <w:t>Gerir</w:t>
      </w:r>
      <w:r w:rsidRPr="008131B4">
        <w:rPr>
          <w:rFonts w:ascii="Book Antiqua" w:eastAsia="Times New Roman" w:hAnsi="Book Antiqua" w:cs="Times New Roman"/>
          <w:b/>
          <w:bCs/>
          <w:caps/>
          <w:sz w:val="19"/>
          <w:szCs w:val="19"/>
          <w:lang w:eastAsia="pt-BR"/>
        </w:rPr>
        <w:t xml:space="preserve"> </w:t>
      </w:r>
      <w:r w:rsidRPr="008131B4">
        <w:rPr>
          <w:rFonts w:ascii="Book Antiqua" w:eastAsia="Times New Roman" w:hAnsi="Book Antiqua" w:cs="Times New Roman"/>
          <w:b/>
          <w:bCs/>
          <w:caps/>
          <w:sz w:val="19"/>
          <w:szCs w:val="19"/>
          <w:shd w:val="clear" w:color="auto" w:fill="F7CAAC" w:themeFill="accent2" w:themeFillTint="66"/>
          <w:lang w:eastAsia="pt-BR"/>
        </w:rPr>
        <w:t>fraudulentamente</w:t>
      </w:r>
      <w:r w:rsidRPr="0024352D">
        <w:rPr>
          <w:rFonts w:ascii="Book Antiqua" w:eastAsia="Times New Roman" w:hAnsi="Book Antiqua" w:cs="Times New Roman"/>
          <w:b/>
          <w:bCs/>
          <w:sz w:val="19"/>
          <w:szCs w:val="19"/>
          <w:lang w:eastAsia="pt-BR"/>
        </w:rPr>
        <w:t xml:space="preserve"> </w:t>
      </w:r>
      <w:r w:rsidRPr="008131B4">
        <w:rPr>
          <w:rFonts w:ascii="Book Antiqua" w:eastAsia="Times New Roman" w:hAnsi="Book Antiqua" w:cs="Times New Roman"/>
          <w:b/>
          <w:bCs/>
          <w:sz w:val="19"/>
          <w:szCs w:val="19"/>
          <w:highlight w:val="yellow"/>
          <w:lang w:eastAsia="pt-BR"/>
        </w:rPr>
        <w:t>instituição financeira</w:t>
      </w:r>
      <w:r w:rsidRPr="00F77251">
        <w:rPr>
          <w:rFonts w:ascii="Book Antiqua" w:eastAsia="Times New Roman" w:hAnsi="Book Antiqua" w:cs="Times New Roman"/>
          <w:b/>
          <w:bCs/>
          <w:sz w:val="16"/>
          <w:szCs w:val="16"/>
          <w:lang w:eastAsia="pt-BR"/>
        </w:rPr>
        <w:t>:</w:t>
      </w:r>
      <w:r w:rsidR="00136B67" w:rsidRPr="00F77251">
        <w:rPr>
          <w:rFonts w:ascii="Book Antiqua" w:eastAsia="Times New Roman" w:hAnsi="Book Antiqua" w:cs="Times New Roman"/>
          <w:b/>
          <w:bCs/>
          <w:sz w:val="16"/>
          <w:szCs w:val="16"/>
          <w:lang w:eastAsia="pt-BR"/>
        </w:rPr>
        <w:t xml:space="preserve"> </w:t>
      </w:r>
      <w:r w:rsidR="00136B67" w:rsidRPr="00F77251">
        <w:rPr>
          <w:rFonts w:ascii="Book Antiqua" w:eastAsia="Times New Roman" w:hAnsi="Book Antiqua" w:cs="Times New Roman"/>
          <w:b/>
          <w:bCs/>
          <w:color w:val="FF0000"/>
          <w:sz w:val="16"/>
          <w:szCs w:val="16"/>
          <w:u w:val="single"/>
          <w:lang w:eastAsia="pt-BR"/>
        </w:rPr>
        <w:t>(AGU-2010</w:t>
      </w:r>
      <w:r w:rsidR="00E2559E" w:rsidRPr="00F77251">
        <w:rPr>
          <w:rFonts w:ascii="Book Antiqua" w:eastAsia="Times New Roman" w:hAnsi="Book Antiqua" w:cs="Times New Roman"/>
          <w:b/>
          <w:bCs/>
          <w:color w:val="FF0000"/>
          <w:sz w:val="16"/>
          <w:szCs w:val="16"/>
          <w:u w:val="single"/>
          <w:lang w:eastAsia="pt-BR"/>
        </w:rPr>
        <w:t>/2012</w:t>
      </w:r>
      <w:r w:rsidR="00136B67" w:rsidRPr="00F77251">
        <w:rPr>
          <w:rFonts w:ascii="Book Antiqua" w:eastAsia="Times New Roman" w:hAnsi="Book Antiqua" w:cs="Times New Roman"/>
          <w:b/>
          <w:bCs/>
          <w:color w:val="FF0000"/>
          <w:sz w:val="16"/>
          <w:szCs w:val="16"/>
          <w:u w:val="single"/>
          <w:lang w:eastAsia="pt-BR"/>
        </w:rPr>
        <w:t>)</w:t>
      </w:r>
      <w:r w:rsidR="002D42AA" w:rsidRPr="00F77251">
        <w:rPr>
          <w:rFonts w:ascii="Book Antiqua" w:eastAsia="Times New Roman" w:hAnsi="Book Antiqua" w:cs="Times New Roman"/>
          <w:b/>
          <w:bCs/>
          <w:color w:val="FF0000"/>
          <w:sz w:val="16"/>
          <w:szCs w:val="16"/>
          <w:lang w:eastAsia="pt-BR"/>
        </w:rPr>
        <w:t xml:space="preserve"> </w:t>
      </w:r>
      <w:r w:rsidR="002D42AA" w:rsidRPr="00F77251">
        <w:rPr>
          <w:rFonts w:ascii="Book Antiqua" w:eastAsia="Times New Roman" w:hAnsi="Book Antiqua" w:cs="Times New Roman"/>
          <w:b/>
          <w:bCs/>
          <w:color w:val="FF0000"/>
          <w:sz w:val="16"/>
          <w:szCs w:val="16"/>
          <w:u w:val="single"/>
          <w:lang w:eastAsia="pt-BR"/>
        </w:rPr>
        <w:t>(MPF-2013)</w:t>
      </w:r>
      <w:r w:rsidR="00D43994" w:rsidRPr="00F77251">
        <w:rPr>
          <w:rFonts w:ascii="Book Antiqua" w:eastAsia="Times New Roman" w:hAnsi="Book Antiqua" w:cs="Times New Roman"/>
          <w:b/>
          <w:bCs/>
          <w:color w:val="FF0000"/>
          <w:sz w:val="16"/>
          <w:szCs w:val="16"/>
          <w:lang w:eastAsia="pt-BR"/>
        </w:rPr>
        <w:t xml:space="preserve"> </w:t>
      </w:r>
      <w:r w:rsidR="00D43994" w:rsidRPr="00F77251">
        <w:rPr>
          <w:rFonts w:ascii="Book Antiqua" w:eastAsia="Times New Roman" w:hAnsi="Book Antiqua" w:cs="Times New Roman"/>
          <w:b/>
          <w:bCs/>
          <w:color w:val="FF0000"/>
          <w:sz w:val="16"/>
          <w:szCs w:val="16"/>
          <w:u w:val="single"/>
          <w:lang w:eastAsia="pt-BR"/>
        </w:rPr>
        <w:t>(MPDFT-2015)</w:t>
      </w:r>
      <w:r w:rsidR="00761294" w:rsidRPr="00F77251">
        <w:rPr>
          <w:rFonts w:ascii="Book Antiqua" w:eastAsia="Times New Roman" w:hAnsi="Book Antiqua" w:cs="Times New Roman"/>
          <w:b/>
          <w:bCs/>
          <w:color w:val="FF0000"/>
          <w:sz w:val="16"/>
          <w:szCs w:val="16"/>
          <w:lang w:eastAsia="pt-BR"/>
        </w:rPr>
        <w:t xml:space="preserve"> </w:t>
      </w:r>
      <w:r w:rsidR="00761294" w:rsidRPr="00F77251">
        <w:rPr>
          <w:rFonts w:ascii="Book Antiqua" w:eastAsia="Times New Roman" w:hAnsi="Book Antiqua" w:cs="Times New Roman"/>
          <w:b/>
          <w:bCs/>
          <w:color w:val="FF0000"/>
          <w:sz w:val="16"/>
          <w:szCs w:val="16"/>
          <w:u w:val="single"/>
          <w:lang w:eastAsia="pt-BR"/>
        </w:rPr>
        <w:t>(TRF2-2017)</w:t>
      </w:r>
      <w:r w:rsidR="008131B4" w:rsidRPr="00F77251">
        <w:rPr>
          <w:rFonts w:ascii="Book Antiqua" w:eastAsia="Times New Roman" w:hAnsi="Book Antiqua" w:cs="Times New Roman"/>
          <w:b/>
          <w:bCs/>
          <w:color w:val="FF0000"/>
          <w:sz w:val="16"/>
          <w:szCs w:val="16"/>
          <w:lang w:eastAsia="pt-BR"/>
        </w:rPr>
        <w:t xml:space="preserve"> </w:t>
      </w:r>
      <w:r w:rsidR="008131B4" w:rsidRPr="00F77251">
        <w:rPr>
          <w:rFonts w:ascii="Book Antiqua" w:hAnsi="Book Antiqua" w:cs="Times New Roman"/>
          <w:b/>
          <w:color w:val="FF0000"/>
          <w:sz w:val="16"/>
          <w:szCs w:val="16"/>
          <w:u w:val="single"/>
        </w:rPr>
        <w:t>(PF-</w:t>
      </w:r>
      <w:r w:rsidR="00061BC0" w:rsidRPr="00F77251">
        <w:rPr>
          <w:rFonts w:ascii="Book Antiqua" w:hAnsi="Book Antiqua" w:cs="Times New Roman"/>
          <w:b/>
          <w:color w:val="FF0000"/>
          <w:sz w:val="16"/>
          <w:szCs w:val="16"/>
          <w:u w:val="single"/>
        </w:rPr>
        <w:t>2018/</w:t>
      </w:r>
      <w:r w:rsidR="008131B4" w:rsidRPr="00F77251">
        <w:rPr>
          <w:rFonts w:ascii="Book Antiqua" w:hAnsi="Book Antiqua" w:cs="Times New Roman"/>
          <w:b/>
          <w:color w:val="FF0000"/>
          <w:sz w:val="16"/>
          <w:szCs w:val="16"/>
          <w:u w:val="single"/>
        </w:rPr>
        <w:t>2021)</w:t>
      </w:r>
    </w:p>
    <w:p w14:paraId="09C54609" w14:textId="35A91B03" w:rsidR="002B5782" w:rsidRDefault="002B5782" w:rsidP="00136B67">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3 (três) a 12 (doze) anos, e multa.</w:t>
      </w:r>
    </w:p>
    <w:tbl>
      <w:tblPr>
        <w:tblStyle w:val="Tabelacomgrade"/>
        <w:tblW w:w="0" w:type="auto"/>
        <w:tblLook w:val="04A0" w:firstRow="1" w:lastRow="0" w:firstColumn="1" w:lastColumn="0" w:noHBand="0" w:noVBand="1"/>
      </w:tblPr>
      <w:tblGrid>
        <w:gridCol w:w="8494"/>
      </w:tblGrid>
      <w:tr w:rsidR="00F04B44" w14:paraId="098E5303" w14:textId="77777777" w:rsidTr="00F04B44">
        <w:tc>
          <w:tcPr>
            <w:tcW w:w="8494" w:type="dxa"/>
            <w:shd w:val="clear" w:color="auto" w:fill="CCFFFF"/>
          </w:tcPr>
          <w:p w14:paraId="69C8640F" w14:textId="4AC9B18B" w:rsidR="00136B67" w:rsidRPr="00136B67" w:rsidRDefault="00136B67" w:rsidP="00136B6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136B67">
              <w:rPr>
                <w:rFonts w:ascii="Book Antiqua" w:eastAsia="Times New Roman" w:hAnsi="Book Antiqua" w:cs="Times New Roman"/>
                <w:b/>
                <w:sz w:val="19"/>
                <w:szCs w:val="19"/>
                <w:highlight w:val="yellow"/>
                <w:lang w:eastAsia="pt-BR"/>
              </w:rPr>
              <w:t>AGU-2010-CESPE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36B67">
              <w:rPr>
                <w:rFonts w:ascii="Book Antiqua" w:eastAsia="Times New Roman" w:hAnsi="Book Antiqua" w:cs="Times New Roman"/>
                <w:bCs/>
                <w:sz w:val="19"/>
                <w:szCs w:val="19"/>
                <w:lang w:eastAsia="pt-BR"/>
              </w:rPr>
              <w:t>Acerca dos crimes contra o Sistema Financeiro Nacional e contra</w:t>
            </w:r>
            <w:r>
              <w:rPr>
                <w:rFonts w:ascii="Book Antiqua" w:eastAsia="Times New Roman" w:hAnsi="Book Antiqua" w:cs="Times New Roman"/>
                <w:bCs/>
                <w:sz w:val="19"/>
                <w:szCs w:val="19"/>
                <w:lang w:eastAsia="pt-BR"/>
              </w:rPr>
              <w:t xml:space="preserve"> </w:t>
            </w:r>
            <w:r w:rsidRPr="00136B67">
              <w:rPr>
                <w:rFonts w:ascii="Book Antiqua" w:eastAsia="Times New Roman" w:hAnsi="Book Antiqua" w:cs="Times New Roman"/>
                <w:bCs/>
                <w:sz w:val="19"/>
                <w:szCs w:val="19"/>
                <w:lang w:eastAsia="pt-BR"/>
              </w:rPr>
              <w:t>a organização do trabalho, julgue o seguinte ite</w:t>
            </w:r>
            <w:r>
              <w:rPr>
                <w:rFonts w:ascii="Book Antiqua" w:eastAsia="Times New Roman" w:hAnsi="Book Antiqua" w:cs="Times New Roman"/>
                <w:bCs/>
                <w:sz w:val="19"/>
                <w:szCs w:val="19"/>
                <w:lang w:eastAsia="pt-BR"/>
              </w:rPr>
              <w:t xml:space="preserve">m: </w:t>
            </w:r>
            <w:r w:rsidRPr="00136B67">
              <w:rPr>
                <w:rFonts w:ascii="Book Antiqua" w:eastAsia="Times New Roman" w:hAnsi="Book Antiqua" w:cs="Times New Roman"/>
                <w:bCs/>
                <w:sz w:val="19"/>
                <w:szCs w:val="19"/>
                <w:lang w:eastAsia="pt-BR"/>
              </w:rPr>
              <w:t>O crime de gestão fraudulenta é classificado como crime próprio, formal e de perigo concreto, tendo como elemento subjetivo apenas o dolo, não havendo a forma culposa.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4º, Lei 7492.</w:t>
            </w:r>
          </w:p>
          <w:p w14:paraId="4BD02665" w14:textId="0B5DDB05" w:rsidR="00136B67" w:rsidRDefault="00136B67" w:rsidP="00136B67">
            <w:pPr>
              <w:jc w:val="both"/>
              <w:rPr>
                <w:rFonts w:ascii="Book Antiqua" w:eastAsia="Times New Roman" w:hAnsi="Book Antiqua" w:cs="Times New Roman"/>
                <w:b/>
                <w:i/>
                <w:iCs/>
                <w:color w:val="FF0000"/>
                <w:sz w:val="19"/>
                <w:szCs w:val="19"/>
                <w:lang w:eastAsia="pt-BR"/>
              </w:rPr>
            </w:pPr>
          </w:p>
          <w:p w14:paraId="2AA7F8A1" w14:textId="358ED687" w:rsidR="00136B67" w:rsidRDefault="00136B67" w:rsidP="00136B67">
            <w:pPr>
              <w:jc w:val="both"/>
              <w:rPr>
                <w:rFonts w:ascii="Book Antiqua" w:eastAsia="Times New Roman" w:hAnsi="Book Antiqua" w:cs="Times New Roman"/>
                <w:bCs/>
                <w:sz w:val="19"/>
                <w:szCs w:val="19"/>
                <w:lang w:eastAsia="pt-BR"/>
              </w:rPr>
            </w:pPr>
            <w:r w:rsidRPr="007C6989">
              <w:rPr>
                <w:rFonts w:ascii="Book Antiqua" w:eastAsia="Times New Roman" w:hAnsi="Book Antiqua" w:cs="Times New Roman"/>
                <w:b/>
                <w:i/>
                <w:iCs/>
                <w:color w:val="FF0000"/>
                <w:sz w:val="19"/>
                <w:szCs w:val="19"/>
                <w:lang w:eastAsia="pt-BR"/>
              </w:rPr>
              <w:t>#</w:t>
            </w:r>
            <w:r w:rsidRPr="007C698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36B67">
              <w:rPr>
                <w:rFonts w:ascii="Book Antiqua" w:eastAsia="Times New Roman" w:hAnsi="Book Antiqua" w:cs="Times New Roman"/>
                <w:b/>
                <w:i/>
                <w:iCs/>
                <w:color w:val="FF0000"/>
                <w:sz w:val="19"/>
                <w:szCs w:val="19"/>
                <w:highlight w:val="green"/>
                <w:lang w:eastAsia="pt-BR"/>
              </w:rPr>
              <w:t>AGU-2010</w:t>
            </w:r>
            <w:r w:rsidR="002D42AA">
              <w:rPr>
                <w:rFonts w:ascii="Book Antiqua" w:eastAsia="Times New Roman" w:hAnsi="Book Antiqua" w:cs="Times New Roman"/>
                <w:b/>
                <w:i/>
                <w:iCs/>
                <w:color w:val="FF0000"/>
                <w:sz w:val="19"/>
                <w:szCs w:val="19"/>
                <w:lang w:eastAsia="pt-BR"/>
              </w:rPr>
              <w:t>: #</w:t>
            </w:r>
            <w:r w:rsidR="002D42AA" w:rsidRPr="002D42AA">
              <w:rPr>
                <w:rFonts w:ascii="Book Antiqua" w:eastAsia="Times New Roman" w:hAnsi="Book Antiqua" w:cs="Times New Roman"/>
                <w:b/>
                <w:i/>
                <w:iCs/>
                <w:color w:val="FF0000"/>
                <w:sz w:val="19"/>
                <w:szCs w:val="19"/>
                <w:highlight w:val="green"/>
                <w:lang w:eastAsia="pt-BR"/>
              </w:rPr>
              <w:t>MPF-2013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7C698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36B67">
              <w:rPr>
                <w:rFonts w:ascii="Book Antiqua" w:eastAsia="Times New Roman" w:hAnsi="Book Antiqua" w:cs="Times New Roman"/>
                <w:bCs/>
                <w:sz w:val="19"/>
                <w:szCs w:val="19"/>
                <w:lang w:eastAsia="pt-BR"/>
              </w:rPr>
              <w:t>O crime de gestão fraudulenta está previsto no art</w:t>
            </w:r>
            <w:r>
              <w:rPr>
                <w:rFonts w:ascii="Book Antiqua" w:eastAsia="Times New Roman" w:hAnsi="Book Antiqua" w:cs="Times New Roman"/>
                <w:bCs/>
                <w:sz w:val="19"/>
                <w:szCs w:val="19"/>
                <w:lang w:eastAsia="pt-BR"/>
              </w:rPr>
              <w:t>.</w:t>
            </w:r>
            <w:r w:rsidRPr="00136B67">
              <w:rPr>
                <w:rFonts w:ascii="Book Antiqua" w:eastAsia="Times New Roman" w:hAnsi="Book Antiqua" w:cs="Times New Roman"/>
                <w:bCs/>
                <w:sz w:val="19"/>
                <w:szCs w:val="19"/>
                <w:lang w:eastAsia="pt-BR"/>
              </w:rPr>
              <w:t xml:space="preserve"> 4º da Lei 7.492/86 e só pode ser praticado por aquele que é controlador ou administrador de instituição financeira (artigo 25 da Lei 7.492/86). Portanto, é </w:t>
            </w:r>
            <w:r w:rsidRPr="00136B67">
              <w:rPr>
                <w:rFonts w:ascii="Book Antiqua" w:eastAsia="Times New Roman" w:hAnsi="Book Antiqua" w:cs="Times New Roman"/>
                <w:b/>
                <w:sz w:val="19"/>
                <w:szCs w:val="19"/>
                <w:shd w:val="clear" w:color="auto" w:fill="F7CAAC" w:themeFill="accent2" w:themeFillTint="66"/>
                <w:lang w:eastAsia="pt-BR"/>
              </w:rPr>
              <w:t>um crime próprio</w:t>
            </w:r>
            <w:r w:rsidRPr="00136B67">
              <w:rPr>
                <w:rFonts w:ascii="Book Antiqua" w:eastAsia="Times New Roman" w:hAnsi="Book Antiqua" w:cs="Times New Roman"/>
                <w:bCs/>
                <w:sz w:val="19"/>
                <w:szCs w:val="19"/>
                <w:lang w:eastAsia="pt-BR"/>
              </w:rPr>
              <w:t xml:space="preserve">. Ademais, é classificado pela doutrina como </w:t>
            </w:r>
            <w:r w:rsidRPr="00136B67">
              <w:rPr>
                <w:rFonts w:ascii="Book Antiqua" w:eastAsia="Times New Roman" w:hAnsi="Book Antiqua" w:cs="Times New Roman"/>
                <w:b/>
                <w:sz w:val="19"/>
                <w:szCs w:val="19"/>
                <w:shd w:val="clear" w:color="auto" w:fill="F7CAAC" w:themeFill="accent2" w:themeFillTint="66"/>
                <w:lang w:eastAsia="pt-BR"/>
              </w:rPr>
              <w:t>um crime formal</w:t>
            </w:r>
            <w:r w:rsidRPr="00136B67">
              <w:rPr>
                <w:rFonts w:ascii="Book Antiqua" w:eastAsia="Times New Roman" w:hAnsi="Book Antiqua" w:cs="Times New Roman"/>
                <w:bCs/>
                <w:sz w:val="19"/>
                <w:szCs w:val="19"/>
                <w:lang w:eastAsia="pt-BR"/>
              </w:rPr>
              <w:t xml:space="preserve">, já que independe de o sujeito alcançar seu objetivo ou de dar causa a um resultado naturalístico. É certo, ainda, que, apesar de entendimento minoritário em sentido oposto, deve ser considerado um crime de perigo (basta a criação da situação de perigo não se exigindo o dano) concreto. </w:t>
            </w:r>
            <w:r w:rsidRPr="00136B67">
              <w:rPr>
                <w:rFonts w:ascii="Book Antiqua" w:eastAsia="Times New Roman" w:hAnsi="Book Antiqua" w:cs="Times New Roman"/>
                <w:b/>
                <w:sz w:val="19"/>
                <w:szCs w:val="19"/>
                <w:shd w:val="clear" w:color="auto" w:fill="F7CAAC" w:themeFill="accent2" w:themeFillTint="66"/>
                <w:lang w:eastAsia="pt-BR"/>
              </w:rPr>
              <w:t>Perigo concreto</w:t>
            </w:r>
            <w:r w:rsidRPr="00136B67">
              <w:rPr>
                <w:rFonts w:ascii="Book Antiqua" w:eastAsia="Times New Roman" w:hAnsi="Book Antiqua" w:cs="Times New Roman"/>
                <w:bCs/>
                <w:sz w:val="19"/>
                <w:szCs w:val="19"/>
                <w:lang w:eastAsia="pt-BR"/>
              </w:rPr>
              <w:t xml:space="preserve"> é a aquela que deve efetivamente existir, ou seja, não se presume.</w:t>
            </w:r>
            <w:r>
              <w:rPr>
                <w:rFonts w:ascii="Book Antiqua" w:eastAsia="Times New Roman" w:hAnsi="Book Antiqua" w:cs="Times New Roman"/>
                <w:bCs/>
                <w:sz w:val="19"/>
                <w:szCs w:val="19"/>
                <w:lang w:eastAsia="pt-BR"/>
              </w:rPr>
              <w:t xml:space="preserve"> (</w:t>
            </w:r>
            <w:r w:rsidRPr="00136B67">
              <w:rPr>
                <w:rFonts w:ascii="Book Antiqua" w:eastAsia="Times New Roman" w:hAnsi="Book Antiqua" w:cs="Times New Roman"/>
                <w:bCs/>
                <w:sz w:val="19"/>
                <w:szCs w:val="19"/>
                <w:lang w:eastAsia="pt-BR"/>
              </w:rPr>
              <w:t xml:space="preserve">Fonte: </w:t>
            </w:r>
            <w:hyperlink r:id="rId10" w:history="1">
              <w:r w:rsidRPr="00933C13">
                <w:rPr>
                  <w:rStyle w:val="Hyperlink"/>
                  <w:rFonts w:ascii="Book Antiqua" w:eastAsia="Times New Roman" w:hAnsi="Book Antiqua" w:cs="Times New Roman"/>
                  <w:bCs/>
                  <w:sz w:val="19"/>
                  <w:szCs w:val="19"/>
                  <w:lang w:eastAsia="pt-BR"/>
                </w:rPr>
                <w:t>http://www.forumconcurseiros.com/forum/showthread.php?p=858699</w:t>
              </w:r>
            </w:hyperlink>
            <w:r>
              <w:rPr>
                <w:rFonts w:ascii="Book Antiqua" w:eastAsia="Times New Roman" w:hAnsi="Book Antiqua" w:cs="Times New Roman"/>
                <w:bCs/>
                <w:sz w:val="19"/>
                <w:szCs w:val="19"/>
                <w:lang w:eastAsia="pt-BR"/>
              </w:rPr>
              <w:t xml:space="preserve">). Quanto ao fato </w:t>
            </w:r>
            <w:proofErr w:type="gramStart"/>
            <w:r>
              <w:rPr>
                <w:rFonts w:ascii="Book Antiqua" w:eastAsia="Times New Roman" w:hAnsi="Book Antiqua" w:cs="Times New Roman"/>
                <w:bCs/>
                <w:sz w:val="19"/>
                <w:szCs w:val="19"/>
                <w:lang w:eastAsia="pt-BR"/>
              </w:rPr>
              <w:t>do</w:t>
            </w:r>
            <w:proofErr w:type="gramEnd"/>
            <w:r>
              <w:rPr>
                <w:rFonts w:ascii="Book Antiqua" w:eastAsia="Times New Roman" w:hAnsi="Book Antiqua" w:cs="Times New Roman"/>
                <w:bCs/>
                <w:sz w:val="19"/>
                <w:szCs w:val="19"/>
                <w:lang w:eastAsia="pt-BR"/>
              </w:rPr>
              <w:t xml:space="preserve"> delito ser formal e de perigo concreto, vejamos recente julgado do STJ: </w:t>
            </w:r>
            <w:r w:rsidRPr="006409D4">
              <w:rPr>
                <w:rFonts w:ascii="Book Antiqua" w:eastAsia="Times New Roman" w:hAnsi="Book Antiqua" w:cs="Times New Roman"/>
                <w:bCs/>
                <w:i/>
                <w:iCs/>
                <w:sz w:val="19"/>
                <w:szCs w:val="19"/>
                <w:lang w:eastAsia="pt-BR"/>
              </w:rPr>
              <w:t xml:space="preserve">“(...) 5. Cumpre registrar que o delito descrito no art. 4° da Lei n. 7.492/86 </w:t>
            </w:r>
            <w:r w:rsidRPr="006409D4">
              <w:rPr>
                <w:rFonts w:ascii="Book Antiqua" w:eastAsia="Times New Roman" w:hAnsi="Book Antiqua" w:cs="Times New Roman"/>
                <w:b/>
                <w:i/>
                <w:iCs/>
                <w:sz w:val="19"/>
                <w:szCs w:val="19"/>
                <w:shd w:val="clear" w:color="auto" w:fill="F7CAAC" w:themeFill="accent2" w:themeFillTint="66"/>
                <w:lang w:eastAsia="pt-BR"/>
              </w:rPr>
              <w:t>é FORMAL</w:t>
            </w:r>
            <w:r w:rsidRPr="006409D4">
              <w:rPr>
                <w:rFonts w:ascii="Book Antiqua" w:eastAsia="Times New Roman" w:hAnsi="Book Antiqua" w:cs="Times New Roman"/>
                <w:bCs/>
                <w:i/>
                <w:iCs/>
                <w:sz w:val="19"/>
                <w:szCs w:val="19"/>
                <w:lang w:eastAsia="pt-BR"/>
              </w:rPr>
              <w:t xml:space="preserve"> e </w:t>
            </w:r>
            <w:r w:rsidRPr="006409D4">
              <w:rPr>
                <w:rFonts w:ascii="Book Antiqua" w:eastAsia="Times New Roman" w:hAnsi="Book Antiqua" w:cs="Times New Roman"/>
                <w:b/>
                <w:i/>
                <w:iCs/>
                <w:sz w:val="19"/>
                <w:szCs w:val="19"/>
                <w:shd w:val="clear" w:color="auto" w:fill="F7CAAC" w:themeFill="accent2" w:themeFillTint="66"/>
                <w:lang w:eastAsia="pt-BR"/>
              </w:rPr>
              <w:t>de PERIGO CONCRETO</w:t>
            </w:r>
            <w:r w:rsidRPr="006409D4">
              <w:rPr>
                <w:rFonts w:ascii="Book Antiqua" w:eastAsia="Times New Roman" w:hAnsi="Book Antiqua" w:cs="Times New Roman"/>
                <w:bCs/>
                <w:i/>
                <w:iCs/>
                <w:sz w:val="19"/>
                <w:szCs w:val="19"/>
                <w:lang w:eastAsia="pt-BR"/>
              </w:rPr>
              <w:t xml:space="preserve">, </w:t>
            </w:r>
            <w:r w:rsidRPr="006409D4">
              <w:rPr>
                <w:rFonts w:ascii="Book Antiqua" w:eastAsia="Times New Roman" w:hAnsi="Book Antiqua" w:cs="Times New Roman"/>
                <w:b/>
                <w:i/>
                <w:iCs/>
                <w:sz w:val="19"/>
                <w:szCs w:val="19"/>
                <w:lang w:eastAsia="pt-BR"/>
              </w:rPr>
              <w:t>bastando para sua consumação a comprovação da gestão fraudulenta, independentemente da existência ou não da efetiva lesão ao patrimônio de instituição financeira e prejuízo dos investidores, poupadores ou assemelhados. Em outras palavras, para a consumação do delito em comento, não é necessária a verificação de um resultado natural externo à conduta do agente, devendo ser demonstrada a potencialidade do perigo, mas não a sua ocorrência</w:t>
            </w:r>
            <w:r w:rsidRPr="006409D4">
              <w:rPr>
                <w:rFonts w:ascii="Book Antiqua" w:eastAsia="Times New Roman" w:hAnsi="Book Antiqua" w:cs="Times New Roman"/>
                <w:bCs/>
                <w:i/>
                <w:iCs/>
                <w:sz w:val="19"/>
                <w:szCs w:val="19"/>
                <w:lang w:eastAsia="pt-BR"/>
              </w:rPr>
              <w:t>. (...)</w:t>
            </w:r>
            <w:r w:rsidR="006409D4" w:rsidRPr="006409D4">
              <w:rPr>
                <w:rFonts w:ascii="Book Antiqua" w:eastAsia="Times New Roman" w:hAnsi="Book Antiqua" w:cs="Times New Roman"/>
                <w:bCs/>
                <w:i/>
                <w:iCs/>
                <w:sz w:val="19"/>
                <w:szCs w:val="19"/>
                <w:lang w:eastAsia="pt-BR"/>
              </w:rPr>
              <w:t xml:space="preserve"> STJ. 5ª T.,</w:t>
            </w:r>
            <w:r w:rsidRPr="006409D4">
              <w:rPr>
                <w:rFonts w:ascii="Book Antiqua" w:eastAsia="Times New Roman" w:hAnsi="Book Antiqua" w:cs="Times New Roman"/>
                <w:bCs/>
                <w:i/>
                <w:iCs/>
                <w:sz w:val="19"/>
                <w:szCs w:val="19"/>
                <w:lang w:eastAsia="pt-BR"/>
              </w:rPr>
              <w:t xml:space="preserve"> </w:t>
            </w:r>
            <w:proofErr w:type="spellStart"/>
            <w:r w:rsidRPr="006409D4">
              <w:rPr>
                <w:rFonts w:ascii="Book Antiqua" w:eastAsia="Times New Roman" w:hAnsi="Book Antiqua" w:cs="Times New Roman"/>
                <w:bCs/>
                <w:i/>
                <w:iCs/>
                <w:sz w:val="19"/>
                <w:szCs w:val="19"/>
                <w:lang w:eastAsia="pt-BR"/>
              </w:rPr>
              <w:t>AgRg</w:t>
            </w:r>
            <w:proofErr w:type="spellEnd"/>
            <w:r w:rsidRPr="006409D4">
              <w:rPr>
                <w:rFonts w:ascii="Book Antiqua" w:eastAsia="Times New Roman" w:hAnsi="Book Antiqua" w:cs="Times New Roman"/>
                <w:bCs/>
                <w:i/>
                <w:iCs/>
                <w:sz w:val="19"/>
                <w:szCs w:val="19"/>
                <w:lang w:eastAsia="pt-BR"/>
              </w:rPr>
              <w:t xml:space="preserve"> no RMS 62157/RS</w:t>
            </w:r>
            <w:r w:rsidR="006409D4" w:rsidRPr="006409D4">
              <w:rPr>
                <w:rFonts w:ascii="Book Antiqua" w:eastAsia="Times New Roman" w:hAnsi="Book Antiqua" w:cs="Times New Roman"/>
                <w:bCs/>
                <w:i/>
                <w:iCs/>
                <w:sz w:val="19"/>
                <w:szCs w:val="19"/>
                <w:lang w:eastAsia="pt-BR"/>
              </w:rPr>
              <w:t>,</w:t>
            </w:r>
            <w:r w:rsidRPr="006409D4">
              <w:rPr>
                <w:rFonts w:ascii="Book Antiqua" w:eastAsia="Times New Roman" w:hAnsi="Book Antiqua" w:cs="Times New Roman"/>
                <w:bCs/>
                <w:i/>
                <w:iCs/>
                <w:sz w:val="19"/>
                <w:szCs w:val="19"/>
                <w:lang w:eastAsia="pt-BR"/>
              </w:rPr>
              <w:t xml:space="preserve"> Min</w:t>
            </w:r>
            <w:r w:rsidR="006409D4" w:rsidRPr="006409D4">
              <w:rPr>
                <w:rFonts w:ascii="Book Antiqua" w:eastAsia="Times New Roman" w:hAnsi="Book Antiqua" w:cs="Times New Roman"/>
                <w:bCs/>
                <w:i/>
                <w:iCs/>
                <w:sz w:val="19"/>
                <w:szCs w:val="19"/>
                <w:lang w:eastAsia="pt-BR"/>
              </w:rPr>
              <w:t>. Rel.</w:t>
            </w:r>
            <w:r w:rsidRPr="006409D4">
              <w:rPr>
                <w:rFonts w:ascii="Book Antiqua" w:eastAsia="Times New Roman" w:hAnsi="Book Antiqua" w:cs="Times New Roman"/>
                <w:bCs/>
                <w:i/>
                <w:iCs/>
                <w:sz w:val="19"/>
                <w:szCs w:val="19"/>
                <w:lang w:eastAsia="pt-BR"/>
              </w:rPr>
              <w:t xml:space="preserve"> R</w:t>
            </w:r>
            <w:r w:rsidR="006409D4" w:rsidRPr="006409D4">
              <w:rPr>
                <w:rFonts w:ascii="Book Antiqua" w:eastAsia="Times New Roman" w:hAnsi="Book Antiqua" w:cs="Times New Roman"/>
                <w:bCs/>
                <w:i/>
                <w:iCs/>
                <w:sz w:val="19"/>
                <w:szCs w:val="19"/>
                <w:lang w:eastAsia="pt-BR"/>
              </w:rPr>
              <w:t>eynaldo</w:t>
            </w:r>
            <w:r w:rsidRPr="006409D4">
              <w:rPr>
                <w:rFonts w:ascii="Book Antiqua" w:eastAsia="Times New Roman" w:hAnsi="Book Antiqua" w:cs="Times New Roman"/>
                <w:bCs/>
                <w:i/>
                <w:iCs/>
                <w:sz w:val="19"/>
                <w:szCs w:val="19"/>
                <w:lang w:eastAsia="pt-BR"/>
              </w:rPr>
              <w:t xml:space="preserve"> S</w:t>
            </w:r>
            <w:r w:rsidR="006409D4" w:rsidRPr="006409D4">
              <w:rPr>
                <w:rFonts w:ascii="Book Antiqua" w:eastAsia="Times New Roman" w:hAnsi="Book Antiqua" w:cs="Times New Roman"/>
                <w:bCs/>
                <w:i/>
                <w:iCs/>
                <w:sz w:val="19"/>
                <w:szCs w:val="19"/>
                <w:lang w:eastAsia="pt-BR"/>
              </w:rPr>
              <w:t>oares</w:t>
            </w:r>
            <w:r w:rsidRPr="006409D4">
              <w:rPr>
                <w:rFonts w:ascii="Book Antiqua" w:eastAsia="Times New Roman" w:hAnsi="Book Antiqua" w:cs="Times New Roman"/>
                <w:bCs/>
                <w:i/>
                <w:iCs/>
                <w:sz w:val="19"/>
                <w:szCs w:val="19"/>
                <w:lang w:eastAsia="pt-BR"/>
              </w:rPr>
              <w:t xml:space="preserve"> </w:t>
            </w:r>
            <w:r w:rsidR="006409D4" w:rsidRPr="006409D4">
              <w:rPr>
                <w:rFonts w:ascii="Book Antiqua" w:eastAsia="Times New Roman" w:hAnsi="Book Antiqua" w:cs="Times New Roman"/>
                <w:bCs/>
                <w:i/>
                <w:iCs/>
                <w:sz w:val="19"/>
                <w:szCs w:val="19"/>
                <w:lang w:eastAsia="pt-BR"/>
              </w:rPr>
              <w:t>da</w:t>
            </w:r>
            <w:r w:rsidRPr="006409D4">
              <w:rPr>
                <w:rFonts w:ascii="Book Antiqua" w:eastAsia="Times New Roman" w:hAnsi="Book Antiqua" w:cs="Times New Roman"/>
                <w:bCs/>
                <w:i/>
                <w:iCs/>
                <w:sz w:val="19"/>
                <w:szCs w:val="19"/>
                <w:lang w:eastAsia="pt-BR"/>
              </w:rPr>
              <w:t xml:space="preserve"> F</w:t>
            </w:r>
            <w:r w:rsidR="006409D4" w:rsidRPr="006409D4">
              <w:rPr>
                <w:rFonts w:ascii="Book Antiqua" w:eastAsia="Times New Roman" w:hAnsi="Book Antiqua" w:cs="Times New Roman"/>
                <w:bCs/>
                <w:i/>
                <w:iCs/>
                <w:sz w:val="19"/>
                <w:szCs w:val="19"/>
                <w:lang w:eastAsia="pt-BR"/>
              </w:rPr>
              <w:t>onseca, j.</w:t>
            </w:r>
            <w:r w:rsidRPr="006409D4">
              <w:rPr>
                <w:rFonts w:ascii="Book Antiqua" w:eastAsia="Times New Roman" w:hAnsi="Book Antiqua" w:cs="Times New Roman"/>
                <w:bCs/>
                <w:i/>
                <w:iCs/>
                <w:sz w:val="19"/>
                <w:szCs w:val="19"/>
                <w:lang w:eastAsia="pt-BR"/>
              </w:rPr>
              <w:t xml:space="preserve"> 28/04/20</w:t>
            </w:r>
            <w:r w:rsidR="006409D4" w:rsidRPr="006409D4">
              <w:rPr>
                <w:rFonts w:ascii="Book Antiqua" w:eastAsia="Times New Roman" w:hAnsi="Book Antiqua" w:cs="Times New Roman"/>
                <w:bCs/>
                <w:i/>
                <w:iCs/>
                <w:sz w:val="19"/>
                <w:szCs w:val="19"/>
                <w:lang w:eastAsia="pt-BR"/>
              </w:rPr>
              <w:t>.”</w:t>
            </w:r>
          </w:p>
          <w:p w14:paraId="2B9C74E9" w14:textId="77777777" w:rsidR="00136B67" w:rsidRDefault="00136B67" w:rsidP="00136B67">
            <w:pPr>
              <w:jc w:val="both"/>
              <w:rPr>
                <w:rFonts w:ascii="Book Antiqua" w:eastAsia="Times New Roman" w:hAnsi="Book Antiqua" w:cs="Times New Roman"/>
                <w:b/>
                <w:i/>
                <w:iCs/>
                <w:color w:val="FF0000"/>
                <w:sz w:val="19"/>
                <w:szCs w:val="19"/>
                <w:lang w:eastAsia="pt-BR"/>
              </w:rPr>
            </w:pPr>
          </w:p>
          <w:p w14:paraId="37D88C62" w14:textId="5608A7BC" w:rsidR="00136B67" w:rsidRPr="00136B67" w:rsidRDefault="00F04B44" w:rsidP="00136B67">
            <w:pPr>
              <w:jc w:val="both"/>
              <w:rPr>
                <w:rFonts w:ascii="Book Antiqua" w:eastAsia="Times New Roman" w:hAnsi="Book Antiqua" w:cs="Times New Roman"/>
                <w:bCs/>
                <w:sz w:val="19"/>
                <w:szCs w:val="19"/>
                <w:lang w:eastAsia="pt-BR"/>
              </w:rPr>
            </w:pPr>
            <w:r w:rsidRPr="007C6989">
              <w:rPr>
                <w:rFonts w:ascii="Book Antiqua" w:eastAsia="Times New Roman" w:hAnsi="Book Antiqua" w:cs="Times New Roman"/>
                <w:b/>
                <w:i/>
                <w:iCs/>
                <w:color w:val="FF0000"/>
                <w:sz w:val="19"/>
                <w:szCs w:val="19"/>
                <w:lang w:eastAsia="pt-BR"/>
              </w:rPr>
              <w:t>#</w:t>
            </w:r>
            <w:r w:rsidRPr="007C6989">
              <w:rPr>
                <w:rFonts w:ascii="Book Antiqua" w:eastAsia="Times New Roman" w:hAnsi="Book Antiqua" w:cs="Times New Roman"/>
                <w:b/>
                <w:i/>
                <w:iCs/>
                <w:color w:val="FF0000"/>
                <w:sz w:val="19"/>
                <w:szCs w:val="19"/>
                <w:highlight w:val="green"/>
                <w:lang w:eastAsia="pt-BR"/>
              </w:rPr>
              <w:t>Atenção</w:t>
            </w:r>
            <w:r w:rsidR="002D42AA">
              <w:rPr>
                <w:rFonts w:ascii="Book Antiqua" w:eastAsia="Times New Roman" w:hAnsi="Book Antiqua" w:cs="Times New Roman"/>
                <w:b/>
                <w:i/>
                <w:iCs/>
                <w:color w:val="FF0000"/>
                <w:sz w:val="19"/>
                <w:szCs w:val="19"/>
                <w:lang w:eastAsia="pt-BR"/>
              </w:rPr>
              <w:t>: #</w:t>
            </w:r>
            <w:r w:rsidR="002D42AA" w:rsidRPr="002D42AA">
              <w:rPr>
                <w:rFonts w:ascii="Book Antiqua" w:eastAsia="Times New Roman" w:hAnsi="Book Antiqua" w:cs="Times New Roman"/>
                <w:b/>
                <w:i/>
                <w:iCs/>
                <w:color w:val="FF0000"/>
                <w:sz w:val="19"/>
                <w:szCs w:val="19"/>
                <w:highlight w:val="green"/>
                <w:lang w:eastAsia="pt-BR"/>
              </w:rPr>
              <w:t>MPF-2013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MPDFT-2015</w:t>
            </w:r>
            <w:r w:rsidRPr="007C698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04B44">
              <w:rPr>
                <w:rFonts w:ascii="Book Antiqua" w:eastAsia="Times New Roman" w:hAnsi="Book Antiqua" w:cs="Times New Roman"/>
                <w:bCs/>
                <w:sz w:val="19"/>
                <w:szCs w:val="19"/>
                <w:lang w:eastAsia="pt-BR"/>
              </w:rPr>
              <w:t>O crime de gestão fraudulenta está previsto no art</w:t>
            </w:r>
            <w:r>
              <w:rPr>
                <w:rFonts w:ascii="Book Antiqua" w:eastAsia="Times New Roman" w:hAnsi="Book Antiqua" w:cs="Times New Roman"/>
                <w:bCs/>
                <w:sz w:val="19"/>
                <w:szCs w:val="19"/>
                <w:lang w:eastAsia="pt-BR"/>
              </w:rPr>
              <w:t>.</w:t>
            </w:r>
            <w:r w:rsidRPr="00F04B44">
              <w:rPr>
                <w:rFonts w:ascii="Book Antiqua" w:eastAsia="Times New Roman" w:hAnsi="Book Antiqua" w:cs="Times New Roman"/>
                <w:bCs/>
                <w:sz w:val="19"/>
                <w:szCs w:val="19"/>
                <w:lang w:eastAsia="pt-BR"/>
              </w:rPr>
              <w:t xml:space="preserve"> 4º da Lei 7.492/86. Trata-se de </w:t>
            </w:r>
            <w:r w:rsidRPr="00F04B44">
              <w:rPr>
                <w:rFonts w:ascii="Book Antiqua" w:eastAsia="Times New Roman" w:hAnsi="Book Antiqua" w:cs="Times New Roman"/>
                <w:b/>
                <w:sz w:val="19"/>
                <w:szCs w:val="19"/>
                <w:shd w:val="clear" w:color="auto" w:fill="F7CAAC" w:themeFill="accent2" w:themeFillTint="66"/>
                <w:lang w:eastAsia="pt-BR"/>
              </w:rPr>
              <w:t>crime formal</w:t>
            </w:r>
            <w:r w:rsidRPr="00F04B44">
              <w:rPr>
                <w:rFonts w:ascii="Book Antiqua" w:eastAsia="Times New Roman" w:hAnsi="Book Antiqua" w:cs="Times New Roman"/>
                <w:bCs/>
                <w:sz w:val="19"/>
                <w:szCs w:val="19"/>
                <w:lang w:eastAsia="pt-BR"/>
              </w:rPr>
              <w:t xml:space="preserve">, pelo que a sua consumação não exige o prejuízo ao patrimônio da instituição financeira ou de investidores, poupadoras e assemelhados, porque esta informação não integra a descrição típica. O crime se consuma com a mera gestão fraudulenta, uma vez que o tipo penal tem como sujeito passivo o Estado (Sistema Financeiro Nacional) e, secundariamente, a instituição financeira e seus acionistas e investidores.  </w:t>
            </w:r>
            <w:r w:rsidR="000B78BE">
              <w:rPr>
                <w:rFonts w:ascii="Book Antiqua" w:eastAsia="Times New Roman" w:hAnsi="Book Antiqua" w:cs="Times New Roman"/>
                <w:bCs/>
                <w:sz w:val="19"/>
                <w:szCs w:val="19"/>
                <w:lang w:eastAsia="pt-BR"/>
              </w:rPr>
              <w:t xml:space="preserve">É </w:t>
            </w:r>
            <w:r w:rsidR="000B78BE" w:rsidRPr="000B78BE">
              <w:rPr>
                <w:rFonts w:ascii="Book Antiqua" w:eastAsia="Times New Roman" w:hAnsi="Book Antiqua" w:cs="Times New Roman"/>
                <w:bCs/>
                <w:sz w:val="19"/>
                <w:szCs w:val="19"/>
                <w:lang w:eastAsia="pt-BR"/>
              </w:rPr>
              <w:t>a orientação doutrinária e jurisprudencial, como se observa: “</w:t>
            </w:r>
            <w:r w:rsidR="000B78BE" w:rsidRPr="000B78BE">
              <w:rPr>
                <w:rFonts w:ascii="Book Antiqua" w:eastAsia="Times New Roman" w:hAnsi="Book Antiqua" w:cs="Times New Roman"/>
                <w:bCs/>
                <w:i/>
                <w:iCs/>
                <w:sz w:val="19"/>
                <w:szCs w:val="19"/>
                <w:lang w:eastAsia="pt-BR"/>
              </w:rPr>
              <w:t>O delito é formal e de perigo, sendo desnecessária a efetiva ocorrência de dano ou outro resultado material externo à conduta do agente para sua consumação (STF, HC 95.515, Ellen, 2ª T, 30/09/2008). Tanto é assim que não mais figura no tipo a elementar que exigir falência ou insolvência, presente na Lei n. 1.521/51, art. 3º, X. Claro está que o fato de sobrevir dano ou mesmo a liquidação ou insolvência não afastarão o crime</w:t>
            </w:r>
            <w:r w:rsidR="000B78BE" w:rsidRPr="000B78BE">
              <w:rPr>
                <w:rFonts w:ascii="Book Antiqua" w:eastAsia="Times New Roman" w:hAnsi="Book Antiqua" w:cs="Times New Roman"/>
                <w:bCs/>
                <w:sz w:val="19"/>
                <w:szCs w:val="19"/>
                <w:lang w:eastAsia="pt-BR"/>
              </w:rPr>
              <w:t>". (GONÇALVES, Victor Eduardo Rios. Legislação penal especial esquematizado. 4 ed. São Paulo: Saraiva Educação, 2018, p. 478).</w:t>
            </w:r>
          </w:p>
        </w:tc>
      </w:tr>
    </w:tbl>
    <w:p w14:paraId="701C8648" w14:textId="7087B22F" w:rsidR="002B5782" w:rsidRPr="00A61940" w:rsidRDefault="002B5782" w:rsidP="00D1708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413A2">
        <w:rPr>
          <w:rFonts w:ascii="Book Antiqua" w:eastAsia="Times New Roman" w:hAnsi="Book Antiqua" w:cs="Times New Roman"/>
          <w:sz w:val="19"/>
          <w:szCs w:val="19"/>
          <w:lang w:eastAsia="pt-BR"/>
        </w:rPr>
        <w:t xml:space="preserve">        </w:t>
      </w:r>
      <w:r w:rsidRPr="00742B00">
        <w:rPr>
          <w:rFonts w:ascii="Book Antiqua" w:eastAsia="Times New Roman" w:hAnsi="Book Antiqua" w:cs="Times New Roman"/>
          <w:b/>
          <w:bCs/>
          <w:sz w:val="19"/>
          <w:szCs w:val="19"/>
          <w:highlight w:val="magenta"/>
          <w:lang w:eastAsia="pt-BR"/>
        </w:rPr>
        <w:t>Parágrafo único</w:t>
      </w:r>
      <w:r w:rsidRPr="0024352D">
        <w:rPr>
          <w:rFonts w:ascii="Book Antiqua" w:eastAsia="Times New Roman" w:hAnsi="Book Antiqua" w:cs="Times New Roman"/>
          <w:b/>
          <w:bCs/>
          <w:sz w:val="19"/>
          <w:szCs w:val="19"/>
          <w:lang w:eastAsia="pt-BR"/>
        </w:rPr>
        <w:t xml:space="preserve">. </w:t>
      </w:r>
      <w:r w:rsidRPr="008131B4">
        <w:rPr>
          <w:rFonts w:ascii="Book Antiqua" w:eastAsia="Times New Roman" w:hAnsi="Book Antiqua" w:cs="Times New Roman"/>
          <w:b/>
          <w:bCs/>
          <w:sz w:val="19"/>
          <w:szCs w:val="19"/>
          <w:highlight w:val="yellow"/>
          <w:lang w:eastAsia="pt-BR"/>
        </w:rPr>
        <w:t xml:space="preserve">Se a </w:t>
      </w:r>
      <w:proofErr w:type="gramStart"/>
      <w:r w:rsidRPr="008131B4">
        <w:rPr>
          <w:rFonts w:ascii="Book Antiqua" w:eastAsia="Times New Roman" w:hAnsi="Book Antiqua" w:cs="Times New Roman"/>
          <w:b/>
          <w:bCs/>
          <w:sz w:val="19"/>
          <w:szCs w:val="19"/>
          <w:highlight w:val="yellow"/>
          <w:lang w:eastAsia="pt-BR"/>
        </w:rPr>
        <w:t>gestão</w:t>
      </w:r>
      <w:r w:rsidRPr="0024352D">
        <w:rPr>
          <w:rFonts w:ascii="Book Antiqua" w:eastAsia="Times New Roman" w:hAnsi="Book Antiqua" w:cs="Times New Roman"/>
          <w:b/>
          <w:bCs/>
          <w:sz w:val="19"/>
          <w:szCs w:val="19"/>
          <w:lang w:eastAsia="pt-BR"/>
        </w:rPr>
        <w:t xml:space="preserve"> </w:t>
      </w:r>
      <w:r w:rsidRPr="008131B4">
        <w:rPr>
          <w:rFonts w:ascii="Book Antiqua" w:eastAsia="Times New Roman" w:hAnsi="Book Antiqua" w:cs="Times New Roman"/>
          <w:b/>
          <w:bCs/>
          <w:caps/>
          <w:sz w:val="19"/>
          <w:szCs w:val="19"/>
          <w:highlight w:val="green"/>
          <w:lang w:eastAsia="pt-BR"/>
        </w:rPr>
        <w:t>é</w:t>
      </w:r>
      <w:proofErr w:type="gramEnd"/>
      <w:r w:rsidRPr="008131B4">
        <w:rPr>
          <w:rFonts w:ascii="Book Antiqua" w:eastAsia="Times New Roman" w:hAnsi="Book Antiqua" w:cs="Times New Roman"/>
          <w:b/>
          <w:bCs/>
          <w:caps/>
          <w:sz w:val="19"/>
          <w:szCs w:val="19"/>
          <w:lang w:eastAsia="pt-BR"/>
        </w:rPr>
        <w:t xml:space="preserve"> </w:t>
      </w:r>
      <w:r w:rsidRPr="008131B4">
        <w:rPr>
          <w:rFonts w:ascii="Book Antiqua" w:eastAsia="Times New Roman" w:hAnsi="Book Antiqua" w:cs="Times New Roman"/>
          <w:b/>
          <w:bCs/>
          <w:caps/>
          <w:sz w:val="19"/>
          <w:szCs w:val="19"/>
          <w:shd w:val="clear" w:color="auto" w:fill="F7CAAC" w:themeFill="accent2" w:themeFillTint="66"/>
          <w:lang w:eastAsia="pt-BR"/>
        </w:rPr>
        <w:t>temerária</w:t>
      </w:r>
      <w:r w:rsidRPr="00B413A2">
        <w:rPr>
          <w:rFonts w:ascii="Book Antiqua" w:eastAsia="Times New Roman" w:hAnsi="Book Antiqua" w:cs="Times New Roman"/>
          <w:sz w:val="19"/>
          <w:szCs w:val="19"/>
          <w:lang w:eastAsia="pt-BR"/>
        </w:rPr>
        <w:t>:</w:t>
      </w:r>
      <w:r w:rsidR="00742B00">
        <w:rPr>
          <w:rFonts w:ascii="Book Antiqua" w:eastAsia="Times New Roman" w:hAnsi="Book Antiqua" w:cs="Times New Roman"/>
          <w:sz w:val="19"/>
          <w:szCs w:val="19"/>
          <w:lang w:eastAsia="pt-BR"/>
        </w:rPr>
        <w:t xml:space="preserve"> </w:t>
      </w:r>
      <w:r w:rsidR="00742B00" w:rsidRPr="00742B00">
        <w:rPr>
          <w:rFonts w:ascii="Book Antiqua" w:eastAsia="Times New Roman" w:hAnsi="Book Antiqua" w:cs="Times New Roman"/>
          <w:b/>
          <w:bCs/>
          <w:i/>
          <w:iCs/>
          <w:color w:val="FF0000"/>
          <w:sz w:val="19"/>
          <w:szCs w:val="19"/>
          <w:lang w:eastAsia="pt-BR"/>
        </w:rPr>
        <w:t>[Obs.: Crime próprio.]</w:t>
      </w:r>
      <w:r w:rsidR="00742B00">
        <w:rPr>
          <w:rFonts w:ascii="Book Antiqua" w:eastAsia="Times New Roman" w:hAnsi="Book Antiqua" w:cs="Times New Roman"/>
          <w:sz w:val="19"/>
          <w:szCs w:val="19"/>
          <w:lang w:eastAsia="pt-BR"/>
        </w:rPr>
        <w:t xml:space="preserve"> </w:t>
      </w:r>
      <w:r w:rsidR="00E2559E" w:rsidRPr="00F77251">
        <w:rPr>
          <w:rFonts w:ascii="Book Antiqua" w:eastAsia="Times New Roman" w:hAnsi="Book Antiqua" w:cs="Times New Roman"/>
          <w:b/>
          <w:color w:val="FF0000"/>
          <w:sz w:val="16"/>
          <w:szCs w:val="16"/>
          <w:u w:val="single"/>
          <w:lang w:eastAsia="pt-BR"/>
        </w:rPr>
        <w:t>(AGU-2012)</w:t>
      </w:r>
      <w:r w:rsidR="002D42AA" w:rsidRPr="00F77251">
        <w:rPr>
          <w:rFonts w:ascii="Book Antiqua" w:eastAsia="Times New Roman" w:hAnsi="Book Antiqua" w:cs="Times New Roman"/>
          <w:b/>
          <w:color w:val="FF0000"/>
          <w:sz w:val="16"/>
          <w:szCs w:val="16"/>
          <w:lang w:eastAsia="pt-BR"/>
        </w:rPr>
        <w:t xml:space="preserve"> </w:t>
      </w:r>
      <w:r w:rsidR="008131B4" w:rsidRPr="00F77251">
        <w:rPr>
          <w:rFonts w:ascii="Book Antiqua" w:hAnsi="Book Antiqua" w:cs="Times New Roman"/>
          <w:b/>
          <w:color w:val="FF0000"/>
          <w:sz w:val="16"/>
          <w:szCs w:val="16"/>
          <w:u w:val="single"/>
        </w:rPr>
        <w:t>(PF-2018</w:t>
      </w:r>
      <w:r w:rsidR="00061BC0" w:rsidRPr="00F77251">
        <w:rPr>
          <w:rFonts w:ascii="Book Antiqua" w:hAnsi="Book Antiqua" w:cs="Times New Roman"/>
          <w:b/>
          <w:color w:val="FF0000"/>
          <w:sz w:val="16"/>
          <w:szCs w:val="16"/>
          <w:u w:val="single"/>
        </w:rPr>
        <w:t>/2021</w:t>
      </w:r>
      <w:r w:rsidR="008131B4" w:rsidRPr="00F77251">
        <w:rPr>
          <w:rFonts w:ascii="Book Antiqua" w:hAnsi="Book Antiqua" w:cs="Times New Roman"/>
          <w:b/>
          <w:color w:val="FF0000"/>
          <w:sz w:val="16"/>
          <w:szCs w:val="16"/>
          <w:u w:val="single"/>
        </w:rPr>
        <w:t>)</w:t>
      </w:r>
      <w:r w:rsidR="00A61940">
        <w:rPr>
          <w:rFonts w:ascii="Book Antiqua" w:hAnsi="Book Antiqua" w:cs="Times New Roman"/>
          <w:b/>
          <w:color w:val="FF0000"/>
          <w:sz w:val="16"/>
          <w:szCs w:val="16"/>
        </w:rPr>
        <w:t xml:space="preserve"> </w:t>
      </w:r>
      <w:r w:rsidR="00A61940" w:rsidRPr="00F77251">
        <w:rPr>
          <w:rFonts w:ascii="Book Antiqua" w:eastAsia="Times New Roman" w:hAnsi="Book Antiqua" w:cs="Times New Roman"/>
          <w:b/>
          <w:color w:val="FF0000"/>
          <w:sz w:val="16"/>
          <w:szCs w:val="16"/>
          <w:u w:val="single"/>
          <w:lang w:eastAsia="pt-BR"/>
        </w:rPr>
        <w:t>(MPF-2012/2013</w:t>
      </w:r>
      <w:r w:rsidR="00A61940">
        <w:rPr>
          <w:rFonts w:ascii="Book Antiqua" w:eastAsia="Times New Roman" w:hAnsi="Book Antiqua" w:cs="Times New Roman"/>
          <w:b/>
          <w:color w:val="FF0000"/>
          <w:sz w:val="16"/>
          <w:szCs w:val="16"/>
          <w:u w:val="single"/>
          <w:lang w:eastAsia="pt-BR"/>
        </w:rPr>
        <w:t>/2022</w:t>
      </w:r>
      <w:r w:rsidR="00A61940" w:rsidRPr="00F77251">
        <w:rPr>
          <w:rFonts w:ascii="Book Antiqua" w:eastAsia="Times New Roman" w:hAnsi="Book Antiqua" w:cs="Times New Roman"/>
          <w:b/>
          <w:color w:val="FF0000"/>
          <w:sz w:val="16"/>
          <w:szCs w:val="16"/>
          <w:u w:val="single"/>
          <w:lang w:eastAsia="pt-BR"/>
        </w:rPr>
        <w:t>)</w:t>
      </w:r>
    </w:p>
    <w:p w14:paraId="11586F25" w14:textId="256B2724" w:rsidR="002B578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2 (dois) a 8 (oito) anos, e multa.</w:t>
      </w:r>
    </w:p>
    <w:tbl>
      <w:tblPr>
        <w:tblStyle w:val="Tabelacomgrade"/>
        <w:tblW w:w="0" w:type="auto"/>
        <w:tblLook w:val="04A0" w:firstRow="1" w:lastRow="0" w:firstColumn="1" w:lastColumn="0" w:noHBand="0" w:noVBand="1"/>
      </w:tblPr>
      <w:tblGrid>
        <w:gridCol w:w="8494"/>
      </w:tblGrid>
      <w:tr w:rsidR="00A61940" w14:paraId="32EEE8FA" w14:textId="77777777" w:rsidTr="00F4363A">
        <w:tc>
          <w:tcPr>
            <w:tcW w:w="8494" w:type="dxa"/>
            <w:shd w:val="clear" w:color="auto" w:fill="CCFFFF"/>
          </w:tcPr>
          <w:p w14:paraId="154697AF" w14:textId="3C2A326B" w:rsidR="00A61940" w:rsidRPr="00A61940" w:rsidRDefault="00A61940" w:rsidP="00F4363A">
            <w:p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i/>
                <w:iCs/>
                <w:color w:val="FF0000"/>
                <w:sz w:val="19"/>
                <w:szCs w:val="19"/>
                <w:lang w:eastAsia="pt-BR"/>
              </w:rPr>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MPF-2022</w:t>
            </w:r>
            <w:r>
              <w:rPr>
                <w:rFonts w:ascii="Book Antiqua" w:eastAsia="Times New Roman" w:hAnsi="Book Antiqua" w:cs="Times New Roman"/>
                <w:b/>
                <w:sz w:val="19"/>
                <w:szCs w:val="19"/>
                <w:lang w:eastAsia="pt-BR"/>
              </w:rPr>
              <w:t xml:space="preserve">: </w:t>
            </w:r>
            <w:r w:rsidRPr="00A61940">
              <w:rPr>
                <w:rFonts w:ascii="Book Antiqua" w:eastAsia="Times New Roman" w:hAnsi="Book Antiqua" w:cs="Times New Roman"/>
                <w:b/>
                <w:sz w:val="19"/>
                <w:szCs w:val="19"/>
                <w:lang w:eastAsia="pt-BR"/>
              </w:rPr>
              <w:t>O crime previsto no art. 4º, parágrafo único, da Lei 7.492/86 (gestão temerária), é crime comissivo doloso, não prevendo a forma culposa</w:t>
            </w:r>
            <w:r w:rsidRPr="00A61940">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5ª T., </w:t>
            </w:r>
            <w:r w:rsidRPr="00A61940">
              <w:rPr>
                <w:rFonts w:ascii="Book Antiqua" w:eastAsia="Times New Roman" w:hAnsi="Book Antiqua" w:cs="Times New Roman"/>
                <w:bCs/>
                <w:sz w:val="19"/>
                <w:szCs w:val="19"/>
                <w:lang w:eastAsia="pt-BR"/>
              </w:rPr>
              <w:t xml:space="preserve">RHC 7982/RJ, </w:t>
            </w:r>
            <w:r>
              <w:rPr>
                <w:rFonts w:ascii="Book Antiqua" w:eastAsia="Times New Roman" w:hAnsi="Book Antiqua" w:cs="Times New Roman"/>
                <w:bCs/>
                <w:sz w:val="19"/>
                <w:szCs w:val="19"/>
                <w:lang w:eastAsia="pt-BR"/>
              </w:rPr>
              <w:t>R</w:t>
            </w:r>
            <w:r w:rsidRPr="00A61940">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A61940">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A61940">
              <w:rPr>
                <w:rFonts w:ascii="Book Antiqua" w:eastAsia="Times New Roman" w:hAnsi="Book Antiqua" w:cs="Times New Roman"/>
                <w:bCs/>
                <w:sz w:val="19"/>
                <w:szCs w:val="19"/>
                <w:lang w:eastAsia="pt-BR"/>
              </w:rPr>
              <w:t xml:space="preserve"> Felix Fischer, </w:t>
            </w:r>
            <w:r>
              <w:rPr>
                <w:rFonts w:ascii="Book Antiqua" w:eastAsia="Times New Roman" w:hAnsi="Book Antiqua" w:cs="Times New Roman"/>
                <w:bCs/>
                <w:sz w:val="19"/>
                <w:szCs w:val="19"/>
                <w:lang w:eastAsia="pt-BR"/>
              </w:rPr>
              <w:t>R</w:t>
            </w:r>
            <w:r w:rsidRPr="00A61940">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A61940">
              <w:rPr>
                <w:rFonts w:ascii="Book Antiqua" w:eastAsia="Times New Roman" w:hAnsi="Book Antiqua" w:cs="Times New Roman"/>
                <w:bCs/>
                <w:sz w:val="19"/>
                <w:szCs w:val="19"/>
                <w:lang w:eastAsia="pt-BR"/>
              </w:rPr>
              <w:t xml:space="preserve"> para acórdão Min</w:t>
            </w:r>
            <w:r>
              <w:rPr>
                <w:rFonts w:ascii="Book Antiqua" w:eastAsia="Times New Roman" w:hAnsi="Book Antiqua" w:cs="Times New Roman"/>
                <w:bCs/>
                <w:sz w:val="19"/>
                <w:szCs w:val="19"/>
                <w:lang w:eastAsia="pt-BR"/>
              </w:rPr>
              <w:t>.</w:t>
            </w:r>
            <w:r w:rsidRPr="00A61940">
              <w:rPr>
                <w:rFonts w:ascii="Book Antiqua" w:eastAsia="Times New Roman" w:hAnsi="Book Antiqua" w:cs="Times New Roman"/>
                <w:bCs/>
                <w:sz w:val="19"/>
                <w:szCs w:val="19"/>
                <w:lang w:eastAsia="pt-BR"/>
              </w:rPr>
              <w:t xml:space="preserve"> Gilson Dipp, j</w:t>
            </w:r>
            <w:r>
              <w:rPr>
                <w:rFonts w:ascii="Book Antiqua" w:eastAsia="Times New Roman" w:hAnsi="Book Antiqua" w:cs="Times New Roman"/>
                <w:bCs/>
                <w:sz w:val="19"/>
                <w:szCs w:val="19"/>
                <w:lang w:eastAsia="pt-BR"/>
              </w:rPr>
              <w:t>.</w:t>
            </w:r>
            <w:r w:rsidRPr="00A61940">
              <w:rPr>
                <w:rFonts w:ascii="Book Antiqua" w:eastAsia="Times New Roman" w:hAnsi="Book Antiqua" w:cs="Times New Roman"/>
                <w:bCs/>
                <w:sz w:val="19"/>
                <w:szCs w:val="19"/>
                <w:lang w:eastAsia="pt-BR"/>
              </w:rPr>
              <w:t xml:space="preserve"> 4/5/99</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A61940" w14:paraId="4E89874B" w14:textId="77777777" w:rsidTr="00A61940">
              <w:tc>
                <w:tcPr>
                  <w:tcW w:w="8268" w:type="dxa"/>
                  <w:shd w:val="clear" w:color="auto" w:fill="FFFFFF" w:themeFill="background1"/>
                </w:tcPr>
                <w:p w14:paraId="08E83017" w14:textId="47616EF5" w:rsidR="00A61940" w:rsidRDefault="00A61940" w:rsidP="00F4363A">
                  <w:pPr>
                    <w:jc w:val="both"/>
                    <w:rPr>
                      <w:rFonts w:ascii="Book Antiqua" w:eastAsia="Times New Roman" w:hAnsi="Book Antiqua" w:cs="Times New Roman"/>
                      <w:bCs/>
                      <w:sz w:val="19"/>
                      <w:szCs w:val="19"/>
                      <w:lang w:eastAsia="pt-BR"/>
                    </w:rPr>
                  </w:pPr>
                  <w:r w:rsidRPr="005A44F6">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MPF</w:t>
                  </w:r>
                  <w:r w:rsidRPr="005A44F6">
                    <w:rPr>
                      <w:rFonts w:ascii="Book Antiqua" w:eastAsia="Times New Roman" w:hAnsi="Book Antiqua" w:cs="Times New Roman"/>
                      <w:b/>
                      <w:sz w:val="18"/>
                      <w:szCs w:val="18"/>
                      <w:highlight w:val="yellow"/>
                      <w:lang w:eastAsia="pt-BR"/>
                    </w:rPr>
                    <w:t>-2022</w:t>
                  </w:r>
                  <w:r w:rsidRPr="005A44F6">
                    <w:rPr>
                      <w:rFonts w:ascii="Book Antiqua" w:eastAsia="Times New Roman" w:hAnsi="Book Antiqua" w:cs="Times New Roman"/>
                      <w:b/>
                      <w:sz w:val="18"/>
                      <w:szCs w:val="18"/>
                      <w:lang w:eastAsia="pt-BR"/>
                    </w:rPr>
                    <w:t>)</w:t>
                  </w:r>
                  <w:r w:rsidRPr="005A44F6">
                    <w:rPr>
                      <w:rFonts w:ascii="Book Antiqua" w:eastAsia="Times New Roman" w:hAnsi="Book Antiqua" w:cs="Times New Roman"/>
                      <w:bCs/>
                      <w:sz w:val="18"/>
                      <w:szCs w:val="18"/>
                      <w:lang w:eastAsia="pt-BR"/>
                    </w:rPr>
                    <w:t>:</w:t>
                  </w:r>
                  <w:r w:rsidRPr="005A44F6">
                    <w:rPr>
                      <w:sz w:val="20"/>
                      <w:szCs w:val="20"/>
                    </w:rPr>
                    <w:t xml:space="preserve"> </w:t>
                  </w:r>
                  <w:r>
                    <w:rPr>
                      <w:rFonts w:ascii="Book Antiqua" w:eastAsia="Times New Roman" w:hAnsi="Book Antiqua" w:cs="Times New Roman"/>
                      <w:bCs/>
                      <w:sz w:val="18"/>
                      <w:szCs w:val="18"/>
                      <w:lang w:eastAsia="pt-BR"/>
                    </w:rPr>
                    <w:t>A</w:t>
                  </w:r>
                  <w:r w:rsidRPr="00D84AF9">
                    <w:rPr>
                      <w:rFonts w:ascii="Book Antiqua" w:eastAsia="Times New Roman" w:hAnsi="Book Antiqua" w:cs="Times New Roman"/>
                      <w:bCs/>
                      <w:sz w:val="18"/>
                      <w:szCs w:val="18"/>
                      <w:lang w:eastAsia="pt-BR"/>
                    </w:rPr>
                    <w:t xml:space="preserve"> classificação doutrinária da teoria do crime apresenta, dentre outras, as seguintes vertentes: crime doloso, culposo ou preterdoloso; crime comissivo, omissivo ou de omissão imprópria; crime de dano ou de perigo concreto ou abstrato; crime material, formal ou de mera conduta. </w:t>
                  </w:r>
                  <w:r>
                    <w:rPr>
                      <w:rFonts w:ascii="Book Antiqua" w:eastAsia="Times New Roman" w:hAnsi="Book Antiqua" w:cs="Times New Roman"/>
                      <w:bCs/>
                      <w:sz w:val="18"/>
                      <w:szCs w:val="18"/>
                      <w:lang w:eastAsia="pt-BR"/>
                    </w:rPr>
                    <w:t>D</w:t>
                  </w:r>
                  <w:r w:rsidRPr="00D84AF9">
                    <w:rPr>
                      <w:rFonts w:ascii="Book Antiqua" w:eastAsia="Times New Roman" w:hAnsi="Book Antiqua" w:cs="Times New Roman"/>
                      <w:bCs/>
                      <w:sz w:val="18"/>
                      <w:szCs w:val="18"/>
                      <w:lang w:eastAsia="pt-BR"/>
                    </w:rPr>
                    <w:t>iante disso, assinale a opção correta:</w:t>
                  </w:r>
                  <w:r>
                    <w:t xml:space="preserve"> </w:t>
                  </w:r>
                  <w:r w:rsidRPr="00D84AF9">
                    <w:rPr>
                      <w:rFonts w:ascii="Book Antiqua" w:eastAsia="Times New Roman" w:hAnsi="Book Antiqua" w:cs="Times New Roman"/>
                      <w:bCs/>
                      <w:sz w:val="18"/>
                      <w:szCs w:val="18"/>
                      <w:lang w:eastAsia="pt-BR"/>
                    </w:rPr>
                    <w:t xml:space="preserve">De acordo com a jurisprudência do STJ, </w:t>
                  </w:r>
                  <w:r w:rsidRPr="00A61940">
                    <w:rPr>
                      <w:rFonts w:ascii="Book Antiqua" w:eastAsia="Times New Roman" w:hAnsi="Book Antiqua" w:cs="Times New Roman"/>
                      <w:bCs/>
                      <w:sz w:val="18"/>
                      <w:szCs w:val="18"/>
                      <w:lang w:eastAsia="pt-BR"/>
                    </w:rPr>
                    <w:t>o crime de gestão temerária de instituição financeira (art. 4º, par. único, da Lei 7.492/86) é crime comissivo.</w:t>
                  </w:r>
                  <w:r w:rsidRPr="005A44F6">
                    <w:rPr>
                      <w:rFonts w:ascii="Book Antiqua" w:eastAsia="Times New Roman" w:hAnsi="Book Antiqua" w:cs="Times New Roman"/>
                      <w:bCs/>
                      <w:sz w:val="18"/>
                      <w:szCs w:val="18"/>
                      <w:lang w:eastAsia="pt-BR"/>
                    </w:rPr>
                    <w:t xml:space="preserve"> </w:t>
                  </w:r>
                  <w:r w:rsidRPr="005A44F6">
                    <w:rPr>
                      <w:rFonts w:ascii="Book Antiqua" w:eastAsia="Times New Roman" w:hAnsi="Book Antiqua" w:cs="Times New Roman"/>
                      <w:b/>
                      <w:sz w:val="18"/>
                      <w:szCs w:val="18"/>
                      <w:lang w:eastAsia="pt-BR"/>
                    </w:rPr>
                    <w:t xml:space="preserve">BL: </w:t>
                  </w:r>
                  <w:proofErr w:type="spellStart"/>
                  <w:r w:rsidRPr="005A44F6">
                    <w:rPr>
                      <w:rFonts w:ascii="Book Antiqua" w:eastAsia="Times New Roman" w:hAnsi="Book Antiqua" w:cs="Times New Roman"/>
                      <w:b/>
                      <w:sz w:val="18"/>
                      <w:szCs w:val="18"/>
                      <w:lang w:eastAsia="pt-BR"/>
                    </w:rPr>
                    <w:t>Entend</w:t>
                  </w:r>
                  <w:proofErr w:type="spellEnd"/>
                  <w:r w:rsidRPr="005A44F6">
                    <w:rPr>
                      <w:rFonts w:ascii="Book Antiqua" w:eastAsia="Times New Roman" w:hAnsi="Book Antiqua" w:cs="Times New Roman"/>
                      <w:b/>
                      <w:sz w:val="18"/>
                      <w:szCs w:val="18"/>
                      <w:lang w:eastAsia="pt-BR"/>
                    </w:rPr>
                    <w:t xml:space="preserve">. </w:t>
                  </w:r>
                  <w:proofErr w:type="spellStart"/>
                  <w:r w:rsidRPr="005A44F6">
                    <w:rPr>
                      <w:rFonts w:ascii="Book Antiqua" w:eastAsia="Times New Roman" w:hAnsi="Book Antiqua" w:cs="Times New Roman"/>
                      <w:b/>
                      <w:sz w:val="18"/>
                      <w:szCs w:val="18"/>
                      <w:lang w:eastAsia="pt-BR"/>
                    </w:rPr>
                    <w:t>Jurisprud</w:t>
                  </w:r>
                  <w:proofErr w:type="spellEnd"/>
                  <w:r w:rsidRPr="005A44F6">
                    <w:rPr>
                      <w:rFonts w:ascii="Book Antiqua" w:eastAsia="Times New Roman" w:hAnsi="Book Antiqua" w:cs="Times New Roman"/>
                      <w:b/>
                      <w:sz w:val="18"/>
                      <w:szCs w:val="18"/>
                      <w:lang w:eastAsia="pt-BR"/>
                    </w:rPr>
                    <w:t>.</w:t>
                  </w:r>
                </w:p>
              </w:tc>
            </w:tr>
          </w:tbl>
          <w:p w14:paraId="7B6E2DA3" w14:textId="77777777" w:rsidR="00A61940" w:rsidRDefault="00A61940" w:rsidP="00F4363A">
            <w:pPr>
              <w:jc w:val="both"/>
              <w:rPr>
                <w:rFonts w:ascii="Book Antiqua" w:eastAsia="Times New Roman" w:hAnsi="Book Antiqua" w:cs="Times New Roman"/>
                <w:bCs/>
                <w:sz w:val="19"/>
                <w:szCs w:val="19"/>
                <w:lang w:eastAsia="pt-BR"/>
              </w:rPr>
            </w:pPr>
          </w:p>
          <w:p w14:paraId="47E83966" w14:textId="0A1D035C" w:rsidR="00A61940" w:rsidRPr="00136B67" w:rsidRDefault="00A61940" w:rsidP="00F4363A">
            <w:pPr>
              <w:jc w:val="both"/>
              <w:rPr>
                <w:rFonts w:ascii="Book Antiqua" w:eastAsia="Times New Roman" w:hAnsi="Book Antiqua" w:cs="Times New Roman"/>
                <w:bCs/>
                <w:sz w:val="19"/>
                <w:szCs w:val="19"/>
                <w:lang w:eastAsia="pt-BR"/>
              </w:rPr>
            </w:pPr>
          </w:p>
        </w:tc>
      </w:tr>
    </w:tbl>
    <w:p w14:paraId="48F6E970" w14:textId="77777777" w:rsidR="00A61940" w:rsidRDefault="00A61940" w:rsidP="00A61940">
      <w:pPr>
        <w:spacing w:after="0" w:line="240" w:lineRule="auto"/>
        <w:jc w:val="both"/>
        <w:rPr>
          <w:rFonts w:ascii="Book Antiqua" w:eastAsia="Times New Roman" w:hAnsi="Book Antiqua" w:cs="Times New Roman"/>
          <w:sz w:val="19"/>
          <w:szCs w:val="19"/>
          <w:lang w:eastAsia="pt-BR"/>
        </w:rPr>
      </w:pPr>
    </w:p>
    <w:tbl>
      <w:tblPr>
        <w:tblStyle w:val="Tabelacomgrade"/>
        <w:tblW w:w="0" w:type="auto"/>
        <w:tblLook w:val="04A0" w:firstRow="1" w:lastRow="0" w:firstColumn="1" w:lastColumn="0" w:noHBand="0" w:noVBand="1"/>
      </w:tblPr>
      <w:tblGrid>
        <w:gridCol w:w="8494"/>
      </w:tblGrid>
      <w:tr w:rsidR="002D42AA" w14:paraId="3B644947" w14:textId="77777777" w:rsidTr="00E11FCD">
        <w:tc>
          <w:tcPr>
            <w:tcW w:w="8494" w:type="dxa"/>
            <w:shd w:val="clear" w:color="auto" w:fill="CCFFFF"/>
          </w:tcPr>
          <w:p w14:paraId="1229BD01" w14:textId="67FFAF98" w:rsidR="00A46161" w:rsidRPr="00D92864" w:rsidRDefault="00A46161" w:rsidP="00D9286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92864">
              <w:rPr>
                <w:rFonts w:ascii="Book Antiqua" w:eastAsia="Times New Roman" w:hAnsi="Book Antiqua" w:cs="Times New Roman"/>
                <w:b/>
                <w:sz w:val="19"/>
                <w:szCs w:val="19"/>
                <w:highlight w:val="yellow"/>
                <w:lang w:eastAsia="pt-BR"/>
              </w:rPr>
              <w:t>PF-2021-CESPE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D92864" w:rsidRPr="00D92864">
              <w:rPr>
                <w:rFonts w:ascii="Book Antiqua" w:eastAsia="Times New Roman" w:hAnsi="Book Antiqua" w:cs="Times New Roman"/>
                <w:bCs/>
                <w:sz w:val="19"/>
                <w:szCs w:val="19"/>
                <w:lang w:eastAsia="pt-BR"/>
              </w:rPr>
              <w:t>Com base na Lei 7.492/86, que diz respeito aos crimes contra o Sistema Financeiro Nacional, julgue o item que se segue</w:t>
            </w:r>
            <w:r w:rsidR="00D92864">
              <w:rPr>
                <w:rFonts w:ascii="Book Antiqua" w:eastAsia="Times New Roman" w:hAnsi="Book Antiqua" w:cs="Times New Roman"/>
                <w:bCs/>
                <w:sz w:val="19"/>
                <w:szCs w:val="19"/>
                <w:lang w:eastAsia="pt-BR"/>
              </w:rPr>
              <w:t xml:space="preserve">: </w:t>
            </w:r>
            <w:r w:rsidR="00D92864" w:rsidRPr="00D92864">
              <w:rPr>
                <w:rFonts w:ascii="Book Antiqua" w:eastAsia="Times New Roman" w:hAnsi="Book Antiqua" w:cs="Times New Roman"/>
                <w:bCs/>
                <w:sz w:val="19"/>
                <w:szCs w:val="19"/>
                <w:lang w:eastAsia="pt-BR"/>
              </w:rPr>
              <w:t>A gestão fraudulenta e a gestão temerária de instituição financeira são crimes afiançáveis.</w:t>
            </w:r>
            <w:r w:rsidR="00D92864">
              <w:rPr>
                <w:rFonts w:ascii="Book Antiqua" w:eastAsia="Times New Roman" w:hAnsi="Book Antiqua" w:cs="Times New Roman"/>
                <w:bCs/>
                <w:sz w:val="19"/>
                <w:szCs w:val="19"/>
                <w:lang w:eastAsia="pt-BR"/>
              </w:rPr>
              <w:t xml:space="preserve"> </w:t>
            </w:r>
            <w:r w:rsidR="00D92864">
              <w:rPr>
                <w:rFonts w:ascii="Book Antiqua" w:eastAsia="Times New Roman" w:hAnsi="Book Antiqua" w:cs="Times New Roman"/>
                <w:b/>
                <w:sz w:val="19"/>
                <w:szCs w:val="19"/>
                <w:lang w:eastAsia="pt-BR"/>
              </w:rPr>
              <w:t xml:space="preserve">BL: art. 4º, </w:t>
            </w:r>
            <w:r w:rsidR="00D92864">
              <w:rPr>
                <w:rFonts w:ascii="Book Antiqua" w:eastAsia="Times New Roman" w:hAnsi="Book Antiqua" w:cs="Times New Roman"/>
                <w:b/>
                <w:i/>
                <w:iCs/>
                <w:sz w:val="19"/>
                <w:szCs w:val="19"/>
                <w:lang w:eastAsia="pt-BR"/>
              </w:rPr>
              <w:t>caput</w:t>
            </w:r>
            <w:r w:rsidR="00D92864">
              <w:rPr>
                <w:rFonts w:ascii="Book Antiqua" w:eastAsia="Times New Roman" w:hAnsi="Book Antiqua" w:cs="Times New Roman"/>
                <w:b/>
                <w:sz w:val="19"/>
                <w:szCs w:val="19"/>
                <w:lang w:eastAsia="pt-BR"/>
              </w:rPr>
              <w:t xml:space="preserve"> e § único, Lei 7492/86.</w:t>
            </w:r>
          </w:p>
          <w:p w14:paraId="6C0ED2C7" w14:textId="42C4FC7A" w:rsidR="00A46161" w:rsidRDefault="00A46161" w:rsidP="00E11FCD">
            <w:pPr>
              <w:jc w:val="both"/>
              <w:rPr>
                <w:rFonts w:ascii="Book Antiqua" w:eastAsia="Times New Roman" w:hAnsi="Book Antiqua" w:cs="Times New Roman"/>
                <w:b/>
                <w:sz w:val="19"/>
                <w:szCs w:val="19"/>
                <w:lang w:eastAsia="pt-BR"/>
              </w:rPr>
            </w:pPr>
          </w:p>
          <w:p w14:paraId="2CA85826" w14:textId="3E97DD57" w:rsidR="00D92864" w:rsidRPr="00D92864" w:rsidRDefault="00D92864" w:rsidP="00862CEB">
            <w:pPr>
              <w:jc w:val="both"/>
              <w:rPr>
                <w:rFonts w:ascii="Book Antiqua" w:eastAsia="Times New Roman" w:hAnsi="Book Antiqua" w:cs="Times New Roman"/>
                <w:bCs/>
                <w:sz w:val="19"/>
                <w:szCs w:val="19"/>
                <w:lang w:eastAsia="pt-BR"/>
              </w:rPr>
            </w:pPr>
            <w:r w:rsidRPr="007C6989">
              <w:rPr>
                <w:rFonts w:ascii="Book Antiqua" w:eastAsia="Times New Roman" w:hAnsi="Book Antiqua" w:cs="Times New Roman"/>
                <w:b/>
                <w:i/>
                <w:iCs/>
                <w:color w:val="FF0000"/>
                <w:sz w:val="19"/>
                <w:szCs w:val="19"/>
                <w:lang w:eastAsia="pt-BR"/>
              </w:rPr>
              <w:t>#</w:t>
            </w:r>
            <w:r w:rsidRPr="007C6989">
              <w:rPr>
                <w:rFonts w:ascii="Book Antiqua" w:eastAsia="Times New Roman" w:hAnsi="Book Antiqua" w:cs="Times New Roman"/>
                <w:b/>
                <w:i/>
                <w:iCs/>
                <w:color w:val="FF0000"/>
                <w:sz w:val="19"/>
                <w:szCs w:val="19"/>
                <w:highlight w:val="green"/>
                <w:lang w:eastAsia="pt-BR"/>
              </w:rPr>
              <w:t>Atenção</w:t>
            </w:r>
            <w:r w:rsidRPr="007C698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92864">
              <w:rPr>
                <w:rFonts w:ascii="Book Antiqua" w:eastAsia="Times New Roman" w:hAnsi="Book Antiqua" w:cs="Times New Roman"/>
                <w:bCs/>
                <w:sz w:val="19"/>
                <w:szCs w:val="19"/>
                <w:lang w:eastAsia="pt-BR"/>
              </w:rPr>
              <w:t>Os crimes insuscetíveis de fiança estão previstos expressamente nos incisos XLII, XLIII e XLIV do art</w:t>
            </w:r>
            <w:r>
              <w:rPr>
                <w:rFonts w:ascii="Book Antiqua" w:eastAsia="Times New Roman" w:hAnsi="Book Antiqua" w:cs="Times New Roman"/>
                <w:bCs/>
                <w:sz w:val="19"/>
                <w:szCs w:val="19"/>
                <w:lang w:eastAsia="pt-BR"/>
              </w:rPr>
              <w:t>.</w:t>
            </w:r>
            <w:r w:rsidRPr="00D92864">
              <w:rPr>
                <w:rFonts w:ascii="Book Antiqua" w:eastAsia="Times New Roman" w:hAnsi="Book Antiqua" w:cs="Times New Roman"/>
                <w:bCs/>
                <w:sz w:val="19"/>
                <w:szCs w:val="19"/>
                <w:lang w:eastAsia="pt-BR"/>
              </w:rPr>
              <w:t xml:space="preserve"> 5º da C</w:t>
            </w:r>
            <w:r>
              <w:rPr>
                <w:rFonts w:ascii="Book Antiqua" w:eastAsia="Times New Roman" w:hAnsi="Book Antiqua" w:cs="Times New Roman"/>
                <w:bCs/>
                <w:sz w:val="19"/>
                <w:szCs w:val="19"/>
                <w:lang w:eastAsia="pt-BR"/>
              </w:rPr>
              <w:t>F/88</w:t>
            </w:r>
            <w:r w:rsidRPr="00D92864">
              <w:rPr>
                <w:rFonts w:ascii="Book Antiqua" w:eastAsia="Times New Roman" w:hAnsi="Book Antiqua" w:cs="Times New Roman"/>
                <w:bCs/>
                <w:sz w:val="19"/>
                <w:szCs w:val="19"/>
                <w:lang w:eastAsia="pt-BR"/>
              </w:rPr>
              <w:t xml:space="preserve"> e também no art</w:t>
            </w:r>
            <w:r>
              <w:rPr>
                <w:rFonts w:ascii="Book Antiqua" w:eastAsia="Times New Roman" w:hAnsi="Book Antiqua" w:cs="Times New Roman"/>
                <w:bCs/>
                <w:sz w:val="19"/>
                <w:szCs w:val="19"/>
                <w:lang w:eastAsia="pt-BR"/>
              </w:rPr>
              <w:t>.</w:t>
            </w:r>
            <w:r w:rsidRPr="00D92864">
              <w:rPr>
                <w:rFonts w:ascii="Book Antiqua" w:eastAsia="Times New Roman" w:hAnsi="Book Antiqua" w:cs="Times New Roman"/>
                <w:bCs/>
                <w:sz w:val="19"/>
                <w:szCs w:val="19"/>
                <w:lang w:eastAsia="pt-BR"/>
              </w:rPr>
              <w:t xml:space="preserve"> 323 do </w:t>
            </w:r>
            <w:r>
              <w:rPr>
                <w:rFonts w:ascii="Book Antiqua" w:eastAsia="Times New Roman" w:hAnsi="Book Antiqua" w:cs="Times New Roman"/>
                <w:bCs/>
                <w:sz w:val="19"/>
                <w:szCs w:val="19"/>
                <w:lang w:eastAsia="pt-BR"/>
              </w:rPr>
              <w:t>CPP</w:t>
            </w:r>
            <w:r w:rsidRPr="00D92864">
              <w:rPr>
                <w:rFonts w:ascii="Book Antiqua" w:eastAsia="Times New Roman" w:hAnsi="Book Antiqua" w:cs="Times New Roman"/>
                <w:bCs/>
                <w:sz w:val="19"/>
                <w:szCs w:val="19"/>
                <w:lang w:eastAsia="pt-BR"/>
              </w:rPr>
              <w:t>, que assim dispõe:</w:t>
            </w:r>
            <w:r>
              <w:rPr>
                <w:rFonts w:ascii="Book Antiqua" w:eastAsia="Times New Roman" w:hAnsi="Book Antiqua" w:cs="Times New Roman"/>
                <w:bCs/>
                <w:sz w:val="19"/>
                <w:szCs w:val="19"/>
                <w:lang w:eastAsia="pt-BR"/>
              </w:rPr>
              <w:t xml:space="preserve"> </w:t>
            </w:r>
            <w:r w:rsidRPr="00D92864">
              <w:rPr>
                <w:rFonts w:ascii="Book Antiqua" w:eastAsia="Times New Roman" w:hAnsi="Book Antiqua" w:cs="Times New Roman"/>
                <w:bCs/>
                <w:i/>
                <w:iCs/>
                <w:sz w:val="19"/>
                <w:szCs w:val="19"/>
                <w:lang w:eastAsia="pt-BR"/>
              </w:rPr>
              <w:t>“Art. 323. Não será concedida fiança: I - nos crimes de racismo; II - nos crimes de tortura, tráfico ilícito de entorpecentes e drogas afins, terrorismo e nos definidos como crimes hediondos; III - nos crimes cometidos por grupos armados, civis ou militares, contra a ordem constitucional e o Estado Democrático; (...)”</w:t>
            </w:r>
            <w:r w:rsidRPr="00D9286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92864">
              <w:rPr>
                <w:rFonts w:ascii="Book Antiqua" w:eastAsia="Times New Roman" w:hAnsi="Book Antiqua" w:cs="Times New Roman"/>
                <w:bCs/>
                <w:sz w:val="19"/>
                <w:szCs w:val="19"/>
                <w:lang w:eastAsia="pt-BR"/>
              </w:rPr>
              <w:t>Os crimes de gestão fraudulenta e gestão temerária, previstos no art</w:t>
            </w:r>
            <w:r>
              <w:rPr>
                <w:rFonts w:ascii="Book Antiqua" w:eastAsia="Times New Roman" w:hAnsi="Book Antiqua" w:cs="Times New Roman"/>
                <w:bCs/>
                <w:sz w:val="19"/>
                <w:szCs w:val="19"/>
                <w:lang w:eastAsia="pt-BR"/>
              </w:rPr>
              <w:t>.</w:t>
            </w:r>
            <w:r w:rsidRPr="00D92864">
              <w:rPr>
                <w:rFonts w:ascii="Book Antiqua" w:eastAsia="Times New Roman" w:hAnsi="Book Antiqua" w:cs="Times New Roman"/>
                <w:bCs/>
                <w:sz w:val="19"/>
                <w:szCs w:val="19"/>
                <w:lang w:eastAsia="pt-BR"/>
              </w:rPr>
              <w:t xml:space="preserve"> 4º da Lei 7.492/86, não se encontram no rol acima trazido, sendo, portanto, afiançáveis, desde que atendam os requisitos previstos no </w:t>
            </w:r>
            <w:r>
              <w:rPr>
                <w:rFonts w:ascii="Book Antiqua" w:eastAsia="Times New Roman" w:hAnsi="Book Antiqua" w:cs="Times New Roman"/>
                <w:bCs/>
                <w:sz w:val="19"/>
                <w:szCs w:val="19"/>
                <w:lang w:eastAsia="pt-BR"/>
              </w:rPr>
              <w:t>CPP</w:t>
            </w:r>
            <w:r w:rsidRPr="00D92864">
              <w:rPr>
                <w:rFonts w:ascii="Book Antiqua" w:eastAsia="Times New Roman" w:hAnsi="Book Antiqua" w:cs="Times New Roman"/>
                <w:bCs/>
                <w:sz w:val="19"/>
                <w:szCs w:val="19"/>
                <w:lang w:eastAsia="pt-BR"/>
              </w:rPr>
              <w:t xml:space="preserve"> e no art</w:t>
            </w:r>
            <w:r>
              <w:rPr>
                <w:rFonts w:ascii="Book Antiqua" w:eastAsia="Times New Roman" w:hAnsi="Book Antiqua" w:cs="Times New Roman"/>
                <w:bCs/>
                <w:sz w:val="19"/>
                <w:szCs w:val="19"/>
                <w:lang w:eastAsia="pt-BR"/>
              </w:rPr>
              <w:t>.</w:t>
            </w:r>
            <w:r w:rsidRPr="00D92864">
              <w:rPr>
                <w:rFonts w:ascii="Book Antiqua" w:eastAsia="Times New Roman" w:hAnsi="Book Antiqua" w:cs="Times New Roman"/>
                <w:bCs/>
                <w:sz w:val="19"/>
                <w:szCs w:val="19"/>
                <w:lang w:eastAsia="pt-BR"/>
              </w:rPr>
              <w:t xml:space="preserve"> 31 da Lei </w:t>
            </w:r>
            <w:r w:rsidRPr="00D92864">
              <w:rPr>
                <w:rFonts w:ascii="Book Antiqua" w:eastAsia="Times New Roman" w:hAnsi="Book Antiqua" w:cs="Times New Roman"/>
                <w:bCs/>
                <w:sz w:val="19"/>
                <w:szCs w:val="19"/>
                <w:lang w:eastAsia="pt-BR"/>
              </w:rPr>
              <w:lastRenderedPageBreak/>
              <w:t>7.492/86.</w:t>
            </w:r>
            <w:r w:rsidR="00862CEB">
              <w:rPr>
                <w:rStyle w:val="Refdenotaderodap"/>
                <w:rFonts w:ascii="Book Antiqua" w:eastAsia="Times New Roman" w:hAnsi="Book Antiqua" w:cs="Times New Roman"/>
                <w:bCs/>
                <w:sz w:val="19"/>
                <w:szCs w:val="19"/>
                <w:lang w:eastAsia="pt-BR"/>
              </w:rPr>
              <w:footnoteReference w:id="1"/>
            </w:r>
            <w:r>
              <w:rPr>
                <w:rFonts w:ascii="Book Antiqua" w:eastAsia="Times New Roman" w:hAnsi="Book Antiqua" w:cs="Times New Roman"/>
                <w:bCs/>
                <w:sz w:val="19"/>
                <w:szCs w:val="19"/>
                <w:lang w:eastAsia="pt-BR"/>
              </w:rPr>
              <w:t xml:space="preserve"> </w:t>
            </w:r>
            <w:r w:rsidR="00862CEB">
              <w:rPr>
                <w:rFonts w:ascii="Book Antiqua" w:eastAsia="Times New Roman" w:hAnsi="Book Antiqua" w:cs="Times New Roman"/>
                <w:bCs/>
                <w:sz w:val="19"/>
                <w:szCs w:val="19"/>
                <w:lang w:eastAsia="pt-BR"/>
              </w:rPr>
              <w:t>Em outras palavras, a</w:t>
            </w:r>
            <w:r w:rsidR="00862CEB" w:rsidRPr="00862CEB">
              <w:rPr>
                <w:rFonts w:ascii="Book Antiqua" w:eastAsia="Times New Roman" w:hAnsi="Book Antiqua" w:cs="Times New Roman"/>
                <w:bCs/>
                <w:sz w:val="19"/>
                <w:szCs w:val="19"/>
                <w:lang w:eastAsia="pt-BR"/>
              </w:rPr>
              <w:t xml:space="preserve"> CF especifica os crimes inafiançáveis (art</w:t>
            </w:r>
            <w:r w:rsidR="00862CEB">
              <w:rPr>
                <w:rFonts w:ascii="Book Antiqua" w:eastAsia="Times New Roman" w:hAnsi="Book Antiqua" w:cs="Times New Roman"/>
                <w:bCs/>
                <w:sz w:val="19"/>
                <w:szCs w:val="19"/>
                <w:lang w:eastAsia="pt-BR"/>
              </w:rPr>
              <w:t>.</w:t>
            </w:r>
            <w:r w:rsidR="00862CEB" w:rsidRPr="00862CEB">
              <w:rPr>
                <w:rFonts w:ascii="Book Antiqua" w:eastAsia="Times New Roman" w:hAnsi="Book Antiqua" w:cs="Times New Roman"/>
                <w:bCs/>
                <w:sz w:val="19"/>
                <w:szCs w:val="19"/>
                <w:lang w:eastAsia="pt-BR"/>
              </w:rPr>
              <w:t xml:space="preserve"> 5º, incisos XLII, XLIII e XLIV), não podendo a legislação infraconstitucional ampliar esse rol.</w:t>
            </w:r>
            <w:r w:rsidR="00862CEB">
              <w:rPr>
                <w:rFonts w:ascii="Book Antiqua" w:eastAsia="Times New Roman" w:hAnsi="Book Antiqua" w:cs="Times New Roman"/>
                <w:bCs/>
                <w:sz w:val="19"/>
                <w:szCs w:val="19"/>
                <w:lang w:eastAsia="pt-BR"/>
              </w:rPr>
              <w:t xml:space="preserve"> </w:t>
            </w:r>
            <w:r w:rsidR="00862CEB" w:rsidRPr="00862CEB">
              <w:rPr>
                <w:rFonts w:ascii="Book Antiqua" w:eastAsia="Times New Roman" w:hAnsi="Book Antiqua" w:cs="Times New Roman"/>
                <w:bCs/>
                <w:sz w:val="19"/>
                <w:szCs w:val="19"/>
                <w:lang w:eastAsia="pt-BR"/>
              </w:rPr>
              <w:t xml:space="preserve">Por outro lado, a Lei </w:t>
            </w:r>
            <w:proofErr w:type="gramStart"/>
            <w:r w:rsidR="00862CEB" w:rsidRPr="00862CEB">
              <w:rPr>
                <w:rFonts w:ascii="Book Antiqua" w:eastAsia="Times New Roman" w:hAnsi="Book Antiqua" w:cs="Times New Roman"/>
                <w:bCs/>
                <w:sz w:val="19"/>
                <w:szCs w:val="19"/>
                <w:lang w:eastAsia="pt-BR"/>
              </w:rPr>
              <w:t>7.492/86 veda</w:t>
            </w:r>
            <w:proofErr w:type="gramEnd"/>
            <w:r w:rsidR="00862CEB" w:rsidRPr="00862CEB">
              <w:rPr>
                <w:rFonts w:ascii="Book Antiqua" w:eastAsia="Times New Roman" w:hAnsi="Book Antiqua" w:cs="Times New Roman"/>
                <w:bCs/>
                <w:sz w:val="19"/>
                <w:szCs w:val="19"/>
                <w:lang w:eastAsia="pt-BR"/>
              </w:rPr>
              <w:t xml:space="preserve"> a fiança para o crime punido com reclusão, somente se presentes os requisitos para decretação de prisão preventiva</w:t>
            </w:r>
            <w:r w:rsidR="00862CEB">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Entretanto, é importante trazer as considerações apontadas por </w:t>
            </w:r>
            <w:r w:rsidRPr="00D92864">
              <w:rPr>
                <w:rFonts w:ascii="Book Antiqua" w:eastAsia="Times New Roman" w:hAnsi="Book Antiqua" w:cs="Times New Roman"/>
                <w:bCs/>
                <w:sz w:val="19"/>
                <w:szCs w:val="19"/>
                <w:lang w:eastAsia="pt-BR"/>
              </w:rPr>
              <w:t>Ricardo Henrique Araújo Pinheiro</w:t>
            </w:r>
            <w:r>
              <w:rPr>
                <w:rFonts w:ascii="Book Antiqua" w:eastAsia="Times New Roman" w:hAnsi="Book Antiqua" w:cs="Times New Roman"/>
                <w:bCs/>
                <w:sz w:val="19"/>
                <w:szCs w:val="19"/>
                <w:lang w:eastAsia="pt-BR"/>
              </w:rPr>
              <w:t xml:space="preserve"> acerca do art. 31 da Lei 7.492/86: </w:t>
            </w:r>
            <w:r w:rsidRPr="00862CEB">
              <w:rPr>
                <w:rFonts w:ascii="Book Antiqua" w:eastAsia="Times New Roman" w:hAnsi="Book Antiqua" w:cs="Times New Roman"/>
                <w:bCs/>
                <w:i/>
                <w:iCs/>
                <w:sz w:val="19"/>
                <w:szCs w:val="19"/>
                <w:lang w:eastAsia="pt-BR"/>
              </w:rPr>
              <w:t>“</w:t>
            </w:r>
            <w:r w:rsidR="00862CEB" w:rsidRPr="00862CEB">
              <w:rPr>
                <w:rFonts w:ascii="Book Antiqua" w:eastAsia="Times New Roman" w:hAnsi="Book Antiqua" w:cs="Times New Roman"/>
                <w:bCs/>
                <w:i/>
                <w:iCs/>
                <w:sz w:val="19"/>
                <w:szCs w:val="19"/>
                <w:lang w:eastAsia="pt-BR"/>
              </w:rPr>
              <w:t>(...) Se antes da publicação da lei 12.403/11 o artigo 3113 da lei 7.492/86 era "letra morta", pois o próprio artigo 324, IV do Código de Processo Penal impedia a concessão de fiança quando presentes os requisitos que autorizavam a prisão preventiva, com o advento daquela lei, à concessão de fiança passou a ser tratada como "obrigação" do julgador, tornando inaplicável a letra do artigo 31 da lei 7.492/86, pois, agora, a prisão preventiva é tratada como meio secundário na instrução, de modo que a concessão de fiança - por ser medida diversa da prisão (art. 319, VIII do CPP15) - deverá ser utilizada como meio de cautela inaugural pelo julgador, ou seja, deverá ser arbitrada antes da eventual decretação da prisão preventiva, nos termos do artigo 282, § 6º do CPP: "A prisão preventiva será determinada quando não for cabível a sua substituição por outra medida cautelar (art. 319)."</w:t>
            </w:r>
            <w:r w:rsidR="00862CEB">
              <w:rPr>
                <w:rFonts w:ascii="Book Antiqua" w:eastAsia="Times New Roman" w:hAnsi="Book Antiqua" w:cs="Times New Roman"/>
                <w:bCs/>
                <w:sz w:val="19"/>
                <w:szCs w:val="19"/>
                <w:lang w:eastAsia="pt-BR"/>
              </w:rPr>
              <w:t xml:space="preserve"> (Fonte: </w:t>
            </w:r>
            <w:hyperlink r:id="rId11" w:history="1">
              <w:r w:rsidR="00862CEB" w:rsidRPr="00AC5274">
                <w:rPr>
                  <w:rStyle w:val="Hyperlink"/>
                  <w:rFonts w:ascii="Book Antiqua" w:eastAsia="Times New Roman" w:hAnsi="Book Antiqua" w:cs="Times New Roman"/>
                  <w:bCs/>
                  <w:sz w:val="19"/>
                  <w:szCs w:val="19"/>
                  <w:lang w:eastAsia="pt-BR"/>
                </w:rPr>
                <w:t>https://www.migalhas.com.br/depeso/138698/a-revogacao-tacita-dos-artigos-30-e-31-da-lei-do-colarinho-branco-em-razao-da-alteracao-legislativa-promovida-pela-lei-12-403-11</w:t>
              </w:r>
            </w:hyperlink>
            <w:r w:rsidR="00862CEB">
              <w:rPr>
                <w:rFonts w:ascii="Book Antiqua" w:eastAsia="Times New Roman" w:hAnsi="Book Antiqua" w:cs="Times New Roman"/>
                <w:bCs/>
                <w:sz w:val="19"/>
                <w:szCs w:val="19"/>
                <w:lang w:eastAsia="pt-BR"/>
              </w:rPr>
              <w:t xml:space="preserve">). </w:t>
            </w:r>
          </w:p>
          <w:p w14:paraId="514A65AC" w14:textId="77777777" w:rsidR="00D92864" w:rsidRPr="00D92864" w:rsidRDefault="00D92864" w:rsidP="00D92864">
            <w:pPr>
              <w:jc w:val="both"/>
              <w:rPr>
                <w:rFonts w:ascii="Book Antiqua" w:eastAsia="Times New Roman" w:hAnsi="Book Antiqua" w:cs="Times New Roman"/>
                <w:bCs/>
                <w:sz w:val="19"/>
                <w:szCs w:val="19"/>
                <w:lang w:eastAsia="pt-BR"/>
              </w:rPr>
            </w:pPr>
          </w:p>
          <w:p w14:paraId="76213C76" w14:textId="6AA334B4" w:rsidR="002D42AA" w:rsidRPr="00136B67" w:rsidRDefault="002D42AA" w:rsidP="00E11FC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MPF-2013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D42AA">
              <w:rPr>
                <w:rFonts w:ascii="Book Antiqua" w:eastAsia="Times New Roman" w:hAnsi="Book Antiqua" w:cs="Times New Roman"/>
                <w:bCs/>
                <w:sz w:val="19"/>
                <w:szCs w:val="19"/>
                <w:lang w:eastAsia="pt-BR"/>
              </w:rPr>
              <w:t>COM RELAÇÃO AOS CRIMES TIPIFICADOS NO ART. 4º, CAPUT, E SEU PARÁGRAFO ÚNICO, DA LEI N. 7.492/1986, ASSINALE A ALTERNATIVA CORRETA:</w:t>
            </w:r>
            <w:r>
              <w:rPr>
                <w:rFonts w:ascii="Book Antiqua" w:eastAsia="Times New Roman" w:hAnsi="Book Antiqua" w:cs="Times New Roman"/>
                <w:bCs/>
                <w:sz w:val="19"/>
                <w:szCs w:val="19"/>
                <w:lang w:eastAsia="pt-BR"/>
              </w:rPr>
              <w:t xml:space="preserve"> </w:t>
            </w:r>
            <w:r w:rsidRPr="002D42AA">
              <w:rPr>
                <w:rFonts w:ascii="Book Antiqua" w:eastAsia="Times New Roman" w:hAnsi="Book Antiqua" w:cs="Times New Roman"/>
                <w:bCs/>
                <w:sz w:val="19"/>
                <w:szCs w:val="19"/>
                <w:lang w:eastAsia="pt-BR"/>
              </w:rPr>
              <w:t>Parte da doutrina classifica-os como crimes habituais impróprios ou acidentalmente habituais, nos quais uma única ação no sentido de gerir fraudulenta ou temerariamente tem relevância para consubstanciar o tipo, embora sua reiteração não configure pluralidade de crimes. Apesar da existência de jurisprudência em sentido inverso, a maior parte dos julgados, tanto do STJ quanto do STF, corroboram esta assertiva.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4º, Lei 7492.</w:t>
            </w:r>
          </w:p>
          <w:p w14:paraId="7419754C" w14:textId="77777777" w:rsidR="002D42AA" w:rsidRDefault="002D42AA" w:rsidP="00E11FCD">
            <w:pPr>
              <w:jc w:val="both"/>
              <w:rPr>
                <w:rFonts w:ascii="Book Antiqua" w:eastAsia="Times New Roman" w:hAnsi="Book Antiqua" w:cs="Times New Roman"/>
                <w:b/>
                <w:i/>
                <w:iCs/>
                <w:color w:val="FF0000"/>
                <w:sz w:val="19"/>
                <w:szCs w:val="19"/>
                <w:lang w:eastAsia="pt-BR"/>
              </w:rPr>
            </w:pPr>
          </w:p>
          <w:p w14:paraId="69769214" w14:textId="1650CB7F" w:rsidR="002D42AA" w:rsidRDefault="002D42AA" w:rsidP="00E11FCD">
            <w:pPr>
              <w:jc w:val="both"/>
              <w:rPr>
                <w:rFonts w:ascii="Book Antiqua" w:eastAsia="Times New Roman" w:hAnsi="Book Antiqua" w:cs="Times New Roman"/>
                <w:bCs/>
                <w:i/>
                <w:iCs/>
                <w:sz w:val="19"/>
                <w:szCs w:val="19"/>
                <w:lang w:eastAsia="pt-BR"/>
              </w:rPr>
            </w:pPr>
            <w:r w:rsidRPr="007C6989">
              <w:rPr>
                <w:rFonts w:ascii="Book Antiqua" w:eastAsia="Times New Roman" w:hAnsi="Book Antiqua" w:cs="Times New Roman"/>
                <w:b/>
                <w:i/>
                <w:iCs/>
                <w:color w:val="FF0000"/>
                <w:sz w:val="19"/>
                <w:szCs w:val="19"/>
                <w:lang w:eastAsia="pt-BR"/>
              </w:rPr>
              <w:t>#</w:t>
            </w:r>
            <w:r w:rsidRPr="007C698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D42AA">
              <w:rPr>
                <w:rFonts w:ascii="Book Antiqua" w:eastAsia="Times New Roman" w:hAnsi="Book Antiqua" w:cs="Times New Roman"/>
                <w:b/>
                <w:i/>
                <w:iCs/>
                <w:color w:val="FF0000"/>
                <w:sz w:val="19"/>
                <w:szCs w:val="19"/>
                <w:highlight w:val="green"/>
                <w:lang w:eastAsia="pt-BR"/>
              </w:rPr>
              <w:t>MPF-2013</w:t>
            </w:r>
            <w:r w:rsidRPr="007C698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D42AA">
              <w:rPr>
                <w:rFonts w:ascii="Book Antiqua" w:eastAsia="Times New Roman" w:hAnsi="Book Antiqua" w:cs="Times New Roman"/>
                <w:bCs/>
                <w:sz w:val="19"/>
                <w:szCs w:val="19"/>
                <w:lang w:eastAsia="pt-BR"/>
              </w:rPr>
              <w:t>A questão, de fato, não é pacífica na doutrina, tampouco na jurisprudência, como se observa da orientação doutrinária que se segue a respeito do crime de gestão fraudulenta: “</w:t>
            </w:r>
            <w:r w:rsidRPr="002D42AA">
              <w:rPr>
                <w:rFonts w:ascii="Book Antiqua" w:eastAsia="Times New Roman" w:hAnsi="Book Antiqua" w:cs="Times New Roman"/>
                <w:bCs/>
                <w:i/>
                <w:iCs/>
                <w:sz w:val="19"/>
                <w:szCs w:val="19"/>
                <w:lang w:eastAsia="pt-BR"/>
              </w:rPr>
              <w:t>Sobre a necessidade de pluralidade de atos ou habitualidade para a caracterização do delito em exame, há três posições. Para a primeira, predominante nos Tribunais Superiores, o delito não requer habitualidade, podendo restar caracterizado com a prática de um ato isolado</w:t>
            </w:r>
            <w:r w:rsidRPr="002D42AA">
              <w:rPr>
                <w:rFonts w:ascii="Book Antiqua" w:eastAsia="Times New Roman" w:hAnsi="Book Antiqua" w:cs="Times New Roman"/>
                <w:bCs/>
                <w:sz w:val="19"/>
                <w:szCs w:val="19"/>
                <w:lang w:eastAsia="pt-BR"/>
              </w:rPr>
              <w:t xml:space="preserve"> (STF, HC 89.364, Barbosa, 2ª T, j</w:t>
            </w:r>
            <w:r w:rsidR="00F77251">
              <w:rPr>
                <w:rFonts w:ascii="Book Antiqua" w:eastAsia="Times New Roman" w:hAnsi="Book Antiqua" w:cs="Times New Roman"/>
                <w:bCs/>
                <w:sz w:val="19"/>
                <w:szCs w:val="19"/>
                <w:lang w:eastAsia="pt-BR"/>
              </w:rPr>
              <w:t xml:space="preserve">. </w:t>
            </w:r>
            <w:r w:rsidRPr="002D42AA">
              <w:rPr>
                <w:rFonts w:ascii="Book Antiqua" w:eastAsia="Times New Roman" w:hAnsi="Book Antiqua" w:cs="Times New Roman"/>
                <w:bCs/>
                <w:sz w:val="19"/>
                <w:szCs w:val="19"/>
                <w:lang w:eastAsia="pt-BR"/>
              </w:rPr>
              <w:t>23/10/07; STJ, 5ª T, HC 284.546, Mussi, j</w:t>
            </w:r>
            <w:r w:rsidR="00F77251">
              <w:rPr>
                <w:rFonts w:ascii="Book Antiqua" w:eastAsia="Times New Roman" w:hAnsi="Book Antiqua" w:cs="Times New Roman"/>
                <w:bCs/>
                <w:sz w:val="19"/>
                <w:szCs w:val="19"/>
                <w:lang w:eastAsia="pt-BR"/>
              </w:rPr>
              <w:t>.</w:t>
            </w:r>
            <w:r w:rsidRPr="002D42AA">
              <w:rPr>
                <w:rFonts w:ascii="Book Antiqua" w:eastAsia="Times New Roman" w:hAnsi="Book Antiqua" w:cs="Times New Roman"/>
                <w:bCs/>
                <w:sz w:val="19"/>
                <w:szCs w:val="19"/>
                <w:lang w:eastAsia="pt-BR"/>
              </w:rPr>
              <w:t xml:space="preserve"> 01/03/16). Já se afirmou, ainda, que o crime seria acidentalmente habitual ou habitual impróprio, de modo que a reiteração das condutas não implicaria concurso de crimes (STF, HC 89.364, Barbosa; STJ, REsp 200701930872, Mussi, 5ª T., 19/10/10). Variante de tal posição admite a gestão fraudulenta consubstanciada em ato isolado, desde que tenha levado a instituição à falência ou à insolvência (TRF3, AC 19990399110790-6, Sanctis, 5ª T, DJ 24/06/03). Para a terceira posição, que adotamos, a utilização do verbo gerir dá a ideia de que o crime só incide se houver um conjunto de atos espaçados no tempo, cuidando-se de crime que requer habitualidade da fraude para sua configuração. Não restará tipificada a conduta com a prática de um só ato, ainda que fraudulento e exponha a instituição financeira a perigo. Em caso de atos isolados, poderão ocorrer, conforme o caso, os delitos dos </w:t>
            </w:r>
            <w:proofErr w:type="spellStart"/>
            <w:r w:rsidRPr="002D42AA">
              <w:rPr>
                <w:rFonts w:ascii="Book Antiqua" w:eastAsia="Times New Roman" w:hAnsi="Book Antiqua" w:cs="Times New Roman"/>
                <w:bCs/>
                <w:sz w:val="19"/>
                <w:szCs w:val="19"/>
                <w:lang w:eastAsia="pt-BR"/>
              </w:rPr>
              <w:t>arts</w:t>
            </w:r>
            <w:proofErr w:type="spellEnd"/>
            <w:r w:rsidRPr="002D42AA">
              <w:rPr>
                <w:rFonts w:ascii="Book Antiqua" w:eastAsia="Times New Roman" w:hAnsi="Book Antiqua" w:cs="Times New Roman"/>
                <w:bCs/>
                <w:sz w:val="19"/>
                <w:szCs w:val="19"/>
                <w:lang w:eastAsia="pt-BR"/>
              </w:rPr>
              <w:t>. 6º, 9º, 10 ou 11.  Do contrário, havendo pluralidade de atos, tais crimes restarão absorvidos pela gestão fraudulenta, que é mais grave, consubstanciada a fraude nas próprias condutas descritas nos tipos derivados. Essa é justamente a razão de ser a gestão fraudulenta apenada mais gravemente que aqueles delitos, observado que, ao contrário do que se dava na formulação da Lei n 1.521/51, art. 3º, IX, o crime de gestão fraudulenta ou temerária não mais pressupõe a insolvência ou falência da companhia." (GONÇALVES, Victor Eduardo Rios. Legislação penal especial esquematizado. 4 ed. São Paulo: Saraiva Educação, 2018, p. 476/477). Sobre o crime de gestão temerária, a doutrina destaca também a mesma discussão, como se observa: “</w:t>
            </w:r>
            <w:r w:rsidRPr="002D42AA">
              <w:rPr>
                <w:rFonts w:ascii="Book Antiqua" w:eastAsia="Times New Roman" w:hAnsi="Book Antiqua" w:cs="Times New Roman"/>
                <w:bCs/>
                <w:i/>
                <w:iCs/>
                <w:sz w:val="19"/>
                <w:szCs w:val="19"/>
                <w:lang w:eastAsia="pt-BR"/>
              </w:rPr>
              <w:t>Para uma primeira corrente, o uso de verbo gerir faz com que somente se configure o delito quando houver habitualidade, sendo insuficiente o exame de atos isolados (STF, HC 87.987, Pertence, 1ª T, 09/05/16). Para a segunda, admite-se a gestão temerária com base em ato único (STJ, REsp 200602086152, Vaz, 5ª T, 10/08/10)."</w:t>
            </w:r>
            <w:r w:rsidRPr="002D42AA">
              <w:rPr>
                <w:rFonts w:ascii="Book Antiqua" w:eastAsia="Times New Roman" w:hAnsi="Book Antiqua" w:cs="Times New Roman"/>
                <w:bCs/>
                <w:sz w:val="19"/>
                <w:szCs w:val="19"/>
                <w:lang w:eastAsia="pt-BR"/>
              </w:rPr>
              <w:t xml:space="preserve"> (GONÇALVES, Victor Eduardo Rios. Legislação penal especial esquematizado. 4 ed. São Paulo: Saraiva Educação, 2018, p. 480). No mais, vale destacar o julgado que se segue, do Superior Tribunal de Justiça, sobre o tema: “</w:t>
            </w:r>
            <w:r w:rsidRPr="002D42AA">
              <w:rPr>
                <w:rFonts w:ascii="Book Antiqua" w:eastAsia="Times New Roman" w:hAnsi="Book Antiqua" w:cs="Times New Roman"/>
                <w:bCs/>
                <w:i/>
                <w:iCs/>
                <w:sz w:val="19"/>
                <w:szCs w:val="19"/>
                <w:lang w:eastAsia="pt-BR"/>
              </w:rPr>
              <w:t xml:space="preserve">HABEAS CORPUS. GESTÃO TEMERÁRIA. CONCURSO DE CRIMES. DELITO HABITUAL IMPRÓPRIO. REITERAÇÃO QUE NÃO CONSTITUI A PRÁTICA DE NOVOS DELITOS. (...) 1. Com a ressalva de entendimento pessoal, a jurisprudência desta Corte firmou a compreensão de que no delito habitual impróprio ou acidentalmente habitual, entre os quais se insere a gestão temerária, um único ato é capaz de consumar o crime, muito embora a reiteração de atos não constitua delito autônomo, mas mero desdobramento dessa habitualidade, de modo que a reiteração não corresponde ao concurso de crimes. 2. Na espécie, mesmo com a existência de contratos de financiamentos distintos, os quais, de per si, foram firmados em nítida gestão temerária, impõe-se o reconhecimento de um único crime, conforme </w:t>
            </w:r>
            <w:r w:rsidRPr="002D42AA">
              <w:rPr>
                <w:rFonts w:ascii="Book Antiqua" w:eastAsia="Times New Roman" w:hAnsi="Book Antiqua" w:cs="Times New Roman"/>
                <w:bCs/>
                <w:i/>
                <w:iCs/>
                <w:sz w:val="19"/>
                <w:szCs w:val="19"/>
                <w:lang w:eastAsia="pt-BR"/>
              </w:rPr>
              <w:lastRenderedPageBreak/>
              <w:t xml:space="preserve">precedentes específicos desta Corte e do STF relativos ao caso. Assim, diante da existência de condenação, com trânsito em julgado, em uma das ações penais deflagradas contra o paciente, devem ser extintas as demais que estejam em tramitação. (...) [STJ. Habeas Corpus nº 444.389 – SP (2018/0079802-3). Relator Ministro Rogério </w:t>
            </w:r>
            <w:proofErr w:type="spellStart"/>
            <w:r w:rsidRPr="002D42AA">
              <w:rPr>
                <w:rFonts w:ascii="Book Antiqua" w:eastAsia="Times New Roman" w:hAnsi="Book Antiqua" w:cs="Times New Roman"/>
                <w:bCs/>
                <w:i/>
                <w:iCs/>
                <w:sz w:val="19"/>
                <w:szCs w:val="19"/>
                <w:lang w:eastAsia="pt-BR"/>
              </w:rPr>
              <w:t>Schietti</w:t>
            </w:r>
            <w:proofErr w:type="spellEnd"/>
            <w:r w:rsidRPr="002D42AA">
              <w:rPr>
                <w:rFonts w:ascii="Book Antiqua" w:eastAsia="Times New Roman" w:hAnsi="Book Antiqua" w:cs="Times New Roman"/>
                <w:bCs/>
                <w:i/>
                <w:iCs/>
                <w:sz w:val="19"/>
                <w:szCs w:val="19"/>
                <w:lang w:eastAsia="pt-BR"/>
              </w:rPr>
              <w:t xml:space="preserve"> Cruz. Publicação: DJ 16/04/2018). </w:t>
            </w:r>
          </w:p>
          <w:p w14:paraId="104FEFF5" w14:textId="77777777" w:rsidR="002D42AA" w:rsidRDefault="002D42AA" w:rsidP="00E11FCD">
            <w:pPr>
              <w:jc w:val="both"/>
              <w:rPr>
                <w:rFonts w:ascii="Book Antiqua" w:eastAsia="Times New Roman" w:hAnsi="Book Antiqua" w:cs="Times New Roman"/>
                <w:bCs/>
                <w:sz w:val="19"/>
                <w:szCs w:val="19"/>
                <w:lang w:eastAsia="pt-BR"/>
              </w:rPr>
            </w:pPr>
          </w:p>
          <w:p w14:paraId="64608D8F" w14:textId="2E794900" w:rsidR="002D42AA" w:rsidRDefault="002D42AA" w:rsidP="00E11FCD">
            <w:pPr>
              <w:jc w:val="both"/>
              <w:rPr>
                <w:rFonts w:ascii="Book Antiqua" w:eastAsia="Times New Roman" w:hAnsi="Book Antiqua" w:cs="Times New Roman"/>
                <w:bCs/>
                <w:sz w:val="19"/>
                <w:szCs w:val="19"/>
                <w:lang w:eastAsia="pt-BR"/>
              </w:rPr>
            </w:pPr>
            <w:r w:rsidRPr="007C6989">
              <w:rPr>
                <w:rFonts w:ascii="Book Antiqua" w:eastAsia="Times New Roman" w:hAnsi="Book Antiqua" w:cs="Times New Roman"/>
                <w:b/>
                <w:i/>
                <w:iCs/>
                <w:color w:val="FF0000"/>
                <w:sz w:val="19"/>
                <w:szCs w:val="19"/>
                <w:lang w:eastAsia="pt-BR"/>
              </w:rPr>
              <w:t>#</w:t>
            </w:r>
            <w:r w:rsidRPr="007C698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D42AA">
              <w:rPr>
                <w:rFonts w:ascii="Book Antiqua" w:eastAsia="Times New Roman" w:hAnsi="Book Antiqua" w:cs="Times New Roman"/>
                <w:b/>
                <w:i/>
                <w:iCs/>
                <w:color w:val="FF0000"/>
                <w:sz w:val="19"/>
                <w:szCs w:val="19"/>
                <w:highlight w:val="green"/>
                <w:lang w:eastAsia="pt-BR"/>
              </w:rPr>
              <w:t>MPF-2013</w:t>
            </w:r>
            <w:r w:rsidRPr="007C698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D42AA">
              <w:rPr>
                <w:rFonts w:ascii="Book Antiqua" w:eastAsia="Times New Roman" w:hAnsi="Book Antiqua" w:cs="Times New Roman"/>
                <w:bCs/>
                <w:sz w:val="19"/>
                <w:szCs w:val="19"/>
                <w:lang w:eastAsia="pt-BR"/>
              </w:rPr>
              <w:t>Sobre o tipo penal descrito no parágrafo único do art</w:t>
            </w:r>
            <w:r w:rsidR="00F77251">
              <w:rPr>
                <w:rFonts w:ascii="Book Antiqua" w:eastAsia="Times New Roman" w:hAnsi="Book Antiqua" w:cs="Times New Roman"/>
                <w:bCs/>
                <w:sz w:val="19"/>
                <w:szCs w:val="19"/>
                <w:lang w:eastAsia="pt-BR"/>
              </w:rPr>
              <w:t>.</w:t>
            </w:r>
            <w:r w:rsidRPr="002D42AA">
              <w:rPr>
                <w:rFonts w:ascii="Book Antiqua" w:eastAsia="Times New Roman" w:hAnsi="Book Antiqua" w:cs="Times New Roman"/>
                <w:bCs/>
                <w:sz w:val="19"/>
                <w:szCs w:val="19"/>
                <w:lang w:eastAsia="pt-BR"/>
              </w:rPr>
              <w:t xml:space="preserve"> 4º da Lei nº 7.492/86, orienta a doutrina: </w:t>
            </w:r>
            <w:r w:rsidRPr="002D42AA">
              <w:rPr>
                <w:rFonts w:ascii="Book Antiqua" w:eastAsia="Times New Roman" w:hAnsi="Book Antiqua" w:cs="Times New Roman"/>
                <w:bCs/>
                <w:i/>
                <w:iCs/>
                <w:sz w:val="19"/>
                <w:szCs w:val="19"/>
                <w:lang w:eastAsia="pt-BR"/>
              </w:rPr>
              <w:t>“Gestão temerária é aquela excessivamente arriscada, atrevida, impetuosa, afoita, que ultrapassa os imites do risco aceitável, e próprio da atividade financeira. (STJ, HC 200703053410, Moura, 6ª T, 28/09/2010; TRF2, AC 20005101500604-7, Libonati, 1ª TE, 14/12/05). Trata-se de elemento normativo do tipo, a ser verificado concretamente, a fim de estabelecer a fronteira entre o arrojo no mercado financeiro e a aventura com os recursos dos investidores, extrapolando o risco permitido, o que pode ser reconhecido em caso de: a) descumprimento de normas oriundas dos órgãos reguladores do SFN (...); b) afastamento das boas práticas, do costume comercial e da boa técnica bancária; c) adoção de critérios subjetivos na concessão de empréstimos; d) empréstimos continuados a maus pagadores ou a empresas claramente deficitárias (...); e) na aplicação de recursos em campanhas políticas, com desvio de finalidades societárias. Constitucionalidade. Embora contenha elemento normativo, a demandar maior esforço interpretativo, o tipo em questão é constitucional</w:t>
            </w:r>
            <w:r w:rsidRPr="002D42AA">
              <w:rPr>
                <w:rFonts w:ascii="Book Antiqua" w:eastAsia="Times New Roman" w:hAnsi="Book Antiqua" w:cs="Times New Roman"/>
                <w:bCs/>
                <w:sz w:val="19"/>
                <w:szCs w:val="19"/>
                <w:lang w:eastAsia="pt-BR"/>
              </w:rPr>
              <w:t>". (GONÇALVES, Victor Eduardo Rios. Legislação penal especial esquematizado. 4 ed. São Paulo: Saraiva Educação, 2018, p. 479/480). Com isso, observa-se que o entendimento consagrado nos tribunais superiores é no sentido de reconhecer a constitucionalidade do tipo penal (STJ, 6ª T, REsp 1613260 SP 2016 / 0062668-9, Rel</w:t>
            </w:r>
            <w:r w:rsidR="00F77251">
              <w:rPr>
                <w:rFonts w:ascii="Book Antiqua" w:eastAsia="Times New Roman" w:hAnsi="Book Antiqua" w:cs="Times New Roman"/>
                <w:bCs/>
                <w:sz w:val="19"/>
                <w:szCs w:val="19"/>
                <w:lang w:eastAsia="pt-BR"/>
              </w:rPr>
              <w:t>.</w:t>
            </w:r>
            <w:r w:rsidRPr="002D42AA">
              <w:rPr>
                <w:rFonts w:ascii="Book Antiqua" w:eastAsia="Times New Roman" w:hAnsi="Book Antiqua" w:cs="Times New Roman"/>
                <w:bCs/>
                <w:sz w:val="19"/>
                <w:szCs w:val="19"/>
                <w:lang w:eastAsia="pt-BR"/>
              </w:rPr>
              <w:t xml:space="preserve"> Min</w:t>
            </w:r>
            <w:r w:rsidR="00F77251">
              <w:rPr>
                <w:rFonts w:ascii="Book Antiqua" w:eastAsia="Times New Roman" w:hAnsi="Book Antiqua" w:cs="Times New Roman"/>
                <w:bCs/>
                <w:sz w:val="19"/>
                <w:szCs w:val="19"/>
                <w:lang w:eastAsia="pt-BR"/>
              </w:rPr>
              <w:t>.</w:t>
            </w:r>
            <w:r w:rsidRPr="002D42AA">
              <w:rPr>
                <w:rFonts w:ascii="Book Antiqua" w:eastAsia="Times New Roman" w:hAnsi="Book Antiqua" w:cs="Times New Roman"/>
                <w:bCs/>
                <w:sz w:val="19"/>
                <w:szCs w:val="19"/>
                <w:lang w:eastAsia="pt-BR"/>
              </w:rPr>
              <w:t xml:space="preserve"> Maria Thereza de Assis Moura, j</w:t>
            </w:r>
            <w:r w:rsidR="00F77251">
              <w:rPr>
                <w:rFonts w:ascii="Book Antiqua" w:eastAsia="Times New Roman" w:hAnsi="Book Antiqua" w:cs="Times New Roman"/>
                <w:bCs/>
                <w:sz w:val="19"/>
                <w:szCs w:val="19"/>
                <w:lang w:eastAsia="pt-BR"/>
              </w:rPr>
              <w:t>.</w:t>
            </w:r>
            <w:r w:rsidRPr="002D42AA">
              <w:rPr>
                <w:rFonts w:ascii="Book Antiqua" w:eastAsia="Times New Roman" w:hAnsi="Book Antiqua" w:cs="Times New Roman"/>
                <w:bCs/>
                <w:sz w:val="19"/>
                <w:szCs w:val="19"/>
                <w:lang w:eastAsia="pt-BR"/>
              </w:rPr>
              <w:t xml:space="preserve"> 09/08/16).</w:t>
            </w:r>
          </w:p>
          <w:p w14:paraId="59F66133" w14:textId="77777777" w:rsidR="000B78BE" w:rsidRDefault="000B78BE" w:rsidP="00E11FCD">
            <w:pPr>
              <w:jc w:val="both"/>
              <w:rPr>
                <w:rFonts w:ascii="Book Antiqua" w:eastAsia="Times New Roman" w:hAnsi="Book Antiqua" w:cs="Times New Roman"/>
                <w:bCs/>
                <w:sz w:val="19"/>
                <w:szCs w:val="19"/>
                <w:lang w:eastAsia="pt-BR"/>
              </w:rPr>
            </w:pPr>
          </w:p>
          <w:p w14:paraId="294446FE" w14:textId="215B7378" w:rsidR="000B78BE" w:rsidRPr="00136B67" w:rsidRDefault="000B78BE" w:rsidP="00E11FCD">
            <w:pPr>
              <w:jc w:val="both"/>
              <w:rPr>
                <w:rFonts w:ascii="Book Antiqua" w:eastAsia="Times New Roman" w:hAnsi="Book Antiqua" w:cs="Times New Roman"/>
                <w:bCs/>
                <w:sz w:val="19"/>
                <w:szCs w:val="19"/>
                <w:lang w:eastAsia="pt-BR"/>
              </w:rPr>
            </w:pPr>
            <w:r w:rsidRPr="007C6989">
              <w:rPr>
                <w:rFonts w:ascii="Book Antiqua" w:eastAsia="Times New Roman" w:hAnsi="Book Antiqua" w:cs="Times New Roman"/>
                <w:b/>
                <w:i/>
                <w:iCs/>
                <w:color w:val="FF0000"/>
                <w:sz w:val="19"/>
                <w:szCs w:val="19"/>
                <w:lang w:eastAsia="pt-BR"/>
              </w:rPr>
              <w:t>#</w:t>
            </w:r>
            <w:r w:rsidRPr="007C698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D42AA">
              <w:rPr>
                <w:rFonts w:ascii="Book Antiqua" w:eastAsia="Times New Roman" w:hAnsi="Book Antiqua" w:cs="Times New Roman"/>
                <w:b/>
                <w:i/>
                <w:iCs/>
                <w:color w:val="FF0000"/>
                <w:sz w:val="19"/>
                <w:szCs w:val="19"/>
                <w:highlight w:val="green"/>
                <w:lang w:eastAsia="pt-BR"/>
              </w:rPr>
              <w:t>MPF-2013</w:t>
            </w:r>
            <w:r w:rsidRPr="007C698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B78BE">
              <w:rPr>
                <w:rFonts w:ascii="Book Antiqua" w:eastAsia="Times New Roman" w:hAnsi="Book Antiqua" w:cs="Times New Roman"/>
                <w:bCs/>
                <w:sz w:val="19"/>
                <w:szCs w:val="19"/>
                <w:lang w:eastAsia="pt-BR"/>
              </w:rPr>
              <w:t>De fato, os crimes de gestão fraudulenta e de gestão temerária são próprios, somente podendo cometê-los as pessoas indicadas no art</w:t>
            </w:r>
            <w:r w:rsidR="00F77251">
              <w:rPr>
                <w:rFonts w:ascii="Book Antiqua" w:eastAsia="Times New Roman" w:hAnsi="Book Antiqua" w:cs="Times New Roman"/>
                <w:bCs/>
                <w:sz w:val="19"/>
                <w:szCs w:val="19"/>
                <w:lang w:eastAsia="pt-BR"/>
              </w:rPr>
              <w:t>.</w:t>
            </w:r>
            <w:r w:rsidRPr="000B78BE">
              <w:rPr>
                <w:rFonts w:ascii="Book Antiqua" w:eastAsia="Times New Roman" w:hAnsi="Book Antiqua" w:cs="Times New Roman"/>
                <w:bCs/>
                <w:sz w:val="19"/>
                <w:szCs w:val="19"/>
                <w:lang w:eastAsia="pt-BR"/>
              </w:rPr>
              <w:t xml:space="preserve"> 25 da Lei 7.492/86, o que evidencia que a primeira parte da assertiva está correta. </w:t>
            </w:r>
            <w:r>
              <w:rPr>
                <w:rFonts w:ascii="Book Antiqua" w:eastAsia="Times New Roman" w:hAnsi="Book Antiqua" w:cs="Times New Roman"/>
                <w:bCs/>
                <w:sz w:val="19"/>
                <w:szCs w:val="19"/>
                <w:lang w:eastAsia="pt-BR"/>
              </w:rPr>
              <w:t>Além disso, vejamos o seguinte julgado do STJ</w:t>
            </w:r>
            <w:r w:rsidRPr="000B78BE">
              <w:rPr>
                <w:rFonts w:ascii="Book Antiqua" w:eastAsia="Times New Roman" w:hAnsi="Book Antiqua" w:cs="Times New Roman"/>
                <w:bCs/>
                <w:sz w:val="19"/>
                <w:szCs w:val="19"/>
                <w:lang w:eastAsia="pt-BR"/>
              </w:rPr>
              <w:t>: “PENAL. GESTÃO FRAUDULENTA. SISTEMA FINANCEIRO. GERENTE, LEGITIMIDADE. LEI 7.492/86. DELITO. CONFIGURAÇÃO. PROPORCIONALIDADE. 1. Conforme entendimento desta Corte, o gerente de instituição bancária é sujeito ativo do delito de gestão fraudulenta (art. 4 da Lei 7.492/86) quando atual sem observância das formais cautelas, lesionando o sistema financeiro. (...)". (STJ, REsp 1231216 RS 2011/0019476-0. Rel</w:t>
            </w:r>
            <w:r w:rsidR="00F77251">
              <w:rPr>
                <w:rFonts w:ascii="Book Antiqua" w:eastAsia="Times New Roman" w:hAnsi="Book Antiqua" w:cs="Times New Roman"/>
                <w:bCs/>
                <w:sz w:val="19"/>
                <w:szCs w:val="19"/>
                <w:lang w:eastAsia="pt-BR"/>
              </w:rPr>
              <w:t>.</w:t>
            </w:r>
            <w:r w:rsidRPr="000B78BE">
              <w:rPr>
                <w:rFonts w:ascii="Book Antiqua" w:eastAsia="Times New Roman" w:hAnsi="Book Antiqua" w:cs="Times New Roman"/>
                <w:bCs/>
                <w:sz w:val="19"/>
                <w:szCs w:val="19"/>
                <w:lang w:eastAsia="pt-BR"/>
              </w:rPr>
              <w:t xml:space="preserve"> Min</w:t>
            </w:r>
            <w:r w:rsidR="00F77251">
              <w:rPr>
                <w:rFonts w:ascii="Book Antiqua" w:eastAsia="Times New Roman" w:hAnsi="Book Antiqua" w:cs="Times New Roman"/>
                <w:bCs/>
                <w:sz w:val="19"/>
                <w:szCs w:val="19"/>
                <w:lang w:eastAsia="pt-BR"/>
              </w:rPr>
              <w:t>.</w:t>
            </w:r>
            <w:r w:rsidRPr="000B78BE">
              <w:rPr>
                <w:rFonts w:ascii="Book Antiqua" w:eastAsia="Times New Roman" w:hAnsi="Book Antiqua" w:cs="Times New Roman"/>
                <w:bCs/>
                <w:sz w:val="19"/>
                <w:szCs w:val="19"/>
                <w:lang w:eastAsia="pt-BR"/>
              </w:rPr>
              <w:t xml:space="preserve"> Reynaldo Soares da Fonseca. Pub.: DJ 22/06/2016).</w:t>
            </w:r>
          </w:p>
        </w:tc>
      </w:tr>
    </w:tbl>
    <w:p w14:paraId="08ACA301" w14:textId="6E6ECBF5" w:rsidR="002B5782" w:rsidRPr="00F77251" w:rsidRDefault="002B5782" w:rsidP="00D1708D">
      <w:pPr>
        <w:spacing w:before="100" w:beforeAutospacing="1" w:after="100" w:afterAutospacing="1" w:line="240" w:lineRule="auto"/>
        <w:jc w:val="both"/>
        <w:rPr>
          <w:rFonts w:ascii="Book Antiqua" w:eastAsia="Times New Roman" w:hAnsi="Book Antiqua" w:cs="Times New Roman"/>
          <w:sz w:val="18"/>
          <w:szCs w:val="18"/>
          <w:lang w:eastAsia="pt-BR"/>
        </w:rPr>
      </w:pPr>
      <w:r w:rsidRPr="00B413A2">
        <w:rPr>
          <w:rFonts w:ascii="Book Antiqua" w:eastAsia="Times New Roman" w:hAnsi="Book Antiqua" w:cs="Times New Roman"/>
          <w:sz w:val="19"/>
          <w:szCs w:val="19"/>
          <w:lang w:eastAsia="pt-BR"/>
        </w:rPr>
        <w:lastRenderedPageBreak/>
        <w:t xml:space="preserve">        </w:t>
      </w:r>
      <w:bookmarkStart w:id="2" w:name="art5"/>
      <w:bookmarkEnd w:id="2"/>
      <w:r w:rsidRPr="0024352D">
        <w:rPr>
          <w:rFonts w:ascii="Book Antiqua" w:eastAsia="Times New Roman" w:hAnsi="Book Antiqua" w:cs="Times New Roman"/>
          <w:b/>
          <w:bCs/>
          <w:sz w:val="19"/>
          <w:szCs w:val="19"/>
          <w:highlight w:val="magenta"/>
          <w:lang w:eastAsia="pt-BR"/>
        </w:rPr>
        <w:t>Art. 5º</w:t>
      </w:r>
      <w:r w:rsidRPr="00B413A2">
        <w:rPr>
          <w:rFonts w:ascii="Book Antiqua" w:eastAsia="Times New Roman" w:hAnsi="Book Antiqua" w:cs="Times New Roman"/>
          <w:sz w:val="19"/>
          <w:szCs w:val="19"/>
          <w:lang w:eastAsia="pt-BR"/>
        </w:rPr>
        <w:t xml:space="preserve"> </w:t>
      </w:r>
      <w:r w:rsidRPr="0024352D">
        <w:rPr>
          <w:rFonts w:ascii="Book Antiqua" w:eastAsia="Times New Roman" w:hAnsi="Book Antiqua" w:cs="Times New Roman"/>
          <w:b/>
          <w:bCs/>
          <w:sz w:val="19"/>
          <w:szCs w:val="19"/>
          <w:lang w:eastAsia="pt-BR"/>
        </w:rPr>
        <w:t>Apropriar-se, quaisquer das pessoas mencionadas no art. 25 desta lei, de dinheiro, título, valor ou qualquer outro bem móvel de que tem a posse, ou desviá-lo em proveito próprio ou alheio</w:t>
      </w:r>
      <w:r w:rsidRPr="00F77251">
        <w:rPr>
          <w:rFonts w:ascii="Book Antiqua" w:eastAsia="Times New Roman" w:hAnsi="Book Antiqua" w:cs="Times New Roman"/>
          <w:sz w:val="18"/>
          <w:szCs w:val="18"/>
          <w:lang w:eastAsia="pt-BR"/>
        </w:rPr>
        <w:t>:</w:t>
      </w:r>
      <w:r w:rsidR="0024352D" w:rsidRPr="00F77251">
        <w:rPr>
          <w:rFonts w:ascii="Book Antiqua" w:eastAsia="Times New Roman" w:hAnsi="Book Antiqua" w:cs="Times New Roman"/>
          <w:sz w:val="18"/>
          <w:szCs w:val="18"/>
          <w:lang w:eastAsia="pt-BR"/>
        </w:rPr>
        <w:t xml:space="preserve"> </w:t>
      </w:r>
      <w:r w:rsidR="0024352D" w:rsidRPr="00F77251">
        <w:rPr>
          <w:rFonts w:ascii="Book Antiqua" w:hAnsi="Book Antiqua" w:cs="Times New Roman"/>
          <w:b/>
          <w:bCs/>
          <w:color w:val="FF0000"/>
          <w:sz w:val="16"/>
          <w:szCs w:val="16"/>
          <w:u w:val="single"/>
        </w:rPr>
        <w:t>(TRF2-2018)</w:t>
      </w:r>
    </w:p>
    <w:p w14:paraId="61F6188E"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2 (dois) a 6 (seis) anos, e multa.</w:t>
      </w:r>
    </w:p>
    <w:p w14:paraId="3918EC75"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Parágrafo único. Incorre na mesma pena qualquer das pessoas mencionadas no art. 25 desta lei, que negociar direito, título ou qualquer outro bem móvel ou imóvel de que tem a posse, sem autorização de quem de direito.</w:t>
      </w:r>
    </w:p>
    <w:p w14:paraId="0C341B6D"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Art. 6º Induzir ou manter em erro, sócio, investidor ou repartição pública competente, relativamente a operação ou situação financeira, sonegando-lhe informação ou prestando-a falsamente:</w:t>
      </w:r>
    </w:p>
    <w:p w14:paraId="460CCCAF"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2 (dois) a 6 (seis) anos, e multa.</w:t>
      </w:r>
    </w:p>
    <w:p w14:paraId="7415363B"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Art. 7º Emitir, oferecer ou negociar, de qualquer modo, títulos ou valores mobiliários:</w:t>
      </w:r>
    </w:p>
    <w:p w14:paraId="6CCE5B69"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xml:space="preserve">        I - </w:t>
      </w:r>
      <w:proofErr w:type="gramStart"/>
      <w:r w:rsidRPr="00B413A2">
        <w:rPr>
          <w:rFonts w:ascii="Book Antiqua" w:eastAsia="Times New Roman" w:hAnsi="Book Antiqua" w:cs="Times New Roman"/>
          <w:sz w:val="19"/>
          <w:szCs w:val="19"/>
          <w:lang w:eastAsia="pt-BR"/>
        </w:rPr>
        <w:t>falsos ou falsificados</w:t>
      </w:r>
      <w:proofErr w:type="gramEnd"/>
      <w:r w:rsidRPr="00B413A2">
        <w:rPr>
          <w:rFonts w:ascii="Book Antiqua" w:eastAsia="Times New Roman" w:hAnsi="Book Antiqua" w:cs="Times New Roman"/>
          <w:sz w:val="19"/>
          <w:szCs w:val="19"/>
          <w:lang w:eastAsia="pt-BR"/>
        </w:rPr>
        <w:t>;</w:t>
      </w:r>
    </w:p>
    <w:p w14:paraId="4395AD3A"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xml:space="preserve">        II - </w:t>
      </w:r>
      <w:proofErr w:type="gramStart"/>
      <w:r w:rsidRPr="00B413A2">
        <w:rPr>
          <w:rFonts w:ascii="Book Antiqua" w:eastAsia="Times New Roman" w:hAnsi="Book Antiqua" w:cs="Times New Roman"/>
          <w:sz w:val="19"/>
          <w:szCs w:val="19"/>
          <w:lang w:eastAsia="pt-BR"/>
        </w:rPr>
        <w:t>sem</w:t>
      </w:r>
      <w:proofErr w:type="gramEnd"/>
      <w:r w:rsidRPr="00B413A2">
        <w:rPr>
          <w:rFonts w:ascii="Book Antiqua" w:eastAsia="Times New Roman" w:hAnsi="Book Antiqua" w:cs="Times New Roman"/>
          <w:sz w:val="19"/>
          <w:szCs w:val="19"/>
          <w:lang w:eastAsia="pt-BR"/>
        </w:rPr>
        <w:t xml:space="preserve"> registro prévio de emissão junto à autoridade competente, em condições divergentes das constantes do registro ou irregularmente registrados;</w:t>
      </w:r>
    </w:p>
    <w:p w14:paraId="60235B11"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III - sem lastro ou garantia suficientes, nos termos da legislação;</w:t>
      </w:r>
    </w:p>
    <w:p w14:paraId="47698294"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xml:space="preserve">        IV - </w:t>
      </w:r>
      <w:proofErr w:type="gramStart"/>
      <w:r w:rsidRPr="00B413A2">
        <w:rPr>
          <w:rFonts w:ascii="Book Antiqua" w:eastAsia="Times New Roman" w:hAnsi="Book Antiqua" w:cs="Times New Roman"/>
          <w:sz w:val="19"/>
          <w:szCs w:val="19"/>
          <w:lang w:eastAsia="pt-BR"/>
        </w:rPr>
        <w:t>sem</w:t>
      </w:r>
      <w:proofErr w:type="gramEnd"/>
      <w:r w:rsidRPr="00B413A2">
        <w:rPr>
          <w:rFonts w:ascii="Book Antiqua" w:eastAsia="Times New Roman" w:hAnsi="Book Antiqua" w:cs="Times New Roman"/>
          <w:sz w:val="19"/>
          <w:szCs w:val="19"/>
          <w:lang w:eastAsia="pt-BR"/>
        </w:rPr>
        <w:t xml:space="preserve"> autorização prévia da autoridade competente, quando legalmente exigida:</w:t>
      </w:r>
    </w:p>
    <w:p w14:paraId="35C334B8"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2 (dois) a 8 (oito) anos, e multa.</w:t>
      </w:r>
    </w:p>
    <w:p w14:paraId="1CCA3F3A"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lastRenderedPageBreak/>
        <w:t>        Art. 8º Exigir, em desacordo com a legislação (</w:t>
      </w:r>
      <w:hyperlink r:id="rId12" w:history="1">
        <w:r w:rsidRPr="00B413A2">
          <w:rPr>
            <w:rFonts w:ascii="Book Antiqua" w:eastAsia="Times New Roman" w:hAnsi="Book Antiqua" w:cs="Times New Roman"/>
            <w:color w:val="0000FF"/>
            <w:sz w:val="19"/>
            <w:szCs w:val="19"/>
            <w:u w:val="single"/>
            <w:lang w:eastAsia="pt-BR"/>
          </w:rPr>
          <w:t>Vetado</w:t>
        </w:r>
      </w:hyperlink>
      <w:r w:rsidRPr="00B413A2">
        <w:rPr>
          <w:rFonts w:ascii="Book Antiqua" w:eastAsia="Times New Roman" w:hAnsi="Book Antiqua" w:cs="Times New Roman"/>
          <w:sz w:val="19"/>
          <w:szCs w:val="19"/>
          <w:lang w:eastAsia="pt-BR"/>
        </w:rPr>
        <w:t>), juro, comissão ou qualquer tipo de remuneração sobre operação de crédito ou de seguro, administração de fundo mútuo ou fiscal ou de consórcio, serviço de corretagem ou distribuição de títulos ou valores mobiliários:</w:t>
      </w:r>
    </w:p>
    <w:p w14:paraId="15E85962"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1 (um) a 4 (quatro) anos, e multa.</w:t>
      </w:r>
    </w:p>
    <w:p w14:paraId="0DB9B8C1"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Art. 9º Fraudar a fiscalização ou o investidor, inserindo ou fazendo inserir, em documento comprobatório de investimento em títulos ou valores mobiliários, declaração falsa ou diversa da que dele deveria constar:</w:t>
      </w:r>
    </w:p>
    <w:p w14:paraId="28F187C6"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1 (um) a 5 (cinco) anos, e multa.</w:t>
      </w:r>
    </w:p>
    <w:p w14:paraId="54F29198" w14:textId="08D92007" w:rsidR="002B5782" w:rsidRPr="00F77251" w:rsidRDefault="002B5782" w:rsidP="00D1708D">
      <w:pPr>
        <w:spacing w:before="100" w:beforeAutospacing="1" w:after="100" w:afterAutospacing="1" w:line="240" w:lineRule="auto"/>
        <w:jc w:val="both"/>
        <w:rPr>
          <w:rFonts w:ascii="Book Antiqua" w:eastAsia="Times New Roman" w:hAnsi="Book Antiqua" w:cs="Times New Roman"/>
          <w:sz w:val="18"/>
          <w:szCs w:val="18"/>
          <w:lang w:eastAsia="pt-BR"/>
        </w:rPr>
      </w:pPr>
      <w:r w:rsidRPr="00B413A2">
        <w:rPr>
          <w:rFonts w:ascii="Book Antiqua" w:eastAsia="Times New Roman" w:hAnsi="Book Antiqua" w:cs="Times New Roman"/>
          <w:sz w:val="19"/>
          <w:szCs w:val="19"/>
          <w:lang w:eastAsia="pt-BR"/>
        </w:rPr>
        <w:t xml:space="preserve">        </w:t>
      </w:r>
      <w:r w:rsidRPr="001327BB">
        <w:rPr>
          <w:rFonts w:ascii="Book Antiqua" w:eastAsia="Times New Roman" w:hAnsi="Book Antiqua" w:cs="Times New Roman"/>
          <w:b/>
          <w:bCs/>
          <w:sz w:val="19"/>
          <w:szCs w:val="19"/>
          <w:highlight w:val="magenta"/>
          <w:lang w:eastAsia="pt-BR"/>
        </w:rPr>
        <w:t>Art. 10</w:t>
      </w:r>
      <w:r w:rsidRPr="00B413A2">
        <w:rPr>
          <w:rFonts w:ascii="Book Antiqua" w:eastAsia="Times New Roman" w:hAnsi="Book Antiqua" w:cs="Times New Roman"/>
          <w:sz w:val="19"/>
          <w:szCs w:val="19"/>
          <w:lang w:eastAsia="pt-BR"/>
        </w:rPr>
        <w:t xml:space="preserve">. </w:t>
      </w:r>
      <w:r w:rsidRPr="001327BB">
        <w:rPr>
          <w:rFonts w:ascii="Book Antiqua" w:eastAsia="Times New Roman" w:hAnsi="Book Antiqua" w:cs="Times New Roman"/>
          <w:b/>
          <w:bCs/>
          <w:sz w:val="19"/>
          <w:szCs w:val="19"/>
          <w:lang w:eastAsia="pt-BR"/>
        </w:rPr>
        <w:t>Fazer inserir elemento falso ou omitir elemento exigido pela legislação, em demonstrativos contábeis de instituição financeira, seguradora ou instituição integrante do sistema de distribuição de títulos de valores mobiliários</w:t>
      </w:r>
      <w:r w:rsidRPr="00F77251">
        <w:rPr>
          <w:rFonts w:ascii="Book Antiqua" w:eastAsia="Times New Roman" w:hAnsi="Book Antiqua" w:cs="Times New Roman"/>
          <w:sz w:val="18"/>
          <w:szCs w:val="18"/>
          <w:lang w:eastAsia="pt-BR"/>
        </w:rPr>
        <w:t>:</w:t>
      </w:r>
      <w:r w:rsidR="001327BB" w:rsidRPr="00F77251">
        <w:rPr>
          <w:rFonts w:ascii="Book Antiqua" w:eastAsia="Times New Roman" w:hAnsi="Book Antiqua" w:cs="Times New Roman"/>
          <w:sz w:val="18"/>
          <w:szCs w:val="18"/>
          <w:lang w:eastAsia="pt-BR"/>
        </w:rPr>
        <w:t xml:space="preserve"> </w:t>
      </w:r>
      <w:r w:rsidR="001327BB" w:rsidRPr="00F77251">
        <w:rPr>
          <w:rFonts w:ascii="Book Antiqua" w:eastAsia="Times New Roman" w:hAnsi="Book Antiqua" w:cs="Times New Roman"/>
          <w:b/>
          <w:bCs/>
          <w:color w:val="FF0000"/>
          <w:sz w:val="16"/>
          <w:szCs w:val="16"/>
          <w:u w:val="single"/>
          <w:lang w:eastAsia="pt-BR"/>
        </w:rPr>
        <w:t>(AGU-2013)</w:t>
      </w:r>
    </w:p>
    <w:p w14:paraId="78C845D0"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1 (um) a 5 (cinco) anos, e multa.</w:t>
      </w:r>
    </w:p>
    <w:p w14:paraId="362B3559"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Art. 11. Manter ou movimentar recurso ou valor paralelamente à contabilidade exigida pela legislação:</w:t>
      </w:r>
    </w:p>
    <w:p w14:paraId="32AA69AE"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1 (um) a 5 (cinco) anos, e multa.</w:t>
      </w:r>
    </w:p>
    <w:p w14:paraId="4EA50397"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xml:space="preserve">        Art. 12. Deixar, o ex-administrador de instituição financeira, de apresentar, ao interventor, </w:t>
      </w:r>
      <w:proofErr w:type="spellStart"/>
      <w:r w:rsidRPr="00B413A2">
        <w:rPr>
          <w:rFonts w:ascii="Book Antiqua" w:eastAsia="Times New Roman" w:hAnsi="Book Antiqua" w:cs="Times New Roman"/>
          <w:sz w:val="19"/>
          <w:szCs w:val="19"/>
          <w:lang w:eastAsia="pt-BR"/>
        </w:rPr>
        <w:t>liqüidante</w:t>
      </w:r>
      <w:proofErr w:type="spellEnd"/>
      <w:r w:rsidRPr="00B413A2">
        <w:rPr>
          <w:rFonts w:ascii="Book Antiqua" w:eastAsia="Times New Roman" w:hAnsi="Book Antiqua" w:cs="Times New Roman"/>
          <w:sz w:val="19"/>
          <w:szCs w:val="19"/>
          <w:lang w:eastAsia="pt-BR"/>
        </w:rPr>
        <w:t>, ou síndico, nos prazos e condições estabelecidas em lei as informações, declarações ou documentos de sua responsabilidade:</w:t>
      </w:r>
    </w:p>
    <w:p w14:paraId="2B87875B"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1 (um) a 4 (quatro) anos, e multa.</w:t>
      </w:r>
    </w:p>
    <w:p w14:paraId="09607D30"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Art. 13. Desviar (</w:t>
      </w:r>
      <w:hyperlink r:id="rId13" w:history="1">
        <w:r w:rsidRPr="00B413A2">
          <w:rPr>
            <w:rFonts w:ascii="Book Antiqua" w:eastAsia="Times New Roman" w:hAnsi="Book Antiqua" w:cs="Times New Roman"/>
            <w:color w:val="0000FF"/>
            <w:sz w:val="19"/>
            <w:szCs w:val="19"/>
            <w:u w:val="single"/>
            <w:lang w:eastAsia="pt-BR"/>
          </w:rPr>
          <w:t>Vetado</w:t>
        </w:r>
      </w:hyperlink>
      <w:r w:rsidRPr="00B413A2">
        <w:rPr>
          <w:rFonts w:ascii="Book Antiqua" w:eastAsia="Times New Roman" w:hAnsi="Book Antiqua" w:cs="Times New Roman"/>
          <w:sz w:val="19"/>
          <w:szCs w:val="19"/>
          <w:lang w:eastAsia="pt-BR"/>
        </w:rPr>
        <w:t xml:space="preserve">) bem alcançado pela indisponibilidade legal resultante de intervenção, </w:t>
      </w:r>
      <w:proofErr w:type="spellStart"/>
      <w:r w:rsidRPr="00B413A2">
        <w:rPr>
          <w:rFonts w:ascii="Book Antiqua" w:eastAsia="Times New Roman" w:hAnsi="Book Antiqua" w:cs="Times New Roman"/>
          <w:sz w:val="19"/>
          <w:szCs w:val="19"/>
          <w:lang w:eastAsia="pt-BR"/>
        </w:rPr>
        <w:t>liqüidação</w:t>
      </w:r>
      <w:proofErr w:type="spellEnd"/>
      <w:r w:rsidRPr="00B413A2">
        <w:rPr>
          <w:rFonts w:ascii="Book Antiqua" w:eastAsia="Times New Roman" w:hAnsi="Book Antiqua" w:cs="Times New Roman"/>
          <w:sz w:val="19"/>
          <w:szCs w:val="19"/>
          <w:lang w:eastAsia="pt-BR"/>
        </w:rPr>
        <w:t xml:space="preserve"> extrajudicial ou falência de instituição financeira.</w:t>
      </w:r>
    </w:p>
    <w:p w14:paraId="55AF46B8"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2 (dois) a 6 (seis) anos, e multa.</w:t>
      </w:r>
    </w:p>
    <w:p w14:paraId="4038E818"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xml:space="preserve">        Parágrafo único. Na mesma pena incorra o interventor, o </w:t>
      </w:r>
      <w:proofErr w:type="spellStart"/>
      <w:r w:rsidRPr="00B413A2">
        <w:rPr>
          <w:rFonts w:ascii="Book Antiqua" w:eastAsia="Times New Roman" w:hAnsi="Book Antiqua" w:cs="Times New Roman"/>
          <w:sz w:val="19"/>
          <w:szCs w:val="19"/>
          <w:lang w:eastAsia="pt-BR"/>
        </w:rPr>
        <w:t>liqüidante</w:t>
      </w:r>
      <w:proofErr w:type="spellEnd"/>
      <w:r w:rsidRPr="00B413A2">
        <w:rPr>
          <w:rFonts w:ascii="Book Antiqua" w:eastAsia="Times New Roman" w:hAnsi="Book Antiqua" w:cs="Times New Roman"/>
          <w:sz w:val="19"/>
          <w:szCs w:val="19"/>
          <w:lang w:eastAsia="pt-BR"/>
        </w:rPr>
        <w:t xml:space="preserve"> ou o síndico que se apropriar de bem abrangido pelo caput deste artigo, ou desviá-lo em proveito próprio ou alheio.</w:t>
      </w:r>
    </w:p>
    <w:p w14:paraId="622CC618"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Art. 14. Apresentar, em liquidação extrajudicial, ou em falência de instituição financeira, declaração de crédito ou reclamação falsa, ou juntar a elas título falso ou simulado:</w:t>
      </w:r>
    </w:p>
    <w:p w14:paraId="6AB87DB4"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2 (dois) a 8 (oito) anos, e multa.</w:t>
      </w:r>
    </w:p>
    <w:p w14:paraId="42BB4D50"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Parágrafo único. Na mesma pena incorre o ex-administrador ou falido que reconhecer, como verdadeiro, crédito que não o seja.</w:t>
      </w:r>
    </w:p>
    <w:p w14:paraId="2691D79F"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xml:space="preserve">        Art. 15. Manifestar-se falsamente o interventor, o </w:t>
      </w:r>
      <w:proofErr w:type="spellStart"/>
      <w:r w:rsidRPr="00B413A2">
        <w:rPr>
          <w:rFonts w:ascii="Book Antiqua" w:eastAsia="Times New Roman" w:hAnsi="Book Antiqua" w:cs="Times New Roman"/>
          <w:sz w:val="19"/>
          <w:szCs w:val="19"/>
          <w:lang w:eastAsia="pt-BR"/>
        </w:rPr>
        <w:t>liqüidante</w:t>
      </w:r>
      <w:proofErr w:type="spellEnd"/>
      <w:r w:rsidRPr="00B413A2">
        <w:rPr>
          <w:rFonts w:ascii="Book Antiqua" w:eastAsia="Times New Roman" w:hAnsi="Book Antiqua" w:cs="Times New Roman"/>
          <w:sz w:val="19"/>
          <w:szCs w:val="19"/>
          <w:lang w:eastAsia="pt-BR"/>
        </w:rPr>
        <w:t xml:space="preserve"> ou o síndico, (</w:t>
      </w:r>
      <w:hyperlink r:id="rId14" w:history="1">
        <w:r w:rsidRPr="00B413A2">
          <w:rPr>
            <w:rFonts w:ascii="Book Antiqua" w:eastAsia="Times New Roman" w:hAnsi="Book Antiqua" w:cs="Times New Roman"/>
            <w:color w:val="0000FF"/>
            <w:sz w:val="19"/>
            <w:szCs w:val="19"/>
            <w:u w:val="single"/>
            <w:lang w:eastAsia="pt-BR"/>
          </w:rPr>
          <w:t>Vetado</w:t>
        </w:r>
      </w:hyperlink>
      <w:r w:rsidRPr="00B413A2">
        <w:rPr>
          <w:rFonts w:ascii="Book Antiqua" w:eastAsia="Times New Roman" w:hAnsi="Book Antiqua" w:cs="Times New Roman"/>
          <w:sz w:val="19"/>
          <w:szCs w:val="19"/>
          <w:lang w:eastAsia="pt-BR"/>
        </w:rPr>
        <w:t xml:space="preserve">) </w:t>
      </w:r>
      <w:proofErr w:type="gramStart"/>
      <w:r w:rsidRPr="00B413A2">
        <w:rPr>
          <w:rFonts w:ascii="Book Antiqua" w:eastAsia="Times New Roman" w:hAnsi="Book Antiqua" w:cs="Times New Roman"/>
          <w:sz w:val="19"/>
          <w:szCs w:val="19"/>
          <w:lang w:eastAsia="pt-BR"/>
        </w:rPr>
        <w:t>à</w:t>
      </w:r>
      <w:proofErr w:type="gramEnd"/>
      <w:r w:rsidRPr="00B413A2">
        <w:rPr>
          <w:rFonts w:ascii="Book Antiqua" w:eastAsia="Times New Roman" w:hAnsi="Book Antiqua" w:cs="Times New Roman"/>
          <w:sz w:val="19"/>
          <w:szCs w:val="19"/>
          <w:lang w:eastAsia="pt-BR"/>
        </w:rPr>
        <w:t xml:space="preserve"> respeito de assunto relativo </w:t>
      </w:r>
      <w:proofErr w:type="gramStart"/>
      <w:r w:rsidRPr="00B413A2">
        <w:rPr>
          <w:rFonts w:ascii="Book Antiqua" w:eastAsia="Times New Roman" w:hAnsi="Book Antiqua" w:cs="Times New Roman"/>
          <w:sz w:val="19"/>
          <w:szCs w:val="19"/>
          <w:lang w:eastAsia="pt-BR"/>
        </w:rPr>
        <w:t>a</w:t>
      </w:r>
      <w:proofErr w:type="gramEnd"/>
      <w:r w:rsidRPr="00B413A2">
        <w:rPr>
          <w:rFonts w:ascii="Book Antiqua" w:eastAsia="Times New Roman" w:hAnsi="Book Antiqua" w:cs="Times New Roman"/>
          <w:sz w:val="19"/>
          <w:szCs w:val="19"/>
          <w:lang w:eastAsia="pt-BR"/>
        </w:rPr>
        <w:t xml:space="preserve"> intervenção, liquidação extrajudicial ou falência de instituição financeira:</w:t>
      </w:r>
    </w:p>
    <w:p w14:paraId="4409B545"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2 (dois) a 8 (oito) anos, e multa.</w:t>
      </w:r>
    </w:p>
    <w:p w14:paraId="437BEEFC" w14:textId="0C52B8EF" w:rsidR="002B5782" w:rsidRPr="00F77251" w:rsidRDefault="002B5782" w:rsidP="00D1708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413A2">
        <w:rPr>
          <w:rFonts w:ascii="Book Antiqua" w:eastAsia="Times New Roman" w:hAnsi="Book Antiqua" w:cs="Times New Roman"/>
          <w:sz w:val="19"/>
          <w:szCs w:val="19"/>
          <w:lang w:eastAsia="pt-BR"/>
        </w:rPr>
        <w:t xml:space="preserve">        </w:t>
      </w:r>
      <w:r w:rsidRPr="00A649AE">
        <w:rPr>
          <w:rFonts w:ascii="Book Antiqua" w:eastAsia="Times New Roman" w:hAnsi="Book Antiqua" w:cs="Times New Roman"/>
          <w:b/>
          <w:bCs/>
          <w:sz w:val="19"/>
          <w:szCs w:val="19"/>
          <w:highlight w:val="magenta"/>
          <w:lang w:eastAsia="pt-BR"/>
        </w:rPr>
        <w:t>Art. 16</w:t>
      </w:r>
      <w:r w:rsidRPr="00B413A2">
        <w:rPr>
          <w:rFonts w:ascii="Book Antiqua" w:eastAsia="Times New Roman" w:hAnsi="Book Antiqua" w:cs="Times New Roman"/>
          <w:sz w:val="19"/>
          <w:szCs w:val="19"/>
          <w:lang w:eastAsia="pt-BR"/>
        </w:rPr>
        <w:t xml:space="preserve">. </w:t>
      </w:r>
      <w:r w:rsidRPr="0024352D">
        <w:rPr>
          <w:rFonts w:ascii="Book Antiqua" w:eastAsia="Times New Roman" w:hAnsi="Book Antiqua" w:cs="Times New Roman"/>
          <w:b/>
          <w:bCs/>
          <w:sz w:val="19"/>
          <w:szCs w:val="19"/>
          <w:lang w:eastAsia="pt-BR"/>
        </w:rPr>
        <w:t>Fazer operar, sem a devida autorização, ou com autorização obtida mediante declaração (</w:t>
      </w:r>
      <w:hyperlink r:id="rId15" w:history="1">
        <w:r w:rsidRPr="0024352D">
          <w:rPr>
            <w:rFonts w:ascii="Book Antiqua" w:eastAsia="Times New Roman" w:hAnsi="Book Antiqua" w:cs="Times New Roman"/>
            <w:b/>
            <w:bCs/>
            <w:color w:val="0000FF"/>
            <w:sz w:val="19"/>
            <w:szCs w:val="19"/>
            <w:u w:val="single"/>
            <w:lang w:eastAsia="pt-BR"/>
          </w:rPr>
          <w:t>Vetado</w:t>
        </w:r>
      </w:hyperlink>
      <w:r w:rsidRPr="0024352D">
        <w:rPr>
          <w:rFonts w:ascii="Book Antiqua" w:eastAsia="Times New Roman" w:hAnsi="Book Antiqua" w:cs="Times New Roman"/>
          <w:b/>
          <w:bCs/>
          <w:sz w:val="19"/>
          <w:szCs w:val="19"/>
          <w:lang w:eastAsia="pt-BR"/>
        </w:rPr>
        <w:t>) falsa, instituição financeira, inclusive de distribuição de valores mobiliários ou de câmbio</w:t>
      </w:r>
      <w:r w:rsidRPr="00F77251">
        <w:rPr>
          <w:rFonts w:ascii="Book Antiqua" w:eastAsia="Times New Roman" w:hAnsi="Book Antiqua" w:cs="Times New Roman"/>
          <w:b/>
          <w:bCs/>
          <w:sz w:val="18"/>
          <w:szCs w:val="18"/>
          <w:lang w:eastAsia="pt-BR"/>
        </w:rPr>
        <w:t>:</w:t>
      </w:r>
      <w:r w:rsidR="00A649AE" w:rsidRPr="00F77251">
        <w:rPr>
          <w:rFonts w:ascii="Book Antiqua" w:eastAsia="Times New Roman" w:hAnsi="Book Antiqua" w:cs="Times New Roman"/>
          <w:b/>
          <w:bCs/>
          <w:sz w:val="18"/>
          <w:szCs w:val="18"/>
          <w:lang w:eastAsia="pt-BR"/>
        </w:rPr>
        <w:t xml:space="preserve"> </w:t>
      </w:r>
      <w:r w:rsidR="00A649AE" w:rsidRPr="00F77251">
        <w:rPr>
          <w:rFonts w:ascii="Book Antiqua" w:eastAsia="Times New Roman" w:hAnsi="Book Antiqua" w:cs="Times New Roman"/>
          <w:b/>
          <w:bCs/>
          <w:color w:val="FF0000"/>
          <w:sz w:val="16"/>
          <w:szCs w:val="16"/>
          <w:u w:val="single"/>
          <w:lang w:eastAsia="pt-BR"/>
        </w:rPr>
        <w:t>(TRF1-2009)</w:t>
      </w:r>
    </w:p>
    <w:p w14:paraId="048C0800"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1 (um) a 4 (quatro) anos, e multa.</w:t>
      </w:r>
    </w:p>
    <w:p w14:paraId="0B1BA24C" w14:textId="77777777" w:rsidR="00717318" w:rsidRPr="00F77251" w:rsidRDefault="00717318" w:rsidP="00717318">
      <w:pPr>
        <w:pStyle w:val="NormalWeb"/>
        <w:ind w:firstLine="525"/>
        <w:jc w:val="both"/>
        <w:rPr>
          <w:rFonts w:ascii="Book Antiqua" w:hAnsi="Book Antiqua"/>
          <w:sz w:val="18"/>
          <w:szCs w:val="18"/>
        </w:rPr>
      </w:pPr>
      <w:bookmarkStart w:id="3" w:name="art17."/>
      <w:bookmarkEnd w:id="3"/>
      <w:r w:rsidRPr="00B413A2">
        <w:rPr>
          <w:rFonts w:ascii="Book Antiqua" w:hAnsi="Book Antiqua" w:cs="Arial"/>
          <w:color w:val="000000"/>
          <w:sz w:val="19"/>
          <w:szCs w:val="19"/>
        </w:rPr>
        <w:t xml:space="preserve">Art. 17.  Tomar ou receber crédito, na qualidade de qualquer das pessoas mencionadas no art. 25, ou deferir operações de crédito vedadas, observado o disposto no </w:t>
      </w:r>
      <w:hyperlink r:id="rId16" w:anchor="art34" w:history="1">
        <w:r w:rsidRPr="00B413A2">
          <w:rPr>
            <w:rStyle w:val="Hyperlink"/>
            <w:rFonts w:ascii="Book Antiqua" w:hAnsi="Book Antiqua" w:cs="Arial"/>
            <w:sz w:val="19"/>
            <w:szCs w:val="19"/>
          </w:rPr>
          <w:t>art. 34 da Lei n</w:t>
        </w:r>
        <w:r w:rsidRPr="00B413A2">
          <w:rPr>
            <w:rStyle w:val="Hyperlink"/>
            <w:rFonts w:ascii="Book Antiqua" w:hAnsi="Book Antiqua" w:cs="Arial"/>
            <w:sz w:val="19"/>
            <w:szCs w:val="19"/>
            <w:vertAlign w:val="superscript"/>
          </w:rPr>
          <w:t>o</w:t>
        </w:r>
        <w:r w:rsidRPr="00B413A2">
          <w:rPr>
            <w:rStyle w:val="Hyperlink"/>
            <w:rFonts w:ascii="Book Antiqua" w:hAnsi="Book Antiqua" w:cs="Arial"/>
            <w:sz w:val="19"/>
            <w:szCs w:val="19"/>
          </w:rPr>
          <w:t xml:space="preserve"> 4.595, de 31 de dezembro de 1964</w:t>
        </w:r>
      </w:hyperlink>
      <w:r w:rsidRPr="00F77251">
        <w:rPr>
          <w:rFonts w:ascii="Book Antiqua" w:hAnsi="Book Antiqua" w:cs="Arial"/>
          <w:color w:val="000000"/>
          <w:sz w:val="18"/>
          <w:szCs w:val="18"/>
        </w:rPr>
        <w:t>:</w:t>
      </w:r>
      <w:r w:rsidRPr="00F77251">
        <w:rPr>
          <w:rFonts w:ascii="Book Antiqua" w:hAnsi="Book Antiqua" w:cs="Arial"/>
          <w:color w:val="000000"/>
          <w:sz w:val="16"/>
          <w:szCs w:val="16"/>
        </w:rPr>
        <w:t xml:space="preserve">  </w:t>
      </w:r>
      <w:hyperlink r:id="rId17" w:anchor="art51" w:history="1">
        <w:r w:rsidRPr="00F77251">
          <w:rPr>
            <w:rStyle w:val="Hyperlink"/>
            <w:rFonts w:ascii="Book Antiqua" w:hAnsi="Book Antiqua" w:cs="Arial"/>
            <w:sz w:val="16"/>
            <w:szCs w:val="16"/>
          </w:rPr>
          <w:t>(Redação dada pela Lei nº 13.506, de 2017)</w:t>
        </w:r>
      </w:hyperlink>
    </w:p>
    <w:p w14:paraId="3E2DFD39" w14:textId="77777777" w:rsidR="00717318" w:rsidRPr="00B413A2" w:rsidRDefault="00717318" w:rsidP="00717318">
      <w:pPr>
        <w:pStyle w:val="NormalWeb"/>
        <w:jc w:val="both"/>
        <w:rPr>
          <w:rFonts w:ascii="Book Antiqua" w:hAnsi="Book Antiqua"/>
          <w:sz w:val="19"/>
          <w:szCs w:val="19"/>
        </w:rPr>
      </w:pPr>
      <w:r w:rsidRPr="00B413A2">
        <w:rPr>
          <w:rFonts w:ascii="Book Antiqua" w:hAnsi="Book Antiqua" w:cs="Arial"/>
          <w:sz w:val="19"/>
          <w:szCs w:val="19"/>
        </w:rPr>
        <w:lastRenderedPageBreak/>
        <w:t>        Pena - Reclusão, de 2 (dois) a 6 (seis) anos, e multa.</w:t>
      </w:r>
    </w:p>
    <w:p w14:paraId="055855B8" w14:textId="77777777" w:rsidR="00717318" w:rsidRPr="00B413A2" w:rsidRDefault="00717318" w:rsidP="00717318">
      <w:pPr>
        <w:pStyle w:val="NormalWeb"/>
        <w:jc w:val="both"/>
        <w:rPr>
          <w:rFonts w:ascii="Book Antiqua" w:hAnsi="Book Antiqua"/>
          <w:sz w:val="19"/>
          <w:szCs w:val="19"/>
        </w:rPr>
      </w:pPr>
      <w:r w:rsidRPr="00B413A2">
        <w:rPr>
          <w:rFonts w:ascii="Book Antiqua" w:hAnsi="Book Antiqua" w:cs="Arial"/>
          <w:sz w:val="19"/>
          <w:szCs w:val="19"/>
        </w:rPr>
        <w:t xml:space="preserve">        </w:t>
      </w:r>
      <w:bookmarkStart w:id="4" w:name="art17p"/>
      <w:bookmarkEnd w:id="4"/>
      <w:r w:rsidRPr="00B413A2">
        <w:rPr>
          <w:rFonts w:ascii="Book Antiqua" w:hAnsi="Book Antiqua" w:cs="Arial"/>
          <w:sz w:val="19"/>
          <w:szCs w:val="19"/>
        </w:rPr>
        <w:t>Parágrafo único. Incorre na mesma pena quem:</w:t>
      </w:r>
    </w:p>
    <w:p w14:paraId="28DD1770" w14:textId="77777777" w:rsidR="00717318" w:rsidRPr="00B413A2" w:rsidRDefault="00717318" w:rsidP="00717318">
      <w:pPr>
        <w:pStyle w:val="NormalWeb"/>
        <w:jc w:val="both"/>
        <w:rPr>
          <w:rFonts w:ascii="Book Antiqua" w:hAnsi="Book Antiqua"/>
          <w:sz w:val="19"/>
          <w:szCs w:val="19"/>
        </w:rPr>
      </w:pPr>
      <w:r w:rsidRPr="00B413A2">
        <w:rPr>
          <w:rFonts w:ascii="Book Antiqua" w:hAnsi="Book Antiqua" w:cs="Arial"/>
          <w:sz w:val="19"/>
          <w:szCs w:val="19"/>
        </w:rPr>
        <w:t xml:space="preserve">        </w:t>
      </w:r>
      <w:bookmarkStart w:id="5" w:name="art17pi"/>
      <w:bookmarkEnd w:id="5"/>
      <w:r w:rsidRPr="00B413A2">
        <w:rPr>
          <w:rFonts w:ascii="Book Antiqua" w:hAnsi="Book Antiqua" w:cs="Arial"/>
          <w:sz w:val="19"/>
          <w:szCs w:val="19"/>
        </w:rPr>
        <w:t xml:space="preserve">I - </w:t>
      </w:r>
      <w:proofErr w:type="gramStart"/>
      <w:r w:rsidRPr="00B413A2">
        <w:rPr>
          <w:rFonts w:ascii="Book Antiqua" w:hAnsi="Book Antiqua" w:cs="Arial"/>
          <w:sz w:val="19"/>
          <w:szCs w:val="19"/>
        </w:rPr>
        <w:t>em</w:t>
      </w:r>
      <w:proofErr w:type="gramEnd"/>
      <w:r w:rsidRPr="00B413A2">
        <w:rPr>
          <w:rFonts w:ascii="Book Antiqua" w:hAnsi="Book Antiqua" w:cs="Arial"/>
          <w:sz w:val="19"/>
          <w:szCs w:val="19"/>
        </w:rPr>
        <w:t xml:space="preserve"> nome próprio, como controlador ou na condição de administrador da sociedade, conceder ou receber adiantamento de honorários, remuneração, salário ou qualquer outro pagamento, nas condições referidas neste artigo;</w:t>
      </w:r>
    </w:p>
    <w:p w14:paraId="44D8E1E1" w14:textId="77777777" w:rsidR="00717318" w:rsidRPr="00B413A2" w:rsidRDefault="00717318" w:rsidP="00717318">
      <w:pPr>
        <w:pStyle w:val="NormalWeb"/>
        <w:rPr>
          <w:rFonts w:ascii="Book Antiqua" w:hAnsi="Book Antiqua"/>
          <w:sz w:val="19"/>
          <w:szCs w:val="19"/>
        </w:rPr>
      </w:pPr>
      <w:r w:rsidRPr="00B413A2">
        <w:rPr>
          <w:rFonts w:ascii="Book Antiqua" w:hAnsi="Book Antiqua" w:cs="Arial"/>
          <w:sz w:val="19"/>
          <w:szCs w:val="19"/>
        </w:rPr>
        <w:t xml:space="preserve">        </w:t>
      </w:r>
      <w:bookmarkStart w:id="6" w:name="art17pii"/>
      <w:bookmarkEnd w:id="6"/>
      <w:r w:rsidRPr="00B413A2">
        <w:rPr>
          <w:rFonts w:ascii="Book Antiqua" w:hAnsi="Book Antiqua" w:cs="Arial"/>
          <w:sz w:val="19"/>
          <w:szCs w:val="19"/>
        </w:rPr>
        <w:t xml:space="preserve">II - </w:t>
      </w:r>
      <w:proofErr w:type="gramStart"/>
      <w:r w:rsidRPr="00B413A2">
        <w:rPr>
          <w:rFonts w:ascii="Book Antiqua" w:hAnsi="Book Antiqua" w:cs="Arial"/>
          <w:sz w:val="19"/>
          <w:szCs w:val="19"/>
        </w:rPr>
        <w:t>de</w:t>
      </w:r>
      <w:proofErr w:type="gramEnd"/>
      <w:r w:rsidRPr="00B413A2">
        <w:rPr>
          <w:rFonts w:ascii="Book Antiqua" w:hAnsi="Book Antiqua" w:cs="Arial"/>
          <w:sz w:val="19"/>
          <w:szCs w:val="19"/>
        </w:rPr>
        <w:t xml:space="preserve"> forma disfarçada, promover a distribuição ou receber lucros de instituição financeira.</w:t>
      </w:r>
    </w:p>
    <w:p w14:paraId="4F5E456F" w14:textId="74069A77" w:rsidR="002B5782" w:rsidRPr="00F77251" w:rsidRDefault="002B5782" w:rsidP="00D1708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413A2">
        <w:rPr>
          <w:rFonts w:ascii="Book Antiqua" w:eastAsia="Times New Roman" w:hAnsi="Book Antiqua" w:cs="Times New Roman"/>
          <w:sz w:val="19"/>
          <w:szCs w:val="19"/>
          <w:lang w:eastAsia="pt-BR"/>
        </w:rPr>
        <w:t xml:space="preserve">        </w:t>
      </w:r>
      <w:r w:rsidRPr="0023369E">
        <w:rPr>
          <w:rFonts w:ascii="Book Antiqua" w:eastAsia="Times New Roman" w:hAnsi="Book Antiqua" w:cs="Times New Roman"/>
          <w:b/>
          <w:bCs/>
          <w:sz w:val="19"/>
          <w:szCs w:val="19"/>
          <w:highlight w:val="magenta"/>
          <w:lang w:eastAsia="pt-BR"/>
        </w:rPr>
        <w:t>Art. 18</w:t>
      </w:r>
      <w:r w:rsidRPr="0024352D">
        <w:rPr>
          <w:rFonts w:ascii="Book Antiqua" w:eastAsia="Times New Roman" w:hAnsi="Book Antiqua" w:cs="Times New Roman"/>
          <w:b/>
          <w:bCs/>
          <w:sz w:val="19"/>
          <w:szCs w:val="19"/>
          <w:lang w:eastAsia="pt-BR"/>
        </w:rPr>
        <w:t>. Violar sigilo de operação ou de serviço prestado por instituição financeira ou integrante do sistema de distribuição de títulos mobiliários de que tenha conhecimento, em razão de ofício</w:t>
      </w:r>
      <w:r w:rsidRPr="00F77251">
        <w:rPr>
          <w:rFonts w:ascii="Book Antiqua" w:eastAsia="Times New Roman" w:hAnsi="Book Antiqua" w:cs="Times New Roman"/>
          <w:b/>
          <w:bCs/>
          <w:sz w:val="18"/>
          <w:szCs w:val="18"/>
          <w:lang w:eastAsia="pt-BR"/>
        </w:rPr>
        <w:t>:</w:t>
      </w:r>
      <w:r w:rsidR="0023369E" w:rsidRPr="00F77251">
        <w:rPr>
          <w:rFonts w:ascii="Book Antiqua" w:eastAsia="Times New Roman" w:hAnsi="Book Antiqua" w:cs="Times New Roman"/>
          <w:b/>
          <w:bCs/>
          <w:sz w:val="18"/>
          <w:szCs w:val="18"/>
          <w:lang w:eastAsia="pt-BR"/>
        </w:rPr>
        <w:t xml:space="preserve"> </w:t>
      </w:r>
      <w:r w:rsidR="0023369E" w:rsidRPr="00F77251">
        <w:rPr>
          <w:rFonts w:ascii="Book Antiqua" w:hAnsi="Book Antiqua"/>
          <w:b/>
          <w:bCs/>
          <w:color w:val="FF0000"/>
          <w:sz w:val="16"/>
          <w:szCs w:val="16"/>
          <w:u w:val="single"/>
        </w:rPr>
        <w:t>(TRF1-2011)</w:t>
      </w:r>
    </w:p>
    <w:p w14:paraId="6E9AA536"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1 (um) a 4 (quatro) anos, e multa.</w:t>
      </w:r>
    </w:p>
    <w:p w14:paraId="3DC10C6B" w14:textId="0B23D893" w:rsidR="002B5782" w:rsidRPr="009D5750" w:rsidRDefault="002B5782" w:rsidP="00D1708D">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B413A2">
        <w:rPr>
          <w:rFonts w:ascii="Book Antiqua" w:eastAsia="Times New Roman" w:hAnsi="Book Antiqua" w:cs="Times New Roman"/>
          <w:sz w:val="19"/>
          <w:szCs w:val="19"/>
          <w:lang w:eastAsia="pt-BR"/>
        </w:rPr>
        <w:t xml:space="preserve">        </w:t>
      </w:r>
      <w:r w:rsidRPr="007B2B20">
        <w:rPr>
          <w:rFonts w:ascii="Book Antiqua" w:eastAsia="Times New Roman" w:hAnsi="Book Antiqua" w:cs="Times New Roman"/>
          <w:b/>
          <w:bCs/>
          <w:sz w:val="19"/>
          <w:szCs w:val="19"/>
          <w:highlight w:val="magenta"/>
          <w:lang w:eastAsia="pt-BR"/>
        </w:rPr>
        <w:t>Art. 19</w:t>
      </w:r>
      <w:r w:rsidRPr="00B413A2">
        <w:rPr>
          <w:rFonts w:ascii="Book Antiqua" w:eastAsia="Times New Roman" w:hAnsi="Book Antiqua" w:cs="Times New Roman"/>
          <w:sz w:val="19"/>
          <w:szCs w:val="19"/>
          <w:lang w:eastAsia="pt-BR"/>
        </w:rPr>
        <w:t xml:space="preserve">. </w:t>
      </w:r>
      <w:r w:rsidRPr="0024352D">
        <w:rPr>
          <w:rFonts w:ascii="Book Antiqua" w:eastAsia="Times New Roman" w:hAnsi="Book Antiqua" w:cs="Times New Roman"/>
          <w:b/>
          <w:bCs/>
          <w:sz w:val="19"/>
          <w:szCs w:val="19"/>
          <w:lang w:eastAsia="pt-BR"/>
        </w:rPr>
        <w:t>Obter, mediante fraude, financiamento em instituição financeira</w:t>
      </w:r>
      <w:r w:rsidRPr="00F77251">
        <w:rPr>
          <w:rFonts w:ascii="Book Antiqua" w:eastAsia="Times New Roman" w:hAnsi="Book Antiqua" w:cs="Times New Roman"/>
          <w:b/>
          <w:bCs/>
          <w:sz w:val="18"/>
          <w:szCs w:val="18"/>
          <w:lang w:eastAsia="pt-BR"/>
        </w:rPr>
        <w:t>:</w:t>
      </w:r>
      <w:r w:rsidR="007B2B20" w:rsidRPr="00F77251">
        <w:rPr>
          <w:rFonts w:ascii="Book Antiqua" w:eastAsia="Times New Roman" w:hAnsi="Book Antiqua" w:cs="Times New Roman"/>
          <w:b/>
          <w:bCs/>
          <w:sz w:val="18"/>
          <w:szCs w:val="18"/>
          <w:lang w:eastAsia="pt-BR"/>
        </w:rPr>
        <w:t xml:space="preserve"> </w:t>
      </w:r>
      <w:r w:rsidR="00731C19" w:rsidRPr="00F77251">
        <w:rPr>
          <w:rFonts w:ascii="Book Antiqua" w:eastAsia="Times New Roman" w:hAnsi="Book Antiqua" w:cs="Arial"/>
          <w:b/>
          <w:bCs/>
          <w:color w:val="FF0000"/>
          <w:sz w:val="16"/>
          <w:szCs w:val="16"/>
          <w:u w:val="single"/>
          <w:lang w:eastAsia="pt-BR"/>
        </w:rPr>
        <w:t>(TRF2-2014)</w:t>
      </w:r>
      <w:r w:rsidR="00033388" w:rsidRPr="00F77251">
        <w:rPr>
          <w:rFonts w:ascii="Book Antiqua" w:eastAsia="Times New Roman" w:hAnsi="Book Antiqua" w:cs="Arial"/>
          <w:b/>
          <w:bCs/>
          <w:color w:val="FF0000"/>
          <w:sz w:val="16"/>
          <w:szCs w:val="16"/>
          <w:lang w:eastAsia="pt-BR"/>
        </w:rPr>
        <w:t xml:space="preserve"> </w:t>
      </w:r>
      <w:r w:rsidR="00033388" w:rsidRPr="00F77251">
        <w:rPr>
          <w:rFonts w:ascii="Book Antiqua" w:eastAsia="Times New Roman" w:hAnsi="Book Antiqua" w:cs="Arial"/>
          <w:b/>
          <w:bCs/>
          <w:color w:val="FF0000"/>
          <w:sz w:val="16"/>
          <w:szCs w:val="16"/>
          <w:u w:val="single"/>
          <w:lang w:eastAsia="pt-BR"/>
        </w:rPr>
        <w:t>(TRF5-2011/2015)</w:t>
      </w:r>
      <w:r w:rsidR="009D5750">
        <w:rPr>
          <w:rFonts w:ascii="Book Antiqua" w:eastAsia="Times New Roman" w:hAnsi="Book Antiqua" w:cs="Arial"/>
          <w:b/>
          <w:bCs/>
          <w:color w:val="FF0000"/>
          <w:sz w:val="16"/>
          <w:szCs w:val="16"/>
          <w:lang w:eastAsia="pt-BR"/>
        </w:rPr>
        <w:t xml:space="preserve"> </w:t>
      </w:r>
      <w:r w:rsidR="009D5750">
        <w:rPr>
          <w:rFonts w:ascii="Book Antiqua" w:eastAsia="Times New Roman" w:hAnsi="Book Antiqua" w:cs="Arial"/>
          <w:b/>
          <w:bCs/>
          <w:color w:val="FF0000"/>
          <w:sz w:val="16"/>
          <w:szCs w:val="16"/>
          <w:u w:val="single"/>
          <w:lang w:eastAsia="pt-BR"/>
        </w:rPr>
        <w:t>(TRF3-2025)</w:t>
      </w:r>
    </w:p>
    <w:p w14:paraId="32062BD4"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2 (dois) a 6 (seis) anos, e multa.</w:t>
      </w:r>
    </w:p>
    <w:p w14:paraId="31CC3E61"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Parágrafo único. A pena é aumentada de 1/3 (um terço) se o crime é cometido em detrimento de instituição financeira oficial ou por ela credenciada para o repasse de financiamento.</w:t>
      </w:r>
    </w:p>
    <w:p w14:paraId="0381EB54" w14:textId="235EF771" w:rsidR="002B5782" w:rsidRPr="00F77251" w:rsidRDefault="002B5782" w:rsidP="00D1708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413A2">
        <w:rPr>
          <w:rFonts w:ascii="Book Antiqua" w:eastAsia="Times New Roman" w:hAnsi="Book Antiqua" w:cs="Times New Roman"/>
          <w:sz w:val="19"/>
          <w:szCs w:val="19"/>
          <w:lang w:eastAsia="pt-BR"/>
        </w:rPr>
        <w:t xml:space="preserve">        </w:t>
      </w:r>
      <w:r w:rsidRPr="00B413A2">
        <w:rPr>
          <w:rFonts w:ascii="Book Antiqua" w:eastAsia="Times New Roman" w:hAnsi="Book Antiqua" w:cs="Times New Roman"/>
          <w:b/>
          <w:bCs/>
          <w:sz w:val="19"/>
          <w:szCs w:val="19"/>
          <w:highlight w:val="magenta"/>
          <w:lang w:eastAsia="pt-BR"/>
        </w:rPr>
        <w:t>Art. 20</w:t>
      </w:r>
      <w:r w:rsidRPr="00B413A2">
        <w:rPr>
          <w:rFonts w:ascii="Book Antiqua" w:eastAsia="Times New Roman" w:hAnsi="Book Antiqua" w:cs="Times New Roman"/>
          <w:sz w:val="19"/>
          <w:szCs w:val="19"/>
          <w:lang w:eastAsia="pt-BR"/>
        </w:rPr>
        <w:t xml:space="preserve">. </w:t>
      </w:r>
      <w:r w:rsidRPr="0024352D">
        <w:rPr>
          <w:rFonts w:ascii="Book Antiqua" w:eastAsia="Times New Roman" w:hAnsi="Book Antiqua" w:cs="Times New Roman"/>
          <w:b/>
          <w:bCs/>
          <w:sz w:val="19"/>
          <w:szCs w:val="19"/>
          <w:lang w:eastAsia="pt-BR"/>
        </w:rPr>
        <w:t>Aplicar, em finalidade diversa da prevista em lei ou contrato, recursos provenientes de financiamento concedido por instituição financeira oficial ou por instituição credenciada para repassá-lo</w:t>
      </w:r>
      <w:r w:rsidRPr="00F77251">
        <w:rPr>
          <w:rFonts w:ascii="Book Antiqua" w:eastAsia="Times New Roman" w:hAnsi="Book Antiqua" w:cs="Times New Roman"/>
          <w:b/>
          <w:bCs/>
          <w:sz w:val="16"/>
          <w:szCs w:val="16"/>
          <w:lang w:eastAsia="pt-BR"/>
        </w:rPr>
        <w:t>:</w:t>
      </w:r>
      <w:r w:rsidR="00A649AE" w:rsidRPr="00F77251">
        <w:rPr>
          <w:rFonts w:ascii="Book Antiqua" w:eastAsia="Times New Roman" w:hAnsi="Book Antiqua" w:cs="Times New Roman"/>
          <w:b/>
          <w:bCs/>
          <w:sz w:val="16"/>
          <w:szCs w:val="16"/>
          <w:lang w:eastAsia="pt-BR"/>
        </w:rPr>
        <w:t xml:space="preserve"> </w:t>
      </w:r>
      <w:r w:rsidR="00A649AE" w:rsidRPr="00F77251">
        <w:rPr>
          <w:rFonts w:ascii="Book Antiqua" w:eastAsia="Times New Roman" w:hAnsi="Book Antiqua" w:cs="Times New Roman"/>
          <w:b/>
          <w:bCs/>
          <w:color w:val="FF0000"/>
          <w:sz w:val="16"/>
          <w:szCs w:val="16"/>
          <w:u w:val="single"/>
          <w:lang w:eastAsia="pt-BR"/>
        </w:rPr>
        <w:t>(TRF1-2009)</w:t>
      </w:r>
      <w:r w:rsidR="00731C19" w:rsidRPr="00F77251">
        <w:rPr>
          <w:rFonts w:ascii="Book Antiqua" w:eastAsia="Times New Roman" w:hAnsi="Book Antiqua" w:cs="Times New Roman"/>
          <w:b/>
          <w:bCs/>
          <w:color w:val="FF0000"/>
          <w:sz w:val="16"/>
          <w:szCs w:val="16"/>
          <w:lang w:eastAsia="pt-BR"/>
        </w:rPr>
        <w:t xml:space="preserve"> </w:t>
      </w:r>
      <w:r w:rsidR="00731C19" w:rsidRPr="00F77251">
        <w:rPr>
          <w:rFonts w:ascii="Book Antiqua" w:eastAsia="Times New Roman" w:hAnsi="Book Antiqua" w:cs="Arial"/>
          <w:b/>
          <w:bCs/>
          <w:color w:val="FF0000"/>
          <w:sz w:val="16"/>
          <w:szCs w:val="16"/>
          <w:u w:val="single"/>
          <w:lang w:eastAsia="pt-BR"/>
        </w:rPr>
        <w:t>(TRF2-2014)</w:t>
      </w:r>
      <w:r w:rsidR="00033388" w:rsidRPr="00F77251">
        <w:rPr>
          <w:rFonts w:ascii="Book Antiqua" w:eastAsia="Times New Roman" w:hAnsi="Book Antiqua" w:cs="Arial"/>
          <w:b/>
          <w:bCs/>
          <w:color w:val="FF0000"/>
          <w:sz w:val="16"/>
          <w:szCs w:val="16"/>
          <w:lang w:eastAsia="pt-BR"/>
        </w:rPr>
        <w:t xml:space="preserve"> </w:t>
      </w:r>
      <w:r w:rsidR="00033388" w:rsidRPr="00F77251">
        <w:rPr>
          <w:rFonts w:ascii="Book Antiqua" w:eastAsia="Times New Roman" w:hAnsi="Book Antiqua" w:cs="Arial"/>
          <w:b/>
          <w:bCs/>
          <w:color w:val="FF0000"/>
          <w:sz w:val="16"/>
          <w:szCs w:val="16"/>
          <w:u w:val="single"/>
          <w:lang w:eastAsia="pt-BR"/>
        </w:rPr>
        <w:t>(TRF5-2015)</w:t>
      </w:r>
    </w:p>
    <w:p w14:paraId="2A2DB20F" w14:textId="00E02B68"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2 (dois) a 6 (seis) anos, e multa.</w:t>
      </w:r>
    </w:p>
    <w:tbl>
      <w:tblPr>
        <w:tblStyle w:val="Tabelacomgrade"/>
        <w:tblW w:w="0" w:type="auto"/>
        <w:shd w:val="clear" w:color="auto" w:fill="CCFFFF"/>
        <w:tblLook w:val="04A0" w:firstRow="1" w:lastRow="0" w:firstColumn="1" w:lastColumn="0" w:noHBand="0" w:noVBand="1"/>
      </w:tblPr>
      <w:tblGrid>
        <w:gridCol w:w="8494"/>
      </w:tblGrid>
      <w:tr w:rsidR="00C0777B" w:rsidRPr="00B413A2" w14:paraId="30ABD90E" w14:textId="77777777" w:rsidTr="00CD03B2">
        <w:tc>
          <w:tcPr>
            <w:tcW w:w="8494" w:type="dxa"/>
            <w:shd w:val="clear" w:color="auto" w:fill="CCFFFF"/>
          </w:tcPr>
          <w:p w14:paraId="2E2731BD" w14:textId="6B08C781" w:rsidR="00C0777B" w:rsidRPr="00B413A2" w:rsidRDefault="00C0777B" w:rsidP="00CD03B2">
            <w:pPr>
              <w:jc w:val="both"/>
              <w:rPr>
                <w:rFonts w:ascii="Book Antiqua" w:eastAsia="Times New Roman" w:hAnsi="Book Antiqua" w:cs="Times New Roman"/>
                <w:color w:val="000000"/>
                <w:sz w:val="19"/>
                <w:szCs w:val="19"/>
                <w:lang w:eastAsia="pt-BR"/>
              </w:rPr>
            </w:pPr>
            <w:r w:rsidRPr="00B413A2">
              <w:rPr>
                <w:rFonts w:ascii="Book Antiqua" w:eastAsia="Times New Roman" w:hAnsi="Book Antiqua" w:cs="Times New Roman"/>
                <w:b/>
                <w:i/>
                <w:color w:val="FF0000"/>
                <w:sz w:val="19"/>
                <w:szCs w:val="19"/>
                <w:lang w:eastAsia="pt-BR"/>
              </w:rPr>
              <w:t>#</w:t>
            </w:r>
            <w:r w:rsidRPr="00B413A2">
              <w:rPr>
                <w:rFonts w:ascii="Book Antiqua" w:eastAsia="Times New Roman" w:hAnsi="Book Antiqua" w:cs="Times New Roman"/>
                <w:b/>
                <w:i/>
                <w:color w:val="FF0000"/>
                <w:sz w:val="19"/>
                <w:szCs w:val="19"/>
                <w:highlight w:val="green"/>
                <w:lang w:eastAsia="pt-BR"/>
              </w:rPr>
              <w:t>Atenção</w:t>
            </w:r>
            <w:r w:rsidRPr="00B413A2">
              <w:rPr>
                <w:rFonts w:ascii="Book Antiqua" w:eastAsia="Times New Roman" w:hAnsi="Book Antiqua" w:cs="Times New Roman"/>
                <w:b/>
                <w:i/>
                <w:color w:val="FF0000"/>
                <w:sz w:val="19"/>
                <w:szCs w:val="19"/>
                <w:lang w:eastAsia="pt-BR"/>
              </w:rPr>
              <w:t>: #</w:t>
            </w:r>
            <w:r w:rsidRPr="00B413A2">
              <w:rPr>
                <w:rFonts w:ascii="Book Antiqua" w:eastAsia="Times New Roman" w:hAnsi="Book Antiqua" w:cs="Times New Roman"/>
                <w:b/>
                <w:i/>
                <w:color w:val="FF0000"/>
                <w:sz w:val="19"/>
                <w:szCs w:val="19"/>
                <w:highlight w:val="green"/>
                <w:lang w:eastAsia="pt-BR"/>
              </w:rPr>
              <w:t>STF</w:t>
            </w:r>
            <w:r w:rsidRPr="00B413A2">
              <w:rPr>
                <w:rFonts w:ascii="Book Antiqua" w:eastAsia="Times New Roman" w:hAnsi="Book Antiqua" w:cs="Times New Roman"/>
                <w:b/>
                <w:i/>
                <w:color w:val="FF0000"/>
                <w:sz w:val="19"/>
                <w:szCs w:val="19"/>
                <w:lang w:eastAsia="pt-BR"/>
              </w:rPr>
              <w:t>: #</w:t>
            </w:r>
            <w:r w:rsidRPr="00B413A2">
              <w:rPr>
                <w:rFonts w:ascii="Book Antiqua" w:eastAsia="Times New Roman" w:hAnsi="Book Antiqua" w:cs="Times New Roman"/>
                <w:b/>
                <w:i/>
                <w:color w:val="FF0000"/>
                <w:sz w:val="19"/>
                <w:szCs w:val="19"/>
                <w:highlight w:val="green"/>
                <w:lang w:eastAsia="pt-BR"/>
              </w:rPr>
              <w:t>DOD</w:t>
            </w:r>
            <w:r w:rsidRPr="00B413A2">
              <w:rPr>
                <w:rFonts w:ascii="Book Antiqua" w:eastAsia="Times New Roman" w:hAnsi="Book Antiqua" w:cs="Times New Roman"/>
                <w:color w:val="000000"/>
                <w:sz w:val="19"/>
                <w:szCs w:val="19"/>
                <w:lang w:eastAsia="pt-BR"/>
              </w:rPr>
              <w:t xml:space="preserve">: </w:t>
            </w:r>
            <w:r w:rsidRPr="00B413A2">
              <w:rPr>
                <w:rFonts w:ascii="Book Antiqua" w:hAnsi="Book Antiqua" w:cs="Times New Roman"/>
                <w:b/>
                <w:bCs/>
                <w:color w:val="000000"/>
                <w:sz w:val="19"/>
                <w:szCs w:val="19"/>
                <w:shd w:val="clear" w:color="auto" w:fill="F7CAAC" w:themeFill="accent2" w:themeFillTint="66"/>
              </w:rPr>
              <w:t>Não se aplica a minorante do arrependimento posterior</w:t>
            </w:r>
            <w:r w:rsidRPr="00B413A2">
              <w:rPr>
                <w:rFonts w:ascii="Book Antiqua" w:hAnsi="Book Antiqua" w:cs="Times New Roman"/>
                <w:b/>
                <w:bCs/>
                <w:color w:val="000000"/>
                <w:sz w:val="19"/>
                <w:szCs w:val="19"/>
              </w:rPr>
              <w:t xml:space="preserve"> (art. 16 do CP) </w:t>
            </w:r>
            <w:r w:rsidRPr="00B413A2">
              <w:rPr>
                <w:rFonts w:ascii="Book Antiqua" w:hAnsi="Book Antiqua" w:cs="Times New Roman"/>
                <w:b/>
                <w:bCs/>
                <w:color w:val="000000"/>
                <w:sz w:val="19"/>
                <w:szCs w:val="19"/>
                <w:highlight w:val="yellow"/>
              </w:rPr>
              <w:t>no caso do crime do art. 20 da Lei 7.492/86</w:t>
            </w:r>
            <w:r w:rsidRPr="00B413A2">
              <w:rPr>
                <w:rFonts w:ascii="Book Antiqua" w:hAnsi="Book Antiqua" w:cs="Times New Roman"/>
                <w:b/>
                <w:bCs/>
                <w:color w:val="000000"/>
                <w:sz w:val="19"/>
                <w:szCs w:val="19"/>
              </w:rPr>
              <w:t xml:space="preserve">, considerando que </w:t>
            </w:r>
            <w:r w:rsidRPr="00B413A2">
              <w:rPr>
                <w:rFonts w:ascii="Book Antiqua" w:hAnsi="Book Antiqua" w:cs="Times New Roman"/>
                <w:b/>
                <w:bCs/>
                <w:color w:val="000000"/>
                <w:sz w:val="19"/>
                <w:szCs w:val="19"/>
                <w:highlight w:val="green"/>
              </w:rPr>
              <w:t>se trata de delito de natureza formal</w:t>
            </w:r>
            <w:r w:rsidRPr="00B413A2">
              <w:rPr>
                <w:rFonts w:ascii="Book Antiqua" w:hAnsi="Book Antiqua" w:cs="Times New Roman"/>
                <w:b/>
                <w:bCs/>
                <w:color w:val="000000"/>
                <w:sz w:val="19"/>
                <w:szCs w:val="19"/>
              </w:rPr>
              <w:t xml:space="preserve">, que dispensa a ocorrência de resultado naturalístico. Além disso, </w:t>
            </w:r>
            <w:r w:rsidRPr="00B413A2">
              <w:rPr>
                <w:rFonts w:ascii="Book Antiqua" w:hAnsi="Book Antiqua" w:cs="Times New Roman"/>
                <w:b/>
                <w:bCs/>
                <w:color w:val="000000"/>
                <w:sz w:val="19"/>
                <w:szCs w:val="19"/>
                <w:shd w:val="clear" w:color="auto" w:fill="F7CAAC" w:themeFill="accent2" w:themeFillTint="66"/>
              </w:rPr>
              <w:t>se a reparação do dano foi feita por terceira pessoa</w:t>
            </w:r>
            <w:r w:rsidRPr="00B413A2">
              <w:rPr>
                <w:rFonts w:ascii="Book Antiqua" w:hAnsi="Book Antiqua" w:cs="Times New Roman"/>
                <w:b/>
                <w:bCs/>
                <w:color w:val="000000"/>
                <w:sz w:val="19"/>
                <w:szCs w:val="19"/>
              </w:rPr>
              <w:t xml:space="preserve"> – </w:t>
            </w:r>
            <w:r w:rsidRPr="00B413A2">
              <w:rPr>
                <w:rFonts w:ascii="Book Antiqua" w:hAnsi="Book Antiqua" w:cs="Times New Roman"/>
                <w:b/>
                <w:bCs/>
                <w:color w:val="000000"/>
                <w:sz w:val="19"/>
                <w:szCs w:val="19"/>
                <w:highlight w:val="yellow"/>
              </w:rPr>
              <w:t>sem que se comprove que agiu em nome do agente</w:t>
            </w:r>
            <w:r w:rsidRPr="00B413A2">
              <w:rPr>
                <w:rFonts w:ascii="Book Antiqua" w:hAnsi="Book Antiqua" w:cs="Times New Roman"/>
                <w:b/>
                <w:bCs/>
                <w:color w:val="000000"/>
                <w:sz w:val="19"/>
                <w:szCs w:val="19"/>
              </w:rPr>
              <w:t xml:space="preserve"> – </w:t>
            </w:r>
            <w:r w:rsidRPr="00B413A2">
              <w:rPr>
                <w:rFonts w:ascii="Book Antiqua" w:hAnsi="Book Antiqua" w:cs="Times New Roman"/>
                <w:b/>
                <w:bCs/>
                <w:color w:val="000000"/>
                <w:sz w:val="19"/>
                <w:szCs w:val="19"/>
                <w:highlight w:val="green"/>
              </w:rPr>
              <w:t>não se aplica o benefício do arrependimento posterior</w:t>
            </w:r>
            <w:r w:rsidRPr="00B413A2">
              <w:rPr>
                <w:rFonts w:ascii="Book Antiqua" w:hAnsi="Book Antiqua" w:cs="Times New Roman"/>
                <w:b/>
                <w:bCs/>
                <w:color w:val="000000"/>
                <w:sz w:val="19"/>
                <w:szCs w:val="19"/>
              </w:rPr>
              <w:t xml:space="preserve">, que </w:t>
            </w:r>
            <w:r w:rsidRPr="00B413A2">
              <w:rPr>
                <w:rFonts w:ascii="Book Antiqua" w:hAnsi="Book Antiqua" w:cs="Times New Roman"/>
                <w:b/>
                <w:bCs/>
                <w:color w:val="000000"/>
                <w:sz w:val="19"/>
                <w:szCs w:val="19"/>
                <w:shd w:val="clear" w:color="auto" w:fill="F7CAAC" w:themeFill="accent2" w:themeFillTint="66"/>
              </w:rPr>
              <w:t>exige pessoalidade</w:t>
            </w:r>
            <w:r w:rsidRPr="00B413A2">
              <w:rPr>
                <w:rFonts w:ascii="Book Antiqua" w:hAnsi="Book Antiqua" w:cs="Times New Roman"/>
                <w:b/>
                <w:bCs/>
                <w:color w:val="000000"/>
                <w:sz w:val="19"/>
                <w:szCs w:val="19"/>
              </w:rPr>
              <w:t xml:space="preserve"> e </w:t>
            </w:r>
            <w:r w:rsidRPr="00B413A2">
              <w:rPr>
                <w:rFonts w:ascii="Book Antiqua" w:hAnsi="Book Antiqua" w:cs="Times New Roman"/>
                <w:b/>
                <w:bCs/>
                <w:color w:val="000000"/>
                <w:sz w:val="19"/>
                <w:szCs w:val="19"/>
                <w:shd w:val="clear" w:color="auto" w:fill="F7CAAC" w:themeFill="accent2" w:themeFillTint="66"/>
              </w:rPr>
              <w:t>voluntariedade na reparação</w:t>
            </w:r>
            <w:r w:rsidRPr="00B413A2">
              <w:rPr>
                <w:rFonts w:ascii="Book Antiqua" w:hAnsi="Book Antiqua" w:cs="Times New Roman"/>
                <w:b/>
                <w:bCs/>
                <w:color w:val="000000"/>
                <w:sz w:val="19"/>
                <w:szCs w:val="19"/>
              </w:rPr>
              <w:t xml:space="preserve">. </w:t>
            </w:r>
            <w:r w:rsidRPr="00B413A2">
              <w:rPr>
                <w:rFonts w:ascii="Book Antiqua" w:hAnsi="Book Antiqua" w:cs="Times New Roman"/>
                <w:color w:val="000000"/>
                <w:sz w:val="19"/>
                <w:szCs w:val="19"/>
              </w:rPr>
              <w:t xml:space="preserve">STF. Plenário. </w:t>
            </w:r>
            <w:proofErr w:type="spellStart"/>
            <w:r w:rsidRPr="00B413A2">
              <w:rPr>
                <w:rFonts w:ascii="Book Antiqua" w:hAnsi="Book Antiqua" w:cs="Times New Roman"/>
                <w:color w:val="000000"/>
                <w:sz w:val="19"/>
                <w:szCs w:val="19"/>
              </w:rPr>
              <w:t>RvC</w:t>
            </w:r>
            <w:proofErr w:type="spellEnd"/>
            <w:r w:rsidRPr="00B413A2">
              <w:rPr>
                <w:rFonts w:ascii="Book Antiqua" w:hAnsi="Book Antiqua" w:cs="Times New Roman"/>
                <w:color w:val="000000"/>
                <w:sz w:val="19"/>
                <w:szCs w:val="19"/>
              </w:rPr>
              <w:t xml:space="preserve"> 5475/AM, Rel. Min. Edson Fachin, j. 6/11/19</w:t>
            </w:r>
            <w:r w:rsidRPr="00B413A2">
              <w:rPr>
                <w:rFonts w:ascii="Book Antiqua" w:hAnsi="Book Antiqua" w:cs="Times New Roman"/>
                <w:b/>
                <w:bCs/>
                <w:color w:val="000000"/>
                <w:sz w:val="19"/>
                <w:szCs w:val="19"/>
              </w:rPr>
              <w:t xml:space="preserve"> (Info 958).</w:t>
            </w:r>
          </w:p>
        </w:tc>
      </w:tr>
    </w:tbl>
    <w:p w14:paraId="3614BA4C"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Art. 21. Atribuir-se, ou atribuir a terceiro, falsa identidade, para realização de operação de câmbio:</w:t>
      </w:r>
    </w:p>
    <w:p w14:paraId="543BCF13"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Detenção, de 1 (um) a 4 (quatro) anos, e multa.</w:t>
      </w:r>
    </w:p>
    <w:p w14:paraId="1583E119"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Parágrafo único. Incorre na mesma pena quem, para o mesmo fim, sonega informação que devia prestar ou presta informação falsa.</w:t>
      </w:r>
    </w:p>
    <w:p w14:paraId="7F5F43B6" w14:textId="322F40C2" w:rsidR="002B5782" w:rsidRPr="00F77251" w:rsidRDefault="002B5782" w:rsidP="00D1708D">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B413A2">
        <w:rPr>
          <w:rFonts w:ascii="Book Antiqua" w:eastAsia="Times New Roman" w:hAnsi="Book Antiqua" w:cs="Times New Roman"/>
          <w:sz w:val="19"/>
          <w:szCs w:val="19"/>
          <w:lang w:eastAsia="pt-BR"/>
        </w:rPr>
        <w:t xml:space="preserve">        </w:t>
      </w:r>
      <w:r w:rsidRPr="00BD2CCA">
        <w:rPr>
          <w:rFonts w:ascii="Book Antiqua" w:eastAsia="Times New Roman" w:hAnsi="Book Antiqua" w:cs="Times New Roman"/>
          <w:b/>
          <w:bCs/>
          <w:sz w:val="19"/>
          <w:szCs w:val="19"/>
          <w:highlight w:val="magenta"/>
          <w:lang w:eastAsia="pt-BR"/>
        </w:rPr>
        <w:t>Art. 22</w:t>
      </w:r>
      <w:r w:rsidRPr="00B413A2">
        <w:rPr>
          <w:rFonts w:ascii="Book Antiqua" w:eastAsia="Times New Roman" w:hAnsi="Book Antiqua" w:cs="Times New Roman"/>
          <w:sz w:val="19"/>
          <w:szCs w:val="19"/>
          <w:lang w:eastAsia="pt-BR"/>
        </w:rPr>
        <w:t xml:space="preserve">. </w:t>
      </w:r>
      <w:r w:rsidRPr="00D01A32">
        <w:rPr>
          <w:rFonts w:ascii="Book Antiqua" w:eastAsia="Times New Roman" w:hAnsi="Book Antiqua" w:cs="Times New Roman"/>
          <w:b/>
          <w:bCs/>
          <w:caps/>
          <w:sz w:val="19"/>
          <w:szCs w:val="19"/>
          <w:highlight w:val="green"/>
          <w:lang w:eastAsia="pt-BR"/>
        </w:rPr>
        <w:t>Efetuar</w:t>
      </w:r>
      <w:r w:rsidRPr="00D01A32">
        <w:rPr>
          <w:rFonts w:ascii="Book Antiqua" w:eastAsia="Times New Roman" w:hAnsi="Book Antiqua" w:cs="Times New Roman"/>
          <w:b/>
          <w:bCs/>
          <w:sz w:val="19"/>
          <w:szCs w:val="19"/>
          <w:lang w:eastAsia="pt-BR"/>
        </w:rPr>
        <w:t xml:space="preserve"> </w:t>
      </w:r>
      <w:r w:rsidRPr="00D01A32">
        <w:rPr>
          <w:rFonts w:ascii="Book Antiqua" w:eastAsia="Times New Roman" w:hAnsi="Book Antiqua" w:cs="Times New Roman"/>
          <w:b/>
          <w:bCs/>
          <w:sz w:val="19"/>
          <w:szCs w:val="19"/>
          <w:highlight w:val="yellow"/>
          <w:lang w:eastAsia="pt-BR"/>
        </w:rPr>
        <w:t>operação de câmbio</w:t>
      </w:r>
      <w:r w:rsidRPr="00D01A32">
        <w:rPr>
          <w:rFonts w:ascii="Book Antiqua" w:eastAsia="Times New Roman" w:hAnsi="Book Antiqua" w:cs="Times New Roman"/>
          <w:b/>
          <w:bCs/>
          <w:sz w:val="19"/>
          <w:szCs w:val="19"/>
          <w:lang w:eastAsia="pt-BR"/>
        </w:rPr>
        <w:t xml:space="preserve"> </w:t>
      </w:r>
      <w:r w:rsidRPr="00D01A32">
        <w:rPr>
          <w:rFonts w:ascii="Book Antiqua" w:eastAsia="Times New Roman" w:hAnsi="Book Antiqua" w:cs="Times New Roman"/>
          <w:b/>
          <w:bCs/>
          <w:sz w:val="19"/>
          <w:szCs w:val="19"/>
          <w:highlight w:val="cyan"/>
          <w:lang w:eastAsia="pt-BR"/>
        </w:rPr>
        <w:t>não autorizada</w:t>
      </w:r>
      <w:r w:rsidRPr="00D01A32">
        <w:rPr>
          <w:rFonts w:ascii="Book Antiqua" w:eastAsia="Times New Roman" w:hAnsi="Book Antiqua" w:cs="Times New Roman"/>
          <w:b/>
          <w:bCs/>
          <w:sz w:val="19"/>
          <w:szCs w:val="19"/>
          <w:lang w:eastAsia="pt-BR"/>
        </w:rPr>
        <w:t xml:space="preserve">, </w:t>
      </w:r>
      <w:r w:rsidRPr="00D01A32">
        <w:rPr>
          <w:rFonts w:ascii="Book Antiqua" w:eastAsia="Times New Roman" w:hAnsi="Book Antiqua" w:cs="Times New Roman"/>
          <w:b/>
          <w:bCs/>
          <w:caps/>
          <w:sz w:val="19"/>
          <w:szCs w:val="19"/>
          <w:highlight w:val="green"/>
          <w:lang w:eastAsia="pt-BR"/>
        </w:rPr>
        <w:t>com o fim de promover</w:t>
      </w:r>
      <w:r w:rsidRPr="00D01A32">
        <w:rPr>
          <w:rFonts w:ascii="Book Antiqua" w:eastAsia="Times New Roman" w:hAnsi="Book Antiqua" w:cs="Times New Roman"/>
          <w:b/>
          <w:bCs/>
          <w:caps/>
          <w:sz w:val="19"/>
          <w:szCs w:val="19"/>
          <w:lang w:eastAsia="pt-BR"/>
        </w:rPr>
        <w:t xml:space="preserve"> </w:t>
      </w:r>
      <w:r w:rsidRPr="00D01A32">
        <w:rPr>
          <w:rFonts w:ascii="Book Antiqua" w:eastAsia="Times New Roman" w:hAnsi="Book Antiqua" w:cs="Times New Roman"/>
          <w:b/>
          <w:bCs/>
          <w:caps/>
          <w:sz w:val="19"/>
          <w:szCs w:val="19"/>
          <w:shd w:val="clear" w:color="auto" w:fill="F7CAAC" w:themeFill="accent2" w:themeFillTint="66"/>
          <w:lang w:eastAsia="pt-BR"/>
        </w:rPr>
        <w:t>evasão de divisas</w:t>
      </w:r>
      <w:r w:rsidRPr="00D01A32">
        <w:rPr>
          <w:rFonts w:ascii="Book Antiqua" w:eastAsia="Times New Roman" w:hAnsi="Book Antiqua" w:cs="Times New Roman"/>
          <w:b/>
          <w:bCs/>
          <w:sz w:val="19"/>
          <w:szCs w:val="19"/>
          <w:lang w:eastAsia="pt-BR"/>
        </w:rPr>
        <w:t xml:space="preserve"> </w:t>
      </w:r>
      <w:r w:rsidRPr="00D01A32">
        <w:rPr>
          <w:rFonts w:ascii="Book Antiqua" w:eastAsia="Times New Roman" w:hAnsi="Book Antiqua" w:cs="Times New Roman"/>
          <w:b/>
          <w:bCs/>
          <w:sz w:val="19"/>
          <w:szCs w:val="19"/>
          <w:highlight w:val="cyan"/>
          <w:lang w:eastAsia="pt-BR"/>
        </w:rPr>
        <w:t>do País</w:t>
      </w:r>
      <w:r w:rsidRPr="00F77251">
        <w:rPr>
          <w:rFonts w:ascii="Book Antiqua" w:eastAsia="Times New Roman" w:hAnsi="Book Antiqua" w:cs="Times New Roman"/>
          <w:b/>
          <w:bCs/>
          <w:sz w:val="16"/>
          <w:szCs w:val="16"/>
          <w:lang w:eastAsia="pt-BR"/>
        </w:rPr>
        <w:t>:</w:t>
      </w:r>
      <w:r w:rsidR="00BD2CCA" w:rsidRPr="00F77251">
        <w:rPr>
          <w:rFonts w:ascii="Book Antiqua" w:eastAsia="Times New Roman" w:hAnsi="Book Antiqua" w:cs="Times New Roman"/>
          <w:sz w:val="16"/>
          <w:szCs w:val="16"/>
          <w:lang w:eastAsia="pt-BR"/>
        </w:rPr>
        <w:t xml:space="preserve"> </w:t>
      </w:r>
      <w:r w:rsidR="00BD2CCA" w:rsidRPr="00F77251">
        <w:rPr>
          <w:rFonts w:ascii="Book Antiqua" w:hAnsi="Book Antiqua"/>
          <w:b/>
          <w:bCs/>
          <w:color w:val="FF0000"/>
          <w:sz w:val="16"/>
          <w:szCs w:val="16"/>
          <w:u w:val="single"/>
        </w:rPr>
        <w:t>(TRF1-2013)</w:t>
      </w:r>
      <w:r w:rsidR="00B13D52" w:rsidRPr="00F77251">
        <w:rPr>
          <w:rFonts w:ascii="Book Antiqua" w:hAnsi="Book Antiqua"/>
          <w:b/>
          <w:bCs/>
          <w:color w:val="FF0000"/>
          <w:sz w:val="16"/>
          <w:szCs w:val="16"/>
        </w:rPr>
        <w:t xml:space="preserve"> </w:t>
      </w:r>
      <w:r w:rsidR="00B13D52" w:rsidRPr="00F77251">
        <w:rPr>
          <w:rFonts w:ascii="Book Antiqua" w:hAnsi="Book Antiqua"/>
          <w:b/>
          <w:bCs/>
          <w:color w:val="FF0000"/>
          <w:sz w:val="16"/>
          <w:szCs w:val="16"/>
          <w:u w:val="single"/>
        </w:rPr>
        <w:t>(TRF3-2016)</w:t>
      </w:r>
      <w:r w:rsidR="007C069F" w:rsidRPr="00F77251">
        <w:rPr>
          <w:rFonts w:ascii="Book Antiqua" w:hAnsi="Book Antiqua"/>
          <w:b/>
          <w:bCs/>
          <w:color w:val="FF0000"/>
          <w:sz w:val="16"/>
          <w:szCs w:val="16"/>
        </w:rPr>
        <w:t xml:space="preserve"> </w:t>
      </w:r>
      <w:r w:rsidR="002A073B" w:rsidRPr="00F77251">
        <w:rPr>
          <w:rFonts w:ascii="Book Antiqua" w:eastAsia="Times New Roman" w:hAnsi="Book Antiqua" w:cs="Times New Roman"/>
          <w:b/>
          <w:color w:val="FF0000"/>
          <w:sz w:val="16"/>
          <w:szCs w:val="16"/>
          <w:u w:val="single"/>
          <w:lang w:eastAsia="pt-BR"/>
        </w:rPr>
        <w:t>(PF-2018</w:t>
      </w:r>
      <w:r w:rsidR="00136E50" w:rsidRPr="00F77251">
        <w:rPr>
          <w:rFonts w:ascii="Book Antiqua" w:eastAsia="Times New Roman" w:hAnsi="Book Antiqua" w:cs="Times New Roman"/>
          <w:b/>
          <w:color w:val="FF0000"/>
          <w:sz w:val="16"/>
          <w:szCs w:val="16"/>
          <w:u w:val="single"/>
          <w:lang w:eastAsia="pt-BR"/>
        </w:rPr>
        <w:t>/2021</w:t>
      </w:r>
      <w:r w:rsidR="002A073B" w:rsidRPr="00F77251">
        <w:rPr>
          <w:rFonts w:ascii="Book Antiqua" w:eastAsia="Times New Roman" w:hAnsi="Book Antiqua" w:cs="Times New Roman"/>
          <w:b/>
          <w:color w:val="FF0000"/>
          <w:sz w:val="16"/>
          <w:szCs w:val="16"/>
          <w:u w:val="single"/>
          <w:lang w:eastAsia="pt-BR"/>
        </w:rPr>
        <w:t>)</w:t>
      </w:r>
      <w:r w:rsidR="00232422">
        <w:rPr>
          <w:rFonts w:ascii="Book Antiqua" w:eastAsia="Times New Roman" w:hAnsi="Book Antiqua" w:cs="Times New Roman"/>
          <w:b/>
          <w:color w:val="FF0000"/>
          <w:sz w:val="16"/>
          <w:szCs w:val="16"/>
          <w:lang w:eastAsia="pt-BR"/>
        </w:rPr>
        <w:t xml:space="preserve"> </w:t>
      </w:r>
      <w:r w:rsidR="00232422" w:rsidRPr="00F77251">
        <w:rPr>
          <w:rFonts w:ascii="Book Antiqua" w:hAnsi="Book Antiqua"/>
          <w:b/>
          <w:bCs/>
          <w:color w:val="FF0000"/>
          <w:sz w:val="16"/>
          <w:szCs w:val="16"/>
          <w:u w:val="single"/>
        </w:rPr>
        <w:t>(TRF4-2016</w:t>
      </w:r>
      <w:r w:rsidR="00232422">
        <w:rPr>
          <w:rFonts w:ascii="Book Antiqua" w:hAnsi="Book Antiqua"/>
          <w:b/>
          <w:bCs/>
          <w:color w:val="FF0000"/>
          <w:sz w:val="16"/>
          <w:szCs w:val="16"/>
          <w:u w:val="single"/>
        </w:rPr>
        <w:t>/2022</w:t>
      </w:r>
      <w:r w:rsidR="00232422" w:rsidRPr="00F77251">
        <w:rPr>
          <w:rFonts w:ascii="Book Antiqua" w:hAnsi="Book Antiqua"/>
          <w:b/>
          <w:bCs/>
          <w:color w:val="FF0000"/>
          <w:sz w:val="16"/>
          <w:szCs w:val="16"/>
          <w:u w:val="single"/>
        </w:rPr>
        <w:t>)</w:t>
      </w:r>
      <w:r w:rsidR="00BA3401">
        <w:rPr>
          <w:rFonts w:ascii="Book Antiqua" w:eastAsia="Times New Roman" w:hAnsi="Book Antiqua" w:cs="Times New Roman"/>
          <w:b/>
          <w:color w:val="FF0000"/>
          <w:sz w:val="16"/>
          <w:szCs w:val="16"/>
          <w:lang w:eastAsia="pt-BR"/>
        </w:rPr>
        <w:t xml:space="preserve"> </w:t>
      </w:r>
      <w:r w:rsidR="00BA3401">
        <w:rPr>
          <w:rFonts w:ascii="Book Antiqua" w:eastAsia="Times New Roman" w:hAnsi="Book Antiqua" w:cs="Times New Roman"/>
          <w:b/>
          <w:color w:val="FF0000"/>
          <w:sz w:val="16"/>
          <w:szCs w:val="16"/>
          <w:u w:val="single"/>
          <w:lang w:eastAsia="pt-BR"/>
        </w:rPr>
        <w:t>(TJES-2023)</w:t>
      </w:r>
      <w:r w:rsidR="00F77251">
        <w:rPr>
          <w:rFonts w:ascii="Book Antiqua" w:eastAsia="Times New Roman" w:hAnsi="Book Antiqua" w:cs="Times New Roman"/>
          <w:b/>
          <w:color w:val="FF0000"/>
          <w:sz w:val="16"/>
          <w:szCs w:val="16"/>
          <w:lang w:eastAsia="pt-BR"/>
        </w:rPr>
        <w:t xml:space="preserve"> </w:t>
      </w:r>
      <w:r w:rsidR="00F77251">
        <w:rPr>
          <w:rFonts w:ascii="Book Antiqua" w:eastAsia="Times New Roman" w:hAnsi="Book Antiqua" w:cs="Times New Roman"/>
          <w:b/>
          <w:color w:val="FF0000"/>
          <w:sz w:val="16"/>
          <w:szCs w:val="16"/>
          <w:u w:val="single"/>
          <w:lang w:eastAsia="pt-BR"/>
        </w:rPr>
        <w:t>(AGU-2023)</w:t>
      </w:r>
    </w:p>
    <w:p w14:paraId="04B58FD6" w14:textId="5BCB200A" w:rsidR="002B5782" w:rsidRDefault="002B5782" w:rsidP="00D1708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B413A2">
        <w:rPr>
          <w:rFonts w:ascii="Book Antiqua" w:eastAsia="Times New Roman" w:hAnsi="Book Antiqua" w:cs="Times New Roman"/>
          <w:sz w:val="19"/>
          <w:szCs w:val="19"/>
          <w:lang w:eastAsia="pt-BR"/>
        </w:rPr>
        <w:t xml:space="preserve">        Pena - </w:t>
      </w:r>
      <w:r w:rsidRPr="00136E50">
        <w:rPr>
          <w:rFonts w:ascii="Book Antiqua" w:eastAsia="Times New Roman" w:hAnsi="Book Antiqua" w:cs="Times New Roman"/>
          <w:b/>
          <w:bCs/>
          <w:sz w:val="19"/>
          <w:szCs w:val="19"/>
          <w:highlight w:val="cyan"/>
          <w:lang w:eastAsia="pt-BR"/>
        </w:rPr>
        <w:t>Reclusão</w:t>
      </w:r>
      <w:r w:rsidRPr="00B413A2">
        <w:rPr>
          <w:rFonts w:ascii="Book Antiqua" w:eastAsia="Times New Roman" w:hAnsi="Book Antiqua" w:cs="Times New Roman"/>
          <w:sz w:val="19"/>
          <w:szCs w:val="19"/>
          <w:lang w:eastAsia="pt-BR"/>
        </w:rPr>
        <w:t>, de 2 (dois) a 6 (seis) anos, e multa</w:t>
      </w:r>
      <w:r w:rsidRPr="00F77251">
        <w:rPr>
          <w:rFonts w:ascii="Book Antiqua" w:eastAsia="Times New Roman" w:hAnsi="Book Antiqua" w:cs="Times New Roman"/>
          <w:sz w:val="18"/>
          <w:szCs w:val="18"/>
          <w:lang w:eastAsia="pt-BR"/>
        </w:rPr>
        <w:t>.</w:t>
      </w:r>
      <w:r w:rsidR="00136E50" w:rsidRPr="00F77251">
        <w:rPr>
          <w:rFonts w:ascii="Book Antiqua" w:eastAsia="Times New Roman" w:hAnsi="Book Antiqua" w:cs="Times New Roman"/>
          <w:sz w:val="18"/>
          <w:szCs w:val="18"/>
          <w:lang w:eastAsia="pt-BR"/>
        </w:rPr>
        <w:t xml:space="preserve"> </w:t>
      </w:r>
      <w:bookmarkStart w:id="7" w:name="_Hlk102651498"/>
      <w:r w:rsidR="00136E50" w:rsidRPr="00F77251">
        <w:rPr>
          <w:rFonts w:ascii="Book Antiqua" w:eastAsia="Times New Roman" w:hAnsi="Book Antiqua" w:cs="Times New Roman"/>
          <w:b/>
          <w:color w:val="FF0000"/>
          <w:sz w:val="16"/>
          <w:szCs w:val="16"/>
          <w:u w:val="single"/>
          <w:lang w:eastAsia="pt-BR"/>
        </w:rPr>
        <w:t>(PF-2021)</w:t>
      </w:r>
      <w:bookmarkEnd w:id="7"/>
    </w:p>
    <w:tbl>
      <w:tblPr>
        <w:tblStyle w:val="Tabelacomgrade"/>
        <w:tblW w:w="0" w:type="auto"/>
        <w:shd w:val="clear" w:color="auto" w:fill="CCFFFF"/>
        <w:tblLook w:val="04A0" w:firstRow="1" w:lastRow="0" w:firstColumn="1" w:lastColumn="0" w:noHBand="0" w:noVBand="1"/>
      </w:tblPr>
      <w:tblGrid>
        <w:gridCol w:w="8494"/>
      </w:tblGrid>
      <w:tr w:rsidR="00F77251" w:rsidRPr="00B413A2" w14:paraId="58FECEF8" w14:textId="77777777" w:rsidTr="00B875BF">
        <w:tc>
          <w:tcPr>
            <w:tcW w:w="8494" w:type="dxa"/>
            <w:shd w:val="clear" w:color="auto" w:fill="CCFFFF"/>
          </w:tcPr>
          <w:p w14:paraId="7DA25E0B" w14:textId="77938F94" w:rsidR="00F77251" w:rsidRPr="00B413A2" w:rsidRDefault="00F77251" w:rsidP="00F77251">
            <w:pPr>
              <w:jc w:val="both"/>
              <w:rPr>
                <w:rFonts w:ascii="Book Antiqua" w:eastAsia="Times New Roman" w:hAnsi="Book Antiqua" w:cs="Times New Roman"/>
                <w:b/>
                <w:sz w:val="19"/>
                <w:szCs w:val="19"/>
                <w:lang w:eastAsia="pt-BR"/>
              </w:rPr>
            </w:pPr>
            <w:r w:rsidRPr="00136E5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w:t>
            </w:r>
            <w:r w:rsidRPr="00136E50">
              <w:rPr>
                <w:rFonts w:ascii="Book Antiqua" w:eastAsia="Times New Roman" w:hAnsi="Book Antiqua" w:cs="Times New Roman"/>
                <w:b/>
                <w:sz w:val="19"/>
                <w:szCs w:val="19"/>
                <w:highlight w:val="yellow"/>
                <w:lang w:eastAsia="pt-BR"/>
              </w:rPr>
              <w:t>-CESPE</w:t>
            </w:r>
            <w:r w:rsidRPr="00136E50">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77251">
              <w:rPr>
                <w:rFonts w:ascii="Book Antiqua" w:eastAsia="Times New Roman" w:hAnsi="Book Antiqua" w:cs="Times New Roman"/>
                <w:bCs/>
                <w:sz w:val="19"/>
                <w:szCs w:val="19"/>
                <w:lang w:eastAsia="pt-BR"/>
              </w:rPr>
              <w:t>A evasão de divisas do Brasil mediante operação de câmbio não autorizada configura</w:t>
            </w:r>
            <w:r>
              <w:rPr>
                <w:rFonts w:ascii="Book Antiqua" w:eastAsia="Times New Roman" w:hAnsi="Book Antiqua" w:cs="Times New Roman"/>
                <w:bCs/>
                <w:sz w:val="19"/>
                <w:szCs w:val="19"/>
                <w:lang w:eastAsia="pt-BR"/>
              </w:rPr>
              <w:t xml:space="preserve"> </w:t>
            </w:r>
            <w:r w:rsidRPr="00F77251">
              <w:rPr>
                <w:rFonts w:ascii="Book Antiqua" w:eastAsia="Times New Roman" w:hAnsi="Book Antiqua" w:cs="Times New Roman"/>
                <w:bCs/>
                <w:sz w:val="19"/>
                <w:szCs w:val="19"/>
                <w:lang w:eastAsia="pt-BR"/>
              </w:rPr>
              <w:t>crime contra o sistema financeiro nacional previsto na Lei 7.492/86.</w:t>
            </w:r>
            <w:r>
              <w:rPr>
                <w:rFonts w:ascii="Book Antiqua" w:eastAsia="Times New Roman" w:hAnsi="Book Antiqua" w:cs="Times New Roman"/>
                <w:bCs/>
                <w:sz w:val="19"/>
                <w:szCs w:val="19"/>
                <w:lang w:eastAsia="pt-BR"/>
              </w:rPr>
              <w:t xml:space="preserve"> </w:t>
            </w:r>
            <w:r w:rsidRPr="00B413A2">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 xml:space="preserve">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B413A2">
              <w:rPr>
                <w:rFonts w:ascii="Book Antiqua" w:eastAsia="Times New Roman" w:hAnsi="Book Antiqua" w:cs="Times New Roman"/>
                <w:b/>
                <w:sz w:val="19"/>
                <w:szCs w:val="19"/>
                <w:lang w:eastAsia="pt-BR"/>
              </w:rPr>
              <w:t xml:space="preserve"> Lei 7492.</w:t>
            </w:r>
          </w:p>
        </w:tc>
      </w:tr>
    </w:tbl>
    <w:p w14:paraId="445BBBD1" w14:textId="6212AC4F" w:rsidR="002B5782" w:rsidRPr="00521003" w:rsidRDefault="002B5782" w:rsidP="00D1708D">
      <w:pPr>
        <w:spacing w:before="100" w:beforeAutospacing="1" w:after="100" w:afterAutospacing="1" w:line="240" w:lineRule="auto"/>
        <w:jc w:val="both"/>
        <w:rPr>
          <w:rFonts w:ascii="Book Antiqua" w:eastAsia="Times New Roman" w:hAnsi="Book Antiqua" w:cs="Times New Roman"/>
          <w:sz w:val="16"/>
          <w:szCs w:val="16"/>
          <w:lang w:eastAsia="pt-BR"/>
        </w:rPr>
      </w:pPr>
      <w:r w:rsidRPr="00B413A2">
        <w:rPr>
          <w:rFonts w:ascii="Book Antiqua" w:eastAsia="Times New Roman" w:hAnsi="Book Antiqua" w:cs="Times New Roman"/>
          <w:sz w:val="19"/>
          <w:szCs w:val="19"/>
          <w:lang w:eastAsia="pt-BR"/>
        </w:rPr>
        <w:t xml:space="preserve">        </w:t>
      </w:r>
      <w:r w:rsidRPr="00BD2CCA">
        <w:rPr>
          <w:rFonts w:ascii="Book Antiqua" w:eastAsia="Times New Roman" w:hAnsi="Book Antiqua" w:cs="Times New Roman"/>
          <w:b/>
          <w:bCs/>
          <w:sz w:val="19"/>
          <w:szCs w:val="19"/>
          <w:highlight w:val="magenta"/>
          <w:lang w:eastAsia="pt-BR"/>
        </w:rPr>
        <w:t>Parágrafo único</w:t>
      </w:r>
      <w:r w:rsidRPr="00B413A2">
        <w:rPr>
          <w:rFonts w:ascii="Book Antiqua" w:eastAsia="Times New Roman" w:hAnsi="Book Antiqua" w:cs="Times New Roman"/>
          <w:sz w:val="19"/>
          <w:szCs w:val="19"/>
          <w:lang w:eastAsia="pt-BR"/>
        </w:rPr>
        <w:t xml:space="preserve">. </w:t>
      </w:r>
      <w:r w:rsidRPr="00D01A32">
        <w:rPr>
          <w:rFonts w:ascii="Book Antiqua" w:eastAsia="Times New Roman" w:hAnsi="Book Antiqua" w:cs="Times New Roman"/>
          <w:b/>
          <w:bCs/>
          <w:sz w:val="19"/>
          <w:szCs w:val="19"/>
          <w:lang w:eastAsia="pt-BR"/>
        </w:rPr>
        <w:t>Incorre na mesma pena quem, a qualquer título, promove, sem autorização legal, a saída de moeda ou divisa para o exterior, ou nele mantiver depósitos não declarados à repartição federal competente</w:t>
      </w:r>
      <w:r w:rsidRPr="00F77251">
        <w:rPr>
          <w:rFonts w:ascii="Book Antiqua" w:eastAsia="Times New Roman" w:hAnsi="Book Antiqua" w:cs="Times New Roman"/>
          <w:sz w:val="16"/>
          <w:szCs w:val="16"/>
          <w:lang w:eastAsia="pt-BR"/>
        </w:rPr>
        <w:t>.</w:t>
      </w:r>
      <w:r w:rsidR="00BD2CCA" w:rsidRPr="00F77251">
        <w:rPr>
          <w:rFonts w:ascii="Book Antiqua" w:eastAsia="Times New Roman" w:hAnsi="Book Antiqua" w:cs="Times New Roman"/>
          <w:sz w:val="16"/>
          <w:szCs w:val="16"/>
          <w:lang w:eastAsia="pt-BR"/>
        </w:rPr>
        <w:t xml:space="preserve"> </w:t>
      </w:r>
      <w:r w:rsidR="00B13D52" w:rsidRPr="00F77251">
        <w:rPr>
          <w:rFonts w:ascii="Book Antiqua" w:hAnsi="Book Antiqua"/>
          <w:b/>
          <w:bCs/>
          <w:color w:val="FF0000"/>
          <w:sz w:val="16"/>
          <w:szCs w:val="16"/>
          <w:u w:val="single"/>
        </w:rPr>
        <w:t>(TRF3-2016)</w:t>
      </w:r>
      <w:r w:rsidR="007C069F" w:rsidRPr="00F77251">
        <w:rPr>
          <w:rFonts w:ascii="Book Antiqua" w:hAnsi="Book Antiqua"/>
          <w:b/>
          <w:bCs/>
          <w:color w:val="FF0000"/>
          <w:sz w:val="16"/>
          <w:szCs w:val="16"/>
        </w:rPr>
        <w:t xml:space="preserve"> </w:t>
      </w:r>
      <w:r w:rsidR="007C069F" w:rsidRPr="00F77251">
        <w:rPr>
          <w:rFonts w:ascii="Book Antiqua" w:hAnsi="Book Antiqua"/>
          <w:b/>
          <w:bCs/>
          <w:color w:val="FF0000"/>
          <w:sz w:val="16"/>
          <w:szCs w:val="16"/>
          <w:u w:val="single"/>
        </w:rPr>
        <w:t>(TRF4-2016</w:t>
      </w:r>
      <w:r w:rsidR="00232422">
        <w:rPr>
          <w:rFonts w:ascii="Book Antiqua" w:hAnsi="Book Antiqua"/>
          <w:b/>
          <w:bCs/>
          <w:color w:val="FF0000"/>
          <w:sz w:val="16"/>
          <w:szCs w:val="16"/>
          <w:u w:val="single"/>
        </w:rPr>
        <w:t>/2022</w:t>
      </w:r>
      <w:r w:rsidR="007C069F" w:rsidRPr="00F77251">
        <w:rPr>
          <w:rFonts w:ascii="Book Antiqua" w:hAnsi="Book Antiqua"/>
          <w:b/>
          <w:bCs/>
          <w:color w:val="FF0000"/>
          <w:sz w:val="16"/>
          <w:szCs w:val="16"/>
          <w:u w:val="single"/>
        </w:rPr>
        <w:t>)</w:t>
      </w:r>
      <w:r w:rsidR="00521003">
        <w:rPr>
          <w:rFonts w:ascii="Book Antiqua" w:hAnsi="Book Antiqua"/>
          <w:b/>
          <w:bCs/>
          <w:color w:val="FF0000"/>
          <w:sz w:val="16"/>
          <w:szCs w:val="16"/>
        </w:rPr>
        <w:t xml:space="preserve"> </w:t>
      </w:r>
      <w:r w:rsidR="00521003" w:rsidRPr="00F77251">
        <w:rPr>
          <w:rFonts w:ascii="Book Antiqua" w:hAnsi="Book Antiqua"/>
          <w:b/>
          <w:bCs/>
          <w:color w:val="FF0000"/>
          <w:sz w:val="16"/>
          <w:szCs w:val="16"/>
          <w:u w:val="single"/>
        </w:rPr>
        <w:t>(TRF1-2013</w:t>
      </w:r>
      <w:r w:rsidR="00521003">
        <w:rPr>
          <w:rFonts w:ascii="Book Antiqua" w:hAnsi="Book Antiqua"/>
          <w:b/>
          <w:bCs/>
          <w:color w:val="FF0000"/>
          <w:sz w:val="16"/>
          <w:szCs w:val="16"/>
          <w:u w:val="single"/>
        </w:rPr>
        <w:t>/2023</w:t>
      </w:r>
      <w:r w:rsidR="00521003" w:rsidRPr="00F77251">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192EF9" w:rsidRPr="00B413A2" w14:paraId="6FD56398" w14:textId="77777777" w:rsidTr="00DE1018">
        <w:tc>
          <w:tcPr>
            <w:tcW w:w="8494" w:type="dxa"/>
            <w:shd w:val="clear" w:color="auto" w:fill="CCFFFF"/>
          </w:tcPr>
          <w:p w14:paraId="5780B9AB" w14:textId="3225147E" w:rsidR="00192EF9" w:rsidRDefault="00232422" w:rsidP="00232422">
            <w:pPr>
              <w:jc w:val="both"/>
              <w:rPr>
                <w:rFonts w:ascii="Book Antiqua" w:hAnsi="Book Antiqua" w:cs="Times New Roman"/>
                <w:color w:val="000000"/>
                <w:sz w:val="19"/>
                <w:szCs w:val="19"/>
              </w:rPr>
            </w:pPr>
            <w:r w:rsidRPr="00B413A2">
              <w:rPr>
                <w:rFonts w:ascii="Book Antiqua" w:eastAsia="Times New Roman" w:hAnsi="Book Antiqua" w:cs="Times New Roman"/>
                <w:b/>
                <w:i/>
                <w:color w:val="FF0000"/>
                <w:sz w:val="19"/>
                <w:szCs w:val="19"/>
                <w:lang w:eastAsia="pt-BR"/>
              </w:rPr>
              <w:t>#</w:t>
            </w:r>
            <w:r w:rsidRPr="00B413A2">
              <w:rPr>
                <w:rFonts w:ascii="Book Antiqua" w:eastAsia="Times New Roman" w:hAnsi="Book Antiqua" w:cs="Times New Roman"/>
                <w:b/>
                <w:i/>
                <w:color w:val="FF0000"/>
                <w:sz w:val="19"/>
                <w:szCs w:val="19"/>
                <w:highlight w:val="green"/>
                <w:lang w:eastAsia="pt-BR"/>
              </w:rPr>
              <w:t>Atenção</w:t>
            </w:r>
            <w:r w:rsidRPr="00B413A2">
              <w:rPr>
                <w:rFonts w:ascii="Book Antiqua" w:eastAsia="Times New Roman" w:hAnsi="Book Antiqua" w:cs="Times New Roman"/>
                <w:b/>
                <w:i/>
                <w:color w:val="FF0000"/>
                <w:sz w:val="19"/>
                <w:szCs w:val="19"/>
                <w:lang w:eastAsia="pt-BR"/>
              </w:rPr>
              <w:t>: #</w:t>
            </w:r>
            <w:r w:rsidRPr="00B413A2">
              <w:rPr>
                <w:rFonts w:ascii="Book Antiqua" w:eastAsia="Times New Roman" w:hAnsi="Book Antiqua" w:cs="Times New Roman"/>
                <w:b/>
                <w:i/>
                <w:color w:val="FF0000"/>
                <w:sz w:val="19"/>
                <w:szCs w:val="19"/>
                <w:highlight w:val="green"/>
                <w:lang w:eastAsia="pt-BR"/>
              </w:rPr>
              <w:t>STJ</w:t>
            </w:r>
            <w:r w:rsidRPr="00B413A2">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TRF4-2022</w:t>
            </w:r>
            <w:r w:rsidR="00521003">
              <w:rPr>
                <w:rFonts w:ascii="Book Antiqua" w:eastAsia="Times New Roman" w:hAnsi="Book Antiqua" w:cs="Times New Roman"/>
                <w:b/>
                <w:i/>
                <w:color w:val="FF0000"/>
                <w:sz w:val="19"/>
                <w:szCs w:val="19"/>
                <w:lang w:eastAsia="pt-BR"/>
              </w:rPr>
              <w:t>: #</w:t>
            </w:r>
            <w:r w:rsidR="00521003" w:rsidRPr="00521003">
              <w:rPr>
                <w:rFonts w:ascii="Book Antiqua" w:eastAsia="Times New Roman" w:hAnsi="Book Antiqua" w:cs="Times New Roman"/>
                <w:b/>
                <w:i/>
                <w:color w:val="FF0000"/>
                <w:sz w:val="19"/>
                <w:szCs w:val="19"/>
                <w:highlight w:val="green"/>
                <w:lang w:eastAsia="pt-BR"/>
              </w:rPr>
              <w:t>TRF1-2023</w:t>
            </w:r>
            <w:r w:rsidR="00521003">
              <w:rPr>
                <w:rFonts w:ascii="Book Antiqua" w:eastAsia="Times New Roman" w:hAnsi="Book Antiqua" w:cs="Times New Roman"/>
                <w:b/>
                <w:i/>
                <w:color w:val="FF0000"/>
                <w:sz w:val="19"/>
                <w:szCs w:val="19"/>
                <w:lang w:eastAsia="pt-BR"/>
              </w:rPr>
              <w:t>: #</w:t>
            </w:r>
            <w:r w:rsidR="00521003" w:rsidRPr="00521003">
              <w:rPr>
                <w:rFonts w:ascii="Book Antiqua" w:eastAsia="Times New Roman" w:hAnsi="Book Antiqua" w:cs="Times New Roman"/>
                <w:b/>
                <w:i/>
                <w:color w:val="FF0000"/>
                <w:sz w:val="19"/>
                <w:szCs w:val="19"/>
                <w:highlight w:val="green"/>
                <w:lang w:eastAsia="pt-BR"/>
              </w:rPr>
              <w:t>FGV</w:t>
            </w:r>
            <w:r w:rsidRPr="00B413A2">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 </w:t>
            </w:r>
            <w:r w:rsidRPr="00232422">
              <w:rPr>
                <w:rFonts w:ascii="Book Antiqua" w:hAnsi="Book Antiqua" w:cs="Times New Roman"/>
                <w:b/>
                <w:bCs/>
                <w:color w:val="000000"/>
                <w:sz w:val="19"/>
                <w:szCs w:val="19"/>
              </w:rPr>
              <w:t xml:space="preserve">23. </w:t>
            </w:r>
            <w:r w:rsidRPr="00232422">
              <w:rPr>
                <w:rFonts w:ascii="Book Antiqua" w:hAnsi="Book Antiqua" w:cs="Times New Roman"/>
                <w:b/>
                <w:bCs/>
                <w:color w:val="000000"/>
                <w:sz w:val="19"/>
                <w:szCs w:val="19"/>
                <w:highlight w:val="yellow"/>
              </w:rPr>
              <w:t>MANUTENÇÃO DE DEPÓSITOS NÃO DECLARADOS NO EXTERIOR</w:t>
            </w:r>
            <w:r w:rsidRPr="00232422">
              <w:rPr>
                <w:rFonts w:ascii="Book Antiqua" w:hAnsi="Book Antiqua" w:cs="Times New Roman"/>
                <w:b/>
                <w:bCs/>
                <w:color w:val="000000"/>
                <w:sz w:val="19"/>
                <w:szCs w:val="19"/>
              </w:rPr>
              <w:t xml:space="preserve">. O art. 22 da Lei 7.492/86 criminaliza a evasão de divisas, assim </w:t>
            </w:r>
            <w:r w:rsidRPr="00232422">
              <w:rPr>
                <w:rFonts w:ascii="Book Antiqua" w:hAnsi="Book Antiqua" w:cs="Times New Roman"/>
                <w:b/>
                <w:bCs/>
                <w:color w:val="000000"/>
                <w:sz w:val="19"/>
                <w:szCs w:val="19"/>
              </w:rPr>
              <w:lastRenderedPageBreak/>
              <w:t>entendida não apenas a conduta de efetuar operação de câmbio não autorizada, com o fim de promover evasão de divisas do País, como também as condutas de quem, a qualquer título, promove, sem autorização legal, a saída de moeda ou divisa para o exterior, ou nele mantiver depósitos não declarados à repartição federal competente (evasão imprópria).</w:t>
            </w:r>
            <w:r>
              <w:rPr>
                <w:rFonts w:ascii="Book Antiqua" w:hAnsi="Book Antiqua" w:cs="Times New Roman"/>
                <w:b/>
                <w:bCs/>
                <w:color w:val="000000"/>
                <w:sz w:val="19"/>
                <w:szCs w:val="19"/>
              </w:rPr>
              <w:t xml:space="preserve"> </w:t>
            </w:r>
            <w:r w:rsidRPr="00232422">
              <w:rPr>
                <w:rFonts w:ascii="Book Antiqua" w:hAnsi="Book Antiqua" w:cs="Times New Roman"/>
                <w:b/>
                <w:bCs/>
                <w:color w:val="000000"/>
                <w:sz w:val="19"/>
                <w:szCs w:val="19"/>
              </w:rPr>
              <w:t xml:space="preserve">25. De acordo com a Circular n° 3.071/01 do Banco Central do Brasil, a Declaração de Capitais Brasileiros no Exterior (CBE) é obrigatória para os residentes no país, 'detentores de ativos (participação no capital de empresas, títulos de renda fixa, ações, depósitos, imóveis, dentre outros) contra não residentes, que totalizem montante igual ou superior ao equivalente a U$ 100.000,00 (cem mil dólares dos Estados Unidos) no último dia de cada ano.' 26. Não há falar em continuidade delitiva pela existência de duas contas bancárias distintas não declaradas no exterior. A declaração é anual e única, independentemente da quantidade de contas existentes. </w:t>
            </w:r>
            <w:r w:rsidRPr="00232422">
              <w:rPr>
                <w:rFonts w:ascii="Book Antiqua" w:hAnsi="Book Antiqua" w:cs="Times New Roman"/>
                <w:b/>
                <w:bCs/>
                <w:color w:val="000000"/>
                <w:sz w:val="19"/>
                <w:szCs w:val="19"/>
                <w:highlight w:val="yellow"/>
              </w:rPr>
              <w:t>A consumação do delito se dá, a cada 31 de dezembro, pela manutenção no exterior de valores acima de U$ 100.000,00 (cem mil dólares) sem a devida declaração à autoridade competente, importando a soma total e não em quantos investimentos estão aplicados</w:t>
            </w:r>
            <w:r w:rsidRPr="00232422">
              <w:rPr>
                <w:rFonts w:ascii="Book Antiqua" w:hAnsi="Book Antiqua" w:cs="Times New Roman"/>
                <w:color w:val="000000"/>
                <w:sz w:val="19"/>
                <w:szCs w:val="19"/>
              </w:rPr>
              <w:t>.</w:t>
            </w:r>
            <w:r>
              <w:rPr>
                <w:rFonts w:ascii="Book Antiqua" w:hAnsi="Book Antiqua" w:cs="Times New Roman"/>
                <w:color w:val="000000"/>
                <w:sz w:val="19"/>
                <w:szCs w:val="19"/>
              </w:rPr>
              <w:t xml:space="preserve"> STJ. Decisão Monocrática. </w:t>
            </w:r>
            <w:r w:rsidRPr="00232422">
              <w:rPr>
                <w:rFonts w:ascii="Book Antiqua" w:hAnsi="Book Antiqua" w:cs="Times New Roman"/>
                <w:color w:val="000000"/>
                <w:sz w:val="19"/>
                <w:szCs w:val="19"/>
              </w:rPr>
              <w:t xml:space="preserve">REsp 1924539, Ministro Felix Fischer, </w:t>
            </w:r>
            <w:proofErr w:type="spellStart"/>
            <w:r w:rsidRPr="00232422">
              <w:rPr>
                <w:rFonts w:ascii="Book Antiqua" w:hAnsi="Book Antiqua" w:cs="Times New Roman"/>
                <w:color w:val="000000"/>
                <w:sz w:val="19"/>
                <w:szCs w:val="19"/>
              </w:rPr>
              <w:t>DJe</w:t>
            </w:r>
            <w:proofErr w:type="spellEnd"/>
            <w:r w:rsidRPr="00232422">
              <w:rPr>
                <w:rFonts w:ascii="Book Antiqua" w:hAnsi="Book Antiqua" w:cs="Times New Roman"/>
                <w:color w:val="000000"/>
                <w:sz w:val="19"/>
                <w:szCs w:val="19"/>
              </w:rPr>
              <w:t xml:space="preserve"> de 02/08</w:t>
            </w:r>
            <w:r>
              <w:rPr>
                <w:rFonts w:ascii="Book Antiqua" w:hAnsi="Book Antiqua" w:cs="Times New Roman"/>
                <w:color w:val="000000"/>
                <w:sz w:val="19"/>
                <w:szCs w:val="19"/>
              </w:rPr>
              <w:t>/</w:t>
            </w:r>
            <w:r w:rsidRPr="00232422">
              <w:rPr>
                <w:rFonts w:ascii="Book Antiqua" w:hAnsi="Book Antiqua" w:cs="Times New Roman"/>
                <w:color w:val="000000"/>
                <w:sz w:val="19"/>
                <w:szCs w:val="19"/>
              </w:rPr>
              <w:t>21</w:t>
            </w:r>
            <w:r>
              <w:rPr>
                <w:rFonts w:ascii="Book Antiqua" w:hAnsi="Book Antiqua" w:cs="Times New Roman"/>
                <w:color w:val="000000"/>
                <w:sz w:val="19"/>
                <w:szCs w:val="19"/>
              </w:rPr>
              <w:t>.</w:t>
            </w:r>
          </w:p>
          <w:tbl>
            <w:tblPr>
              <w:tblStyle w:val="Tabelacomgrade"/>
              <w:tblW w:w="0" w:type="auto"/>
              <w:tblLook w:val="04A0" w:firstRow="1" w:lastRow="0" w:firstColumn="1" w:lastColumn="0" w:noHBand="0" w:noVBand="1"/>
            </w:tblPr>
            <w:tblGrid>
              <w:gridCol w:w="8268"/>
            </w:tblGrid>
            <w:tr w:rsidR="00232422" w14:paraId="17DCC9D1" w14:textId="77777777" w:rsidTr="00232422">
              <w:tc>
                <w:tcPr>
                  <w:tcW w:w="8268" w:type="dxa"/>
                  <w:shd w:val="clear" w:color="auto" w:fill="FFFFFF" w:themeFill="background1"/>
                </w:tcPr>
                <w:p w14:paraId="01E06058" w14:textId="21462D10" w:rsidR="00232422" w:rsidRPr="00232422" w:rsidRDefault="00232422" w:rsidP="00232422">
                  <w:pPr>
                    <w:jc w:val="both"/>
                    <w:rPr>
                      <w:rFonts w:ascii="Book Antiqua" w:hAnsi="Book Antiqua" w:cs="Times New Roman"/>
                      <w:b/>
                      <w:bCs/>
                      <w:color w:val="000000"/>
                      <w:sz w:val="19"/>
                      <w:szCs w:val="19"/>
                    </w:rPr>
                  </w:pPr>
                  <w:r w:rsidRPr="00232422">
                    <w:rPr>
                      <w:rFonts w:ascii="Book Antiqua" w:hAnsi="Book Antiqua" w:cs="Times New Roman"/>
                      <w:b/>
                      <w:bCs/>
                      <w:color w:val="000000"/>
                      <w:sz w:val="18"/>
                      <w:szCs w:val="18"/>
                    </w:rPr>
                    <w:t>(</w:t>
                  </w:r>
                  <w:r w:rsidRPr="00232422">
                    <w:rPr>
                      <w:rFonts w:ascii="Book Antiqua" w:hAnsi="Book Antiqua" w:cs="Times New Roman"/>
                      <w:b/>
                      <w:bCs/>
                      <w:color w:val="000000"/>
                      <w:sz w:val="18"/>
                      <w:szCs w:val="18"/>
                      <w:highlight w:val="yellow"/>
                    </w:rPr>
                    <w:t>TRF4-2022</w:t>
                  </w:r>
                  <w:r w:rsidRPr="00232422">
                    <w:rPr>
                      <w:rFonts w:ascii="Book Antiqua" w:hAnsi="Book Antiqua" w:cs="Times New Roman"/>
                      <w:b/>
                      <w:bCs/>
                      <w:color w:val="000000"/>
                      <w:sz w:val="18"/>
                      <w:szCs w:val="18"/>
                    </w:rPr>
                    <w:t>)</w:t>
                  </w:r>
                  <w:r w:rsidRPr="00232422">
                    <w:rPr>
                      <w:rFonts w:ascii="Book Antiqua" w:hAnsi="Book Antiqua" w:cs="Times New Roman"/>
                      <w:color w:val="000000"/>
                      <w:sz w:val="18"/>
                      <w:szCs w:val="18"/>
                    </w:rPr>
                    <w:t xml:space="preserve">: Assinale a alternativa correta: A manutenção de conta no exterior com depósito em valor superior a cinco milhões de dólares dos Estados Unidos da América, de 1º de janeiro a 30 de dezembro, não caracteriza o crime de evasão de divisas na modalidade de manutenção de depósitos não declarados no exterior se, na data-base de declaração ao Banco Central do Brasil (BACEN) – vale dizer, 31 de dezembro –, o valor existente for inferior àquele previsto em regulação do BACEN como de obrigatória declaração. </w:t>
                  </w:r>
                  <w:r w:rsidRPr="00232422">
                    <w:rPr>
                      <w:rFonts w:ascii="Book Antiqua" w:hAnsi="Book Antiqua" w:cs="Times New Roman"/>
                      <w:b/>
                      <w:bCs/>
                      <w:color w:val="000000"/>
                      <w:sz w:val="18"/>
                      <w:szCs w:val="18"/>
                    </w:rPr>
                    <w:t xml:space="preserve">BL: </w:t>
                  </w:r>
                  <w:proofErr w:type="spellStart"/>
                  <w:r w:rsidRPr="00232422">
                    <w:rPr>
                      <w:rFonts w:ascii="Book Antiqua" w:hAnsi="Book Antiqua" w:cs="Times New Roman"/>
                      <w:b/>
                      <w:bCs/>
                      <w:color w:val="000000"/>
                      <w:sz w:val="18"/>
                      <w:szCs w:val="18"/>
                    </w:rPr>
                    <w:t>Entend</w:t>
                  </w:r>
                  <w:proofErr w:type="spellEnd"/>
                  <w:r w:rsidRPr="00232422">
                    <w:rPr>
                      <w:rFonts w:ascii="Book Antiqua" w:hAnsi="Book Antiqua" w:cs="Times New Roman"/>
                      <w:b/>
                      <w:bCs/>
                      <w:color w:val="000000"/>
                      <w:sz w:val="18"/>
                      <w:szCs w:val="18"/>
                    </w:rPr>
                    <w:t xml:space="preserve">. </w:t>
                  </w:r>
                  <w:proofErr w:type="spellStart"/>
                  <w:r w:rsidRPr="00232422">
                    <w:rPr>
                      <w:rFonts w:ascii="Book Antiqua" w:hAnsi="Book Antiqua" w:cs="Times New Roman"/>
                      <w:b/>
                      <w:bCs/>
                      <w:color w:val="000000"/>
                      <w:sz w:val="18"/>
                      <w:szCs w:val="18"/>
                    </w:rPr>
                    <w:t>Jurisprud</w:t>
                  </w:r>
                  <w:proofErr w:type="spellEnd"/>
                  <w:r w:rsidRPr="00232422">
                    <w:rPr>
                      <w:rFonts w:ascii="Book Antiqua" w:hAnsi="Book Antiqua" w:cs="Times New Roman"/>
                      <w:b/>
                      <w:bCs/>
                      <w:color w:val="000000"/>
                      <w:sz w:val="18"/>
                      <w:szCs w:val="18"/>
                    </w:rPr>
                    <w:t>.</w:t>
                  </w:r>
                </w:p>
              </w:tc>
            </w:tr>
          </w:tbl>
          <w:p w14:paraId="75097F88" w14:textId="77777777" w:rsidR="00B13D52" w:rsidRDefault="00B13D52" w:rsidP="00192EF9">
            <w:pPr>
              <w:jc w:val="both"/>
              <w:rPr>
                <w:rFonts w:ascii="Book Antiqua" w:hAnsi="Book Antiqua" w:cs="Times New Roman"/>
                <w:bCs/>
                <w:sz w:val="19"/>
                <w:szCs w:val="19"/>
              </w:rPr>
            </w:pPr>
          </w:p>
          <w:p w14:paraId="145EC57A" w14:textId="07968A00" w:rsidR="00232422" w:rsidRDefault="00232422" w:rsidP="00192EF9">
            <w:pPr>
              <w:jc w:val="both"/>
              <w:rPr>
                <w:rFonts w:ascii="Book Antiqua" w:hAnsi="Book Antiqua" w:cs="Times New Roman"/>
                <w:bCs/>
                <w:sz w:val="19"/>
                <w:szCs w:val="19"/>
              </w:rPr>
            </w:pPr>
            <w:r w:rsidRPr="00B413A2">
              <w:rPr>
                <w:rFonts w:ascii="Book Antiqua" w:eastAsia="Times New Roman" w:hAnsi="Book Antiqua" w:cs="Times New Roman"/>
                <w:b/>
                <w:i/>
                <w:color w:val="FF0000"/>
                <w:sz w:val="19"/>
                <w:szCs w:val="19"/>
                <w:lang w:eastAsia="pt-BR"/>
              </w:rPr>
              <w:t>#</w:t>
            </w:r>
            <w:r w:rsidRPr="00B413A2">
              <w:rPr>
                <w:rFonts w:ascii="Book Antiqua" w:eastAsia="Times New Roman" w:hAnsi="Book Antiqua" w:cs="Times New Roman"/>
                <w:b/>
                <w:i/>
                <w:color w:val="FF0000"/>
                <w:sz w:val="19"/>
                <w:szCs w:val="19"/>
                <w:highlight w:val="green"/>
                <w:lang w:eastAsia="pt-BR"/>
              </w:rPr>
              <w:t>Atenção</w:t>
            </w:r>
            <w:r w:rsidRPr="00B413A2">
              <w:rPr>
                <w:rFonts w:ascii="Book Antiqua" w:eastAsia="Times New Roman" w:hAnsi="Book Antiqua" w:cs="Times New Roman"/>
                <w:b/>
                <w:i/>
                <w:color w:val="FF0000"/>
                <w:sz w:val="19"/>
                <w:szCs w:val="19"/>
                <w:lang w:eastAsia="pt-BR"/>
              </w:rPr>
              <w:t>: #</w:t>
            </w:r>
            <w:r w:rsidRPr="00B413A2">
              <w:rPr>
                <w:rFonts w:ascii="Book Antiqua" w:eastAsia="Times New Roman" w:hAnsi="Book Antiqua" w:cs="Times New Roman"/>
                <w:b/>
                <w:i/>
                <w:color w:val="FF0000"/>
                <w:sz w:val="19"/>
                <w:szCs w:val="19"/>
                <w:highlight w:val="green"/>
                <w:lang w:eastAsia="pt-BR"/>
              </w:rPr>
              <w:t>STJ</w:t>
            </w:r>
            <w:r w:rsidRPr="00B413A2">
              <w:rPr>
                <w:rFonts w:ascii="Book Antiqua" w:eastAsia="Times New Roman" w:hAnsi="Book Antiqua" w:cs="Times New Roman"/>
                <w:b/>
                <w:i/>
                <w:color w:val="FF0000"/>
                <w:sz w:val="19"/>
                <w:szCs w:val="19"/>
                <w:lang w:eastAsia="pt-BR"/>
              </w:rPr>
              <w:t>: #</w:t>
            </w:r>
            <w:r w:rsidRPr="00B413A2">
              <w:rPr>
                <w:rFonts w:ascii="Book Antiqua" w:eastAsia="Times New Roman" w:hAnsi="Book Antiqua" w:cs="Times New Roman"/>
                <w:b/>
                <w:i/>
                <w:color w:val="FF0000"/>
                <w:sz w:val="19"/>
                <w:szCs w:val="19"/>
                <w:highlight w:val="green"/>
                <w:lang w:eastAsia="pt-BR"/>
              </w:rPr>
              <w:t>DOD</w:t>
            </w:r>
            <w:r w:rsidRPr="00B413A2">
              <w:rPr>
                <w:rFonts w:ascii="Book Antiqua" w:eastAsia="Times New Roman" w:hAnsi="Book Antiqua" w:cs="Times New Roman"/>
                <w:color w:val="000000"/>
                <w:sz w:val="19"/>
                <w:szCs w:val="19"/>
                <w:lang w:eastAsia="pt-BR"/>
              </w:rPr>
              <w:t xml:space="preserve">: </w:t>
            </w:r>
            <w:r w:rsidRPr="00B413A2">
              <w:rPr>
                <w:rFonts w:ascii="Book Antiqua" w:hAnsi="Book Antiqua" w:cs="Times New Roman"/>
                <w:b/>
                <w:bCs/>
                <w:color w:val="000000"/>
                <w:sz w:val="19"/>
                <w:szCs w:val="19"/>
              </w:rPr>
              <w:t xml:space="preserve">A </w:t>
            </w:r>
            <w:r w:rsidRPr="00B413A2">
              <w:rPr>
                <w:rFonts w:ascii="Book Antiqua" w:hAnsi="Book Antiqua" w:cs="Times New Roman"/>
                <w:b/>
                <w:bCs/>
                <w:color w:val="000000"/>
                <w:sz w:val="19"/>
                <w:szCs w:val="19"/>
                <w:highlight w:val="yellow"/>
              </w:rPr>
              <w:t>aplicação financeira não declarada à repartição federal competente no exterior</w:t>
            </w:r>
            <w:r w:rsidRPr="00B413A2">
              <w:rPr>
                <w:rFonts w:ascii="Book Antiqua" w:hAnsi="Book Antiqua" w:cs="Times New Roman"/>
                <w:b/>
                <w:bCs/>
                <w:color w:val="000000"/>
                <w:sz w:val="19"/>
                <w:szCs w:val="19"/>
              </w:rPr>
              <w:t xml:space="preserve"> </w:t>
            </w:r>
            <w:r w:rsidRPr="00B413A2">
              <w:rPr>
                <w:rFonts w:ascii="Book Antiqua" w:hAnsi="Book Antiqua" w:cs="Times New Roman"/>
                <w:b/>
                <w:bCs/>
                <w:color w:val="000000"/>
                <w:sz w:val="19"/>
                <w:szCs w:val="19"/>
                <w:shd w:val="clear" w:color="auto" w:fill="F7CAAC" w:themeFill="accent2" w:themeFillTint="66"/>
              </w:rPr>
              <w:t xml:space="preserve">se </w:t>
            </w:r>
            <w:proofErr w:type="spellStart"/>
            <w:r w:rsidRPr="00B413A2">
              <w:rPr>
                <w:rFonts w:ascii="Book Antiqua" w:hAnsi="Book Antiqua" w:cs="Times New Roman"/>
                <w:b/>
                <w:bCs/>
                <w:color w:val="000000"/>
                <w:sz w:val="19"/>
                <w:szCs w:val="19"/>
                <w:shd w:val="clear" w:color="auto" w:fill="F7CAAC" w:themeFill="accent2" w:themeFillTint="66"/>
              </w:rPr>
              <w:t>subsume</w:t>
            </w:r>
            <w:proofErr w:type="spellEnd"/>
            <w:r w:rsidRPr="00B413A2">
              <w:rPr>
                <w:rFonts w:ascii="Book Antiqua" w:hAnsi="Book Antiqua" w:cs="Times New Roman"/>
                <w:b/>
                <w:bCs/>
                <w:color w:val="000000"/>
                <w:sz w:val="19"/>
                <w:szCs w:val="19"/>
              </w:rPr>
              <w:t xml:space="preserve"> </w:t>
            </w:r>
            <w:r w:rsidRPr="00B413A2">
              <w:rPr>
                <w:rFonts w:ascii="Book Antiqua" w:hAnsi="Book Antiqua" w:cs="Times New Roman"/>
                <w:b/>
                <w:bCs/>
                <w:color w:val="000000"/>
                <w:sz w:val="19"/>
                <w:szCs w:val="19"/>
                <w:highlight w:val="green"/>
              </w:rPr>
              <w:t>ao tipo penal previsto na parte final do parágrafo único do art. 22 da Lei 7.492/86</w:t>
            </w:r>
            <w:r w:rsidRPr="00B413A2">
              <w:rPr>
                <w:rFonts w:ascii="Book Antiqua" w:hAnsi="Book Antiqua" w:cs="Times New Roman"/>
                <w:b/>
                <w:bCs/>
                <w:color w:val="000000"/>
                <w:sz w:val="19"/>
                <w:szCs w:val="19"/>
              </w:rPr>
              <w:t xml:space="preserve">. </w:t>
            </w:r>
            <w:proofErr w:type="spellStart"/>
            <w:r w:rsidRPr="00B413A2">
              <w:rPr>
                <w:rFonts w:ascii="Book Antiqua" w:hAnsi="Book Antiqua" w:cs="Times New Roman"/>
                <w:b/>
                <w:bCs/>
                <w:color w:val="000000"/>
                <w:sz w:val="19"/>
                <w:szCs w:val="19"/>
              </w:rPr>
              <w:t>Ex</w:t>
            </w:r>
            <w:proofErr w:type="spellEnd"/>
            <w:r w:rsidRPr="00B413A2">
              <w:rPr>
                <w:rFonts w:ascii="Book Antiqua" w:hAnsi="Book Antiqua" w:cs="Times New Roman"/>
                <w:b/>
                <w:bCs/>
                <w:color w:val="000000"/>
                <w:sz w:val="19"/>
                <w:szCs w:val="19"/>
              </w:rPr>
              <w:t xml:space="preserve">: indivíduo residente no Brasil subscreveu cotas de fundo de investimento sediado nas Ilhas Cayman e não informou a existência de tais valores na declaração de capitais brasileiros no exterior, que deveria ter sido entregue ao Bacen. </w:t>
            </w:r>
            <w:r w:rsidRPr="00B413A2">
              <w:rPr>
                <w:rFonts w:ascii="Book Antiqua" w:hAnsi="Book Antiqua" w:cs="Times New Roman"/>
                <w:color w:val="000000"/>
                <w:sz w:val="19"/>
                <w:szCs w:val="19"/>
              </w:rPr>
              <w:t xml:space="preserve">STJ. 5ª T. </w:t>
            </w:r>
            <w:proofErr w:type="spellStart"/>
            <w:r w:rsidRPr="00B413A2">
              <w:rPr>
                <w:rFonts w:ascii="Book Antiqua" w:hAnsi="Book Antiqua" w:cs="Times New Roman"/>
                <w:color w:val="000000"/>
                <w:sz w:val="19"/>
                <w:szCs w:val="19"/>
              </w:rPr>
              <w:t>AREsp</w:t>
            </w:r>
            <w:proofErr w:type="spellEnd"/>
            <w:r w:rsidRPr="00B413A2">
              <w:rPr>
                <w:rFonts w:ascii="Book Antiqua" w:hAnsi="Book Antiqua" w:cs="Times New Roman"/>
                <w:color w:val="000000"/>
                <w:sz w:val="19"/>
                <w:szCs w:val="19"/>
              </w:rPr>
              <w:t xml:space="preserve"> 774.523-SP, Rel. Min. Joel Ilan Paciornik, j. 7/5/19 </w:t>
            </w:r>
            <w:r w:rsidRPr="00B413A2">
              <w:rPr>
                <w:rFonts w:ascii="Book Antiqua" w:hAnsi="Book Antiqua" w:cs="Times New Roman"/>
                <w:b/>
                <w:bCs/>
                <w:color w:val="000000"/>
                <w:sz w:val="19"/>
                <w:szCs w:val="19"/>
              </w:rPr>
              <w:t>(Info 648).</w:t>
            </w:r>
          </w:p>
          <w:p w14:paraId="7F3AA345" w14:textId="77777777" w:rsidR="00232422" w:rsidRDefault="00232422" w:rsidP="00192EF9">
            <w:pPr>
              <w:jc w:val="both"/>
              <w:rPr>
                <w:rFonts w:ascii="Book Antiqua" w:hAnsi="Book Antiqua" w:cs="Times New Roman"/>
                <w:bCs/>
                <w:sz w:val="19"/>
                <w:szCs w:val="19"/>
              </w:rPr>
            </w:pPr>
          </w:p>
          <w:p w14:paraId="4E271D90" w14:textId="066C9200" w:rsidR="00B13D52" w:rsidRPr="00B13D52" w:rsidRDefault="00B13D52" w:rsidP="00B13D52">
            <w:pPr>
              <w:jc w:val="both"/>
              <w:rPr>
                <w:rFonts w:ascii="Book Antiqua" w:eastAsia="Times New Roman" w:hAnsi="Book Antiqua" w:cs="Times New Roman"/>
                <w:color w:val="000000"/>
                <w:sz w:val="19"/>
                <w:szCs w:val="19"/>
                <w:lang w:eastAsia="pt-BR"/>
              </w:rPr>
            </w:pPr>
            <w:r w:rsidRPr="00B413A2">
              <w:rPr>
                <w:rFonts w:ascii="Book Antiqua" w:eastAsia="Times New Roman" w:hAnsi="Book Antiqua" w:cs="Times New Roman"/>
                <w:b/>
                <w:i/>
                <w:color w:val="FF0000"/>
                <w:sz w:val="19"/>
                <w:szCs w:val="19"/>
                <w:lang w:eastAsia="pt-BR"/>
              </w:rPr>
              <w:t>#</w:t>
            </w:r>
            <w:r w:rsidRPr="00B413A2">
              <w:rPr>
                <w:rFonts w:ascii="Book Antiqua" w:eastAsia="Times New Roman" w:hAnsi="Book Antiqua" w:cs="Times New Roman"/>
                <w:b/>
                <w:i/>
                <w:color w:val="FF0000"/>
                <w:sz w:val="19"/>
                <w:szCs w:val="19"/>
                <w:highlight w:val="green"/>
                <w:lang w:eastAsia="pt-BR"/>
              </w:rPr>
              <w:t>Atenção</w:t>
            </w:r>
            <w:r w:rsidRPr="00B413A2">
              <w:rPr>
                <w:rFonts w:ascii="Book Antiqua" w:eastAsia="Times New Roman" w:hAnsi="Book Antiqua" w:cs="Times New Roman"/>
                <w:b/>
                <w:i/>
                <w:color w:val="FF0000"/>
                <w:sz w:val="19"/>
                <w:szCs w:val="19"/>
                <w:lang w:eastAsia="pt-BR"/>
              </w:rPr>
              <w:t>: #</w:t>
            </w:r>
            <w:r w:rsidRPr="00B413A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B13D52">
              <w:rPr>
                <w:rFonts w:ascii="Book Antiqua" w:eastAsia="Times New Roman" w:hAnsi="Book Antiqua" w:cs="Times New Roman"/>
                <w:b/>
                <w:i/>
                <w:color w:val="FF0000"/>
                <w:sz w:val="19"/>
                <w:szCs w:val="19"/>
                <w:highlight w:val="green"/>
                <w:lang w:eastAsia="pt-BR"/>
              </w:rPr>
              <w:t>TRF3-2016</w:t>
            </w:r>
            <w:r w:rsidRPr="00B413A2">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B13D52">
              <w:rPr>
                <w:rFonts w:ascii="Book Antiqua" w:eastAsia="Times New Roman" w:hAnsi="Book Antiqua" w:cs="Times New Roman"/>
                <w:b/>
                <w:bCs/>
                <w:i/>
                <w:iCs/>
                <w:color w:val="000000"/>
                <w:sz w:val="19"/>
                <w:szCs w:val="19"/>
                <w:u w:val="single"/>
                <w:lang w:eastAsia="pt-BR"/>
              </w:rPr>
              <w:t>A pessoa que remete ou mantém valores no exterior sem observar as exigências legais, comete crime?</w:t>
            </w:r>
            <w:r>
              <w:rPr>
                <w:rFonts w:ascii="Book Antiqua" w:eastAsia="Times New Roman" w:hAnsi="Book Antiqua" w:cs="Times New Roman"/>
                <w:color w:val="000000"/>
                <w:sz w:val="19"/>
                <w:szCs w:val="19"/>
                <w:lang w:eastAsia="pt-BR"/>
              </w:rPr>
              <w:t xml:space="preserve"> </w:t>
            </w:r>
            <w:r w:rsidRPr="00B13D52">
              <w:rPr>
                <w:rFonts w:ascii="Book Antiqua" w:eastAsia="Times New Roman" w:hAnsi="Book Antiqua" w:cs="Times New Roman"/>
                <w:b/>
                <w:bCs/>
                <w:color w:val="000000"/>
                <w:sz w:val="19"/>
                <w:szCs w:val="19"/>
                <w:highlight w:val="magenta"/>
                <w:lang w:eastAsia="pt-BR"/>
              </w:rPr>
              <w:t>SIM</w:t>
            </w:r>
            <w:r w:rsidRPr="00B13D52">
              <w:rPr>
                <w:rFonts w:ascii="Book Antiqua" w:eastAsia="Times New Roman" w:hAnsi="Book Antiqua" w:cs="Times New Roman"/>
                <w:color w:val="000000"/>
                <w:sz w:val="19"/>
                <w:szCs w:val="19"/>
                <w:lang w:eastAsia="pt-BR"/>
              </w:rPr>
              <w:t>. Essa pessoa, em tese, pratica o crime do art. 22 da Lei 7.492/86, em especial nas figuras do parágrafo único</w:t>
            </w:r>
            <w:r>
              <w:rPr>
                <w:rFonts w:ascii="Book Antiqua" w:eastAsia="Times New Roman" w:hAnsi="Book Antiqua" w:cs="Times New Roman"/>
                <w:color w:val="000000"/>
                <w:sz w:val="19"/>
                <w:szCs w:val="19"/>
                <w:lang w:eastAsia="pt-BR"/>
              </w:rPr>
              <w:t xml:space="preserve">. </w:t>
            </w:r>
            <w:r w:rsidRPr="00B13D52">
              <w:rPr>
                <w:rFonts w:ascii="Book Antiqua" w:eastAsia="Times New Roman" w:hAnsi="Book Antiqua" w:cs="Times New Roman"/>
                <w:color w:val="000000"/>
                <w:sz w:val="19"/>
                <w:szCs w:val="19"/>
                <w:lang w:eastAsia="pt-BR"/>
              </w:rPr>
              <w:t xml:space="preserve">Além disso, </w:t>
            </w:r>
            <w:r w:rsidRPr="00B13D52">
              <w:rPr>
                <w:rFonts w:ascii="Book Antiqua" w:eastAsia="Times New Roman" w:hAnsi="Book Antiqua" w:cs="Times New Roman"/>
                <w:b/>
                <w:bCs/>
                <w:color w:val="000000"/>
                <w:sz w:val="19"/>
                <w:szCs w:val="19"/>
                <w:shd w:val="clear" w:color="auto" w:fill="F7CAAC" w:themeFill="accent2" w:themeFillTint="66"/>
                <w:lang w:eastAsia="pt-BR"/>
              </w:rPr>
              <w:t>a depender do caso concreto</w:t>
            </w:r>
            <w:r w:rsidRPr="00B13D52">
              <w:rPr>
                <w:rFonts w:ascii="Book Antiqua" w:eastAsia="Times New Roman" w:hAnsi="Book Antiqua" w:cs="Times New Roman"/>
                <w:color w:val="000000"/>
                <w:sz w:val="19"/>
                <w:szCs w:val="19"/>
                <w:lang w:eastAsia="pt-BR"/>
              </w:rPr>
              <w:t xml:space="preserve">, </w:t>
            </w:r>
            <w:r w:rsidRPr="00B13D52">
              <w:rPr>
                <w:rFonts w:ascii="Book Antiqua" w:eastAsia="Times New Roman" w:hAnsi="Book Antiqua" w:cs="Times New Roman"/>
                <w:b/>
                <w:bCs/>
                <w:color w:val="000000"/>
                <w:sz w:val="19"/>
                <w:szCs w:val="19"/>
                <w:highlight w:val="yellow"/>
                <w:lang w:eastAsia="pt-BR"/>
              </w:rPr>
              <w:t>essa pessoa</w:t>
            </w:r>
            <w:r w:rsidRPr="00B13D52">
              <w:rPr>
                <w:rFonts w:ascii="Book Antiqua" w:eastAsia="Times New Roman" w:hAnsi="Book Antiqua" w:cs="Times New Roman"/>
                <w:color w:val="000000"/>
                <w:sz w:val="19"/>
                <w:szCs w:val="19"/>
                <w:lang w:eastAsia="pt-BR"/>
              </w:rPr>
              <w:t xml:space="preserve"> </w:t>
            </w:r>
            <w:r w:rsidRPr="00B13D52">
              <w:rPr>
                <w:rFonts w:ascii="Book Antiqua" w:eastAsia="Times New Roman" w:hAnsi="Book Antiqua" w:cs="Times New Roman"/>
                <w:b/>
                <w:bCs/>
                <w:color w:val="000000"/>
                <w:sz w:val="19"/>
                <w:szCs w:val="19"/>
                <w:highlight w:val="green"/>
                <w:lang w:eastAsia="pt-BR"/>
              </w:rPr>
              <w:t>também poderá ser acusada</w:t>
            </w:r>
            <w:r w:rsidRPr="00B13D52">
              <w:rPr>
                <w:rFonts w:ascii="Book Antiqua" w:eastAsia="Times New Roman" w:hAnsi="Book Antiqua" w:cs="Times New Roman"/>
                <w:color w:val="000000"/>
                <w:sz w:val="19"/>
                <w:szCs w:val="19"/>
                <w:lang w:eastAsia="pt-BR"/>
              </w:rPr>
              <w:t xml:space="preserve"> </w:t>
            </w:r>
            <w:r w:rsidRPr="00B13D52">
              <w:rPr>
                <w:rFonts w:ascii="Book Antiqua" w:eastAsia="Times New Roman" w:hAnsi="Book Antiqua" w:cs="Times New Roman"/>
                <w:b/>
                <w:bCs/>
                <w:color w:val="000000"/>
                <w:sz w:val="19"/>
                <w:szCs w:val="19"/>
                <w:highlight w:val="yellow"/>
                <w:lang w:eastAsia="pt-BR"/>
              </w:rPr>
              <w:t>de cometer outros delitos em concurso formal ou material com o referido art. 22</w:t>
            </w:r>
            <w:r w:rsidRPr="00B13D52">
              <w:rPr>
                <w:rFonts w:ascii="Book Antiqua" w:eastAsia="Times New Roman" w:hAnsi="Book Antiqua" w:cs="Times New Roman"/>
                <w:color w:val="000000"/>
                <w:sz w:val="19"/>
                <w:szCs w:val="19"/>
                <w:lang w:eastAsia="pt-BR"/>
              </w:rPr>
              <w:t>. Exemplos:</w:t>
            </w:r>
          </w:p>
          <w:p w14:paraId="4DA60876" w14:textId="77777777" w:rsidR="00B13D52" w:rsidRPr="00B13D52" w:rsidRDefault="00B13D52" w:rsidP="00B13D52">
            <w:pPr>
              <w:jc w:val="both"/>
              <w:rPr>
                <w:rFonts w:ascii="Book Antiqua" w:eastAsia="Times New Roman" w:hAnsi="Book Antiqua" w:cs="Times New Roman"/>
                <w:color w:val="000000"/>
                <w:sz w:val="19"/>
                <w:szCs w:val="19"/>
                <w:lang w:eastAsia="pt-BR"/>
              </w:rPr>
            </w:pPr>
            <w:r w:rsidRPr="00B13D52">
              <w:rPr>
                <w:rFonts w:ascii="Book Antiqua" w:eastAsia="Times New Roman" w:hAnsi="Book Antiqua" w:cs="Times New Roman"/>
                <w:color w:val="000000"/>
                <w:sz w:val="19"/>
                <w:szCs w:val="19"/>
                <w:lang w:eastAsia="pt-BR"/>
              </w:rPr>
              <w:t>• Falsificação de documento público (art. 297 do CP), particular (art. 298) ou falsidade ideológica (art. 299).</w:t>
            </w:r>
          </w:p>
          <w:p w14:paraId="759F66F6" w14:textId="77777777" w:rsidR="00B13D52" w:rsidRPr="00B13D52" w:rsidRDefault="00B13D52" w:rsidP="00B13D52">
            <w:pPr>
              <w:jc w:val="both"/>
              <w:rPr>
                <w:rFonts w:ascii="Book Antiqua" w:eastAsia="Times New Roman" w:hAnsi="Book Antiqua" w:cs="Times New Roman"/>
                <w:color w:val="000000"/>
                <w:sz w:val="19"/>
                <w:szCs w:val="19"/>
                <w:lang w:eastAsia="pt-BR"/>
              </w:rPr>
            </w:pPr>
            <w:r w:rsidRPr="00B13D52">
              <w:rPr>
                <w:rFonts w:ascii="Book Antiqua" w:eastAsia="Times New Roman" w:hAnsi="Book Antiqua" w:cs="Times New Roman"/>
                <w:color w:val="000000"/>
                <w:sz w:val="19"/>
                <w:szCs w:val="19"/>
                <w:lang w:eastAsia="pt-BR"/>
              </w:rPr>
              <w:t>• Uso de documento falso (art. 304 do CP).</w:t>
            </w:r>
          </w:p>
          <w:p w14:paraId="7F3DF23C" w14:textId="77777777" w:rsidR="00B13D52" w:rsidRPr="00B13D52" w:rsidRDefault="00B13D52" w:rsidP="00B13D52">
            <w:pPr>
              <w:jc w:val="both"/>
              <w:rPr>
                <w:rFonts w:ascii="Book Antiqua" w:eastAsia="Times New Roman" w:hAnsi="Book Antiqua" w:cs="Times New Roman"/>
                <w:color w:val="000000"/>
                <w:sz w:val="19"/>
                <w:szCs w:val="19"/>
                <w:lang w:eastAsia="pt-BR"/>
              </w:rPr>
            </w:pPr>
            <w:r w:rsidRPr="00B13D52">
              <w:rPr>
                <w:rFonts w:ascii="Book Antiqua" w:eastAsia="Times New Roman" w:hAnsi="Book Antiqua" w:cs="Times New Roman"/>
                <w:color w:val="000000"/>
                <w:sz w:val="19"/>
                <w:szCs w:val="19"/>
                <w:lang w:eastAsia="pt-BR"/>
              </w:rPr>
              <w:t>• Crimes contra a ordem tributária (Lei nº 8.137/90).</w:t>
            </w:r>
          </w:p>
          <w:p w14:paraId="04814E68" w14:textId="77777777" w:rsidR="00B13D52" w:rsidRDefault="00B13D52" w:rsidP="00B13D52">
            <w:pPr>
              <w:jc w:val="both"/>
              <w:rPr>
                <w:rFonts w:ascii="Book Antiqua" w:eastAsia="Times New Roman" w:hAnsi="Book Antiqua" w:cs="Times New Roman"/>
                <w:color w:val="000000"/>
                <w:sz w:val="19"/>
                <w:szCs w:val="19"/>
                <w:lang w:eastAsia="pt-BR"/>
              </w:rPr>
            </w:pPr>
            <w:r w:rsidRPr="00B13D52">
              <w:rPr>
                <w:rFonts w:ascii="Book Antiqua" w:eastAsia="Times New Roman" w:hAnsi="Book Antiqua" w:cs="Times New Roman"/>
                <w:color w:val="000000"/>
                <w:sz w:val="19"/>
                <w:szCs w:val="19"/>
                <w:lang w:eastAsia="pt-BR"/>
              </w:rPr>
              <w:t>• Lavagem de Dinheiro (Lei nº 9.613/98).</w:t>
            </w:r>
          </w:p>
          <w:p w14:paraId="56F3D3CE" w14:textId="77777777" w:rsidR="002A073B" w:rsidRDefault="002A073B" w:rsidP="00B13D52">
            <w:pPr>
              <w:jc w:val="both"/>
              <w:rPr>
                <w:rFonts w:ascii="Book Antiqua" w:eastAsia="Times New Roman" w:hAnsi="Book Antiqua" w:cs="Times New Roman"/>
                <w:color w:val="000000"/>
                <w:sz w:val="19"/>
                <w:szCs w:val="19"/>
                <w:lang w:eastAsia="pt-BR"/>
              </w:rPr>
            </w:pPr>
          </w:p>
          <w:p w14:paraId="48248E18" w14:textId="77777777" w:rsidR="002A073B" w:rsidRDefault="002A073B" w:rsidP="002A073B">
            <w:pPr>
              <w:jc w:val="both"/>
              <w:rPr>
                <w:rFonts w:ascii="Book Antiqua" w:eastAsia="Times New Roman" w:hAnsi="Book Antiqua" w:cs="Times New Roman"/>
                <w:color w:val="000000"/>
                <w:sz w:val="19"/>
                <w:szCs w:val="19"/>
                <w:lang w:eastAsia="pt-BR"/>
              </w:rPr>
            </w:pPr>
            <w:r w:rsidRPr="00B413A2">
              <w:rPr>
                <w:rFonts w:ascii="Book Antiqua" w:eastAsia="Times New Roman" w:hAnsi="Book Antiqua" w:cs="Times New Roman"/>
                <w:b/>
                <w:i/>
                <w:color w:val="FF0000"/>
                <w:sz w:val="19"/>
                <w:szCs w:val="19"/>
                <w:lang w:eastAsia="pt-BR"/>
              </w:rPr>
              <w:t>#</w:t>
            </w:r>
            <w:r w:rsidRPr="00B413A2">
              <w:rPr>
                <w:rFonts w:ascii="Book Antiqua" w:eastAsia="Times New Roman" w:hAnsi="Book Antiqua" w:cs="Times New Roman"/>
                <w:b/>
                <w:i/>
                <w:color w:val="FF0000"/>
                <w:sz w:val="19"/>
                <w:szCs w:val="19"/>
                <w:highlight w:val="green"/>
                <w:lang w:eastAsia="pt-BR"/>
              </w:rPr>
              <w:t>Atenção</w:t>
            </w:r>
            <w:r w:rsidRPr="00B413A2">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Doutrina e S</w:t>
            </w:r>
            <w:r w:rsidRPr="00B413A2">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F</w:t>
            </w:r>
            <w:r w:rsidRPr="00B413A2">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PF-2018</w:t>
            </w:r>
            <w:r>
              <w:rPr>
                <w:rFonts w:ascii="Book Antiqua" w:eastAsia="Times New Roman" w:hAnsi="Book Antiqua" w:cs="Times New Roman"/>
                <w:b/>
                <w:i/>
                <w:color w:val="FF0000"/>
                <w:sz w:val="19"/>
                <w:szCs w:val="19"/>
                <w:lang w:eastAsia="pt-BR"/>
              </w:rPr>
              <w:t>: #</w:t>
            </w:r>
            <w:r w:rsidRPr="002A073B">
              <w:rPr>
                <w:rFonts w:ascii="Book Antiqua" w:eastAsia="Times New Roman" w:hAnsi="Book Antiqua" w:cs="Times New Roman"/>
                <w:b/>
                <w:i/>
                <w:color w:val="FF0000"/>
                <w:sz w:val="19"/>
                <w:szCs w:val="19"/>
                <w:highlight w:val="green"/>
                <w:lang w:eastAsia="pt-BR"/>
              </w:rPr>
              <w:t>CESPE</w:t>
            </w:r>
            <w:r w:rsidRPr="00B413A2">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A073B">
              <w:rPr>
                <w:rFonts w:ascii="Book Antiqua" w:eastAsia="Times New Roman" w:hAnsi="Book Antiqua" w:cs="Times New Roman"/>
                <w:color w:val="000000"/>
                <w:sz w:val="19"/>
                <w:szCs w:val="19"/>
                <w:lang w:eastAsia="pt-BR"/>
              </w:rPr>
              <w:t>O crime de evasão de divisas encontra-se tipificado no art</w:t>
            </w:r>
            <w:r>
              <w:rPr>
                <w:rFonts w:ascii="Book Antiqua" w:eastAsia="Times New Roman" w:hAnsi="Book Antiqua" w:cs="Times New Roman"/>
                <w:color w:val="000000"/>
                <w:sz w:val="19"/>
                <w:szCs w:val="19"/>
                <w:lang w:eastAsia="pt-BR"/>
              </w:rPr>
              <w:t>.</w:t>
            </w:r>
            <w:r w:rsidRPr="002A073B">
              <w:rPr>
                <w:rFonts w:ascii="Book Antiqua" w:eastAsia="Times New Roman" w:hAnsi="Book Antiqua" w:cs="Times New Roman"/>
                <w:color w:val="000000"/>
                <w:sz w:val="19"/>
                <w:szCs w:val="19"/>
                <w:lang w:eastAsia="pt-BR"/>
              </w:rPr>
              <w:t xml:space="preserve"> 22 da Lei</w:t>
            </w:r>
            <w:r>
              <w:rPr>
                <w:rFonts w:ascii="Book Antiqua" w:eastAsia="Times New Roman" w:hAnsi="Book Antiqua" w:cs="Times New Roman"/>
                <w:color w:val="000000"/>
                <w:sz w:val="19"/>
                <w:szCs w:val="19"/>
                <w:lang w:eastAsia="pt-BR"/>
              </w:rPr>
              <w:t xml:space="preserve"> </w:t>
            </w:r>
            <w:r w:rsidRPr="002A073B">
              <w:rPr>
                <w:rFonts w:ascii="Book Antiqua" w:eastAsia="Times New Roman" w:hAnsi="Book Antiqua" w:cs="Times New Roman"/>
                <w:color w:val="000000"/>
                <w:sz w:val="19"/>
                <w:szCs w:val="19"/>
                <w:lang w:eastAsia="pt-BR"/>
              </w:rPr>
              <w:t>7.492/86.</w:t>
            </w:r>
            <w:r>
              <w:rPr>
                <w:rFonts w:ascii="Book Antiqua" w:eastAsia="Times New Roman" w:hAnsi="Book Antiqua" w:cs="Times New Roman"/>
                <w:color w:val="000000"/>
                <w:sz w:val="19"/>
                <w:szCs w:val="19"/>
                <w:lang w:eastAsia="pt-BR"/>
              </w:rPr>
              <w:t xml:space="preserve"> </w:t>
            </w:r>
            <w:r w:rsidRPr="002A073B">
              <w:rPr>
                <w:rFonts w:ascii="Book Antiqua" w:eastAsia="Times New Roman" w:hAnsi="Book Antiqua" w:cs="Times New Roman"/>
                <w:color w:val="000000"/>
                <w:sz w:val="19"/>
                <w:szCs w:val="19"/>
                <w:lang w:eastAsia="pt-BR"/>
              </w:rPr>
              <w:t>Victor Eduardo Rios Gonçalves e José Paulo Baltazar Junior, na obra Legislação Penal Especial - Esquematizada, tratando do crime em preço, no que tange a consumação fazem a seguinte consideração:</w:t>
            </w:r>
            <w:r>
              <w:rPr>
                <w:rFonts w:ascii="Book Antiqua" w:eastAsia="Times New Roman" w:hAnsi="Book Antiqua" w:cs="Times New Roman"/>
                <w:color w:val="000000"/>
                <w:sz w:val="19"/>
                <w:szCs w:val="19"/>
                <w:lang w:eastAsia="pt-BR"/>
              </w:rPr>
              <w:t xml:space="preserve"> </w:t>
            </w:r>
            <w:r w:rsidRPr="002A073B">
              <w:rPr>
                <w:rFonts w:ascii="Book Antiqua" w:eastAsia="Times New Roman" w:hAnsi="Book Antiqua" w:cs="Times New Roman"/>
                <w:i/>
                <w:iCs/>
                <w:color w:val="000000"/>
                <w:sz w:val="19"/>
                <w:szCs w:val="19"/>
                <w:lang w:eastAsia="pt-BR"/>
              </w:rPr>
              <w:t>“O crime do caput é formal e se consuma com a efetivação das operações de câmbio não autorizadas, sendo desnecessária a efetiva saída do numerário do País, o que se constitui em elemento subjetivo, e não objetivo, do delito (STJ, REsp 85.408, Vidigal, 5ª T., u., DJ 03/11/98; STJ, CC 40.888, Vaz, 3ª S., u., 09/06/04; CC 41.051, Vaz, 3ª S., u., 28/04/04). Caso sobrevenha a efetiva saída do numerário, após a realização de operação de câmbio fraudulento, prevalecerá o delito do parágrafo único, restando absorvido o crime do caput. Cuida-se de uma progressão criminosa, em que resta absorvido o primeiro delito, que é formal, subsistindo o crime material que lhe sucedeu.”</w:t>
            </w:r>
            <w:r w:rsidRPr="002A073B">
              <w:rPr>
                <w:rFonts w:ascii="Book Antiqua" w:eastAsia="Times New Roman" w:hAnsi="Book Antiqua" w:cs="Times New Roman"/>
                <w:color w:val="000000"/>
                <w:sz w:val="19"/>
                <w:szCs w:val="19"/>
                <w:lang w:eastAsia="pt-BR"/>
              </w:rPr>
              <w:t xml:space="preserve"> Por seu turno, o Plen</w:t>
            </w:r>
            <w:r>
              <w:rPr>
                <w:rFonts w:ascii="Book Antiqua" w:eastAsia="Times New Roman" w:hAnsi="Book Antiqua" w:cs="Times New Roman"/>
                <w:color w:val="000000"/>
                <w:sz w:val="19"/>
                <w:szCs w:val="19"/>
                <w:lang w:eastAsia="pt-BR"/>
              </w:rPr>
              <w:t>ário</w:t>
            </w:r>
            <w:r w:rsidRPr="002A073B">
              <w:rPr>
                <w:rFonts w:ascii="Book Antiqua" w:eastAsia="Times New Roman" w:hAnsi="Book Antiqua" w:cs="Times New Roman"/>
                <w:color w:val="000000"/>
                <w:sz w:val="19"/>
                <w:szCs w:val="19"/>
                <w:lang w:eastAsia="pt-BR"/>
              </w:rPr>
              <w:t xml:space="preserve"> do STF, no julgamento do Ação Penal nº 470/MG, vulgarmente conhecida como "Mensalão", adotou o mesmo entendimento mencionado na obra descrita, senão vejamos: </w:t>
            </w:r>
            <w:r w:rsidRPr="002A073B">
              <w:rPr>
                <w:rFonts w:ascii="Book Antiqua" w:eastAsia="Times New Roman" w:hAnsi="Book Antiqua" w:cs="Times New Roman"/>
                <w:i/>
                <w:iCs/>
                <w:color w:val="000000"/>
                <w:sz w:val="19"/>
                <w:szCs w:val="19"/>
                <w:lang w:eastAsia="pt-BR"/>
              </w:rPr>
              <w:t xml:space="preserve">“(....) A materialização do delito de evasão de divisas </w:t>
            </w:r>
            <w:r w:rsidRPr="002A073B">
              <w:rPr>
                <w:rFonts w:ascii="Book Antiqua" w:eastAsia="Times New Roman" w:hAnsi="Book Antiqua" w:cs="Times New Roman"/>
                <w:b/>
                <w:bCs/>
                <w:i/>
                <w:iCs/>
                <w:color w:val="000000"/>
                <w:sz w:val="19"/>
                <w:szCs w:val="19"/>
                <w:highlight w:val="green"/>
                <w:lang w:eastAsia="pt-BR"/>
              </w:rPr>
              <w:t>prescinde</w:t>
            </w:r>
            <w:r w:rsidRPr="002A073B">
              <w:rPr>
                <w:rFonts w:ascii="Book Antiqua" w:eastAsia="Times New Roman" w:hAnsi="Book Antiqua" w:cs="Times New Roman"/>
                <w:i/>
                <w:iCs/>
                <w:color w:val="000000"/>
                <w:sz w:val="19"/>
                <w:szCs w:val="19"/>
                <w:lang w:eastAsia="pt-BR"/>
              </w:rPr>
              <w:t xml:space="preserve"> </w:t>
            </w:r>
            <w:r w:rsidRPr="002A073B">
              <w:rPr>
                <w:rFonts w:ascii="Book Antiqua" w:eastAsia="Times New Roman" w:hAnsi="Book Antiqua" w:cs="Times New Roman"/>
                <w:b/>
                <w:bCs/>
                <w:i/>
                <w:iCs/>
                <w:color w:val="000000"/>
                <w:sz w:val="19"/>
                <w:szCs w:val="19"/>
                <w:highlight w:val="yellow"/>
                <w:lang w:eastAsia="pt-BR"/>
              </w:rPr>
              <w:t>da saída física de moeda do território nacional</w:t>
            </w:r>
            <w:r w:rsidRPr="002A073B">
              <w:rPr>
                <w:rFonts w:ascii="Book Antiqua" w:eastAsia="Times New Roman" w:hAnsi="Book Antiqua" w:cs="Times New Roman"/>
                <w:i/>
                <w:iCs/>
                <w:color w:val="000000"/>
                <w:sz w:val="19"/>
                <w:szCs w:val="19"/>
                <w:lang w:eastAsia="pt-BR"/>
              </w:rPr>
              <w:t>. Por conseguinte, mesmo aceitando-se a alegação de que os depósitos em conta no exterior teriam sido feitos mediante as chamadas operações “dólar-cabo", aquele que efetua pagamento em reais no Brasil, com o objetivo de disponibilizar, através do outro que recebeu tal pagamento, o respectivo montante em moeda estrangeira no exterior, também incorre no ilícito de evasão de divisas. (...)”</w:t>
            </w:r>
            <w:r w:rsidRPr="002A073B">
              <w:rPr>
                <w:rFonts w:ascii="Book Antiqua" w:eastAsia="Times New Roman" w:hAnsi="Book Antiqua" w:cs="Times New Roman"/>
                <w:color w:val="000000"/>
                <w:sz w:val="19"/>
                <w:szCs w:val="19"/>
                <w:lang w:eastAsia="pt-BR"/>
              </w:rPr>
              <w:t xml:space="preserve"> (STF</w:t>
            </w:r>
            <w:r>
              <w:rPr>
                <w:rFonts w:ascii="Book Antiqua" w:eastAsia="Times New Roman" w:hAnsi="Book Antiqua" w:cs="Times New Roman"/>
                <w:color w:val="000000"/>
                <w:sz w:val="19"/>
                <w:szCs w:val="19"/>
                <w:lang w:eastAsia="pt-BR"/>
              </w:rPr>
              <w:t>. Plenário.</w:t>
            </w:r>
            <w:r w:rsidRPr="002A073B">
              <w:rPr>
                <w:rFonts w:ascii="Book Antiqua" w:eastAsia="Times New Roman" w:hAnsi="Book Antiqua" w:cs="Times New Roman"/>
                <w:color w:val="000000"/>
                <w:sz w:val="19"/>
                <w:szCs w:val="19"/>
                <w:lang w:eastAsia="pt-BR"/>
              </w:rPr>
              <w:t xml:space="preserve"> AP 470/MG</w:t>
            </w:r>
            <w:r>
              <w:rPr>
                <w:rFonts w:ascii="Book Antiqua" w:eastAsia="Times New Roman" w:hAnsi="Book Antiqua" w:cs="Times New Roman"/>
                <w:color w:val="000000"/>
                <w:sz w:val="19"/>
                <w:szCs w:val="19"/>
                <w:lang w:eastAsia="pt-BR"/>
              </w:rPr>
              <w:t>,</w:t>
            </w:r>
            <w:r w:rsidRPr="002A073B">
              <w:rPr>
                <w:rFonts w:ascii="Book Antiqua" w:eastAsia="Times New Roman" w:hAnsi="Book Antiqua" w:cs="Times New Roman"/>
                <w:color w:val="000000"/>
                <w:sz w:val="19"/>
                <w:szCs w:val="19"/>
                <w:lang w:eastAsia="pt-BR"/>
              </w:rPr>
              <w:t xml:space="preserve"> Rel</w:t>
            </w:r>
            <w:r>
              <w:rPr>
                <w:rFonts w:ascii="Book Antiqua" w:eastAsia="Times New Roman" w:hAnsi="Book Antiqua" w:cs="Times New Roman"/>
                <w:color w:val="000000"/>
                <w:sz w:val="19"/>
                <w:szCs w:val="19"/>
                <w:lang w:eastAsia="pt-BR"/>
              </w:rPr>
              <w:t>.</w:t>
            </w:r>
            <w:r w:rsidRPr="002A073B">
              <w:rPr>
                <w:rFonts w:ascii="Book Antiqua" w:eastAsia="Times New Roman" w:hAnsi="Book Antiqua" w:cs="Times New Roman"/>
                <w:color w:val="000000"/>
                <w:sz w:val="19"/>
                <w:szCs w:val="19"/>
                <w:lang w:eastAsia="pt-BR"/>
              </w:rPr>
              <w:t xml:space="preserve"> Min</w:t>
            </w:r>
            <w:r>
              <w:rPr>
                <w:rFonts w:ascii="Book Antiqua" w:eastAsia="Times New Roman" w:hAnsi="Book Antiqua" w:cs="Times New Roman"/>
                <w:color w:val="000000"/>
                <w:sz w:val="19"/>
                <w:szCs w:val="19"/>
                <w:lang w:eastAsia="pt-BR"/>
              </w:rPr>
              <w:t>.</w:t>
            </w:r>
            <w:r w:rsidRPr="002A073B">
              <w:rPr>
                <w:rFonts w:ascii="Book Antiqua" w:eastAsia="Times New Roman" w:hAnsi="Book Antiqua" w:cs="Times New Roman"/>
                <w:color w:val="000000"/>
                <w:sz w:val="19"/>
                <w:szCs w:val="19"/>
                <w:lang w:eastAsia="pt-BR"/>
              </w:rPr>
              <w:t xml:space="preserve"> Joaquim Barbosa; Publicado no </w:t>
            </w:r>
            <w:proofErr w:type="spellStart"/>
            <w:r w:rsidRPr="002A073B">
              <w:rPr>
                <w:rFonts w:ascii="Book Antiqua" w:eastAsia="Times New Roman" w:hAnsi="Book Antiqua" w:cs="Times New Roman"/>
                <w:color w:val="000000"/>
                <w:sz w:val="19"/>
                <w:szCs w:val="19"/>
                <w:lang w:eastAsia="pt-BR"/>
              </w:rPr>
              <w:t>DJe</w:t>
            </w:r>
            <w:proofErr w:type="spellEnd"/>
            <w:r w:rsidRPr="002A073B">
              <w:rPr>
                <w:rFonts w:ascii="Book Antiqua" w:eastAsia="Times New Roman" w:hAnsi="Book Antiqua" w:cs="Times New Roman"/>
                <w:color w:val="000000"/>
                <w:sz w:val="19"/>
                <w:szCs w:val="19"/>
                <w:lang w:eastAsia="pt-BR"/>
              </w:rPr>
              <w:t xml:space="preserve"> de 22/04/13)</w:t>
            </w:r>
            <w:r>
              <w:rPr>
                <w:rFonts w:ascii="Book Antiqua" w:eastAsia="Times New Roman" w:hAnsi="Book Antiqua" w:cs="Times New Roman"/>
                <w:color w:val="000000"/>
                <w:sz w:val="19"/>
                <w:szCs w:val="19"/>
                <w:lang w:eastAsia="pt-BR"/>
              </w:rPr>
              <w:t xml:space="preserve">. </w:t>
            </w:r>
            <w:r w:rsidRPr="002A073B">
              <w:rPr>
                <w:rFonts w:ascii="Book Antiqua" w:eastAsia="Times New Roman" w:hAnsi="Book Antiqua" w:cs="Times New Roman"/>
                <w:color w:val="000000"/>
                <w:sz w:val="19"/>
                <w:szCs w:val="19"/>
                <w:lang w:eastAsia="pt-BR"/>
              </w:rPr>
              <w:t xml:space="preserve">Diante dessas considerações, notadamente o entendimento do STF, a </w:t>
            </w:r>
            <w:r w:rsidRPr="002A073B">
              <w:rPr>
                <w:rFonts w:ascii="Book Antiqua" w:eastAsia="Times New Roman" w:hAnsi="Book Antiqua" w:cs="Times New Roman"/>
                <w:b/>
                <w:bCs/>
                <w:color w:val="000000"/>
                <w:sz w:val="19"/>
                <w:szCs w:val="19"/>
                <w:shd w:val="clear" w:color="auto" w:fill="F7CAAC" w:themeFill="accent2" w:themeFillTint="66"/>
                <w:lang w:eastAsia="pt-BR"/>
              </w:rPr>
              <w:t>configuração do crime de evasão de divisas</w:t>
            </w:r>
            <w:r w:rsidRPr="002A073B">
              <w:rPr>
                <w:rFonts w:ascii="Book Antiqua" w:eastAsia="Times New Roman" w:hAnsi="Book Antiqua" w:cs="Times New Roman"/>
                <w:color w:val="000000"/>
                <w:sz w:val="19"/>
                <w:szCs w:val="19"/>
                <w:lang w:eastAsia="pt-BR"/>
              </w:rPr>
              <w:t xml:space="preserve"> </w:t>
            </w:r>
            <w:r w:rsidRPr="002A073B">
              <w:rPr>
                <w:rFonts w:ascii="Book Antiqua" w:eastAsia="Times New Roman" w:hAnsi="Book Antiqua" w:cs="Times New Roman"/>
                <w:b/>
                <w:bCs/>
                <w:color w:val="000000"/>
                <w:sz w:val="19"/>
                <w:szCs w:val="19"/>
                <w:highlight w:val="green"/>
                <w:lang w:eastAsia="pt-BR"/>
              </w:rPr>
              <w:t>prescinde</w:t>
            </w:r>
            <w:r w:rsidRPr="002A073B">
              <w:rPr>
                <w:rFonts w:ascii="Book Antiqua" w:eastAsia="Times New Roman" w:hAnsi="Book Antiqua" w:cs="Times New Roman"/>
                <w:b/>
                <w:bCs/>
                <w:color w:val="000000"/>
                <w:sz w:val="19"/>
                <w:szCs w:val="19"/>
                <w:lang w:eastAsia="pt-BR"/>
              </w:rPr>
              <w:t xml:space="preserve"> </w:t>
            </w:r>
            <w:r w:rsidRPr="002A073B">
              <w:rPr>
                <w:rFonts w:ascii="Book Antiqua" w:eastAsia="Times New Roman" w:hAnsi="Book Antiqua" w:cs="Times New Roman"/>
                <w:b/>
                <w:bCs/>
                <w:color w:val="000000"/>
                <w:sz w:val="19"/>
                <w:szCs w:val="19"/>
                <w:highlight w:val="yellow"/>
                <w:lang w:eastAsia="pt-BR"/>
              </w:rPr>
              <w:t>a saída física de moeda nacional ou estrangeira do território nacional</w:t>
            </w:r>
            <w:r w:rsidRPr="002A073B">
              <w:rPr>
                <w:rFonts w:ascii="Book Antiqua" w:eastAsia="Times New Roman" w:hAnsi="Book Antiqua" w:cs="Times New Roman"/>
                <w:color w:val="000000"/>
                <w:sz w:val="19"/>
                <w:szCs w:val="19"/>
                <w:lang w:eastAsia="pt-BR"/>
              </w:rPr>
              <w:t>.</w:t>
            </w:r>
          </w:p>
          <w:p w14:paraId="758E1C3D" w14:textId="77777777" w:rsidR="00521003" w:rsidRDefault="00521003" w:rsidP="002A073B">
            <w:pPr>
              <w:jc w:val="both"/>
              <w:rPr>
                <w:rFonts w:ascii="Book Antiqua" w:eastAsia="Times New Roman" w:hAnsi="Book Antiqua" w:cs="Times New Roman"/>
                <w:color w:val="000000"/>
                <w:sz w:val="19"/>
                <w:szCs w:val="19"/>
                <w:lang w:eastAsia="pt-BR"/>
              </w:rPr>
            </w:pPr>
          </w:p>
          <w:p w14:paraId="7F42BF5A" w14:textId="77777777" w:rsidR="00521003" w:rsidRDefault="00521003" w:rsidP="00521003">
            <w:pPr>
              <w:jc w:val="both"/>
              <w:rPr>
                <w:rFonts w:ascii="Book Antiqua" w:eastAsia="Times New Roman" w:hAnsi="Book Antiqua" w:cs="Times New Roman"/>
                <w:b/>
                <w:sz w:val="19"/>
                <w:szCs w:val="19"/>
                <w:lang w:eastAsia="pt-BR"/>
              </w:rPr>
            </w:pPr>
            <w:r w:rsidRPr="00136E5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TRF1-2023-FGV</w:t>
            </w:r>
            <w:r w:rsidRPr="00136E50">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21003">
              <w:rPr>
                <w:rFonts w:ascii="Book Antiqua" w:eastAsia="Times New Roman" w:hAnsi="Book Antiqua" w:cs="Times New Roman"/>
                <w:bCs/>
                <w:sz w:val="19"/>
                <w:szCs w:val="19"/>
                <w:lang w:eastAsia="pt-BR"/>
              </w:rPr>
              <w:t xml:space="preserve">Abrão e Flávio abrem, sem comunicação a nenhuma autoridade fazendária ou no Banco Central brasileiro, contas-correntes no exterior em virtude da instabilidade econômica do </w:t>
            </w:r>
            <w:r w:rsidRPr="00521003">
              <w:rPr>
                <w:rFonts w:ascii="Book Antiqua" w:eastAsia="Times New Roman" w:hAnsi="Book Antiqua" w:cs="Times New Roman"/>
                <w:bCs/>
                <w:sz w:val="19"/>
                <w:szCs w:val="19"/>
                <w:lang w:eastAsia="pt-BR"/>
              </w:rPr>
              <w:lastRenderedPageBreak/>
              <w:t>Brasil. As referidas contas estão abertas e em funcionamento há dois anos, mas nunca receberam depósitos.</w:t>
            </w:r>
            <w:r>
              <w:rPr>
                <w:rFonts w:ascii="Book Antiqua" w:eastAsia="Times New Roman" w:hAnsi="Book Antiqua" w:cs="Times New Roman"/>
                <w:bCs/>
                <w:sz w:val="19"/>
                <w:szCs w:val="19"/>
                <w:lang w:eastAsia="pt-BR"/>
              </w:rPr>
              <w:t xml:space="preserve"> </w:t>
            </w:r>
            <w:r w:rsidRPr="00521003">
              <w:rPr>
                <w:rFonts w:ascii="Book Antiqua" w:eastAsia="Times New Roman" w:hAnsi="Book Antiqua" w:cs="Times New Roman"/>
                <w:bCs/>
                <w:sz w:val="19"/>
                <w:szCs w:val="19"/>
                <w:lang w:eastAsia="pt-BR"/>
              </w:rPr>
              <w:t>Tal situação fática configura:</w:t>
            </w:r>
            <w:r>
              <w:t xml:space="preserve"> </w:t>
            </w:r>
            <w:r w:rsidRPr="00521003">
              <w:rPr>
                <w:rFonts w:ascii="Book Antiqua" w:eastAsia="Times New Roman" w:hAnsi="Book Antiqua" w:cs="Times New Roman"/>
                <w:bCs/>
                <w:sz w:val="19"/>
                <w:szCs w:val="19"/>
                <w:lang w:eastAsia="pt-BR"/>
              </w:rPr>
              <w:t>fato atípico</w:t>
            </w:r>
            <w:r>
              <w:rPr>
                <w:rFonts w:ascii="Book Antiqua" w:eastAsia="Times New Roman" w:hAnsi="Book Antiqua" w:cs="Times New Roman"/>
                <w:bCs/>
                <w:sz w:val="19"/>
                <w:szCs w:val="19"/>
                <w:lang w:eastAsia="pt-BR"/>
              </w:rPr>
              <w:t xml:space="preserve">. </w:t>
            </w:r>
            <w:r w:rsidRPr="00B413A2">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2, § único,</w:t>
            </w:r>
            <w:r w:rsidRPr="00B413A2">
              <w:rPr>
                <w:rFonts w:ascii="Book Antiqua" w:eastAsia="Times New Roman" w:hAnsi="Book Antiqua" w:cs="Times New Roman"/>
                <w:b/>
                <w:sz w:val="19"/>
                <w:szCs w:val="19"/>
                <w:lang w:eastAsia="pt-BR"/>
              </w:rPr>
              <w:t xml:space="preserve"> Lei 7492.</w:t>
            </w:r>
          </w:p>
          <w:p w14:paraId="16BDDF93" w14:textId="77777777" w:rsidR="00521003" w:rsidRDefault="00521003" w:rsidP="00521003">
            <w:pPr>
              <w:jc w:val="both"/>
              <w:rPr>
                <w:rFonts w:ascii="Book Antiqua" w:eastAsia="Times New Roman" w:hAnsi="Book Antiqua" w:cs="Times New Roman"/>
                <w:sz w:val="19"/>
                <w:szCs w:val="19"/>
                <w:lang w:eastAsia="pt-BR"/>
              </w:rPr>
            </w:pPr>
          </w:p>
          <w:p w14:paraId="0E4107D0" w14:textId="783F4371" w:rsidR="00521003" w:rsidRPr="00521003" w:rsidRDefault="00521003" w:rsidP="00521003">
            <w:pPr>
              <w:jc w:val="both"/>
              <w:rPr>
                <w:rFonts w:ascii="Book Antiqua" w:eastAsia="Times New Roman" w:hAnsi="Book Antiqua" w:cs="Times New Roman"/>
                <w:color w:val="000000"/>
                <w:sz w:val="19"/>
                <w:szCs w:val="19"/>
                <w:lang w:eastAsia="pt-BR"/>
              </w:rPr>
            </w:pPr>
            <w:r w:rsidRPr="00B413A2">
              <w:rPr>
                <w:rFonts w:ascii="Book Antiqua" w:eastAsia="Times New Roman" w:hAnsi="Book Antiqua" w:cs="Times New Roman"/>
                <w:b/>
                <w:i/>
                <w:color w:val="FF0000"/>
                <w:sz w:val="19"/>
                <w:szCs w:val="19"/>
                <w:lang w:eastAsia="pt-BR"/>
              </w:rPr>
              <w:t>#</w:t>
            </w:r>
            <w:r w:rsidRPr="00B413A2">
              <w:rPr>
                <w:rFonts w:ascii="Book Antiqua" w:eastAsia="Times New Roman" w:hAnsi="Book Antiqua" w:cs="Times New Roman"/>
                <w:b/>
                <w:i/>
                <w:color w:val="FF0000"/>
                <w:sz w:val="19"/>
                <w:szCs w:val="19"/>
                <w:highlight w:val="green"/>
                <w:lang w:eastAsia="pt-BR"/>
              </w:rPr>
              <w:t>Atenção</w:t>
            </w:r>
            <w:r w:rsidRPr="00B413A2">
              <w:rPr>
                <w:rFonts w:ascii="Book Antiqua" w:eastAsia="Times New Roman" w:hAnsi="Book Antiqua" w:cs="Times New Roman"/>
                <w:color w:val="000000"/>
                <w:sz w:val="19"/>
                <w:szCs w:val="19"/>
                <w:lang w:eastAsia="pt-BR"/>
              </w:rPr>
              <w:t>:</w:t>
            </w:r>
            <w:r>
              <w:t xml:space="preserve"> </w:t>
            </w:r>
            <w:r w:rsidRPr="00521003">
              <w:rPr>
                <w:rFonts w:ascii="Book Antiqua" w:eastAsia="Times New Roman" w:hAnsi="Book Antiqua" w:cs="Times New Roman"/>
                <w:color w:val="000000"/>
                <w:sz w:val="19"/>
                <w:szCs w:val="19"/>
                <w:lang w:eastAsia="pt-BR"/>
              </w:rPr>
              <w:t>O simples fato de abrir contas-correntes no exterior não configura crime. Nos termos do parágrafo único, do art</w:t>
            </w:r>
            <w:r>
              <w:rPr>
                <w:rFonts w:ascii="Book Antiqua" w:eastAsia="Times New Roman" w:hAnsi="Book Antiqua" w:cs="Times New Roman"/>
                <w:color w:val="000000"/>
                <w:sz w:val="19"/>
                <w:szCs w:val="19"/>
                <w:lang w:eastAsia="pt-BR"/>
              </w:rPr>
              <w:t>.</w:t>
            </w:r>
            <w:r w:rsidRPr="00521003">
              <w:rPr>
                <w:rFonts w:ascii="Book Antiqua" w:eastAsia="Times New Roman" w:hAnsi="Book Antiqua" w:cs="Times New Roman"/>
                <w:color w:val="000000"/>
                <w:sz w:val="19"/>
                <w:szCs w:val="19"/>
                <w:lang w:eastAsia="pt-BR"/>
              </w:rPr>
              <w:t xml:space="preserve"> 22, da Lei 7.</w:t>
            </w:r>
            <w:r>
              <w:rPr>
                <w:rFonts w:ascii="Book Antiqua" w:eastAsia="Times New Roman" w:hAnsi="Book Antiqua" w:cs="Times New Roman"/>
                <w:color w:val="000000"/>
                <w:sz w:val="19"/>
                <w:szCs w:val="19"/>
                <w:lang w:eastAsia="pt-BR"/>
              </w:rPr>
              <w:t>4</w:t>
            </w:r>
            <w:r w:rsidRPr="00521003">
              <w:rPr>
                <w:rFonts w:ascii="Book Antiqua" w:eastAsia="Times New Roman" w:hAnsi="Book Antiqua" w:cs="Times New Roman"/>
                <w:color w:val="000000"/>
                <w:sz w:val="19"/>
                <w:szCs w:val="19"/>
                <w:lang w:eastAsia="pt-BR"/>
              </w:rPr>
              <w:t>92/86</w:t>
            </w:r>
            <w:r>
              <w:rPr>
                <w:rFonts w:ascii="Book Antiqua" w:eastAsia="Times New Roman" w:hAnsi="Book Antiqua" w:cs="Times New Roman"/>
                <w:color w:val="000000"/>
                <w:sz w:val="19"/>
                <w:szCs w:val="19"/>
                <w:lang w:eastAsia="pt-BR"/>
              </w:rPr>
              <w:t xml:space="preserve">. </w:t>
            </w:r>
            <w:r w:rsidRPr="00521003">
              <w:rPr>
                <w:rFonts w:ascii="Book Antiqua" w:eastAsia="Times New Roman" w:hAnsi="Book Antiqua" w:cs="Times New Roman"/>
                <w:color w:val="000000"/>
                <w:sz w:val="19"/>
                <w:szCs w:val="19"/>
                <w:lang w:eastAsia="pt-BR"/>
              </w:rPr>
              <w:t>No caso descrito, os depósitos não foram efetivados e, tampouco, há notícia de saída de moeda ou divisa para o exterior, sendo, portanto, atípica a conduta de Abrão e Flávio.</w:t>
            </w:r>
          </w:p>
        </w:tc>
      </w:tr>
    </w:tbl>
    <w:p w14:paraId="685A9E6D" w14:textId="25056291" w:rsidR="002B5782" w:rsidRPr="00F77251" w:rsidRDefault="002B5782" w:rsidP="00D1708D">
      <w:pPr>
        <w:spacing w:before="100" w:beforeAutospacing="1" w:after="100" w:afterAutospacing="1" w:line="240" w:lineRule="auto"/>
        <w:jc w:val="both"/>
        <w:rPr>
          <w:rFonts w:ascii="Book Antiqua" w:eastAsia="Times New Roman" w:hAnsi="Book Antiqua" w:cs="Times New Roman"/>
          <w:sz w:val="16"/>
          <w:szCs w:val="16"/>
          <w:lang w:eastAsia="pt-BR"/>
        </w:rPr>
      </w:pPr>
      <w:r w:rsidRPr="00B413A2">
        <w:rPr>
          <w:rFonts w:ascii="Book Antiqua" w:eastAsia="Times New Roman" w:hAnsi="Book Antiqua" w:cs="Times New Roman"/>
          <w:sz w:val="19"/>
          <w:szCs w:val="19"/>
          <w:lang w:eastAsia="pt-BR"/>
        </w:rPr>
        <w:lastRenderedPageBreak/>
        <w:t xml:space="preserve">        </w:t>
      </w:r>
      <w:r w:rsidRPr="00375B71">
        <w:rPr>
          <w:rFonts w:ascii="Book Antiqua" w:eastAsia="Times New Roman" w:hAnsi="Book Antiqua" w:cs="Times New Roman"/>
          <w:b/>
          <w:bCs/>
          <w:sz w:val="19"/>
          <w:szCs w:val="19"/>
          <w:highlight w:val="magenta"/>
          <w:lang w:eastAsia="pt-BR"/>
        </w:rPr>
        <w:t>Art. 23</w:t>
      </w:r>
      <w:r w:rsidRPr="00B413A2">
        <w:rPr>
          <w:rFonts w:ascii="Book Antiqua" w:eastAsia="Times New Roman" w:hAnsi="Book Antiqua" w:cs="Times New Roman"/>
          <w:sz w:val="19"/>
          <w:szCs w:val="19"/>
          <w:lang w:eastAsia="pt-BR"/>
        </w:rPr>
        <w:t xml:space="preserve">. </w:t>
      </w:r>
      <w:r w:rsidRPr="00D01A32">
        <w:rPr>
          <w:rFonts w:ascii="Book Antiqua" w:eastAsia="Times New Roman" w:hAnsi="Book Antiqua" w:cs="Times New Roman"/>
          <w:b/>
          <w:bCs/>
          <w:sz w:val="19"/>
          <w:szCs w:val="19"/>
          <w:lang w:eastAsia="pt-BR"/>
        </w:rPr>
        <w:t>Omitir, retardar ou praticar, o funcionário público, contra disposição expressa de lei, ato de ofício necessário ao regular funcionamento do sistema financeiro nacional, bem como a preservação dos interesses e valores da ordem econômico-financeira</w:t>
      </w:r>
      <w:r w:rsidRPr="00F77251">
        <w:rPr>
          <w:rFonts w:ascii="Book Antiqua" w:eastAsia="Times New Roman" w:hAnsi="Book Antiqua" w:cs="Times New Roman"/>
          <w:sz w:val="16"/>
          <w:szCs w:val="16"/>
          <w:lang w:eastAsia="pt-BR"/>
        </w:rPr>
        <w:t>:</w:t>
      </w:r>
      <w:r w:rsidR="00E60238" w:rsidRPr="00F77251">
        <w:rPr>
          <w:rFonts w:ascii="Book Antiqua" w:eastAsia="Times New Roman" w:hAnsi="Book Antiqua" w:cs="Times New Roman"/>
          <w:sz w:val="16"/>
          <w:szCs w:val="16"/>
          <w:lang w:eastAsia="pt-BR"/>
        </w:rPr>
        <w:t xml:space="preserve"> </w:t>
      </w:r>
      <w:r w:rsidR="00E60238" w:rsidRPr="00F77251">
        <w:rPr>
          <w:rFonts w:ascii="Book Antiqua" w:eastAsia="Times New Roman" w:hAnsi="Book Antiqua" w:cs="Times New Roman"/>
          <w:b/>
          <w:color w:val="FF0000"/>
          <w:sz w:val="16"/>
          <w:szCs w:val="16"/>
          <w:u w:val="single"/>
          <w:lang w:eastAsia="pt-BR"/>
        </w:rPr>
        <w:t>(PCRN-2009)</w:t>
      </w:r>
      <w:r w:rsidR="00375B71" w:rsidRPr="00F77251">
        <w:rPr>
          <w:rFonts w:ascii="Book Antiqua" w:eastAsia="Times New Roman" w:hAnsi="Book Antiqua" w:cs="Times New Roman"/>
          <w:sz w:val="16"/>
          <w:szCs w:val="16"/>
          <w:lang w:eastAsia="pt-BR"/>
        </w:rPr>
        <w:t xml:space="preserve"> </w:t>
      </w:r>
      <w:r w:rsidR="00375B71" w:rsidRPr="00F77251">
        <w:rPr>
          <w:rFonts w:ascii="Book Antiqua" w:eastAsia="Times New Roman" w:hAnsi="Book Antiqua" w:cs="Times New Roman"/>
          <w:b/>
          <w:bCs/>
          <w:color w:val="FF0000"/>
          <w:sz w:val="16"/>
          <w:szCs w:val="16"/>
          <w:u w:val="single"/>
          <w:lang w:eastAsia="pt-BR"/>
        </w:rPr>
        <w:t>(TRF4-2012)</w:t>
      </w:r>
    </w:p>
    <w:p w14:paraId="777C9E20"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Pena - Reclusão, de 1 (um) a 4 (quatro) anos, e multa.</w:t>
      </w:r>
    </w:p>
    <w:p w14:paraId="02CB2C5D" w14:textId="77777777" w:rsidR="002B5782" w:rsidRPr="00F77251" w:rsidRDefault="002B5782" w:rsidP="00D1708D">
      <w:pPr>
        <w:spacing w:before="100" w:beforeAutospacing="1" w:after="100" w:afterAutospacing="1" w:line="240" w:lineRule="auto"/>
        <w:jc w:val="both"/>
        <w:rPr>
          <w:rFonts w:ascii="Book Antiqua" w:eastAsia="Times New Roman" w:hAnsi="Book Antiqua" w:cs="Times New Roman"/>
          <w:sz w:val="16"/>
          <w:szCs w:val="16"/>
          <w:lang w:eastAsia="pt-BR"/>
        </w:rPr>
      </w:pPr>
      <w:r w:rsidRPr="00B413A2">
        <w:rPr>
          <w:rFonts w:ascii="Book Antiqua" w:eastAsia="Times New Roman" w:hAnsi="Book Antiqua" w:cs="Times New Roman"/>
          <w:sz w:val="19"/>
          <w:szCs w:val="19"/>
          <w:lang w:eastAsia="pt-BR"/>
        </w:rPr>
        <w:t xml:space="preserve">        </w:t>
      </w:r>
      <w:r w:rsidRPr="00F77251">
        <w:rPr>
          <w:rFonts w:ascii="Book Antiqua" w:eastAsia="Times New Roman" w:hAnsi="Book Antiqua" w:cs="Times New Roman"/>
          <w:sz w:val="16"/>
          <w:szCs w:val="16"/>
          <w:lang w:eastAsia="pt-BR"/>
        </w:rPr>
        <w:t>Art. 24. (</w:t>
      </w:r>
      <w:hyperlink r:id="rId18" w:history="1">
        <w:r w:rsidRPr="00F77251">
          <w:rPr>
            <w:rFonts w:ascii="Book Antiqua" w:eastAsia="Times New Roman" w:hAnsi="Book Antiqua" w:cs="Times New Roman"/>
            <w:color w:val="0000FF"/>
            <w:sz w:val="16"/>
            <w:szCs w:val="16"/>
            <w:u w:val="single"/>
            <w:lang w:eastAsia="pt-BR"/>
          </w:rPr>
          <w:t>VETADO</w:t>
        </w:r>
      </w:hyperlink>
      <w:r w:rsidRPr="00F77251">
        <w:rPr>
          <w:rFonts w:ascii="Book Antiqua" w:eastAsia="Times New Roman" w:hAnsi="Book Antiqua" w:cs="Times New Roman"/>
          <w:sz w:val="16"/>
          <w:szCs w:val="16"/>
          <w:lang w:eastAsia="pt-BR"/>
        </w:rPr>
        <w:t>).</w:t>
      </w:r>
    </w:p>
    <w:p w14:paraId="47718D47" w14:textId="77777777" w:rsidR="002B5782" w:rsidRPr="00B413A2" w:rsidRDefault="002B5782" w:rsidP="002B5782">
      <w:pPr>
        <w:spacing w:before="100" w:beforeAutospacing="1" w:after="100" w:afterAutospacing="1" w:line="240" w:lineRule="auto"/>
        <w:jc w:val="center"/>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DA APLICAÇÃO E DO PROCEDIMENTO CRIMINAL</w:t>
      </w:r>
    </w:p>
    <w:p w14:paraId="6A45BE0D"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xml:space="preserve">        </w:t>
      </w:r>
      <w:bookmarkStart w:id="8" w:name="art25"/>
      <w:bookmarkEnd w:id="8"/>
      <w:r w:rsidRPr="00AF5169">
        <w:rPr>
          <w:rFonts w:ascii="Book Antiqua" w:eastAsia="Times New Roman" w:hAnsi="Book Antiqua" w:cs="Times New Roman"/>
          <w:b/>
          <w:bCs/>
          <w:sz w:val="19"/>
          <w:szCs w:val="19"/>
          <w:highlight w:val="magenta"/>
          <w:lang w:eastAsia="pt-BR"/>
        </w:rPr>
        <w:t>Art. 25</w:t>
      </w:r>
      <w:r w:rsidRPr="00B413A2">
        <w:rPr>
          <w:rFonts w:ascii="Book Antiqua" w:eastAsia="Times New Roman" w:hAnsi="Book Antiqua" w:cs="Times New Roman"/>
          <w:sz w:val="19"/>
          <w:szCs w:val="19"/>
          <w:lang w:eastAsia="pt-BR"/>
        </w:rPr>
        <w:t xml:space="preserve">. </w:t>
      </w:r>
      <w:r w:rsidRPr="0024352D">
        <w:rPr>
          <w:rFonts w:ascii="Book Antiqua" w:eastAsia="Times New Roman" w:hAnsi="Book Antiqua" w:cs="Times New Roman"/>
          <w:b/>
          <w:bCs/>
          <w:sz w:val="19"/>
          <w:szCs w:val="19"/>
          <w:lang w:eastAsia="pt-BR"/>
        </w:rPr>
        <w:t>São penalmente responsáveis, nos termos desta lei, o controlador e os administradores de instituição financeira, assim considerados os diretores, gerentes</w:t>
      </w:r>
      <w:r w:rsidRPr="00B413A2">
        <w:rPr>
          <w:rFonts w:ascii="Book Antiqua" w:eastAsia="Times New Roman" w:hAnsi="Book Antiqua" w:cs="Times New Roman"/>
          <w:sz w:val="19"/>
          <w:szCs w:val="19"/>
          <w:lang w:eastAsia="pt-BR"/>
        </w:rPr>
        <w:t xml:space="preserve"> (</w:t>
      </w:r>
      <w:hyperlink r:id="rId19" w:history="1">
        <w:r w:rsidRPr="00B413A2">
          <w:rPr>
            <w:rFonts w:ascii="Book Antiqua" w:eastAsia="Times New Roman" w:hAnsi="Book Antiqua" w:cs="Times New Roman"/>
            <w:color w:val="0000FF"/>
            <w:sz w:val="19"/>
            <w:szCs w:val="19"/>
            <w:u w:val="single"/>
            <w:lang w:eastAsia="pt-BR"/>
          </w:rPr>
          <w:t>Vetado</w:t>
        </w:r>
      </w:hyperlink>
      <w:r w:rsidRPr="00B413A2">
        <w:rPr>
          <w:rFonts w:ascii="Book Antiqua" w:eastAsia="Times New Roman" w:hAnsi="Book Antiqua" w:cs="Times New Roman"/>
          <w:sz w:val="19"/>
          <w:szCs w:val="19"/>
          <w:lang w:eastAsia="pt-BR"/>
        </w:rPr>
        <w:t>).</w:t>
      </w:r>
    </w:p>
    <w:p w14:paraId="1098E0BA"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 1º Equiparam-se aos administradores de instituição financeira (</w:t>
      </w:r>
      <w:hyperlink r:id="rId20" w:history="1">
        <w:r w:rsidRPr="00B413A2">
          <w:rPr>
            <w:rFonts w:ascii="Book Antiqua" w:eastAsia="Times New Roman" w:hAnsi="Book Antiqua" w:cs="Times New Roman"/>
            <w:color w:val="0000FF"/>
            <w:sz w:val="19"/>
            <w:szCs w:val="19"/>
            <w:u w:val="single"/>
            <w:lang w:eastAsia="pt-BR"/>
          </w:rPr>
          <w:t>Vetado</w:t>
        </w:r>
      </w:hyperlink>
      <w:r w:rsidRPr="00B413A2">
        <w:rPr>
          <w:rFonts w:ascii="Book Antiqua" w:eastAsia="Times New Roman" w:hAnsi="Book Antiqua" w:cs="Times New Roman"/>
          <w:sz w:val="19"/>
          <w:szCs w:val="19"/>
          <w:lang w:eastAsia="pt-BR"/>
        </w:rPr>
        <w:t xml:space="preserve">) o interventor, o </w:t>
      </w:r>
      <w:proofErr w:type="spellStart"/>
      <w:r w:rsidRPr="00B413A2">
        <w:rPr>
          <w:rFonts w:ascii="Book Antiqua" w:eastAsia="Times New Roman" w:hAnsi="Book Antiqua" w:cs="Times New Roman"/>
          <w:sz w:val="19"/>
          <w:szCs w:val="19"/>
          <w:lang w:eastAsia="pt-BR"/>
        </w:rPr>
        <w:t>liqüidante</w:t>
      </w:r>
      <w:proofErr w:type="spellEnd"/>
      <w:r w:rsidRPr="00B413A2">
        <w:rPr>
          <w:rFonts w:ascii="Book Antiqua" w:eastAsia="Times New Roman" w:hAnsi="Book Antiqua" w:cs="Times New Roman"/>
          <w:sz w:val="19"/>
          <w:szCs w:val="19"/>
          <w:lang w:eastAsia="pt-BR"/>
        </w:rPr>
        <w:t xml:space="preserve"> ou o síndico.</w:t>
      </w:r>
    </w:p>
    <w:p w14:paraId="53F1F78A" w14:textId="5AE50587" w:rsidR="002B5782" w:rsidRPr="00F93CA0" w:rsidRDefault="002B5782" w:rsidP="00D1708D">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B413A2">
        <w:rPr>
          <w:rFonts w:ascii="Book Antiqua" w:eastAsia="Times New Roman" w:hAnsi="Book Antiqua" w:cs="Times New Roman"/>
          <w:sz w:val="19"/>
          <w:szCs w:val="19"/>
          <w:lang w:eastAsia="pt-BR"/>
        </w:rPr>
        <w:t xml:space="preserve">        </w:t>
      </w:r>
      <w:bookmarkStart w:id="9" w:name="art25§2"/>
      <w:bookmarkEnd w:id="9"/>
      <w:r w:rsidRPr="00AF5169">
        <w:rPr>
          <w:rFonts w:ascii="Book Antiqua" w:eastAsia="Times New Roman" w:hAnsi="Book Antiqua" w:cs="Times New Roman"/>
          <w:b/>
          <w:bCs/>
          <w:sz w:val="19"/>
          <w:szCs w:val="19"/>
          <w:highlight w:val="magenta"/>
          <w:lang w:eastAsia="pt-BR"/>
        </w:rPr>
        <w:t>§ 2º</w:t>
      </w:r>
      <w:r w:rsidRPr="00B413A2">
        <w:rPr>
          <w:rFonts w:ascii="Book Antiqua" w:eastAsia="Times New Roman" w:hAnsi="Book Antiqua" w:cs="Times New Roman"/>
          <w:sz w:val="19"/>
          <w:szCs w:val="19"/>
          <w:lang w:eastAsia="pt-BR"/>
        </w:rPr>
        <w:t xml:space="preserve"> </w:t>
      </w:r>
      <w:r w:rsidRPr="00AF5169">
        <w:rPr>
          <w:rFonts w:ascii="Book Antiqua" w:eastAsia="Times New Roman" w:hAnsi="Book Antiqua" w:cs="Times New Roman"/>
          <w:b/>
          <w:bCs/>
          <w:sz w:val="19"/>
          <w:szCs w:val="19"/>
          <w:lang w:eastAsia="pt-BR"/>
        </w:rPr>
        <w:t xml:space="preserve">Nos crimes previstos nesta Lei, cometidos em quadrilha ou </w:t>
      </w:r>
      <w:proofErr w:type="spellStart"/>
      <w:r w:rsidRPr="00AF5169">
        <w:rPr>
          <w:rFonts w:ascii="Book Antiqua" w:eastAsia="Times New Roman" w:hAnsi="Book Antiqua" w:cs="Times New Roman"/>
          <w:b/>
          <w:bCs/>
          <w:sz w:val="19"/>
          <w:szCs w:val="19"/>
          <w:lang w:eastAsia="pt-BR"/>
        </w:rPr>
        <w:t>co-autoria</w:t>
      </w:r>
      <w:proofErr w:type="spellEnd"/>
      <w:r w:rsidRPr="00AF5169">
        <w:rPr>
          <w:rFonts w:ascii="Book Antiqua" w:eastAsia="Times New Roman" w:hAnsi="Book Antiqua" w:cs="Times New Roman"/>
          <w:b/>
          <w:bCs/>
          <w:sz w:val="19"/>
          <w:szCs w:val="19"/>
          <w:lang w:eastAsia="pt-BR"/>
        </w:rPr>
        <w:t xml:space="preserve">, o </w:t>
      </w:r>
      <w:proofErr w:type="spellStart"/>
      <w:r w:rsidRPr="00AF5169">
        <w:rPr>
          <w:rFonts w:ascii="Book Antiqua" w:eastAsia="Times New Roman" w:hAnsi="Book Antiqua" w:cs="Times New Roman"/>
          <w:b/>
          <w:bCs/>
          <w:sz w:val="19"/>
          <w:szCs w:val="19"/>
          <w:lang w:eastAsia="pt-BR"/>
        </w:rPr>
        <w:t>co-autor</w:t>
      </w:r>
      <w:proofErr w:type="spellEnd"/>
      <w:r w:rsidRPr="00AF5169">
        <w:rPr>
          <w:rFonts w:ascii="Book Antiqua" w:eastAsia="Times New Roman" w:hAnsi="Book Antiqua" w:cs="Times New Roman"/>
          <w:b/>
          <w:bCs/>
          <w:sz w:val="19"/>
          <w:szCs w:val="19"/>
          <w:lang w:eastAsia="pt-BR"/>
        </w:rPr>
        <w:t xml:space="preserve"> ou partícipe que através de </w:t>
      </w:r>
      <w:r w:rsidRPr="00AF5169">
        <w:rPr>
          <w:rFonts w:ascii="Book Antiqua" w:eastAsia="Times New Roman" w:hAnsi="Book Antiqua" w:cs="Times New Roman"/>
          <w:b/>
          <w:bCs/>
          <w:caps/>
          <w:sz w:val="19"/>
          <w:szCs w:val="19"/>
          <w:shd w:val="clear" w:color="auto" w:fill="F7CAAC" w:themeFill="accent2" w:themeFillTint="66"/>
          <w:lang w:eastAsia="pt-BR"/>
        </w:rPr>
        <w:t>confissão espontânea</w:t>
      </w:r>
      <w:r w:rsidRPr="00AF5169">
        <w:rPr>
          <w:rFonts w:ascii="Book Antiqua" w:eastAsia="Times New Roman" w:hAnsi="Book Antiqua" w:cs="Times New Roman"/>
          <w:b/>
          <w:bCs/>
          <w:caps/>
          <w:sz w:val="19"/>
          <w:szCs w:val="19"/>
          <w:lang w:eastAsia="pt-BR"/>
        </w:rPr>
        <w:t xml:space="preserve"> </w:t>
      </w:r>
      <w:r w:rsidRPr="00AF5169">
        <w:rPr>
          <w:rFonts w:ascii="Book Antiqua" w:eastAsia="Times New Roman" w:hAnsi="Book Antiqua" w:cs="Times New Roman"/>
          <w:b/>
          <w:bCs/>
          <w:caps/>
          <w:sz w:val="19"/>
          <w:szCs w:val="19"/>
          <w:highlight w:val="green"/>
          <w:lang w:eastAsia="pt-BR"/>
        </w:rPr>
        <w:t>revelar</w:t>
      </w:r>
      <w:r w:rsidRPr="00AF5169">
        <w:rPr>
          <w:rFonts w:ascii="Book Antiqua" w:eastAsia="Times New Roman" w:hAnsi="Book Antiqua" w:cs="Times New Roman"/>
          <w:b/>
          <w:bCs/>
          <w:sz w:val="19"/>
          <w:szCs w:val="19"/>
          <w:lang w:eastAsia="pt-BR"/>
        </w:rPr>
        <w:t xml:space="preserve"> à </w:t>
      </w:r>
      <w:r w:rsidRPr="00AF5169">
        <w:rPr>
          <w:rFonts w:ascii="Book Antiqua" w:eastAsia="Times New Roman" w:hAnsi="Book Antiqua" w:cs="Times New Roman"/>
          <w:b/>
          <w:bCs/>
          <w:sz w:val="19"/>
          <w:szCs w:val="19"/>
          <w:highlight w:val="yellow"/>
          <w:lang w:eastAsia="pt-BR"/>
        </w:rPr>
        <w:t>autoridade policial</w:t>
      </w:r>
      <w:r w:rsidRPr="00AF5169">
        <w:rPr>
          <w:rFonts w:ascii="Book Antiqua" w:eastAsia="Times New Roman" w:hAnsi="Book Antiqua" w:cs="Times New Roman"/>
          <w:b/>
          <w:bCs/>
          <w:sz w:val="19"/>
          <w:szCs w:val="19"/>
          <w:lang w:eastAsia="pt-BR"/>
        </w:rPr>
        <w:t xml:space="preserve"> ou </w:t>
      </w:r>
      <w:r w:rsidRPr="00AF5169">
        <w:rPr>
          <w:rFonts w:ascii="Book Antiqua" w:eastAsia="Times New Roman" w:hAnsi="Book Antiqua" w:cs="Times New Roman"/>
          <w:b/>
          <w:bCs/>
          <w:sz w:val="19"/>
          <w:szCs w:val="19"/>
          <w:highlight w:val="yellow"/>
          <w:lang w:eastAsia="pt-BR"/>
        </w:rPr>
        <w:t>judicial</w:t>
      </w:r>
      <w:r w:rsidRPr="00AF5169">
        <w:rPr>
          <w:rFonts w:ascii="Book Antiqua" w:eastAsia="Times New Roman" w:hAnsi="Book Antiqua" w:cs="Times New Roman"/>
          <w:b/>
          <w:bCs/>
          <w:sz w:val="19"/>
          <w:szCs w:val="19"/>
          <w:lang w:eastAsia="pt-BR"/>
        </w:rPr>
        <w:t xml:space="preserve"> toda a trama delituosa </w:t>
      </w:r>
      <w:r w:rsidRPr="00AF5169">
        <w:rPr>
          <w:rFonts w:ascii="Book Antiqua" w:eastAsia="Times New Roman" w:hAnsi="Book Antiqua" w:cs="Times New Roman"/>
          <w:b/>
          <w:bCs/>
          <w:caps/>
          <w:sz w:val="19"/>
          <w:szCs w:val="19"/>
          <w:highlight w:val="green"/>
          <w:lang w:eastAsia="pt-BR"/>
        </w:rPr>
        <w:t>terá</w:t>
      </w:r>
      <w:r w:rsidRPr="00AF5169">
        <w:rPr>
          <w:rFonts w:ascii="Book Antiqua" w:eastAsia="Times New Roman" w:hAnsi="Book Antiqua" w:cs="Times New Roman"/>
          <w:b/>
          <w:bCs/>
          <w:sz w:val="19"/>
          <w:szCs w:val="19"/>
          <w:lang w:eastAsia="pt-BR"/>
        </w:rPr>
        <w:t xml:space="preserve"> </w:t>
      </w:r>
      <w:r w:rsidRPr="00AF5169">
        <w:rPr>
          <w:rFonts w:ascii="Book Antiqua" w:eastAsia="Times New Roman" w:hAnsi="Book Antiqua" w:cs="Times New Roman"/>
          <w:b/>
          <w:bCs/>
          <w:sz w:val="19"/>
          <w:szCs w:val="19"/>
          <w:highlight w:val="cyan"/>
          <w:lang w:eastAsia="pt-BR"/>
        </w:rPr>
        <w:t>a sua pena</w:t>
      </w:r>
      <w:r w:rsidRPr="00AF5169">
        <w:rPr>
          <w:rFonts w:ascii="Book Antiqua" w:eastAsia="Times New Roman" w:hAnsi="Book Antiqua" w:cs="Times New Roman"/>
          <w:b/>
          <w:bCs/>
          <w:sz w:val="19"/>
          <w:szCs w:val="19"/>
          <w:lang w:eastAsia="pt-BR"/>
        </w:rPr>
        <w:t xml:space="preserve"> </w:t>
      </w:r>
      <w:r w:rsidRPr="00AF5169">
        <w:rPr>
          <w:rFonts w:ascii="Book Antiqua" w:eastAsia="Times New Roman" w:hAnsi="Book Antiqua" w:cs="Times New Roman"/>
          <w:b/>
          <w:bCs/>
          <w:caps/>
          <w:sz w:val="19"/>
          <w:szCs w:val="19"/>
          <w:highlight w:val="green"/>
          <w:lang w:eastAsia="pt-BR"/>
        </w:rPr>
        <w:t>reduzida</w:t>
      </w:r>
      <w:r w:rsidRPr="00AF5169">
        <w:rPr>
          <w:rFonts w:ascii="Book Antiqua" w:eastAsia="Times New Roman" w:hAnsi="Book Antiqua" w:cs="Times New Roman"/>
          <w:b/>
          <w:bCs/>
          <w:sz w:val="19"/>
          <w:szCs w:val="19"/>
          <w:lang w:eastAsia="pt-BR"/>
        </w:rPr>
        <w:t xml:space="preserve"> de </w:t>
      </w:r>
      <w:r w:rsidRPr="00AF5169">
        <w:rPr>
          <w:rFonts w:ascii="Book Antiqua" w:eastAsia="Times New Roman" w:hAnsi="Book Antiqua" w:cs="Times New Roman"/>
          <w:b/>
          <w:bCs/>
          <w:sz w:val="19"/>
          <w:szCs w:val="19"/>
          <w:highlight w:val="cyan"/>
          <w:lang w:eastAsia="pt-BR"/>
        </w:rPr>
        <w:t>um</w:t>
      </w:r>
      <w:r w:rsidRPr="00AF5169">
        <w:rPr>
          <w:rFonts w:ascii="Book Antiqua" w:eastAsia="Times New Roman" w:hAnsi="Book Antiqua" w:cs="Times New Roman"/>
          <w:b/>
          <w:bCs/>
          <w:sz w:val="19"/>
          <w:szCs w:val="19"/>
          <w:lang w:eastAsia="pt-BR"/>
        </w:rPr>
        <w:t xml:space="preserve"> a </w:t>
      </w:r>
      <w:r w:rsidRPr="00AF5169">
        <w:rPr>
          <w:rFonts w:ascii="Book Antiqua" w:eastAsia="Times New Roman" w:hAnsi="Book Antiqua" w:cs="Times New Roman"/>
          <w:b/>
          <w:bCs/>
          <w:sz w:val="19"/>
          <w:szCs w:val="19"/>
          <w:highlight w:val="cyan"/>
          <w:lang w:eastAsia="pt-BR"/>
        </w:rPr>
        <w:t>dois terços</w:t>
      </w:r>
      <w:r w:rsidRPr="00F77251">
        <w:rPr>
          <w:rFonts w:ascii="Book Antiqua" w:eastAsia="Times New Roman" w:hAnsi="Book Antiqua" w:cs="Times New Roman"/>
          <w:sz w:val="16"/>
          <w:szCs w:val="16"/>
          <w:lang w:eastAsia="pt-BR"/>
        </w:rPr>
        <w:t>. (</w:t>
      </w:r>
      <w:hyperlink r:id="rId21" w:anchor="art1" w:history="1">
        <w:r w:rsidRPr="00F77251">
          <w:rPr>
            <w:rFonts w:ascii="Book Antiqua" w:eastAsia="Times New Roman" w:hAnsi="Book Antiqua" w:cs="Times New Roman"/>
            <w:color w:val="0000FF"/>
            <w:sz w:val="16"/>
            <w:szCs w:val="16"/>
            <w:u w:val="single"/>
            <w:lang w:eastAsia="pt-BR"/>
          </w:rPr>
          <w:t>Incluído pela Lei nº 9.080, de 19.7.1995</w:t>
        </w:r>
      </w:hyperlink>
      <w:r w:rsidRPr="00F77251">
        <w:rPr>
          <w:rFonts w:ascii="Book Antiqua" w:eastAsia="Times New Roman" w:hAnsi="Book Antiqua" w:cs="Times New Roman"/>
          <w:sz w:val="16"/>
          <w:szCs w:val="16"/>
          <w:lang w:eastAsia="pt-BR"/>
        </w:rPr>
        <w:t>)</w:t>
      </w:r>
      <w:r w:rsidR="00BA2317" w:rsidRPr="00F77251">
        <w:rPr>
          <w:rFonts w:ascii="Book Antiqua" w:eastAsia="Times New Roman" w:hAnsi="Book Antiqua" w:cs="Times New Roman"/>
          <w:sz w:val="16"/>
          <w:szCs w:val="16"/>
          <w:lang w:eastAsia="pt-BR"/>
        </w:rPr>
        <w:t xml:space="preserve"> </w:t>
      </w:r>
      <w:r w:rsidR="00E60238" w:rsidRPr="00F77251">
        <w:rPr>
          <w:rFonts w:ascii="Book Antiqua" w:eastAsia="Times New Roman" w:hAnsi="Book Antiqua" w:cs="Times New Roman"/>
          <w:b/>
          <w:color w:val="FF0000"/>
          <w:sz w:val="16"/>
          <w:szCs w:val="16"/>
          <w:u w:val="single"/>
          <w:lang w:eastAsia="pt-BR"/>
        </w:rPr>
        <w:t>(PCRN-2009)</w:t>
      </w:r>
      <w:r w:rsidR="00AF5169" w:rsidRPr="00F77251">
        <w:rPr>
          <w:rFonts w:ascii="Book Antiqua" w:eastAsia="Times New Roman" w:hAnsi="Book Antiqua" w:cs="Times New Roman"/>
          <w:sz w:val="16"/>
          <w:szCs w:val="16"/>
          <w:lang w:eastAsia="pt-BR"/>
        </w:rPr>
        <w:t xml:space="preserve"> </w:t>
      </w:r>
      <w:bookmarkStart w:id="10" w:name="_Hlk82949404"/>
      <w:r w:rsidR="00AF5169" w:rsidRPr="00F77251">
        <w:rPr>
          <w:rFonts w:ascii="Book Antiqua" w:eastAsia="Times New Roman" w:hAnsi="Book Antiqua" w:cs="Times New Roman"/>
          <w:b/>
          <w:bCs/>
          <w:color w:val="FF0000"/>
          <w:sz w:val="16"/>
          <w:szCs w:val="16"/>
          <w:u w:val="single"/>
          <w:lang w:eastAsia="pt-BR"/>
        </w:rPr>
        <w:t>(TRF2-2017)</w:t>
      </w:r>
      <w:bookmarkEnd w:id="10"/>
      <w:r w:rsidR="00F93CA0">
        <w:rPr>
          <w:rFonts w:ascii="Book Antiqua" w:eastAsia="Times New Roman" w:hAnsi="Book Antiqua" w:cs="Times New Roman"/>
          <w:b/>
          <w:bCs/>
          <w:color w:val="FF0000"/>
          <w:sz w:val="16"/>
          <w:szCs w:val="16"/>
          <w:lang w:eastAsia="pt-BR"/>
        </w:rPr>
        <w:t xml:space="preserve"> </w:t>
      </w:r>
      <w:r w:rsidR="00F93CA0">
        <w:rPr>
          <w:rFonts w:ascii="Book Antiqua" w:eastAsia="Times New Roman" w:hAnsi="Book Antiqua" w:cs="Times New Roman"/>
          <w:b/>
          <w:bCs/>
          <w:color w:val="FF0000"/>
          <w:sz w:val="16"/>
          <w:szCs w:val="16"/>
          <w:u w:val="single"/>
          <w:lang w:eastAsia="pt-BR"/>
        </w:rPr>
        <w:t>(MPGO-2022)</w:t>
      </w:r>
    </w:p>
    <w:tbl>
      <w:tblPr>
        <w:tblStyle w:val="Tabelacomgrade"/>
        <w:tblW w:w="0" w:type="auto"/>
        <w:shd w:val="clear" w:color="auto" w:fill="CCFFFF"/>
        <w:tblLook w:val="04A0" w:firstRow="1" w:lastRow="0" w:firstColumn="1" w:lastColumn="0" w:noHBand="0" w:noVBand="1"/>
      </w:tblPr>
      <w:tblGrid>
        <w:gridCol w:w="8494"/>
      </w:tblGrid>
      <w:tr w:rsidR="00F93CA0" w:rsidRPr="00FB0353" w14:paraId="041D66C5" w14:textId="77777777" w:rsidTr="0055788E">
        <w:tc>
          <w:tcPr>
            <w:tcW w:w="8494" w:type="dxa"/>
            <w:shd w:val="clear" w:color="auto" w:fill="CCFFFF"/>
          </w:tcPr>
          <w:p w14:paraId="203749F8" w14:textId="13E18517" w:rsidR="00F93CA0" w:rsidRPr="00D41AAD" w:rsidRDefault="00F93CA0" w:rsidP="00F93CA0">
            <w:pPr>
              <w:jc w:val="both"/>
              <w:rPr>
                <w:rFonts w:ascii="Book Antiqua" w:hAnsi="Book Antiqua" w:cs="Times New Roman"/>
                <w:sz w:val="20"/>
                <w:szCs w:val="20"/>
              </w:rPr>
            </w:pPr>
            <w:r w:rsidRPr="009217F3">
              <w:rPr>
                <w:rFonts w:ascii="Book Antiqua" w:eastAsia="Times New Roman" w:hAnsi="Book Antiqua" w:cs="Times New Roman"/>
                <w:b/>
                <w:bCs/>
                <w:i/>
                <w:iCs/>
                <w:color w:val="FF0000"/>
                <w:sz w:val="19"/>
                <w:szCs w:val="19"/>
                <w:lang w:eastAsia="pt-BR"/>
              </w:rPr>
              <w:t>#</w:t>
            </w:r>
            <w:r w:rsidRPr="009217F3">
              <w:rPr>
                <w:rFonts w:ascii="Book Antiqua" w:eastAsia="Times New Roman" w:hAnsi="Book Antiqua" w:cs="Times New Roman"/>
                <w:b/>
                <w:bCs/>
                <w:i/>
                <w:iCs/>
                <w:color w:val="FF0000"/>
                <w:sz w:val="19"/>
                <w:szCs w:val="19"/>
                <w:highlight w:val="green"/>
                <w:lang w:eastAsia="pt-BR"/>
              </w:rPr>
              <w:t>Atenção</w:t>
            </w:r>
            <w:r w:rsidRPr="009217F3">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B762FB">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F</w:t>
            </w:r>
            <w:r>
              <w:rPr>
                <w:rFonts w:ascii="Book Antiqua" w:eastAsia="Times New Roman" w:hAnsi="Book Antiqua" w:cs="Times New Roman"/>
                <w:b/>
                <w:bCs/>
                <w:i/>
                <w:iCs/>
                <w:color w:val="FF0000"/>
                <w:sz w:val="19"/>
                <w:szCs w:val="19"/>
                <w:lang w:eastAsia="pt-BR"/>
              </w:rPr>
              <w:t>: #</w:t>
            </w:r>
            <w:r w:rsidRPr="007F74D2">
              <w:rPr>
                <w:rFonts w:ascii="Book Antiqua" w:eastAsia="Times New Roman" w:hAnsi="Book Antiqua" w:cs="Times New Roman"/>
                <w:b/>
                <w:bCs/>
                <w:i/>
                <w:iCs/>
                <w:color w:val="FF0000"/>
                <w:sz w:val="19"/>
                <w:szCs w:val="19"/>
                <w:highlight w:val="green"/>
                <w:lang w:eastAsia="pt-BR"/>
              </w:rPr>
              <w:t>MPGO-2022</w:t>
            </w:r>
            <w:r>
              <w:rPr>
                <w:rFonts w:ascii="Book Antiqua" w:eastAsia="Times New Roman" w:hAnsi="Book Antiqua" w:cs="Times New Roman"/>
                <w:b/>
                <w:bCs/>
                <w:i/>
                <w:iCs/>
                <w:color w:val="FF0000"/>
                <w:sz w:val="19"/>
                <w:szCs w:val="19"/>
                <w:lang w:eastAsia="pt-BR"/>
              </w:rPr>
              <w:t>: #</w:t>
            </w:r>
            <w:r w:rsidRPr="00B07B1B">
              <w:rPr>
                <w:rFonts w:ascii="Book Antiqua" w:eastAsia="Times New Roman" w:hAnsi="Book Antiqua" w:cs="Times New Roman"/>
                <w:b/>
                <w:bCs/>
                <w:i/>
                <w:iCs/>
                <w:color w:val="FF0000"/>
                <w:sz w:val="19"/>
                <w:szCs w:val="19"/>
                <w:highlight w:val="green"/>
                <w:lang w:eastAsia="pt-BR"/>
              </w:rPr>
              <w:t>FGV</w:t>
            </w:r>
            <w:r w:rsidRPr="004779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E7B53">
              <w:rPr>
                <w:rFonts w:ascii="Book Antiqua" w:eastAsia="Times New Roman" w:hAnsi="Book Antiqua" w:cs="Times New Roman"/>
                <w:b/>
                <w:bCs/>
                <w:sz w:val="19"/>
                <w:szCs w:val="19"/>
                <w:lang w:eastAsia="pt-BR"/>
              </w:rPr>
              <w:t xml:space="preserve">(...) Gestão fraudulenta de instituição financeira. Artigo 4º, caput, da Lei 7.492/86. Pena. Redução pretendida, em razão de reparação de dano realizada por corréu. Questão não analisada pelo </w:t>
            </w:r>
            <w:r>
              <w:rPr>
                <w:rFonts w:ascii="Book Antiqua" w:eastAsia="Times New Roman" w:hAnsi="Book Antiqua" w:cs="Times New Roman"/>
                <w:b/>
                <w:bCs/>
                <w:sz w:val="19"/>
                <w:szCs w:val="19"/>
                <w:lang w:eastAsia="pt-BR"/>
              </w:rPr>
              <w:t>TRF</w:t>
            </w:r>
            <w:r w:rsidRPr="002E7B53">
              <w:rPr>
                <w:rFonts w:ascii="Book Antiqua" w:eastAsia="Times New Roman" w:hAnsi="Book Antiqua" w:cs="Times New Roman"/>
                <w:b/>
                <w:bCs/>
                <w:sz w:val="19"/>
                <w:szCs w:val="19"/>
                <w:lang w:eastAsia="pt-BR"/>
              </w:rPr>
              <w:t xml:space="preserve"> ou pelo </w:t>
            </w:r>
            <w:r>
              <w:rPr>
                <w:rFonts w:ascii="Book Antiqua" w:eastAsia="Times New Roman" w:hAnsi="Book Antiqua" w:cs="Times New Roman"/>
                <w:b/>
                <w:bCs/>
                <w:sz w:val="19"/>
                <w:szCs w:val="19"/>
                <w:lang w:eastAsia="pt-BR"/>
              </w:rPr>
              <w:t>STJ</w:t>
            </w:r>
            <w:r w:rsidRPr="002E7B53">
              <w:rPr>
                <w:rFonts w:ascii="Book Antiqua" w:eastAsia="Times New Roman" w:hAnsi="Book Antiqua" w:cs="Times New Roman"/>
                <w:b/>
                <w:bCs/>
                <w:sz w:val="19"/>
                <w:szCs w:val="19"/>
                <w:lang w:eastAsia="pt-BR"/>
              </w:rPr>
              <w:t xml:space="preserve">. Apreciação per </w:t>
            </w:r>
            <w:proofErr w:type="spellStart"/>
            <w:r w:rsidRPr="002E7B53">
              <w:rPr>
                <w:rFonts w:ascii="Book Antiqua" w:eastAsia="Times New Roman" w:hAnsi="Book Antiqua" w:cs="Times New Roman"/>
                <w:b/>
                <w:bCs/>
                <w:sz w:val="19"/>
                <w:szCs w:val="19"/>
                <w:lang w:eastAsia="pt-BR"/>
              </w:rPr>
              <w:t>saltum</w:t>
            </w:r>
            <w:proofErr w:type="spellEnd"/>
            <w:r w:rsidRPr="002E7B53">
              <w:rPr>
                <w:rFonts w:ascii="Book Antiqua" w:eastAsia="Times New Roman" w:hAnsi="Book Antiqua" w:cs="Times New Roman"/>
                <w:b/>
                <w:bCs/>
                <w:sz w:val="19"/>
                <w:szCs w:val="19"/>
                <w:lang w:eastAsia="pt-BR"/>
              </w:rPr>
              <w:t xml:space="preserve">. Impossibilidade. Dupla supressão de instância. Precedentes. Inexistência, outrossim, de flagrante ilegalidade que autorize a concessão, de ofício, do writ. Hipóteses de arrependimento posterior (art. 16, CP) e de atenuante genérica diante da reparação do dano (art. 65, III, b, CP) não configuradas. Corréu que teve a pena reduzida, por força de acordo de delação premiada (art. 25, § 2º, da Lei 7.492/86 e </w:t>
            </w:r>
            <w:proofErr w:type="spellStart"/>
            <w:r w:rsidRPr="002E7B53">
              <w:rPr>
                <w:rFonts w:ascii="Book Antiqua" w:eastAsia="Times New Roman" w:hAnsi="Book Antiqua" w:cs="Times New Roman"/>
                <w:b/>
                <w:bCs/>
                <w:sz w:val="19"/>
                <w:szCs w:val="19"/>
                <w:lang w:eastAsia="pt-BR"/>
              </w:rPr>
              <w:t>arts</w:t>
            </w:r>
            <w:proofErr w:type="spellEnd"/>
            <w:r w:rsidRPr="002E7B53">
              <w:rPr>
                <w:rFonts w:ascii="Book Antiqua" w:eastAsia="Times New Roman" w:hAnsi="Book Antiqua" w:cs="Times New Roman"/>
                <w:b/>
                <w:bCs/>
                <w:sz w:val="19"/>
                <w:szCs w:val="19"/>
                <w:lang w:eastAsia="pt-BR"/>
              </w:rPr>
              <w:t xml:space="preserve">. 13 e 14 da Lei 9.807/99) e de sua efetiva colaboração com a Justiça e do compromisso de reparar parcialmente o dano. Benefício de natureza personalíssima, não extensível ao recorrente. Magnitude da lesão causada. Valoração negativa, na primeira fase da dosimetria da pena, a título </w:t>
            </w:r>
            <w:proofErr w:type="gramStart"/>
            <w:r w:rsidRPr="002E7B53">
              <w:rPr>
                <w:rFonts w:ascii="Book Antiqua" w:eastAsia="Times New Roman" w:hAnsi="Book Antiqua" w:cs="Times New Roman"/>
                <w:b/>
                <w:bCs/>
                <w:sz w:val="19"/>
                <w:szCs w:val="19"/>
                <w:lang w:eastAsia="pt-BR"/>
              </w:rPr>
              <w:t>de ”consequências</w:t>
            </w:r>
            <w:proofErr w:type="gramEnd"/>
            <w:r w:rsidRPr="002E7B53">
              <w:rPr>
                <w:rFonts w:ascii="Book Antiqua" w:eastAsia="Times New Roman" w:hAnsi="Book Antiqua" w:cs="Times New Roman"/>
                <w:b/>
                <w:bCs/>
                <w:sz w:val="19"/>
                <w:szCs w:val="19"/>
                <w:lang w:eastAsia="pt-BR"/>
              </w:rPr>
              <w:t xml:space="preserve">” do crime. Admissibilidade. Inexistência de bis in idem, haja vista não se tratar de elementar típica do crime em questão. Recurso não provido. 1. Como o </w:t>
            </w:r>
            <w:r>
              <w:rPr>
                <w:rFonts w:ascii="Book Antiqua" w:eastAsia="Times New Roman" w:hAnsi="Book Antiqua" w:cs="Times New Roman"/>
                <w:b/>
                <w:bCs/>
                <w:sz w:val="19"/>
                <w:szCs w:val="19"/>
                <w:lang w:eastAsia="pt-BR"/>
              </w:rPr>
              <w:t>TRF</w:t>
            </w:r>
            <w:r w:rsidRPr="002E7B53">
              <w:rPr>
                <w:rFonts w:ascii="Book Antiqua" w:eastAsia="Times New Roman" w:hAnsi="Book Antiqua" w:cs="Times New Roman"/>
                <w:b/>
                <w:bCs/>
                <w:sz w:val="19"/>
                <w:szCs w:val="19"/>
                <w:lang w:eastAsia="pt-BR"/>
              </w:rPr>
              <w:t xml:space="preserve"> e o </w:t>
            </w:r>
            <w:r>
              <w:rPr>
                <w:rFonts w:ascii="Book Antiqua" w:eastAsia="Times New Roman" w:hAnsi="Book Antiqua" w:cs="Times New Roman"/>
                <w:b/>
                <w:bCs/>
                <w:sz w:val="19"/>
                <w:szCs w:val="19"/>
                <w:lang w:eastAsia="pt-BR"/>
              </w:rPr>
              <w:t>STJ</w:t>
            </w:r>
            <w:r w:rsidRPr="002E7B53">
              <w:rPr>
                <w:rFonts w:ascii="Book Antiqua" w:eastAsia="Times New Roman" w:hAnsi="Book Antiqua" w:cs="Times New Roman"/>
                <w:b/>
                <w:bCs/>
                <w:sz w:val="19"/>
                <w:szCs w:val="19"/>
                <w:lang w:eastAsia="pt-BR"/>
              </w:rPr>
              <w:t xml:space="preserve"> não se pronunciaram sobre a reparação do dano realizada por corréu, sua apreciação, de forma originária, pelo </w:t>
            </w:r>
            <w:r>
              <w:rPr>
                <w:rFonts w:ascii="Book Antiqua" w:eastAsia="Times New Roman" w:hAnsi="Book Antiqua" w:cs="Times New Roman"/>
                <w:b/>
                <w:bCs/>
                <w:sz w:val="19"/>
                <w:szCs w:val="19"/>
                <w:lang w:eastAsia="pt-BR"/>
              </w:rPr>
              <w:t>STF</w:t>
            </w:r>
            <w:r w:rsidRPr="002E7B53">
              <w:rPr>
                <w:rFonts w:ascii="Book Antiqua" w:eastAsia="Times New Roman" w:hAnsi="Book Antiqua" w:cs="Times New Roman"/>
                <w:b/>
                <w:bCs/>
                <w:sz w:val="19"/>
                <w:szCs w:val="19"/>
                <w:lang w:eastAsia="pt-BR"/>
              </w:rPr>
              <w:t xml:space="preserve">, configura dupla supressão de instância. Precedentes. 2. Ao julgar o recurso ordinário em habeas corpus, o </w:t>
            </w:r>
            <w:r>
              <w:rPr>
                <w:rFonts w:ascii="Book Antiqua" w:eastAsia="Times New Roman" w:hAnsi="Book Antiqua" w:cs="Times New Roman"/>
                <w:b/>
                <w:bCs/>
                <w:sz w:val="19"/>
                <w:szCs w:val="19"/>
                <w:lang w:eastAsia="pt-BR"/>
              </w:rPr>
              <w:t>STF</w:t>
            </w:r>
            <w:r w:rsidRPr="002E7B53">
              <w:rPr>
                <w:rFonts w:ascii="Book Antiqua" w:eastAsia="Times New Roman" w:hAnsi="Book Antiqua" w:cs="Times New Roman"/>
                <w:b/>
                <w:bCs/>
                <w:sz w:val="19"/>
                <w:szCs w:val="19"/>
                <w:lang w:eastAsia="pt-BR"/>
              </w:rPr>
              <w:t xml:space="preserve"> não se pronuncia originariamente sobre questões não decididas, em definitivo, pelas instâncias antecedentes, salvo quando reconhecer prescrição ou nos casos de flagrante ilegalidade, abuso de poder ou teratologia, o que não se vislumbra na espécie. 3. A tese do recorrente de que, por se tratar de matéria pública, toda e qualquer questão relativa à dosimetria da pena poderia ser trazida diretamente ao conhecimento do Supremo Tribunal Federal contrasta com a jurisprudência pacífica da Corte, que, mesmo nos casos de dosimetria de pena, não admite supressão de instância. Precedentes. 4. Como não houve reparação do dano, por ato voluntário do recorrente, até o recebimento da denúncia ou o julgamento em primeiro grau, não se configuraram o “arrependimento posterior” (art. 16, CP) nem a circunstância atenuante descrita no art. 65, III, b, do </w:t>
            </w:r>
            <w:r>
              <w:rPr>
                <w:rFonts w:ascii="Book Antiqua" w:eastAsia="Times New Roman" w:hAnsi="Book Antiqua" w:cs="Times New Roman"/>
                <w:b/>
                <w:bCs/>
                <w:sz w:val="19"/>
                <w:szCs w:val="19"/>
                <w:lang w:eastAsia="pt-BR"/>
              </w:rPr>
              <w:t>CP</w:t>
            </w:r>
            <w:r w:rsidRPr="002E7B53">
              <w:rPr>
                <w:rFonts w:ascii="Book Antiqua" w:eastAsia="Times New Roman" w:hAnsi="Book Antiqua" w:cs="Times New Roman"/>
                <w:b/>
                <w:bCs/>
                <w:sz w:val="19"/>
                <w:szCs w:val="19"/>
                <w:lang w:eastAsia="pt-BR"/>
              </w:rPr>
              <w:t xml:space="preserve">. 5. A </w:t>
            </w:r>
            <w:r w:rsidRPr="002E7B53">
              <w:rPr>
                <w:rFonts w:ascii="Book Antiqua" w:eastAsia="Times New Roman" w:hAnsi="Book Antiqua" w:cs="Times New Roman"/>
                <w:b/>
                <w:bCs/>
                <w:sz w:val="19"/>
                <w:szCs w:val="19"/>
                <w:shd w:val="clear" w:color="auto" w:fill="F7CAAC" w:themeFill="accent2" w:themeFillTint="66"/>
                <w:lang w:eastAsia="pt-BR"/>
              </w:rPr>
              <w:t>redução da pena de corréu</w:t>
            </w:r>
            <w:r w:rsidRPr="002E7B53">
              <w:rPr>
                <w:rFonts w:ascii="Book Antiqua" w:eastAsia="Times New Roman" w:hAnsi="Book Antiqua" w:cs="Times New Roman"/>
                <w:b/>
                <w:bCs/>
                <w:sz w:val="19"/>
                <w:szCs w:val="19"/>
                <w:lang w:eastAsia="pt-BR"/>
              </w:rPr>
              <w:t xml:space="preserve">, </w:t>
            </w:r>
            <w:r w:rsidRPr="002E7B53">
              <w:rPr>
                <w:rFonts w:ascii="Book Antiqua" w:eastAsia="Times New Roman" w:hAnsi="Book Antiqua" w:cs="Times New Roman"/>
                <w:b/>
                <w:bCs/>
                <w:sz w:val="19"/>
                <w:szCs w:val="19"/>
                <w:highlight w:val="yellow"/>
                <w:lang w:eastAsia="pt-BR"/>
              </w:rPr>
              <w:t>por força de acordo de delação premiada</w:t>
            </w:r>
            <w:r w:rsidRPr="002E7B53">
              <w:rPr>
                <w:rFonts w:ascii="Book Antiqua" w:eastAsia="Times New Roman" w:hAnsi="Book Antiqua" w:cs="Times New Roman"/>
                <w:b/>
                <w:bCs/>
                <w:sz w:val="19"/>
                <w:szCs w:val="19"/>
                <w:lang w:eastAsia="pt-BR"/>
              </w:rPr>
              <w:t xml:space="preserve"> (art. 25, § 2º, da Lei 7.492/86 e </w:t>
            </w:r>
            <w:proofErr w:type="spellStart"/>
            <w:r w:rsidRPr="002E7B53">
              <w:rPr>
                <w:rFonts w:ascii="Book Antiqua" w:eastAsia="Times New Roman" w:hAnsi="Book Antiqua" w:cs="Times New Roman"/>
                <w:b/>
                <w:bCs/>
                <w:sz w:val="19"/>
                <w:szCs w:val="19"/>
                <w:lang w:eastAsia="pt-BR"/>
              </w:rPr>
              <w:t>arts</w:t>
            </w:r>
            <w:proofErr w:type="spellEnd"/>
            <w:r w:rsidRPr="002E7B53">
              <w:rPr>
                <w:rFonts w:ascii="Book Antiqua" w:eastAsia="Times New Roman" w:hAnsi="Book Antiqua" w:cs="Times New Roman"/>
                <w:b/>
                <w:bCs/>
                <w:sz w:val="19"/>
                <w:szCs w:val="19"/>
                <w:lang w:eastAsia="pt-BR"/>
              </w:rPr>
              <w:t xml:space="preserve">. 13 e 14 da lei nº 9.807/99) e </w:t>
            </w:r>
            <w:r w:rsidRPr="002E7B53">
              <w:rPr>
                <w:rFonts w:ascii="Book Antiqua" w:eastAsia="Times New Roman" w:hAnsi="Book Antiqua" w:cs="Times New Roman"/>
                <w:b/>
                <w:bCs/>
                <w:sz w:val="19"/>
                <w:szCs w:val="19"/>
                <w:highlight w:val="yellow"/>
                <w:lang w:eastAsia="pt-BR"/>
              </w:rPr>
              <w:t>de sua efetiva colaboração com a Justiça</w:t>
            </w:r>
            <w:r w:rsidRPr="002E7B53">
              <w:rPr>
                <w:rFonts w:ascii="Book Antiqua" w:eastAsia="Times New Roman" w:hAnsi="Book Antiqua" w:cs="Times New Roman"/>
                <w:b/>
                <w:bCs/>
                <w:sz w:val="19"/>
                <w:szCs w:val="19"/>
                <w:lang w:eastAsia="pt-BR"/>
              </w:rPr>
              <w:t xml:space="preserve">, </w:t>
            </w:r>
            <w:r w:rsidRPr="002E7B53">
              <w:rPr>
                <w:rFonts w:ascii="Book Antiqua" w:eastAsia="Times New Roman" w:hAnsi="Book Antiqua" w:cs="Times New Roman"/>
                <w:b/>
                <w:bCs/>
                <w:sz w:val="19"/>
                <w:szCs w:val="19"/>
                <w:highlight w:val="green"/>
                <w:lang w:eastAsia="pt-BR"/>
              </w:rPr>
              <w:t>tem</w:t>
            </w:r>
            <w:r w:rsidRPr="002E7B53">
              <w:rPr>
                <w:rFonts w:ascii="Book Antiqua" w:eastAsia="Times New Roman" w:hAnsi="Book Antiqua" w:cs="Times New Roman"/>
                <w:b/>
                <w:bCs/>
                <w:sz w:val="19"/>
                <w:szCs w:val="19"/>
                <w:lang w:eastAsia="pt-BR"/>
              </w:rPr>
              <w:t xml:space="preserve"> </w:t>
            </w:r>
            <w:r w:rsidRPr="002E7B53">
              <w:rPr>
                <w:rFonts w:ascii="Book Antiqua" w:eastAsia="Times New Roman" w:hAnsi="Book Antiqua" w:cs="Times New Roman"/>
                <w:b/>
                <w:bCs/>
                <w:sz w:val="19"/>
                <w:szCs w:val="19"/>
                <w:shd w:val="clear" w:color="auto" w:fill="F7CAAC" w:themeFill="accent2" w:themeFillTint="66"/>
                <w:lang w:eastAsia="pt-BR"/>
              </w:rPr>
              <w:t>natureza personalíssima</w:t>
            </w:r>
            <w:r w:rsidRPr="002E7B53">
              <w:rPr>
                <w:rFonts w:ascii="Book Antiqua" w:eastAsia="Times New Roman" w:hAnsi="Book Antiqua" w:cs="Times New Roman"/>
                <w:b/>
                <w:bCs/>
                <w:sz w:val="19"/>
                <w:szCs w:val="19"/>
                <w:lang w:eastAsia="pt-BR"/>
              </w:rPr>
              <w:t xml:space="preserve"> e </w:t>
            </w:r>
            <w:r w:rsidRPr="002E7B53">
              <w:rPr>
                <w:rFonts w:ascii="Book Antiqua" w:eastAsia="Times New Roman" w:hAnsi="Book Antiqua" w:cs="Times New Roman"/>
                <w:b/>
                <w:bCs/>
                <w:sz w:val="19"/>
                <w:szCs w:val="19"/>
                <w:highlight w:val="green"/>
                <w:lang w:eastAsia="pt-BR"/>
              </w:rPr>
              <w:t>não se estende</w:t>
            </w:r>
            <w:r w:rsidRPr="002E7B53">
              <w:rPr>
                <w:rFonts w:ascii="Book Antiqua" w:eastAsia="Times New Roman" w:hAnsi="Book Antiqua" w:cs="Times New Roman"/>
                <w:b/>
                <w:bCs/>
                <w:sz w:val="19"/>
                <w:szCs w:val="19"/>
                <w:lang w:eastAsia="pt-BR"/>
              </w:rPr>
              <w:t xml:space="preserve"> </w:t>
            </w:r>
            <w:r w:rsidRPr="002E7B53">
              <w:rPr>
                <w:rFonts w:ascii="Book Antiqua" w:eastAsia="Times New Roman" w:hAnsi="Book Antiqua" w:cs="Times New Roman"/>
                <w:b/>
                <w:bCs/>
                <w:sz w:val="19"/>
                <w:szCs w:val="19"/>
                <w:highlight w:val="yellow"/>
                <w:lang w:eastAsia="pt-BR"/>
              </w:rPr>
              <w:t>ao recorrente</w:t>
            </w:r>
            <w:r w:rsidRPr="002E7B53">
              <w:rPr>
                <w:rFonts w:ascii="Book Antiqua" w:eastAsia="Times New Roman" w:hAnsi="Book Antiqua" w:cs="Times New Roman"/>
                <w:b/>
                <w:bCs/>
                <w:sz w:val="19"/>
                <w:szCs w:val="19"/>
                <w:lang w:eastAsia="pt-BR"/>
              </w:rPr>
              <w:t xml:space="preserve">. 6. O recorrente, que não estava obrigado a se autoincriminar nem a colaborar com a Justiça (art. 5º, LXIII, CF), exerceu seu direito constitucional de negar a prática dos ilícitos a ele imputados. 7. Após adotar essa estratégia defensiva, por reputá-la mais conveniente aos seus interesses, não pode agora, à vista do resultado desfavorável do processo, pretender que lhe seja estendido o mesmo benefício reconhecido àquele que, desde o início, </w:t>
            </w:r>
            <w:r w:rsidRPr="002E7B53">
              <w:rPr>
                <w:rFonts w:ascii="Book Antiqua" w:eastAsia="Times New Roman" w:hAnsi="Book Antiqua" w:cs="Times New Roman"/>
                <w:b/>
                <w:bCs/>
                <w:sz w:val="19"/>
                <w:szCs w:val="19"/>
                <w:shd w:val="clear" w:color="auto" w:fill="F7CAAC" w:themeFill="accent2" w:themeFillTint="66"/>
                <w:lang w:eastAsia="pt-BR"/>
              </w:rPr>
              <w:t>voluntariamente</w:t>
            </w:r>
            <w:r w:rsidRPr="002E7B53">
              <w:rPr>
                <w:rFonts w:ascii="Book Antiqua" w:eastAsia="Times New Roman" w:hAnsi="Book Antiqua" w:cs="Times New Roman"/>
                <w:b/>
                <w:bCs/>
                <w:sz w:val="19"/>
                <w:szCs w:val="19"/>
                <w:lang w:eastAsia="pt-BR"/>
              </w:rPr>
              <w:t xml:space="preserve"> assumiu a posição de réu colaborador, arcando com os ônus dessa conduta processual, na expectativa de obter as vantagens dela decorrentes. </w:t>
            </w:r>
            <w:r>
              <w:rPr>
                <w:rFonts w:ascii="Book Antiqua" w:eastAsia="Times New Roman" w:hAnsi="Book Antiqua" w:cs="Times New Roman"/>
                <w:b/>
                <w:bCs/>
                <w:sz w:val="19"/>
                <w:szCs w:val="19"/>
                <w:lang w:eastAsia="pt-BR"/>
              </w:rPr>
              <w:t>(...)</w:t>
            </w:r>
            <w:r w:rsidRPr="002E7B5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1ª T., </w:t>
            </w:r>
            <w:r w:rsidRPr="002E7B53">
              <w:rPr>
                <w:rFonts w:ascii="Book Antiqua" w:eastAsia="Times New Roman" w:hAnsi="Book Antiqua" w:cs="Times New Roman"/>
                <w:sz w:val="19"/>
                <w:szCs w:val="19"/>
                <w:lang w:eastAsia="pt-BR"/>
              </w:rPr>
              <w:t>RHC 124192, Rel</w:t>
            </w:r>
            <w:r>
              <w:rPr>
                <w:rFonts w:ascii="Book Antiqua" w:eastAsia="Times New Roman" w:hAnsi="Book Antiqua" w:cs="Times New Roman"/>
                <w:sz w:val="19"/>
                <w:szCs w:val="19"/>
                <w:lang w:eastAsia="pt-BR"/>
              </w:rPr>
              <w:t>. Min.</w:t>
            </w:r>
            <w:r w:rsidRPr="002E7B53">
              <w:rPr>
                <w:rFonts w:ascii="Book Antiqua" w:eastAsia="Times New Roman" w:hAnsi="Book Antiqua" w:cs="Times New Roman"/>
                <w:sz w:val="19"/>
                <w:szCs w:val="19"/>
                <w:lang w:eastAsia="pt-BR"/>
              </w:rPr>
              <w:t xml:space="preserve"> D</w:t>
            </w:r>
            <w:r>
              <w:rPr>
                <w:rFonts w:ascii="Book Antiqua" w:eastAsia="Times New Roman" w:hAnsi="Book Antiqua" w:cs="Times New Roman"/>
                <w:sz w:val="19"/>
                <w:szCs w:val="19"/>
                <w:lang w:eastAsia="pt-BR"/>
              </w:rPr>
              <w:t>ias</w:t>
            </w:r>
            <w:r w:rsidRPr="002E7B53">
              <w:rPr>
                <w:rFonts w:ascii="Book Antiqua" w:eastAsia="Times New Roman" w:hAnsi="Book Antiqua" w:cs="Times New Roman"/>
                <w:sz w:val="19"/>
                <w:szCs w:val="19"/>
                <w:lang w:eastAsia="pt-BR"/>
              </w:rPr>
              <w:t xml:space="preserve"> T</w:t>
            </w:r>
            <w:r>
              <w:rPr>
                <w:rFonts w:ascii="Book Antiqua" w:eastAsia="Times New Roman" w:hAnsi="Book Antiqua" w:cs="Times New Roman"/>
                <w:sz w:val="19"/>
                <w:szCs w:val="19"/>
                <w:lang w:eastAsia="pt-BR"/>
              </w:rPr>
              <w:t>offoli</w:t>
            </w:r>
            <w:r w:rsidRPr="002E7B53">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E7B53">
              <w:rPr>
                <w:rFonts w:ascii="Book Antiqua" w:eastAsia="Times New Roman" w:hAnsi="Book Antiqua" w:cs="Times New Roman"/>
                <w:sz w:val="19"/>
                <w:szCs w:val="19"/>
                <w:lang w:eastAsia="pt-BR"/>
              </w:rPr>
              <w:t xml:space="preserve"> 10</w:t>
            </w:r>
            <w:r>
              <w:rPr>
                <w:rFonts w:ascii="Book Antiqua" w:eastAsia="Times New Roman" w:hAnsi="Book Antiqua" w:cs="Times New Roman"/>
                <w:sz w:val="19"/>
                <w:szCs w:val="19"/>
                <w:lang w:eastAsia="pt-BR"/>
              </w:rPr>
              <w:t>/</w:t>
            </w:r>
            <w:r w:rsidRPr="002E7B53">
              <w:rPr>
                <w:rFonts w:ascii="Book Antiqua" w:eastAsia="Times New Roman" w:hAnsi="Book Antiqua" w:cs="Times New Roman"/>
                <w:sz w:val="19"/>
                <w:szCs w:val="19"/>
                <w:lang w:eastAsia="pt-BR"/>
              </w:rPr>
              <w:t>02</w:t>
            </w:r>
            <w:r>
              <w:rPr>
                <w:rFonts w:ascii="Book Antiqua" w:eastAsia="Times New Roman" w:hAnsi="Book Antiqua" w:cs="Times New Roman"/>
                <w:sz w:val="19"/>
                <w:szCs w:val="19"/>
                <w:lang w:eastAsia="pt-BR"/>
              </w:rPr>
              <w:t>/</w:t>
            </w:r>
            <w:r w:rsidRPr="002E7B53">
              <w:rPr>
                <w:rFonts w:ascii="Book Antiqua" w:eastAsia="Times New Roman" w:hAnsi="Book Antiqua" w:cs="Times New Roman"/>
                <w:sz w:val="19"/>
                <w:szCs w:val="19"/>
                <w:lang w:eastAsia="pt-BR"/>
              </w:rPr>
              <w:t>15</w:t>
            </w:r>
            <w:r>
              <w:rPr>
                <w:rFonts w:ascii="Book Antiqua" w:eastAsia="Times New Roman" w:hAnsi="Book Antiqua" w:cs="Times New Roman"/>
                <w:sz w:val="19"/>
                <w:szCs w:val="19"/>
                <w:lang w:eastAsia="pt-BR"/>
              </w:rPr>
              <w:t>.</w:t>
            </w:r>
          </w:p>
        </w:tc>
      </w:tr>
    </w:tbl>
    <w:p w14:paraId="04B25D47" w14:textId="1B4FAD1E" w:rsidR="002B5782" w:rsidRPr="00BA3401" w:rsidRDefault="002B5782" w:rsidP="00136E50">
      <w:pPr>
        <w:spacing w:before="100" w:beforeAutospacing="1" w:after="100" w:afterAutospacing="1" w:line="240" w:lineRule="auto"/>
        <w:jc w:val="both"/>
        <w:rPr>
          <w:rFonts w:ascii="Book Antiqua" w:eastAsia="Times New Roman" w:hAnsi="Book Antiqua" w:cs="Times New Roman"/>
          <w:sz w:val="16"/>
          <w:szCs w:val="16"/>
          <w:lang w:eastAsia="pt-BR"/>
        </w:rPr>
      </w:pPr>
      <w:r w:rsidRPr="00B413A2">
        <w:rPr>
          <w:rFonts w:ascii="Book Antiqua" w:eastAsia="Times New Roman" w:hAnsi="Book Antiqua" w:cs="Times New Roman"/>
          <w:sz w:val="19"/>
          <w:szCs w:val="19"/>
          <w:lang w:eastAsia="pt-BR"/>
        </w:rPr>
        <w:lastRenderedPageBreak/>
        <w:t xml:space="preserve">        </w:t>
      </w:r>
      <w:bookmarkStart w:id="11" w:name="art26"/>
      <w:bookmarkEnd w:id="11"/>
      <w:r w:rsidRPr="00B413A2">
        <w:rPr>
          <w:rFonts w:ascii="Book Antiqua" w:eastAsia="Times New Roman" w:hAnsi="Book Antiqua" w:cs="Times New Roman"/>
          <w:b/>
          <w:sz w:val="19"/>
          <w:szCs w:val="19"/>
          <w:highlight w:val="magenta"/>
          <w:lang w:eastAsia="pt-BR"/>
        </w:rPr>
        <w:t>Art. 26</w:t>
      </w:r>
      <w:r w:rsidRPr="00B413A2">
        <w:rPr>
          <w:rFonts w:ascii="Book Antiqua" w:eastAsia="Times New Roman" w:hAnsi="Book Antiqua" w:cs="Times New Roman"/>
          <w:sz w:val="19"/>
          <w:szCs w:val="19"/>
          <w:lang w:eastAsia="pt-BR"/>
        </w:rPr>
        <w:t xml:space="preserve">. A </w:t>
      </w:r>
      <w:r w:rsidRPr="00AF5169">
        <w:rPr>
          <w:rFonts w:ascii="Book Antiqua" w:eastAsia="Times New Roman" w:hAnsi="Book Antiqua" w:cs="Times New Roman"/>
          <w:b/>
          <w:bCs/>
          <w:sz w:val="19"/>
          <w:szCs w:val="19"/>
          <w:lang w:eastAsia="pt-BR"/>
        </w:rPr>
        <w:t xml:space="preserve">ação penal, nos crimes previstos nesta lei, será promovida pelo Ministério Público Federal, perante a </w:t>
      </w:r>
      <w:r w:rsidRPr="00AF5169">
        <w:rPr>
          <w:rFonts w:ascii="Book Antiqua" w:eastAsia="Times New Roman" w:hAnsi="Book Antiqua" w:cs="Times New Roman"/>
          <w:b/>
          <w:bCs/>
          <w:sz w:val="19"/>
          <w:szCs w:val="19"/>
          <w:highlight w:val="cyan"/>
          <w:lang w:eastAsia="pt-BR"/>
        </w:rPr>
        <w:t>Justiça Federal</w:t>
      </w:r>
      <w:r w:rsidRPr="00F77251">
        <w:rPr>
          <w:rFonts w:ascii="Book Antiqua" w:eastAsia="Times New Roman" w:hAnsi="Book Antiqua" w:cs="Times New Roman"/>
          <w:sz w:val="18"/>
          <w:szCs w:val="18"/>
          <w:lang w:eastAsia="pt-BR"/>
        </w:rPr>
        <w:t>.</w:t>
      </w:r>
      <w:r w:rsidR="00BA2317" w:rsidRPr="00F77251">
        <w:rPr>
          <w:rFonts w:ascii="Book Antiqua" w:eastAsia="Times New Roman" w:hAnsi="Book Antiqua" w:cs="Times New Roman"/>
          <w:sz w:val="18"/>
          <w:szCs w:val="18"/>
          <w:lang w:eastAsia="pt-BR"/>
        </w:rPr>
        <w:t xml:space="preserve"> </w:t>
      </w:r>
      <w:r w:rsidR="001A0CE3" w:rsidRPr="00F77251">
        <w:rPr>
          <w:rFonts w:ascii="Book Antiqua" w:eastAsia="Times New Roman" w:hAnsi="Book Antiqua" w:cs="Times New Roman"/>
          <w:b/>
          <w:color w:val="FF0000"/>
          <w:sz w:val="16"/>
          <w:szCs w:val="16"/>
          <w:u w:val="single"/>
          <w:lang w:eastAsia="pt-BR"/>
        </w:rPr>
        <w:t>(DPEMG-2009)</w:t>
      </w:r>
      <w:r w:rsidR="00B413A2" w:rsidRPr="00F77251">
        <w:rPr>
          <w:rFonts w:ascii="Book Antiqua" w:eastAsia="Times New Roman" w:hAnsi="Book Antiqua" w:cs="Times New Roman"/>
          <w:sz w:val="16"/>
          <w:szCs w:val="16"/>
          <w:lang w:eastAsia="pt-BR"/>
        </w:rPr>
        <w:t xml:space="preserve"> </w:t>
      </w:r>
      <w:r w:rsidR="00B413A2" w:rsidRPr="00F77251">
        <w:rPr>
          <w:rFonts w:ascii="Book Antiqua" w:eastAsia="Times New Roman" w:hAnsi="Book Antiqua" w:cs="Times New Roman"/>
          <w:b/>
          <w:bCs/>
          <w:color w:val="FF0000"/>
          <w:sz w:val="16"/>
          <w:szCs w:val="16"/>
          <w:u w:val="single"/>
          <w:lang w:eastAsia="pt-BR"/>
        </w:rPr>
        <w:t>(TRF4-2009)</w:t>
      </w:r>
      <w:r w:rsidR="004666E7" w:rsidRPr="00F77251">
        <w:rPr>
          <w:rFonts w:ascii="Book Antiqua" w:eastAsia="Times New Roman" w:hAnsi="Book Antiqua" w:cs="Times New Roman"/>
          <w:b/>
          <w:bCs/>
          <w:color w:val="FF0000"/>
          <w:sz w:val="16"/>
          <w:szCs w:val="16"/>
          <w:lang w:eastAsia="pt-BR"/>
        </w:rPr>
        <w:t xml:space="preserve"> </w:t>
      </w:r>
      <w:r w:rsidR="004666E7" w:rsidRPr="00F77251">
        <w:rPr>
          <w:rFonts w:ascii="Book Antiqua" w:hAnsi="Book Antiqua" w:cs="Times New Roman"/>
          <w:b/>
          <w:color w:val="FF0000"/>
          <w:sz w:val="16"/>
          <w:szCs w:val="16"/>
          <w:u w:val="single"/>
        </w:rPr>
        <w:t>(TRF1-2009)</w:t>
      </w:r>
      <w:r w:rsidR="00AC26AF" w:rsidRPr="00F77251">
        <w:rPr>
          <w:rFonts w:ascii="Book Antiqua" w:hAnsi="Book Antiqua" w:cs="Times New Roman"/>
          <w:b/>
          <w:color w:val="FF0000"/>
          <w:sz w:val="16"/>
          <w:szCs w:val="16"/>
        </w:rPr>
        <w:t xml:space="preserve"> </w:t>
      </w:r>
      <w:bookmarkStart w:id="12" w:name="_Hlk105596102"/>
      <w:r w:rsidR="00AC26AF" w:rsidRPr="00F77251">
        <w:rPr>
          <w:rFonts w:ascii="Book Antiqua" w:hAnsi="Book Antiqua"/>
          <w:b/>
          <w:color w:val="FF0000"/>
          <w:sz w:val="16"/>
          <w:szCs w:val="16"/>
          <w:u w:val="single"/>
        </w:rPr>
        <w:t>(PCPB-2009)</w:t>
      </w:r>
      <w:bookmarkEnd w:id="12"/>
      <w:r w:rsidR="00E60238" w:rsidRPr="00F77251">
        <w:rPr>
          <w:rFonts w:ascii="Book Antiqua" w:hAnsi="Book Antiqua" w:cs="Times New Roman"/>
          <w:b/>
          <w:color w:val="FF0000"/>
          <w:sz w:val="16"/>
          <w:szCs w:val="16"/>
        </w:rPr>
        <w:t xml:space="preserve"> </w:t>
      </w:r>
      <w:r w:rsidR="00E60238" w:rsidRPr="00F77251">
        <w:rPr>
          <w:rFonts w:ascii="Book Antiqua" w:eastAsia="Times New Roman" w:hAnsi="Book Antiqua" w:cs="Times New Roman"/>
          <w:b/>
          <w:color w:val="FF0000"/>
          <w:sz w:val="16"/>
          <w:szCs w:val="16"/>
          <w:u w:val="single"/>
          <w:lang w:eastAsia="pt-BR"/>
        </w:rPr>
        <w:t>(PCRN-2009)</w:t>
      </w:r>
      <w:r w:rsidR="006175F7" w:rsidRPr="00F77251">
        <w:rPr>
          <w:rFonts w:ascii="Book Antiqua" w:eastAsia="Times New Roman" w:hAnsi="Book Antiqua" w:cs="Times New Roman"/>
          <w:b/>
          <w:color w:val="FF0000"/>
          <w:sz w:val="16"/>
          <w:szCs w:val="16"/>
          <w:lang w:eastAsia="pt-BR"/>
        </w:rPr>
        <w:t xml:space="preserve"> </w:t>
      </w:r>
      <w:r w:rsidR="006175F7" w:rsidRPr="00F77251">
        <w:rPr>
          <w:rFonts w:ascii="Book Antiqua" w:eastAsia="Times New Roman" w:hAnsi="Book Antiqua" w:cs="Times New Roman"/>
          <w:b/>
          <w:color w:val="FF0000"/>
          <w:sz w:val="16"/>
          <w:szCs w:val="16"/>
          <w:u w:val="single"/>
          <w:lang w:eastAsia="pt-BR"/>
        </w:rPr>
        <w:t>(PCGO-2016)</w:t>
      </w:r>
      <w:r w:rsidR="00736FF3" w:rsidRPr="00F77251">
        <w:rPr>
          <w:rFonts w:ascii="Book Antiqua" w:hAnsi="Book Antiqua" w:cs="Times New Roman"/>
          <w:b/>
          <w:color w:val="FF0000"/>
          <w:sz w:val="16"/>
          <w:szCs w:val="16"/>
        </w:rPr>
        <w:t xml:space="preserve"> </w:t>
      </w:r>
      <w:r w:rsidR="00736FF3" w:rsidRPr="00F77251">
        <w:rPr>
          <w:rFonts w:ascii="Book Antiqua" w:eastAsia="Times New Roman" w:hAnsi="Book Antiqua" w:cs="Times New Roman"/>
          <w:b/>
          <w:color w:val="FF0000"/>
          <w:sz w:val="16"/>
          <w:szCs w:val="16"/>
          <w:u w:val="single"/>
          <w:lang w:eastAsia="pt-BR"/>
        </w:rPr>
        <w:t>(MPRO-2017)</w:t>
      </w:r>
      <w:r w:rsidR="006175F7" w:rsidRPr="00F77251">
        <w:rPr>
          <w:rFonts w:ascii="Book Antiqua" w:eastAsia="Times New Roman" w:hAnsi="Book Antiqua" w:cs="Times New Roman"/>
          <w:b/>
          <w:color w:val="FF0000"/>
          <w:sz w:val="16"/>
          <w:szCs w:val="16"/>
          <w:lang w:eastAsia="pt-BR"/>
        </w:rPr>
        <w:t xml:space="preserve"> </w:t>
      </w:r>
      <w:r w:rsidR="006175F7" w:rsidRPr="00F77251">
        <w:rPr>
          <w:rFonts w:ascii="Book Antiqua" w:eastAsia="Times New Roman" w:hAnsi="Book Antiqua" w:cs="Times New Roman"/>
          <w:b/>
          <w:color w:val="FF0000"/>
          <w:sz w:val="16"/>
          <w:szCs w:val="16"/>
          <w:u w:val="single"/>
          <w:lang w:eastAsia="pt-BR"/>
        </w:rPr>
        <w:t>(PF-2018</w:t>
      </w:r>
      <w:r w:rsidR="00136E50" w:rsidRPr="00F77251">
        <w:rPr>
          <w:rFonts w:ascii="Book Antiqua" w:eastAsia="Times New Roman" w:hAnsi="Book Antiqua" w:cs="Times New Roman"/>
          <w:b/>
          <w:color w:val="FF0000"/>
          <w:sz w:val="16"/>
          <w:szCs w:val="16"/>
          <w:u w:val="single"/>
          <w:lang w:eastAsia="pt-BR"/>
        </w:rPr>
        <w:t>/2021</w:t>
      </w:r>
      <w:r w:rsidR="006175F7" w:rsidRPr="00F77251">
        <w:rPr>
          <w:rFonts w:ascii="Book Antiqua" w:eastAsia="Times New Roman" w:hAnsi="Book Antiqua" w:cs="Times New Roman"/>
          <w:b/>
          <w:color w:val="FF0000"/>
          <w:sz w:val="16"/>
          <w:szCs w:val="16"/>
          <w:u w:val="single"/>
          <w:lang w:eastAsia="pt-BR"/>
        </w:rPr>
        <w:t>)</w:t>
      </w:r>
      <w:r w:rsidR="00BA3401">
        <w:rPr>
          <w:rFonts w:ascii="Book Antiqua" w:eastAsia="Times New Roman" w:hAnsi="Book Antiqua" w:cs="Times New Roman"/>
          <w:b/>
          <w:color w:val="FF0000"/>
          <w:sz w:val="16"/>
          <w:szCs w:val="16"/>
          <w:lang w:eastAsia="pt-BR"/>
        </w:rPr>
        <w:t xml:space="preserve"> </w:t>
      </w:r>
      <w:r w:rsidR="00BA3401">
        <w:rPr>
          <w:rFonts w:ascii="Book Antiqua" w:eastAsia="Times New Roman" w:hAnsi="Book Antiqua" w:cs="Times New Roman"/>
          <w:b/>
          <w:color w:val="FF0000"/>
          <w:sz w:val="16"/>
          <w:szCs w:val="16"/>
          <w:u w:val="single"/>
          <w:lang w:eastAsia="pt-BR"/>
        </w:rPr>
        <w:t>(TJES-2023)</w:t>
      </w:r>
    </w:p>
    <w:tbl>
      <w:tblPr>
        <w:tblStyle w:val="Tabelacomgrade"/>
        <w:tblW w:w="0" w:type="auto"/>
        <w:shd w:val="clear" w:color="auto" w:fill="CCFFFF"/>
        <w:tblLook w:val="04A0" w:firstRow="1" w:lastRow="0" w:firstColumn="1" w:lastColumn="0" w:noHBand="0" w:noVBand="1"/>
      </w:tblPr>
      <w:tblGrid>
        <w:gridCol w:w="8494"/>
      </w:tblGrid>
      <w:tr w:rsidR="00A42EEF" w:rsidRPr="00B413A2" w14:paraId="288F2701" w14:textId="77777777" w:rsidTr="00A42EEF">
        <w:tc>
          <w:tcPr>
            <w:tcW w:w="8494" w:type="dxa"/>
            <w:shd w:val="clear" w:color="auto" w:fill="CCFFFF"/>
          </w:tcPr>
          <w:p w14:paraId="67D0C8DE" w14:textId="0A31CD2F" w:rsidR="00136E50" w:rsidRDefault="00136E50" w:rsidP="00136E50">
            <w:pPr>
              <w:jc w:val="both"/>
              <w:rPr>
                <w:rFonts w:ascii="Book Antiqua" w:eastAsia="Times New Roman" w:hAnsi="Book Antiqua" w:cs="Times New Roman"/>
                <w:b/>
                <w:sz w:val="19"/>
                <w:szCs w:val="19"/>
                <w:lang w:eastAsia="pt-BR"/>
              </w:rPr>
            </w:pPr>
            <w:r w:rsidRPr="00136E50">
              <w:rPr>
                <w:rFonts w:ascii="Book Antiqua" w:eastAsia="Times New Roman" w:hAnsi="Book Antiqua" w:cs="Times New Roman"/>
                <w:b/>
                <w:sz w:val="19"/>
                <w:szCs w:val="19"/>
                <w:lang w:eastAsia="pt-BR"/>
              </w:rPr>
              <w:t>(</w:t>
            </w:r>
            <w:r w:rsidRPr="00136E50">
              <w:rPr>
                <w:rFonts w:ascii="Book Antiqua" w:eastAsia="Times New Roman" w:hAnsi="Book Antiqua" w:cs="Times New Roman"/>
                <w:b/>
                <w:sz w:val="19"/>
                <w:szCs w:val="19"/>
                <w:highlight w:val="yellow"/>
                <w:lang w:eastAsia="pt-BR"/>
              </w:rPr>
              <w:t>PF-2021-CESPE</w:t>
            </w:r>
            <w:r w:rsidRPr="00136E50">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36E50">
              <w:rPr>
                <w:rFonts w:ascii="Book Antiqua" w:eastAsia="Times New Roman" w:hAnsi="Book Antiqua" w:cs="Times New Roman"/>
                <w:bCs/>
                <w:sz w:val="19"/>
                <w:szCs w:val="19"/>
                <w:lang w:eastAsia="pt-BR"/>
              </w:rPr>
              <w:t>Com base na Lei 7.492/86, que diz respeito aos crimes contra o Sistema Financeiro Nacional, julgue o item que se segue</w:t>
            </w:r>
            <w:r>
              <w:rPr>
                <w:rFonts w:ascii="Book Antiqua" w:eastAsia="Times New Roman" w:hAnsi="Book Antiqua" w:cs="Times New Roman"/>
                <w:bCs/>
                <w:sz w:val="19"/>
                <w:szCs w:val="19"/>
                <w:lang w:eastAsia="pt-BR"/>
              </w:rPr>
              <w:t xml:space="preserve">: </w:t>
            </w:r>
            <w:r w:rsidRPr="00136E50">
              <w:rPr>
                <w:rFonts w:ascii="Book Antiqua" w:eastAsia="Times New Roman" w:hAnsi="Book Antiqua" w:cs="Times New Roman"/>
                <w:bCs/>
                <w:sz w:val="19"/>
                <w:szCs w:val="19"/>
                <w:lang w:eastAsia="pt-BR"/>
              </w:rPr>
              <w:t>Todos os crimes cometidos contra o sistema financeiro nacional que estiverem previstos na Lei 7.492/86 são de competência da justiça federal.</w:t>
            </w:r>
            <w:r>
              <w:rPr>
                <w:rFonts w:ascii="Book Antiqua" w:eastAsia="Times New Roman" w:hAnsi="Book Antiqua" w:cs="Times New Roman"/>
                <w:bCs/>
                <w:sz w:val="19"/>
                <w:szCs w:val="19"/>
                <w:lang w:eastAsia="pt-BR"/>
              </w:rPr>
              <w:t xml:space="preserve"> </w:t>
            </w:r>
            <w:r w:rsidRPr="00B413A2">
              <w:rPr>
                <w:rFonts w:ascii="Book Antiqua" w:eastAsia="Times New Roman" w:hAnsi="Book Antiqua" w:cs="Times New Roman"/>
                <w:b/>
                <w:sz w:val="19"/>
                <w:szCs w:val="19"/>
                <w:lang w:eastAsia="pt-BR"/>
              </w:rPr>
              <w:t>BL: art. 26 da Lei 7492.</w:t>
            </w:r>
          </w:p>
          <w:p w14:paraId="339942F1" w14:textId="6618182C" w:rsidR="00136E50" w:rsidRDefault="00136E50" w:rsidP="00136E50">
            <w:pPr>
              <w:jc w:val="both"/>
              <w:rPr>
                <w:rFonts w:ascii="Book Antiqua" w:eastAsia="Times New Roman" w:hAnsi="Book Antiqua" w:cs="Times New Roman"/>
                <w:b/>
                <w:sz w:val="19"/>
                <w:szCs w:val="19"/>
                <w:lang w:eastAsia="pt-BR"/>
              </w:rPr>
            </w:pPr>
          </w:p>
          <w:p w14:paraId="456443E6" w14:textId="1BA7A3B6" w:rsidR="00136E50" w:rsidRDefault="00136E50" w:rsidP="00136E50">
            <w:pPr>
              <w:jc w:val="both"/>
              <w:rPr>
                <w:rFonts w:ascii="Book Antiqua" w:eastAsia="Times New Roman" w:hAnsi="Book Antiqua" w:cs="Times New Roman"/>
                <w:bCs/>
                <w:sz w:val="19"/>
                <w:szCs w:val="19"/>
                <w:lang w:eastAsia="pt-BR"/>
              </w:rPr>
            </w:pPr>
            <w:r w:rsidRPr="00136E50">
              <w:rPr>
                <w:rFonts w:ascii="Book Antiqua" w:eastAsia="Times New Roman" w:hAnsi="Book Antiqua" w:cs="Times New Roman"/>
                <w:b/>
                <w:i/>
                <w:iCs/>
                <w:color w:val="FF0000"/>
                <w:sz w:val="19"/>
                <w:szCs w:val="19"/>
                <w:lang w:eastAsia="pt-BR"/>
              </w:rPr>
              <w:t>#</w:t>
            </w:r>
            <w:r w:rsidRPr="00136E5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w:t>
            </w:r>
            <w:r w:rsidRPr="00136E50">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w:t>
            </w:r>
          </w:p>
          <w:p w14:paraId="3A9DA2E0" w14:textId="33B9A03D" w:rsidR="00136E50" w:rsidRPr="00136E50" w:rsidRDefault="00136E50" w:rsidP="00136E50">
            <w:pPr>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 xml:space="preserve">- </w:t>
            </w:r>
            <w:r w:rsidRPr="00136E50">
              <w:rPr>
                <w:rFonts w:ascii="Book Antiqua" w:eastAsia="Times New Roman" w:hAnsi="Book Antiqua" w:cs="Times New Roman"/>
                <w:bCs/>
                <w:sz w:val="19"/>
                <w:szCs w:val="19"/>
                <w:lang w:eastAsia="pt-BR"/>
              </w:rPr>
              <w:t xml:space="preserve">Crime contra o Sistema </w:t>
            </w:r>
            <w:r w:rsidRPr="00136E50">
              <w:rPr>
                <w:rFonts w:ascii="Book Antiqua" w:eastAsia="Times New Roman" w:hAnsi="Book Antiqua" w:cs="Times New Roman"/>
                <w:b/>
                <w:sz w:val="19"/>
                <w:szCs w:val="19"/>
                <w:shd w:val="clear" w:color="auto" w:fill="F7CAAC" w:themeFill="accent2" w:themeFillTint="66"/>
                <w:lang w:eastAsia="pt-BR"/>
              </w:rPr>
              <w:t>F</w:t>
            </w:r>
            <w:r w:rsidRPr="00136E50">
              <w:rPr>
                <w:rFonts w:ascii="Book Antiqua" w:eastAsia="Times New Roman" w:hAnsi="Book Antiqua" w:cs="Times New Roman"/>
                <w:bCs/>
                <w:sz w:val="19"/>
                <w:szCs w:val="19"/>
                <w:lang w:eastAsia="pt-BR"/>
              </w:rPr>
              <w:t xml:space="preserve">inanceiro: Justiça </w:t>
            </w:r>
            <w:r w:rsidRPr="00136E50">
              <w:rPr>
                <w:rFonts w:ascii="Book Antiqua" w:eastAsia="Times New Roman" w:hAnsi="Book Antiqua" w:cs="Times New Roman"/>
                <w:b/>
                <w:sz w:val="19"/>
                <w:szCs w:val="19"/>
                <w:shd w:val="clear" w:color="auto" w:fill="F7CAAC" w:themeFill="accent2" w:themeFillTint="66"/>
                <w:lang w:eastAsia="pt-BR"/>
              </w:rPr>
              <w:t>F</w:t>
            </w:r>
            <w:r w:rsidRPr="00136E50">
              <w:rPr>
                <w:rFonts w:ascii="Book Antiqua" w:eastAsia="Times New Roman" w:hAnsi="Book Antiqua" w:cs="Times New Roman"/>
                <w:bCs/>
                <w:sz w:val="19"/>
                <w:szCs w:val="19"/>
                <w:lang w:eastAsia="pt-BR"/>
              </w:rPr>
              <w:t>ederal</w:t>
            </w:r>
          </w:p>
          <w:p w14:paraId="11B5CAF9" w14:textId="3A6F3C46" w:rsidR="00136E50" w:rsidRPr="00136E50" w:rsidRDefault="00136E50" w:rsidP="00136E50">
            <w:pPr>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 xml:space="preserve">- </w:t>
            </w:r>
            <w:r w:rsidRPr="00136E50">
              <w:rPr>
                <w:rFonts w:ascii="Book Antiqua" w:eastAsia="Times New Roman" w:hAnsi="Book Antiqua" w:cs="Times New Roman"/>
                <w:bCs/>
                <w:sz w:val="19"/>
                <w:szCs w:val="19"/>
                <w:lang w:eastAsia="pt-BR"/>
              </w:rPr>
              <w:t xml:space="preserve">Crime contra a </w:t>
            </w:r>
            <w:r w:rsidRPr="00136E50">
              <w:rPr>
                <w:rFonts w:ascii="Book Antiqua" w:eastAsia="Times New Roman" w:hAnsi="Book Antiqua" w:cs="Times New Roman"/>
                <w:b/>
                <w:sz w:val="19"/>
                <w:szCs w:val="19"/>
                <w:shd w:val="clear" w:color="auto" w:fill="F7CAAC" w:themeFill="accent2" w:themeFillTint="66"/>
                <w:lang w:eastAsia="pt-BR"/>
              </w:rPr>
              <w:t>E</w:t>
            </w:r>
            <w:r w:rsidRPr="00136E50">
              <w:rPr>
                <w:rFonts w:ascii="Book Antiqua" w:eastAsia="Times New Roman" w:hAnsi="Book Antiqua" w:cs="Times New Roman"/>
                <w:bCs/>
                <w:sz w:val="19"/>
                <w:szCs w:val="19"/>
                <w:lang w:eastAsia="pt-BR"/>
              </w:rPr>
              <w:t xml:space="preserve">conomia Popular: Justiça </w:t>
            </w:r>
            <w:r w:rsidRPr="00136E50">
              <w:rPr>
                <w:rFonts w:ascii="Book Antiqua" w:eastAsia="Times New Roman" w:hAnsi="Book Antiqua" w:cs="Times New Roman"/>
                <w:b/>
                <w:sz w:val="19"/>
                <w:szCs w:val="19"/>
                <w:shd w:val="clear" w:color="auto" w:fill="F7CAAC" w:themeFill="accent2" w:themeFillTint="66"/>
                <w:lang w:eastAsia="pt-BR"/>
              </w:rPr>
              <w:t>E</w:t>
            </w:r>
            <w:r w:rsidRPr="00136E50">
              <w:rPr>
                <w:rFonts w:ascii="Book Antiqua" w:eastAsia="Times New Roman" w:hAnsi="Book Antiqua" w:cs="Times New Roman"/>
                <w:bCs/>
                <w:sz w:val="19"/>
                <w:szCs w:val="19"/>
                <w:lang w:eastAsia="pt-BR"/>
              </w:rPr>
              <w:t>stadual</w:t>
            </w:r>
          </w:p>
          <w:p w14:paraId="242622F7" w14:textId="77777777" w:rsidR="00136E50" w:rsidRPr="00136E50" w:rsidRDefault="00136E50" w:rsidP="00136E50">
            <w:pPr>
              <w:jc w:val="both"/>
              <w:rPr>
                <w:rFonts w:ascii="Book Antiqua" w:eastAsia="Times New Roman" w:hAnsi="Book Antiqua" w:cs="Times New Roman"/>
                <w:bCs/>
                <w:sz w:val="19"/>
                <w:szCs w:val="19"/>
                <w:lang w:eastAsia="pt-BR"/>
              </w:rPr>
            </w:pPr>
          </w:p>
          <w:p w14:paraId="49B10EBC" w14:textId="34637D75" w:rsidR="00A42EEF" w:rsidRPr="00B413A2" w:rsidRDefault="00A42EEF" w:rsidP="00136E50">
            <w:pPr>
              <w:jc w:val="both"/>
              <w:rPr>
                <w:rFonts w:ascii="Book Antiqua" w:eastAsia="Times New Roman" w:hAnsi="Book Antiqua" w:cs="Times New Roman"/>
                <w:b/>
                <w:sz w:val="19"/>
                <w:szCs w:val="19"/>
                <w:lang w:eastAsia="pt-BR"/>
              </w:rPr>
            </w:pPr>
            <w:r w:rsidRPr="00B413A2">
              <w:rPr>
                <w:rFonts w:ascii="Book Antiqua" w:eastAsia="Times New Roman" w:hAnsi="Book Antiqua" w:cs="Times New Roman"/>
                <w:b/>
                <w:sz w:val="19"/>
                <w:szCs w:val="19"/>
                <w:lang w:eastAsia="pt-BR"/>
              </w:rPr>
              <w:t>(</w:t>
            </w:r>
            <w:r w:rsidRPr="00B413A2">
              <w:rPr>
                <w:rFonts w:ascii="Book Antiqua" w:eastAsia="Times New Roman" w:hAnsi="Book Antiqua" w:cs="Times New Roman"/>
                <w:b/>
                <w:sz w:val="19"/>
                <w:szCs w:val="19"/>
                <w:highlight w:val="yellow"/>
                <w:lang w:eastAsia="pt-BR"/>
              </w:rPr>
              <w:t>PCGO-2016-CESPE</w:t>
            </w:r>
            <w:r w:rsidRPr="00B413A2">
              <w:rPr>
                <w:rFonts w:ascii="Book Antiqua" w:eastAsia="Times New Roman" w:hAnsi="Book Antiqua" w:cs="Times New Roman"/>
                <w:b/>
                <w:sz w:val="19"/>
                <w:szCs w:val="19"/>
                <w:lang w:eastAsia="pt-BR"/>
              </w:rPr>
              <w:t>)</w:t>
            </w:r>
            <w:r w:rsidRPr="00B413A2">
              <w:rPr>
                <w:rFonts w:ascii="Book Antiqua" w:eastAsia="Times New Roman" w:hAnsi="Book Antiqua" w:cs="Times New Roman"/>
                <w:sz w:val="19"/>
                <w:szCs w:val="19"/>
                <w:lang w:eastAsia="pt-BR"/>
              </w:rPr>
              <w:t xml:space="preserve">: De acordo com a Lei 7.492/86, o indivíduo que gerir fraudulentamente determinada instituição financeira cometerá crime cuja ação penal será promovida pelo MPF. </w:t>
            </w:r>
            <w:r w:rsidRPr="00B413A2">
              <w:rPr>
                <w:rFonts w:ascii="Book Antiqua" w:eastAsia="Times New Roman" w:hAnsi="Book Antiqua" w:cs="Times New Roman"/>
                <w:b/>
                <w:sz w:val="19"/>
                <w:szCs w:val="19"/>
                <w:lang w:eastAsia="pt-BR"/>
              </w:rPr>
              <w:t>BL: art. 26 da Lei 7492.</w:t>
            </w:r>
          </w:p>
        </w:tc>
      </w:tr>
    </w:tbl>
    <w:p w14:paraId="16D809A3" w14:textId="5FA0EFF3" w:rsidR="002B5782" w:rsidRPr="00F77251" w:rsidRDefault="002B5782" w:rsidP="00D1708D">
      <w:pPr>
        <w:spacing w:before="100" w:beforeAutospacing="1" w:after="100" w:afterAutospacing="1" w:line="240" w:lineRule="auto"/>
        <w:jc w:val="both"/>
        <w:rPr>
          <w:rFonts w:ascii="Book Antiqua" w:eastAsia="Times New Roman" w:hAnsi="Book Antiqua" w:cs="Times New Roman"/>
          <w:sz w:val="18"/>
          <w:szCs w:val="18"/>
          <w:lang w:eastAsia="pt-BR"/>
        </w:rPr>
      </w:pPr>
      <w:r w:rsidRPr="00B413A2">
        <w:rPr>
          <w:rFonts w:ascii="Book Antiqua" w:eastAsia="Times New Roman" w:hAnsi="Book Antiqua" w:cs="Times New Roman"/>
          <w:sz w:val="19"/>
          <w:szCs w:val="19"/>
          <w:lang w:eastAsia="pt-BR"/>
        </w:rPr>
        <w:t xml:space="preserve">        </w:t>
      </w:r>
      <w:r w:rsidRPr="00B413A2">
        <w:rPr>
          <w:rFonts w:ascii="Book Antiqua" w:eastAsia="Times New Roman" w:hAnsi="Book Antiqua" w:cs="Times New Roman"/>
          <w:b/>
          <w:sz w:val="19"/>
          <w:szCs w:val="19"/>
          <w:highlight w:val="magenta"/>
          <w:lang w:eastAsia="pt-BR"/>
        </w:rPr>
        <w:t>Parágrafo único</w:t>
      </w:r>
      <w:r w:rsidRPr="00B413A2">
        <w:rPr>
          <w:rFonts w:ascii="Book Antiqua" w:eastAsia="Times New Roman" w:hAnsi="Book Antiqua" w:cs="Times New Roman"/>
          <w:sz w:val="19"/>
          <w:szCs w:val="19"/>
          <w:lang w:eastAsia="pt-BR"/>
        </w:rPr>
        <w:t xml:space="preserve">. </w:t>
      </w:r>
      <w:r w:rsidRPr="00AF5169">
        <w:rPr>
          <w:rFonts w:ascii="Book Antiqua" w:eastAsia="Times New Roman" w:hAnsi="Book Antiqua" w:cs="Times New Roman"/>
          <w:b/>
          <w:bCs/>
          <w:sz w:val="19"/>
          <w:szCs w:val="19"/>
          <w:lang w:eastAsia="pt-BR"/>
        </w:rPr>
        <w:t xml:space="preserve">Sem prejuízo do disposto no art. 268 do Código de Processo Penal, aprovado pelo </w:t>
      </w:r>
      <w:hyperlink r:id="rId22" w:history="1">
        <w:r w:rsidRPr="00AF5169">
          <w:rPr>
            <w:rFonts w:ascii="Book Antiqua" w:eastAsia="Times New Roman" w:hAnsi="Book Antiqua" w:cs="Times New Roman"/>
            <w:b/>
            <w:bCs/>
            <w:color w:val="0000FF"/>
            <w:sz w:val="19"/>
            <w:szCs w:val="19"/>
            <w:u w:val="single"/>
            <w:lang w:eastAsia="pt-BR"/>
          </w:rPr>
          <w:t>Decreto-lei nº 3.689, de 3 de outubro de 1941</w:t>
        </w:r>
      </w:hyperlink>
      <w:r w:rsidRPr="00AF5169">
        <w:rPr>
          <w:rFonts w:ascii="Book Antiqua" w:eastAsia="Times New Roman" w:hAnsi="Book Antiqua" w:cs="Times New Roman"/>
          <w:b/>
          <w:bCs/>
          <w:sz w:val="19"/>
          <w:szCs w:val="19"/>
          <w:lang w:eastAsia="pt-BR"/>
        </w:rPr>
        <w:t xml:space="preserve">, </w:t>
      </w:r>
      <w:r w:rsidRPr="00AF5169">
        <w:rPr>
          <w:rFonts w:ascii="Book Antiqua" w:eastAsia="Times New Roman" w:hAnsi="Book Antiqua" w:cs="Times New Roman"/>
          <w:b/>
          <w:bCs/>
          <w:caps/>
          <w:sz w:val="19"/>
          <w:szCs w:val="19"/>
          <w:highlight w:val="green"/>
          <w:lang w:eastAsia="pt-BR"/>
        </w:rPr>
        <w:t>será admitida</w:t>
      </w:r>
      <w:r w:rsidRPr="00AF5169">
        <w:rPr>
          <w:rFonts w:ascii="Book Antiqua" w:eastAsia="Times New Roman" w:hAnsi="Book Antiqua" w:cs="Times New Roman"/>
          <w:b/>
          <w:bCs/>
          <w:sz w:val="19"/>
          <w:szCs w:val="19"/>
          <w:lang w:eastAsia="pt-BR"/>
        </w:rPr>
        <w:t xml:space="preserve"> a </w:t>
      </w:r>
      <w:r w:rsidRPr="00AF5169">
        <w:rPr>
          <w:rFonts w:ascii="Book Antiqua" w:eastAsia="Times New Roman" w:hAnsi="Book Antiqua" w:cs="Times New Roman"/>
          <w:b/>
          <w:bCs/>
          <w:sz w:val="19"/>
          <w:szCs w:val="19"/>
          <w:highlight w:val="cyan"/>
          <w:lang w:eastAsia="pt-BR"/>
        </w:rPr>
        <w:t>assistência</w:t>
      </w:r>
      <w:r w:rsidRPr="00AF5169">
        <w:rPr>
          <w:rFonts w:ascii="Book Antiqua" w:eastAsia="Times New Roman" w:hAnsi="Book Antiqua" w:cs="Times New Roman"/>
          <w:b/>
          <w:bCs/>
          <w:sz w:val="19"/>
          <w:szCs w:val="19"/>
          <w:lang w:eastAsia="pt-BR"/>
        </w:rPr>
        <w:t xml:space="preserve"> da Comissão de Valores Mobiliários - CVM, quando o crime tiver sido praticado no âmbito de atividade sujeita à disciplina e à fiscalização dessa Autarquia, e </w:t>
      </w:r>
      <w:r w:rsidRPr="00AF5169">
        <w:rPr>
          <w:rFonts w:ascii="Book Antiqua" w:eastAsia="Times New Roman" w:hAnsi="Book Antiqua" w:cs="Times New Roman"/>
          <w:b/>
          <w:bCs/>
          <w:sz w:val="19"/>
          <w:szCs w:val="19"/>
          <w:highlight w:val="cyan"/>
          <w:lang w:eastAsia="pt-BR"/>
        </w:rPr>
        <w:t>do Banco Central do Brasil</w:t>
      </w:r>
      <w:r w:rsidRPr="00AF5169">
        <w:rPr>
          <w:rFonts w:ascii="Book Antiqua" w:eastAsia="Times New Roman" w:hAnsi="Book Antiqua" w:cs="Times New Roman"/>
          <w:b/>
          <w:bCs/>
          <w:sz w:val="19"/>
          <w:szCs w:val="19"/>
          <w:lang w:eastAsia="pt-BR"/>
        </w:rPr>
        <w:t xml:space="preserve"> quando, fora daquela hipótese, </w:t>
      </w:r>
      <w:r w:rsidRPr="00AF5169">
        <w:rPr>
          <w:rFonts w:ascii="Book Antiqua" w:eastAsia="Times New Roman" w:hAnsi="Book Antiqua" w:cs="Times New Roman"/>
          <w:b/>
          <w:bCs/>
          <w:sz w:val="19"/>
          <w:szCs w:val="19"/>
          <w:highlight w:val="yellow"/>
          <w:lang w:eastAsia="pt-BR"/>
        </w:rPr>
        <w:t>houver sido cometido</w:t>
      </w:r>
      <w:r w:rsidRPr="00B413A2">
        <w:rPr>
          <w:rFonts w:ascii="Book Antiqua" w:eastAsia="Times New Roman" w:hAnsi="Book Antiqua" w:cs="Times New Roman"/>
          <w:b/>
          <w:sz w:val="19"/>
          <w:szCs w:val="19"/>
          <w:highlight w:val="yellow"/>
          <w:lang w:eastAsia="pt-BR"/>
        </w:rPr>
        <w:t xml:space="preserve"> na órbita de atividade sujeita à sua disciplina e fiscalização</w:t>
      </w:r>
      <w:r w:rsidRPr="00F77251">
        <w:rPr>
          <w:rFonts w:ascii="Book Antiqua" w:eastAsia="Times New Roman" w:hAnsi="Book Antiqua" w:cs="Times New Roman"/>
          <w:sz w:val="18"/>
          <w:szCs w:val="18"/>
          <w:lang w:eastAsia="pt-BR"/>
        </w:rPr>
        <w:t>.</w:t>
      </w:r>
      <w:r w:rsidR="00BA2317" w:rsidRPr="00F77251">
        <w:rPr>
          <w:rFonts w:ascii="Book Antiqua" w:eastAsia="Times New Roman" w:hAnsi="Book Antiqua" w:cs="Times New Roman"/>
          <w:sz w:val="18"/>
          <w:szCs w:val="18"/>
          <w:lang w:eastAsia="pt-BR"/>
        </w:rPr>
        <w:t xml:space="preserve"> </w:t>
      </w:r>
      <w:r w:rsidR="00BA2317" w:rsidRPr="00F77251">
        <w:rPr>
          <w:rFonts w:ascii="Book Antiqua" w:eastAsia="Times New Roman" w:hAnsi="Book Antiqua" w:cs="Times New Roman"/>
          <w:b/>
          <w:bCs/>
          <w:color w:val="FF0000"/>
          <w:sz w:val="16"/>
          <w:szCs w:val="16"/>
          <w:u w:val="single"/>
          <w:lang w:eastAsia="pt-BR"/>
        </w:rPr>
        <w:t>(TCERR-2008)</w:t>
      </w:r>
      <w:r w:rsidR="00736FF3" w:rsidRPr="00F77251">
        <w:rPr>
          <w:rFonts w:ascii="Book Antiqua" w:eastAsia="Times New Roman" w:hAnsi="Book Antiqua" w:cs="Times New Roman"/>
          <w:sz w:val="18"/>
          <w:szCs w:val="18"/>
          <w:lang w:eastAsia="pt-BR"/>
        </w:rPr>
        <w:t xml:space="preserve"> </w:t>
      </w:r>
      <w:r w:rsidR="00736FF3" w:rsidRPr="00F77251">
        <w:rPr>
          <w:rFonts w:ascii="Book Antiqua" w:eastAsia="Times New Roman" w:hAnsi="Book Antiqua" w:cs="Times New Roman"/>
          <w:b/>
          <w:color w:val="FF0000"/>
          <w:sz w:val="16"/>
          <w:szCs w:val="16"/>
          <w:u w:val="single"/>
          <w:lang w:eastAsia="pt-BR"/>
        </w:rPr>
        <w:t>(MPRO-2017)</w:t>
      </w:r>
      <w:r w:rsidR="006175F7" w:rsidRPr="00F77251">
        <w:rPr>
          <w:rFonts w:ascii="Book Antiqua" w:eastAsia="Times New Roman" w:hAnsi="Book Antiqua" w:cs="Times New Roman"/>
          <w:b/>
          <w:color w:val="FF0000"/>
          <w:sz w:val="16"/>
          <w:szCs w:val="16"/>
          <w:lang w:eastAsia="pt-BR"/>
        </w:rPr>
        <w:t xml:space="preserve"> </w:t>
      </w:r>
      <w:r w:rsidR="006175F7" w:rsidRPr="00F77251">
        <w:rPr>
          <w:rFonts w:ascii="Book Antiqua" w:eastAsia="Times New Roman" w:hAnsi="Book Antiqua" w:cs="Times New Roman"/>
          <w:b/>
          <w:color w:val="FF0000"/>
          <w:sz w:val="16"/>
          <w:szCs w:val="16"/>
          <w:u w:val="single"/>
          <w:lang w:eastAsia="pt-BR"/>
        </w:rPr>
        <w:t>(PF-2018)</w:t>
      </w:r>
    </w:p>
    <w:tbl>
      <w:tblPr>
        <w:tblStyle w:val="Tabelacomgrade"/>
        <w:tblW w:w="0" w:type="auto"/>
        <w:shd w:val="clear" w:color="auto" w:fill="CCFFFF"/>
        <w:tblLook w:val="04A0" w:firstRow="1" w:lastRow="0" w:firstColumn="1" w:lastColumn="0" w:noHBand="0" w:noVBand="1"/>
      </w:tblPr>
      <w:tblGrid>
        <w:gridCol w:w="8494"/>
      </w:tblGrid>
      <w:tr w:rsidR="00166BB1" w:rsidRPr="00B413A2" w14:paraId="22068DB0" w14:textId="77777777" w:rsidTr="00252149">
        <w:tc>
          <w:tcPr>
            <w:tcW w:w="8494" w:type="dxa"/>
            <w:shd w:val="clear" w:color="auto" w:fill="CCFFFF"/>
          </w:tcPr>
          <w:p w14:paraId="78F6757F" w14:textId="77777777" w:rsidR="00166BB1" w:rsidRPr="00B413A2" w:rsidRDefault="00166BB1" w:rsidP="00252149">
            <w:pPr>
              <w:spacing w:before="100" w:beforeAutospacing="1" w:after="100" w:afterAutospacing="1"/>
              <w:jc w:val="both"/>
              <w:rPr>
                <w:rFonts w:ascii="Book Antiqua" w:eastAsia="Times New Roman" w:hAnsi="Book Antiqua" w:cs="Times New Roman"/>
                <w:b/>
                <w:sz w:val="19"/>
                <w:szCs w:val="19"/>
                <w:lang w:eastAsia="pt-BR"/>
              </w:rPr>
            </w:pPr>
            <w:r w:rsidRPr="00B413A2">
              <w:rPr>
                <w:rFonts w:ascii="Book Antiqua" w:hAnsi="Book Antiqua"/>
                <w:b/>
                <w:sz w:val="19"/>
                <w:szCs w:val="19"/>
              </w:rPr>
              <w:t>(</w:t>
            </w:r>
            <w:r w:rsidRPr="00B413A2">
              <w:rPr>
                <w:rFonts w:ascii="Book Antiqua" w:hAnsi="Book Antiqua"/>
                <w:b/>
                <w:sz w:val="19"/>
                <w:szCs w:val="19"/>
                <w:highlight w:val="yellow"/>
              </w:rPr>
              <w:t>Procurador/BACEN-2006-FCC</w:t>
            </w:r>
            <w:r w:rsidRPr="00B413A2">
              <w:rPr>
                <w:rFonts w:ascii="Book Antiqua" w:hAnsi="Book Antiqua"/>
                <w:b/>
                <w:sz w:val="19"/>
                <w:szCs w:val="19"/>
              </w:rPr>
              <w:t>)</w:t>
            </w:r>
            <w:r w:rsidRPr="00B413A2">
              <w:rPr>
                <w:rFonts w:ascii="Book Antiqua" w:hAnsi="Book Antiqua"/>
                <w:sz w:val="19"/>
                <w:szCs w:val="19"/>
              </w:rPr>
              <w:t xml:space="preserve">: O Banco Central requer a participação como assistente do Ministério Público em processo por crime contra o Sistema Financeiro Nacional. O juiz pode deferir o pedido porque, em relação a esse tipo de crime, é admitida a participação do Banco Central como assistente, quando houver sido cometido na órbita de atividade sujeita à sua disciplina e fiscalização. </w:t>
            </w:r>
            <w:r w:rsidRPr="00B413A2">
              <w:rPr>
                <w:rFonts w:ascii="Book Antiqua" w:hAnsi="Book Antiqua"/>
                <w:b/>
                <w:sz w:val="19"/>
                <w:szCs w:val="19"/>
              </w:rPr>
              <w:t>BL: art. 26, § único, Lei 7492/86.</w:t>
            </w:r>
          </w:p>
        </w:tc>
      </w:tr>
    </w:tbl>
    <w:p w14:paraId="707658D9" w14:textId="53F2F1A0" w:rsidR="002B5782" w:rsidRPr="00F77251" w:rsidRDefault="002B5782" w:rsidP="00D1708D">
      <w:pPr>
        <w:spacing w:before="100" w:beforeAutospacing="1" w:after="100" w:afterAutospacing="1" w:line="240" w:lineRule="auto"/>
        <w:jc w:val="both"/>
        <w:rPr>
          <w:rFonts w:ascii="Book Antiqua" w:eastAsia="Times New Roman" w:hAnsi="Book Antiqua" w:cs="Times New Roman"/>
          <w:sz w:val="18"/>
          <w:szCs w:val="18"/>
          <w:lang w:eastAsia="pt-BR"/>
        </w:rPr>
      </w:pPr>
      <w:r w:rsidRPr="00B413A2">
        <w:rPr>
          <w:rFonts w:ascii="Book Antiqua" w:eastAsia="Times New Roman" w:hAnsi="Book Antiqua" w:cs="Times New Roman"/>
          <w:sz w:val="19"/>
          <w:szCs w:val="19"/>
          <w:lang w:eastAsia="pt-BR"/>
        </w:rPr>
        <w:t xml:space="preserve">        </w:t>
      </w:r>
      <w:bookmarkStart w:id="13" w:name="art27"/>
      <w:bookmarkEnd w:id="13"/>
      <w:r w:rsidRPr="00BA2317">
        <w:rPr>
          <w:rFonts w:ascii="Book Antiqua" w:eastAsia="Times New Roman" w:hAnsi="Book Antiqua" w:cs="Times New Roman"/>
          <w:b/>
          <w:bCs/>
          <w:sz w:val="19"/>
          <w:szCs w:val="19"/>
          <w:highlight w:val="magenta"/>
          <w:lang w:eastAsia="pt-BR"/>
        </w:rPr>
        <w:t>Art. 27</w:t>
      </w:r>
      <w:r w:rsidRPr="00B413A2">
        <w:rPr>
          <w:rFonts w:ascii="Book Antiqua" w:eastAsia="Times New Roman" w:hAnsi="Book Antiqua" w:cs="Times New Roman"/>
          <w:sz w:val="19"/>
          <w:szCs w:val="19"/>
          <w:lang w:eastAsia="pt-BR"/>
        </w:rPr>
        <w:t xml:space="preserve">. </w:t>
      </w:r>
      <w:r w:rsidRPr="00BA2317">
        <w:rPr>
          <w:rFonts w:ascii="Book Antiqua" w:eastAsia="Times New Roman" w:hAnsi="Book Antiqua" w:cs="Times New Roman"/>
          <w:b/>
          <w:bCs/>
          <w:sz w:val="19"/>
          <w:szCs w:val="19"/>
          <w:lang w:eastAsia="pt-BR"/>
        </w:rPr>
        <w:t>Quando a denúncia não for intentada no prazo legal, o ofendido poderá representar ao Procurador-Geral da República, para que este a ofereça, designe outro órgão do Ministério Público para oferecê-la ou determine o arquivamento das peças de informação recebidas</w:t>
      </w:r>
      <w:r w:rsidRPr="00F77251">
        <w:rPr>
          <w:rFonts w:ascii="Book Antiqua" w:eastAsia="Times New Roman" w:hAnsi="Book Antiqua" w:cs="Times New Roman"/>
          <w:sz w:val="18"/>
          <w:szCs w:val="18"/>
          <w:lang w:eastAsia="pt-BR"/>
        </w:rPr>
        <w:t>.</w:t>
      </w:r>
      <w:r w:rsidR="00BA2317" w:rsidRPr="00F77251">
        <w:rPr>
          <w:rFonts w:ascii="Book Antiqua" w:eastAsia="Times New Roman" w:hAnsi="Book Antiqua" w:cs="Times New Roman"/>
          <w:sz w:val="18"/>
          <w:szCs w:val="18"/>
          <w:lang w:eastAsia="pt-BR"/>
        </w:rPr>
        <w:t xml:space="preserve"> </w:t>
      </w:r>
      <w:r w:rsidR="00BA2317" w:rsidRPr="00F77251">
        <w:rPr>
          <w:rFonts w:ascii="Book Antiqua" w:eastAsia="Times New Roman" w:hAnsi="Book Antiqua" w:cs="Times New Roman"/>
          <w:b/>
          <w:bCs/>
          <w:color w:val="FF0000"/>
          <w:sz w:val="16"/>
          <w:szCs w:val="16"/>
          <w:u w:val="single"/>
          <w:lang w:eastAsia="pt-BR"/>
        </w:rPr>
        <w:t>(TCERR-2008)</w:t>
      </w:r>
    </w:p>
    <w:p w14:paraId="073B7AB7" w14:textId="6D0651D0" w:rsidR="002B5782" w:rsidRPr="00F77251" w:rsidRDefault="002B5782" w:rsidP="00D1708D">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B413A2">
        <w:rPr>
          <w:rFonts w:ascii="Book Antiqua" w:eastAsia="Times New Roman" w:hAnsi="Book Antiqua" w:cs="Times New Roman"/>
          <w:sz w:val="19"/>
          <w:szCs w:val="19"/>
          <w:lang w:eastAsia="pt-BR"/>
        </w:rPr>
        <w:t xml:space="preserve">        </w:t>
      </w:r>
      <w:r w:rsidRPr="00BA2317">
        <w:rPr>
          <w:rFonts w:ascii="Book Antiqua" w:eastAsia="Times New Roman" w:hAnsi="Book Antiqua" w:cs="Times New Roman"/>
          <w:b/>
          <w:bCs/>
          <w:sz w:val="19"/>
          <w:szCs w:val="19"/>
          <w:highlight w:val="magenta"/>
          <w:lang w:eastAsia="pt-BR"/>
        </w:rPr>
        <w:t>Art. 28</w:t>
      </w:r>
      <w:r w:rsidRPr="00B413A2">
        <w:rPr>
          <w:rFonts w:ascii="Book Antiqua" w:eastAsia="Times New Roman" w:hAnsi="Book Antiqua" w:cs="Times New Roman"/>
          <w:sz w:val="19"/>
          <w:szCs w:val="19"/>
          <w:lang w:eastAsia="pt-BR"/>
        </w:rPr>
        <w:t xml:space="preserve">. </w:t>
      </w:r>
      <w:r w:rsidRPr="00BA2317">
        <w:rPr>
          <w:rFonts w:ascii="Book Antiqua" w:eastAsia="Times New Roman" w:hAnsi="Book Antiqua" w:cs="Times New Roman"/>
          <w:b/>
          <w:bCs/>
          <w:sz w:val="19"/>
          <w:szCs w:val="19"/>
          <w:lang w:eastAsia="pt-BR"/>
        </w:rPr>
        <w:t xml:space="preserve">Quando, no exercício de suas atribuições legais, o Banco Central do Brasil ou a Comissão de Valores Mobiliários - CVM, verificar a ocorrência de crime previsto nesta lei, disso </w:t>
      </w:r>
      <w:r w:rsidRPr="00BA2317">
        <w:rPr>
          <w:rFonts w:ascii="Book Antiqua" w:eastAsia="Times New Roman" w:hAnsi="Book Antiqua" w:cs="Times New Roman"/>
          <w:b/>
          <w:bCs/>
          <w:caps/>
          <w:sz w:val="19"/>
          <w:szCs w:val="19"/>
          <w:highlight w:val="green"/>
          <w:lang w:eastAsia="pt-BR"/>
        </w:rPr>
        <w:t>deverá informar</w:t>
      </w:r>
      <w:r w:rsidRPr="00BA2317">
        <w:rPr>
          <w:rFonts w:ascii="Book Antiqua" w:eastAsia="Times New Roman" w:hAnsi="Book Antiqua" w:cs="Times New Roman"/>
          <w:b/>
          <w:bCs/>
          <w:sz w:val="19"/>
          <w:szCs w:val="19"/>
          <w:lang w:eastAsia="pt-BR"/>
        </w:rPr>
        <w:t xml:space="preserve"> ao Ministério Público Federal, enviando-lhe os documentos necessários à comprovação do fato</w:t>
      </w:r>
      <w:r w:rsidRPr="00F77251">
        <w:rPr>
          <w:rFonts w:ascii="Book Antiqua" w:eastAsia="Times New Roman" w:hAnsi="Book Antiqua" w:cs="Times New Roman"/>
          <w:sz w:val="18"/>
          <w:szCs w:val="18"/>
          <w:lang w:eastAsia="pt-BR"/>
        </w:rPr>
        <w:t>.</w:t>
      </w:r>
      <w:r w:rsidR="00BA2317" w:rsidRPr="00F77251">
        <w:rPr>
          <w:rFonts w:ascii="Book Antiqua" w:eastAsia="Times New Roman" w:hAnsi="Book Antiqua" w:cs="Times New Roman"/>
          <w:sz w:val="18"/>
          <w:szCs w:val="18"/>
          <w:lang w:eastAsia="pt-BR"/>
        </w:rPr>
        <w:t xml:space="preserve"> </w:t>
      </w:r>
      <w:r w:rsidR="00BA2317" w:rsidRPr="00F77251">
        <w:rPr>
          <w:rFonts w:ascii="Book Antiqua" w:eastAsia="Times New Roman" w:hAnsi="Book Antiqua" w:cs="Times New Roman"/>
          <w:b/>
          <w:bCs/>
          <w:color w:val="FF0000"/>
          <w:sz w:val="16"/>
          <w:szCs w:val="16"/>
          <w:u w:val="single"/>
          <w:lang w:eastAsia="pt-BR"/>
        </w:rPr>
        <w:t>(TCERR-2008)</w:t>
      </w:r>
    </w:p>
    <w:p w14:paraId="0FDF77F4"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xml:space="preserve">        </w:t>
      </w:r>
      <w:r w:rsidRPr="00BA2317">
        <w:rPr>
          <w:rFonts w:ascii="Book Antiqua" w:eastAsia="Times New Roman" w:hAnsi="Book Antiqua" w:cs="Times New Roman"/>
          <w:b/>
          <w:bCs/>
          <w:sz w:val="19"/>
          <w:szCs w:val="19"/>
          <w:highlight w:val="magenta"/>
          <w:lang w:eastAsia="pt-BR"/>
        </w:rPr>
        <w:t>Parágrafo único</w:t>
      </w:r>
      <w:r w:rsidRPr="00B413A2">
        <w:rPr>
          <w:rFonts w:ascii="Book Antiqua" w:eastAsia="Times New Roman" w:hAnsi="Book Antiqua" w:cs="Times New Roman"/>
          <w:sz w:val="19"/>
          <w:szCs w:val="19"/>
          <w:lang w:eastAsia="pt-BR"/>
        </w:rPr>
        <w:t xml:space="preserve">. A conduta de que trata este artigo será observada pelo interventor, </w:t>
      </w:r>
      <w:proofErr w:type="spellStart"/>
      <w:r w:rsidRPr="00B413A2">
        <w:rPr>
          <w:rFonts w:ascii="Book Antiqua" w:eastAsia="Times New Roman" w:hAnsi="Book Antiqua" w:cs="Times New Roman"/>
          <w:sz w:val="19"/>
          <w:szCs w:val="19"/>
          <w:lang w:eastAsia="pt-BR"/>
        </w:rPr>
        <w:t>liqüidante</w:t>
      </w:r>
      <w:proofErr w:type="spellEnd"/>
      <w:r w:rsidRPr="00B413A2">
        <w:rPr>
          <w:rFonts w:ascii="Book Antiqua" w:eastAsia="Times New Roman" w:hAnsi="Book Antiqua" w:cs="Times New Roman"/>
          <w:sz w:val="19"/>
          <w:szCs w:val="19"/>
          <w:lang w:eastAsia="pt-BR"/>
        </w:rPr>
        <w:t xml:space="preserve"> ou síndico que, no curso de intervenção, </w:t>
      </w:r>
      <w:proofErr w:type="spellStart"/>
      <w:r w:rsidRPr="00B413A2">
        <w:rPr>
          <w:rFonts w:ascii="Book Antiqua" w:eastAsia="Times New Roman" w:hAnsi="Book Antiqua" w:cs="Times New Roman"/>
          <w:sz w:val="19"/>
          <w:szCs w:val="19"/>
          <w:lang w:eastAsia="pt-BR"/>
        </w:rPr>
        <w:t>liqüidação</w:t>
      </w:r>
      <w:proofErr w:type="spellEnd"/>
      <w:r w:rsidRPr="00B413A2">
        <w:rPr>
          <w:rFonts w:ascii="Book Antiqua" w:eastAsia="Times New Roman" w:hAnsi="Book Antiqua" w:cs="Times New Roman"/>
          <w:sz w:val="19"/>
          <w:szCs w:val="19"/>
          <w:lang w:eastAsia="pt-BR"/>
        </w:rPr>
        <w:t xml:space="preserve"> extrajudicial ou falência, verificar a ocorrência de crime de que trata esta lei.</w:t>
      </w:r>
    </w:p>
    <w:p w14:paraId="0B098B55" w14:textId="77777777" w:rsidR="002B5782" w:rsidRPr="00F77251" w:rsidRDefault="002B5782" w:rsidP="00D1708D">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B413A2">
        <w:rPr>
          <w:rFonts w:ascii="Book Antiqua" w:eastAsia="Times New Roman" w:hAnsi="Book Antiqua" w:cs="Times New Roman"/>
          <w:sz w:val="19"/>
          <w:szCs w:val="19"/>
          <w:lang w:eastAsia="pt-BR"/>
        </w:rPr>
        <w:t xml:space="preserve">        </w:t>
      </w:r>
      <w:r w:rsidRPr="00B413A2">
        <w:rPr>
          <w:rFonts w:ascii="Book Antiqua" w:eastAsia="Times New Roman" w:hAnsi="Book Antiqua" w:cs="Times New Roman"/>
          <w:b/>
          <w:sz w:val="19"/>
          <w:szCs w:val="19"/>
          <w:highlight w:val="magenta"/>
          <w:lang w:eastAsia="pt-BR"/>
        </w:rPr>
        <w:t>Art. 29</w:t>
      </w:r>
      <w:r w:rsidRPr="00B413A2">
        <w:rPr>
          <w:rFonts w:ascii="Book Antiqua" w:eastAsia="Times New Roman" w:hAnsi="Book Antiqua" w:cs="Times New Roman"/>
          <w:sz w:val="19"/>
          <w:szCs w:val="19"/>
          <w:lang w:eastAsia="pt-BR"/>
        </w:rPr>
        <w:t xml:space="preserve">. </w:t>
      </w:r>
      <w:r w:rsidRPr="0024352D">
        <w:rPr>
          <w:rFonts w:ascii="Book Antiqua" w:eastAsia="Times New Roman" w:hAnsi="Book Antiqua" w:cs="Times New Roman"/>
          <w:b/>
          <w:bCs/>
          <w:sz w:val="19"/>
          <w:szCs w:val="19"/>
          <w:lang w:eastAsia="pt-BR"/>
        </w:rPr>
        <w:t>O órgão do Ministério Público Federal, sempre que julgar necessário, poderá requisitar, a qualquer autoridade, informação, documento ou diligência, relativa à prova dos crimes previstos nesta lei</w:t>
      </w:r>
      <w:r w:rsidRPr="00F77251">
        <w:rPr>
          <w:rFonts w:ascii="Book Antiqua" w:eastAsia="Times New Roman" w:hAnsi="Book Antiqua" w:cs="Times New Roman"/>
          <w:b/>
          <w:bCs/>
          <w:sz w:val="18"/>
          <w:szCs w:val="18"/>
          <w:lang w:eastAsia="pt-BR"/>
        </w:rPr>
        <w:t>.</w:t>
      </w:r>
      <w:r w:rsidR="004E1AFB" w:rsidRPr="00F77251">
        <w:rPr>
          <w:rFonts w:ascii="Book Antiqua" w:eastAsia="Times New Roman" w:hAnsi="Book Antiqua" w:cs="Times New Roman"/>
          <w:b/>
          <w:bCs/>
          <w:sz w:val="16"/>
          <w:szCs w:val="16"/>
          <w:lang w:eastAsia="pt-BR"/>
        </w:rPr>
        <w:t xml:space="preserve"> </w:t>
      </w:r>
      <w:r w:rsidR="004E1AFB" w:rsidRPr="00F77251">
        <w:rPr>
          <w:rFonts w:ascii="Book Antiqua" w:eastAsia="Times New Roman" w:hAnsi="Book Antiqua" w:cs="Times New Roman"/>
          <w:b/>
          <w:bCs/>
          <w:color w:val="FF0000"/>
          <w:sz w:val="16"/>
          <w:szCs w:val="16"/>
          <w:u w:val="single"/>
          <w:lang w:eastAsia="pt-BR"/>
        </w:rPr>
        <w:t>(ABIN-2018)</w:t>
      </w:r>
    </w:p>
    <w:p w14:paraId="0832FE7E"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Parágrafo único</w:t>
      </w:r>
      <w:r w:rsidR="004E1AFB" w:rsidRPr="00B413A2">
        <w:rPr>
          <w:rFonts w:ascii="Book Antiqua" w:eastAsia="Times New Roman" w:hAnsi="Book Antiqua" w:cs="Times New Roman"/>
          <w:sz w:val="19"/>
          <w:szCs w:val="19"/>
          <w:lang w:eastAsia="pt-BR"/>
        </w:rPr>
        <w:t>.</w:t>
      </w:r>
      <w:r w:rsidRPr="00B413A2">
        <w:rPr>
          <w:rFonts w:ascii="Book Antiqua" w:eastAsia="Times New Roman" w:hAnsi="Book Antiqua" w:cs="Times New Roman"/>
          <w:sz w:val="19"/>
          <w:szCs w:val="19"/>
          <w:lang w:eastAsia="pt-BR"/>
        </w:rPr>
        <w:t xml:space="preserve"> O sigilo dos serviços e operações financeiras não pode ser invocado como óbice ao atendimento da requisição prevista no caput deste artigo.</w:t>
      </w:r>
    </w:p>
    <w:tbl>
      <w:tblPr>
        <w:tblStyle w:val="Tabelacomgrade"/>
        <w:tblW w:w="0" w:type="auto"/>
        <w:shd w:val="clear" w:color="auto" w:fill="CCFFFF"/>
        <w:tblLook w:val="04A0" w:firstRow="1" w:lastRow="0" w:firstColumn="1" w:lastColumn="0" w:noHBand="0" w:noVBand="1"/>
      </w:tblPr>
      <w:tblGrid>
        <w:gridCol w:w="8494"/>
      </w:tblGrid>
      <w:tr w:rsidR="004E1AFB" w:rsidRPr="00B413A2" w14:paraId="70634955" w14:textId="77777777" w:rsidTr="00D81FFC">
        <w:tc>
          <w:tcPr>
            <w:tcW w:w="8494" w:type="dxa"/>
            <w:shd w:val="clear" w:color="auto" w:fill="CCFFFF"/>
          </w:tcPr>
          <w:p w14:paraId="2759ED9C" w14:textId="556DA1AB" w:rsidR="004E1AFB" w:rsidRPr="00B413A2" w:rsidRDefault="002A3B05" w:rsidP="00D81FFC">
            <w:pPr>
              <w:spacing w:before="100" w:beforeAutospacing="1" w:after="100" w:afterAutospacing="1"/>
              <w:jc w:val="both"/>
              <w:rPr>
                <w:rFonts w:ascii="Book Antiqua" w:hAnsi="Book Antiqua"/>
                <w:b/>
                <w:color w:val="FF0000"/>
                <w:sz w:val="19"/>
                <w:szCs w:val="19"/>
              </w:rPr>
            </w:pPr>
            <w:r w:rsidRPr="002A3B05">
              <w:rPr>
                <w:rFonts w:ascii="Book Antiqua" w:hAnsi="Book Antiqua"/>
                <w:b/>
                <w:i/>
                <w:iCs/>
                <w:color w:val="FF0000"/>
                <w:sz w:val="19"/>
                <w:szCs w:val="19"/>
              </w:rPr>
              <w:t>#</w:t>
            </w:r>
            <w:r w:rsidRPr="002A3B05">
              <w:rPr>
                <w:rFonts w:ascii="Book Antiqua" w:hAnsi="Book Antiqua"/>
                <w:b/>
                <w:i/>
                <w:iCs/>
                <w:color w:val="FF0000"/>
                <w:sz w:val="19"/>
                <w:szCs w:val="19"/>
                <w:highlight w:val="green"/>
              </w:rPr>
              <w:t>Atenção</w:t>
            </w:r>
            <w:r w:rsidRPr="002A3B05">
              <w:rPr>
                <w:rFonts w:ascii="Book Antiqua" w:hAnsi="Book Antiqua"/>
                <w:b/>
                <w:i/>
                <w:iCs/>
                <w:color w:val="FF0000"/>
                <w:sz w:val="19"/>
                <w:szCs w:val="19"/>
              </w:rPr>
              <w:t>: #</w:t>
            </w:r>
            <w:r w:rsidRPr="002A3B05">
              <w:rPr>
                <w:rFonts w:ascii="Book Antiqua" w:hAnsi="Book Antiqua"/>
                <w:b/>
                <w:i/>
                <w:iCs/>
                <w:color w:val="FF0000"/>
                <w:sz w:val="19"/>
                <w:szCs w:val="19"/>
                <w:highlight w:val="green"/>
              </w:rPr>
              <w:t>ABIN-2018</w:t>
            </w:r>
            <w:r w:rsidRPr="002A3B05">
              <w:rPr>
                <w:rFonts w:ascii="Book Antiqua" w:hAnsi="Book Antiqua"/>
                <w:b/>
                <w:i/>
                <w:iCs/>
                <w:color w:val="FF0000"/>
                <w:sz w:val="19"/>
                <w:szCs w:val="19"/>
              </w:rPr>
              <w:t>: #</w:t>
            </w:r>
            <w:r w:rsidRPr="002A3B05">
              <w:rPr>
                <w:rFonts w:ascii="Book Antiqua" w:hAnsi="Book Antiqua"/>
                <w:b/>
                <w:i/>
                <w:iCs/>
                <w:color w:val="FF0000"/>
                <w:sz w:val="19"/>
                <w:szCs w:val="19"/>
                <w:highlight w:val="green"/>
              </w:rPr>
              <w:t>CESPE</w:t>
            </w:r>
            <w:r w:rsidR="004E1AFB" w:rsidRPr="00B413A2">
              <w:rPr>
                <w:rFonts w:ascii="Book Antiqua" w:hAnsi="Book Antiqua"/>
                <w:sz w:val="19"/>
                <w:szCs w:val="19"/>
              </w:rPr>
              <w:t xml:space="preserve">: Não há previsão de quebra do sigilo bancário pela diretamente pela autoridade policial nesta Lei. </w:t>
            </w:r>
          </w:p>
          <w:p w14:paraId="3FFD383D" w14:textId="69DFEEA5" w:rsidR="004E1AFB" w:rsidRPr="00B413A2" w:rsidRDefault="002A3B05" w:rsidP="00D81FFC">
            <w:pPr>
              <w:spacing w:before="100" w:beforeAutospacing="1" w:after="100" w:afterAutospacing="1"/>
              <w:jc w:val="both"/>
              <w:rPr>
                <w:rFonts w:ascii="Book Antiqua" w:eastAsia="Times New Roman" w:hAnsi="Book Antiqua" w:cs="Times New Roman"/>
                <w:sz w:val="19"/>
                <w:szCs w:val="19"/>
                <w:lang w:eastAsia="pt-BR"/>
              </w:rPr>
            </w:pPr>
            <w:r w:rsidRPr="002A3B05">
              <w:rPr>
                <w:rFonts w:ascii="Book Antiqua" w:hAnsi="Book Antiqua"/>
                <w:b/>
                <w:i/>
                <w:iCs/>
                <w:color w:val="FF0000"/>
                <w:sz w:val="19"/>
                <w:szCs w:val="19"/>
              </w:rPr>
              <w:t>#</w:t>
            </w:r>
            <w:r w:rsidRPr="002A3B05">
              <w:rPr>
                <w:rFonts w:ascii="Book Antiqua" w:hAnsi="Book Antiqua"/>
                <w:b/>
                <w:i/>
                <w:iCs/>
                <w:color w:val="FF0000"/>
                <w:sz w:val="19"/>
                <w:szCs w:val="19"/>
                <w:highlight w:val="green"/>
              </w:rPr>
              <w:t>Atenção</w:t>
            </w:r>
            <w:r w:rsidR="004E1AFB" w:rsidRPr="00B413A2">
              <w:rPr>
                <w:rFonts w:ascii="Book Antiqua" w:eastAsia="Times New Roman" w:hAnsi="Book Antiqua" w:cs="Times New Roman"/>
                <w:sz w:val="19"/>
                <w:szCs w:val="19"/>
                <w:lang w:eastAsia="pt-BR"/>
              </w:rPr>
              <w:t>: Quebra do sigilo bancário é reserva jurisdicional, não pode ser decretado pela autoridade policial e nem pelo MP, mas tão somente pelo juiz, mediante representação do delegado ou requisição do MP.</w:t>
            </w:r>
          </w:p>
        </w:tc>
      </w:tr>
    </w:tbl>
    <w:p w14:paraId="2C014588" w14:textId="7182B4CA"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xml:space="preserve">        </w:t>
      </w:r>
      <w:bookmarkStart w:id="14" w:name="art30"/>
      <w:bookmarkEnd w:id="14"/>
      <w:r w:rsidRPr="00A46161">
        <w:rPr>
          <w:rFonts w:ascii="Book Antiqua" w:eastAsia="Times New Roman" w:hAnsi="Book Antiqua" w:cs="Times New Roman"/>
          <w:b/>
          <w:bCs/>
          <w:sz w:val="19"/>
          <w:szCs w:val="19"/>
          <w:highlight w:val="magenta"/>
          <w:lang w:eastAsia="pt-BR"/>
        </w:rPr>
        <w:t>Art. 30</w:t>
      </w:r>
      <w:r w:rsidRPr="00B413A2">
        <w:rPr>
          <w:rFonts w:ascii="Book Antiqua" w:eastAsia="Times New Roman" w:hAnsi="Book Antiqua" w:cs="Times New Roman"/>
          <w:sz w:val="19"/>
          <w:szCs w:val="19"/>
          <w:lang w:eastAsia="pt-BR"/>
        </w:rPr>
        <w:t xml:space="preserve">. Sem prejuízo do disposto no art. 312 do Código de Processo Penal, aprovado pelo </w:t>
      </w:r>
      <w:hyperlink r:id="rId23" w:history="1">
        <w:r w:rsidRPr="00B413A2">
          <w:rPr>
            <w:rFonts w:ascii="Book Antiqua" w:eastAsia="Times New Roman" w:hAnsi="Book Antiqua" w:cs="Times New Roman"/>
            <w:color w:val="0000FF"/>
            <w:sz w:val="19"/>
            <w:szCs w:val="19"/>
            <w:u w:val="single"/>
            <w:lang w:eastAsia="pt-BR"/>
          </w:rPr>
          <w:t>Decreto-lei nº 3.689, de 3 de outubro de 1941</w:t>
        </w:r>
      </w:hyperlink>
      <w:r w:rsidRPr="00B413A2">
        <w:rPr>
          <w:rFonts w:ascii="Book Antiqua" w:eastAsia="Times New Roman" w:hAnsi="Book Antiqua" w:cs="Times New Roman"/>
          <w:sz w:val="19"/>
          <w:szCs w:val="19"/>
          <w:lang w:eastAsia="pt-BR"/>
        </w:rPr>
        <w:t>, a prisão preventiva do acusado da prática de crime previsto nesta lei poderá ser decretada em razão da magnitude da lesão causada (</w:t>
      </w:r>
      <w:hyperlink r:id="rId24" w:history="1">
        <w:r w:rsidRPr="00B413A2">
          <w:rPr>
            <w:rFonts w:ascii="Book Antiqua" w:eastAsia="Times New Roman" w:hAnsi="Book Antiqua" w:cs="Times New Roman"/>
            <w:color w:val="0000FF"/>
            <w:sz w:val="19"/>
            <w:szCs w:val="19"/>
            <w:u w:val="single"/>
            <w:lang w:eastAsia="pt-BR"/>
          </w:rPr>
          <w:t>Vetado</w:t>
        </w:r>
      </w:hyperlink>
      <w:r w:rsidRPr="00B413A2">
        <w:rPr>
          <w:rFonts w:ascii="Book Antiqua" w:eastAsia="Times New Roman" w:hAnsi="Book Antiqua" w:cs="Times New Roman"/>
          <w:sz w:val="19"/>
          <w:szCs w:val="19"/>
          <w:lang w:eastAsia="pt-BR"/>
        </w:rPr>
        <w:t>).</w:t>
      </w:r>
      <w:r w:rsidR="00A46161">
        <w:rPr>
          <w:rFonts w:ascii="Book Antiqua" w:eastAsia="Times New Roman" w:hAnsi="Book Antiqua" w:cs="Times New Roman"/>
          <w:sz w:val="19"/>
          <w:szCs w:val="19"/>
          <w:lang w:eastAsia="pt-BR"/>
        </w:rPr>
        <w:t xml:space="preserve"> </w:t>
      </w:r>
      <w:r w:rsidR="00A46161" w:rsidRPr="00A46161">
        <w:rPr>
          <w:rFonts w:ascii="Book Antiqua" w:eastAsia="Times New Roman" w:hAnsi="Book Antiqua" w:cs="Times New Roman"/>
          <w:b/>
          <w:bCs/>
          <w:i/>
          <w:iCs/>
          <w:color w:val="FF0000"/>
          <w:sz w:val="19"/>
          <w:szCs w:val="19"/>
          <w:lang w:eastAsia="pt-BR"/>
        </w:rPr>
        <w:t>[obs.: tacitamente revogado]</w:t>
      </w:r>
    </w:p>
    <w:p w14:paraId="47D52B6D" w14:textId="3A28051F"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lastRenderedPageBreak/>
        <w:t xml:space="preserve">        </w:t>
      </w:r>
      <w:bookmarkStart w:id="15" w:name="art31"/>
      <w:bookmarkEnd w:id="15"/>
      <w:r w:rsidRPr="00A46161">
        <w:rPr>
          <w:rFonts w:ascii="Book Antiqua" w:eastAsia="Times New Roman" w:hAnsi="Book Antiqua" w:cs="Times New Roman"/>
          <w:b/>
          <w:bCs/>
          <w:sz w:val="19"/>
          <w:szCs w:val="19"/>
          <w:highlight w:val="magenta"/>
          <w:lang w:eastAsia="pt-BR"/>
        </w:rPr>
        <w:t>Art. 31</w:t>
      </w:r>
      <w:r w:rsidRPr="00B413A2">
        <w:rPr>
          <w:rFonts w:ascii="Book Antiqua" w:eastAsia="Times New Roman" w:hAnsi="Book Antiqua" w:cs="Times New Roman"/>
          <w:sz w:val="19"/>
          <w:szCs w:val="19"/>
          <w:lang w:eastAsia="pt-BR"/>
        </w:rPr>
        <w:t xml:space="preserve">. Nos crimes previstos nesta lei e punidos com pena de reclusão, o réu não poderá prestar fiança, nem apelar antes de ser recolhido à prisão, ainda que primário e de bons antecedentes, se estiver configurada situação que autoriza a prisão </w:t>
      </w:r>
      <w:hyperlink r:id="rId25" w:anchor="art49§1" w:history="1">
        <w:r w:rsidRPr="00B413A2">
          <w:rPr>
            <w:rFonts w:ascii="Book Antiqua" w:eastAsia="Times New Roman" w:hAnsi="Book Antiqua" w:cs="Times New Roman"/>
            <w:color w:val="0000FF"/>
            <w:sz w:val="19"/>
            <w:szCs w:val="19"/>
            <w:u w:val="single"/>
            <w:lang w:eastAsia="pt-BR"/>
          </w:rPr>
          <w:t>preventiva</w:t>
        </w:r>
      </w:hyperlink>
      <w:r w:rsidRPr="00B413A2">
        <w:rPr>
          <w:rFonts w:ascii="Book Antiqua" w:eastAsia="Times New Roman" w:hAnsi="Book Antiqua" w:cs="Times New Roman"/>
          <w:sz w:val="19"/>
          <w:szCs w:val="19"/>
          <w:lang w:eastAsia="pt-BR"/>
        </w:rPr>
        <w:t>.</w:t>
      </w:r>
      <w:r w:rsidR="00A46161">
        <w:rPr>
          <w:rFonts w:ascii="Book Antiqua" w:eastAsia="Times New Roman" w:hAnsi="Book Antiqua" w:cs="Times New Roman"/>
          <w:sz w:val="19"/>
          <w:szCs w:val="19"/>
          <w:lang w:eastAsia="pt-BR"/>
        </w:rPr>
        <w:t xml:space="preserve"> </w:t>
      </w:r>
      <w:r w:rsidR="00A46161" w:rsidRPr="00A46161">
        <w:rPr>
          <w:rFonts w:ascii="Book Antiqua" w:eastAsia="Times New Roman" w:hAnsi="Book Antiqua" w:cs="Times New Roman"/>
          <w:b/>
          <w:bCs/>
          <w:i/>
          <w:iCs/>
          <w:color w:val="FF0000"/>
          <w:sz w:val="19"/>
          <w:szCs w:val="19"/>
          <w:lang w:eastAsia="pt-BR"/>
        </w:rPr>
        <w:t>[obs.: tacitamente revogado]</w:t>
      </w:r>
    </w:p>
    <w:p w14:paraId="57EFD734" w14:textId="77777777" w:rsidR="002B5782" w:rsidRPr="00F77251" w:rsidRDefault="002B5782" w:rsidP="00F77251">
      <w:pPr>
        <w:spacing w:before="100" w:beforeAutospacing="1" w:after="100" w:afterAutospacing="1" w:line="240" w:lineRule="auto"/>
        <w:jc w:val="both"/>
        <w:rPr>
          <w:rFonts w:ascii="Book Antiqua" w:eastAsia="Times New Roman" w:hAnsi="Book Antiqua" w:cs="Times New Roman"/>
          <w:sz w:val="16"/>
          <w:szCs w:val="16"/>
          <w:lang w:eastAsia="pt-BR"/>
        </w:rPr>
      </w:pPr>
      <w:r w:rsidRPr="00BA2317">
        <w:rPr>
          <w:rFonts w:ascii="Book Antiqua" w:eastAsia="Times New Roman" w:hAnsi="Book Antiqua" w:cs="Times New Roman"/>
          <w:sz w:val="18"/>
          <w:szCs w:val="18"/>
          <w:lang w:eastAsia="pt-BR"/>
        </w:rPr>
        <w:t xml:space="preserve">        </w:t>
      </w:r>
      <w:r w:rsidRPr="00F77251">
        <w:rPr>
          <w:rFonts w:ascii="Book Antiqua" w:eastAsia="Times New Roman" w:hAnsi="Book Antiqua" w:cs="Times New Roman"/>
          <w:sz w:val="16"/>
          <w:szCs w:val="16"/>
          <w:lang w:eastAsia="pt-BR"/>
        </w:rPr>
        <w:t>Art. 32. (</w:t>
      </w:r>
      <w:hyperlink r:id="rId26" w:history="1">
        <w:r w:rsidRPr="00F77251">
          <w:rPr>
            <w:rFonts w:ascii="Book Antiqua" w:eastAsia="Times New Roman" w:hAnsi="Book Antiqua" w:cs="Times New Roman"/>
            <w:color w:val="0000FF"/>
            <w:sz w:val="16"/>
            <w:szCs w:val="16"/>
            <w:u w:val="single"/>
            <w:lang w:eastAsia="pt-BR"/>
          </w:rPr>
          <w:t>VETADO</w:t>
        </w:r>
      </w:hyperlink>
      <w:r w:rsidRPr="00F77251">
        <w:rPr>
          <w:rFonts w:ascii="Book Antiqua" w:eastAsia="Times New Roman" w:hAnsi="Book Antiqua" w:cs="Times New Roman"/>
          <w:sz w:val="16"/>
          <w:szCs w:val="16"/>
          <w:lang w:eastAsia="pt-BR"/>
        </w:rPr>
        <w:t>).</w:t>
      </w:r>
    </w:p>
    <w:p w14:paraId="271FC13B" w14:textId="77777777" w:rsidR="002B5782" w:rsidRPr="00F77251" w:rsidRDefault="002B5782" w:rsidP="00F77251">
      <w:pPr>
        <w:spacing w:before="100" w:beforeAutospacing="1" w:after="100" w:afterAutospacing="1" w:line="240" w:lineRule="auto"/>
        <w:jc w:val="both"/>
        <w:rPr>
          <w:rFonts w:ascii="Book Antiqua" w:eastAsia="Times New Roman" w:hAnsi="Book Antiqua" w:cs="Times New Roman"/>
          <w:sz w:val="16"/>
          <w:szCs w:val="16"/>
          <w:lang w:eastAsia="pt-BR"/>
        </w:rPr>
      </w:pPr>
      <w:r w:rsidRPr="00F77251">
        <w:rPr>
          <w:rFonts w:ascii="Book Antiqua" w:eastAsia="Times New Roman" w:hAnsi="Book Antiqua" w:cs="Times New Roman"/>
          <w:sz w:val="16"/>
          <w:szCs w:val="16"/>
          <w:lang w:eastAsia="pt-BR"/>
        </w:rPr>
        <w:t xml:space="preserve">        </w:t>
      </w:r>
      <w:r w:rsidR="00D1708D" w:rsidRPr="00F77251">
        <w:rPr>
          <w:rFonts w:ascii="Book Antiqua" w:eastAsia="Times New Roman" w:hAnsi="Book Antiqua" w:cs="Times New Roman"/>
          <w:sz w:val="16"/>
          <w:szCs w:val="16"/>
          <w:lang w:eastAsia="pt-BR"/>
        </w:rPr>
        <w:t>§</w:t>
      </w:r>
      <w:r w:rsidRPr="00F77251">
        <w:rPr>
          <w:rFonts w:ascii="Book Antiqua" w:eastAsia="Times New Roman" w:hAnsi="Book Antiqua" w:cs="Times New Roman"/>
          <w:sz w:val="16"/>
          <w:szCs w:val="16"/>
          <w:lang w:eastAsia="pt-BR"/>
        </w:rPr>
        <w:t>§ 1º</w:t>
      </w:r>
      <w:r w:rsidR="00D1708D" w:rsidRPr="00F77251">
        <w:rPr>
          <w:rFonts w:ascii="Book Antiqua" w:eastAsia="Times New Roman" w:hAnsi="Book Antiqua" w:cs="Times New Roman"/>
          <w:sz w:val="16"/>
          <w:szCs w:val="16"/>
          <w:lang w:eastAsia="pt-BR"/>
        </w:rPr>
        <w:t xml:space="preserve"> a 3º</w:t>
      </w:r>
      <w:r w:rsidRPr="00F77251">
        <w:rPr>
          <w:rFonts w:ascii="Book Antiqua" w:eastAsia="Times New Roman" w:hAnsi="Book Antiqua" w:cs="Times New Roman"/>
          <w:sz w:val="16"/>
          <w:szCs w:val="16"/>
          <w:lang w:eastAsia="pt-BR"/>
        </w:rPr>
        <w:t xml:space="preserve"> (</w:t>
      </w:r>
      <w:hyperlink r:id="rId27" w:history="1">
        <w:r w:rsidRPr="00F77251">
          <w:rPr>
            <w:rFonts w:ascii="Book Antiqua" w:eastAsia="Times New Roman" w:hAnsi="Book Antiqua" w:cs="Times New Roman"/>
            <w:color w:val="0000FF"/>
            <w:sz w:val="16"/>
            <w:szCs w:val="16"/>
            <w:u w:val="single"/>
            <w:lang w:eastAsia="pt-BR"/>
          </w:rPr>
          <w:t>VETADO</w:t>
        </w:r>
      </w:hyperlink>
      <w:r w:rsidR="00D1708D" w:rsidRPr="00F77251">
        <w:rPr>
          <w:rFonts w:ascii="Book Antiqua" w:eastAsia="Times New Roman" w:hAnsi="Book Antiqua" w:cs="Times New Roman"/>
          <w:color w:val="0000FF"/>
          <w:sz w:val="16"/>
          <w:szCs w:val="16"/>
          <w:u w:val="single"/>
          <w:lang w:eastAsia="pt-BR"/>
        </w:rPr>
        <w:t>S</w:t>
      </w:r>
      <w:r w:rsidRPr="00F77251">
        <w:rPr>
          <w:rFonts w:ascii="Book Antiqua" w:eastAsia="Times New Roman" w:hAnsi="Book Antiqua" w:cs="Times New Roman"/>
          <w:sz w:val="16"/>
          <w:szCs w:val="16"/>
          <w:lang w:eastAsia="pt-BR"/>
        </w:rPr>
        <w:t>).</w:t>
      </w:r>
    </w:p>
    <w:p w14:paraId="0844B806" w14:textId="273C615D" w:rsidR="002B5782" w:rsidRPr="00F77251" w:rsidRDefault="002B5782" w:rsidP="00D1708D">
      <w:pPr>
        <w:spacing w:before="100" w:beforeAutospacing="1" w:after="100" w:afterAutospacing="1" w:line="240" w:lineRule="auto"/>
        <w:jc w:val="both"/>
        <w:rPr>
          <w:rFonts w:ascii="Book Antiqua" w:eastAsia="Times New Roman" w:hAnsi="Book Antiqua" w:cs="Times New Roman"/>
          <w:sz w:val="16"/>
          <w:szCs w:val="16"/>
          <w:lang w:eastAsia="pt-BR"/>
        </w:rPr>
      </w:pPr>
      <w:r w:rsidRPr="00B413A2">
        <w:rPr>
          <w:rFonts w:ascii="Book Antiqua" w:eastAsia="Times New Roman" w:hAnsi="Book Antiqua" w:cs="Times New Roman"/>
          <w:sz w:val="19"/>
          <w:szCs w:val="19"/>
          <w:lang w:eastAsia="pt-BR"/>
        </w:rPr>
        <w:t xml:space="preserve">        </w:t>
      </w:r>
      <w:bookmarkStart w:id="16" w:name="art33"/>
      <w:bookmarkEnd w:id="16"/>
      <w:r w:rsidRPr="00033388">
        <w:rPr>
          <w:rFonts w:ascii="Book Antiqua" w:eastAsia="Times New Roman" w:hAnsi="Book Antiqua" w:cs="Times New Roman"/>
          <w:b/>
          <w:bCs/>
          <w:sz w:val="19"/>
          <w:szCs w:val="19"/>
          <w:highlight w:val="magenta"/>
          <w:lang w:eastAsia="pt-BR"/>
        </w:rPr>
        <w:t>Art. 33</w:t>
      </w:r>
      <w:r w:rsidRPr="00B413A2">
        <w:rPr>
          <w:rFonts w:ascii="Book Antiqua" w:eastAsia="Times New Roman" w:hAnsi="Book Antiqua" w:cs="Times New Roman"/>
          <w:sz w:val="19"/>
          <w:szCs w:val="19"/>
          <w:lang w:eastAsia="pt-BR"/>
        </w:rPr>
        <w:t xml:space="preserve">. </w:t>
      </w:r>
      <w:r w:rsidRPr="0024352D">
        <w:rPr>
          <w:rFonts w:ascii="Book Antiqua" w:eastAsia="Times New Roman" w:hAnsi="Book Antiqua" w:cs="Times New Roman"/>
          <w:b/>
          <w:bCs/>
          <w:sz w:val="19"/>
          <w:szCs w:val="19"/>
          <w:lang w:eastAsia="pt-BR"/>
        </w:rPr>
        <w:t xml:space="preserve">Na fixação da pena de multa relativa aos crimes previstos nesta lei, o limite a que se refere o </w:t>
      </w:r>
      <w:hyperlink r:id="rId28" w:anchor="art49§1" w:history="1">
        <w:r w:rsidRPr="0024352D">
          <w:rPr>
            <w:rFonts w:ascii="Book Antiqua" w:eastAsia="Times New Roman" w:hAnsi="Book Antiqua" w:cs="Times New Roman"/>
            <w:b/>
            <w:bCs/>
            <w:color w:val="0000FF"/>
            <w:sz w:val="19"/>
            <w:szCs w:val="19"/>
            <w:u w:val="single"/>
            <w:lang w:eastAsia="pt-BR"/>
          </w:rPr>
          <w:t>§ 1º do art. 49 do Código Penal, aprovado pelo Decreto-lei nº 2.848, de 7 de dezembro de.1940</w:t>
        </w:r>
      </w:hyperlink>
      <w:r w:rsidRPr="0024352D">
        <w:rPr>
          <w:rFonts w:ascii="Book Antiqua" w:eastAsia="Times New Roman" w:hAnsi="Book Antiqua" w:cs="Times New Roman"/>
          <w:b/>
          <w:bCs/>
          <w:sz w:val="19"/>
          <w:szCs w:val="19"/>
          <w:lang w:eastAsia="pt-BR"/>
        </w:rPr>
        <w:t>, pode ser estendido até o décuplo, se verificada a situação nele cogitada</w:t>
      </w:r>
      <w:r w:rsidRPr="00F77251">
        <w:rPr>
          <w:rFonts w:ascii="Book Antiqua" w:eastAsia="Times New Roman" w:hAnsi="Book Antiqua" w:cs="Times New Roman"/>
          <w:sz w:val="18"/>
          <w:szCs w:val="18"/>
          <w:lang w:eastAsia="pt-BR"/>
        </w:rPr>
        <w:t>.</w:t>
      </w:r>
      <w:r w:rsidR="00033388" w:rsidRPr="00F77251">
        <w:rPr>
          <w:rFonts w:ascii="Book Antiqua" w:eastAsia="Times New Roman" w:hAnsi="Book Antiqua" w:cs="Times New Roman"/>
          <w:sz w:val="18"/>
          <w:szCs w:val="18"/>
          <w:lang w:eastAsia="pt-BR"/>
        </w:rPr>
        <w:t xml:space="preserve"> </w:t>
      </w:r>
      <w:r w:rsidR="00033388" w:rsidRPr="00F77251">
        <w:rPr>
          <w:rFonts w:ascii="Book Antiqua" w:eastAsia="Times New Roman" w:hAnsi="Book Antiqua" w:cs="Arial"/>
          <w:b/>
          <w:bCs/>
          <w:color w:val="FF0000"/>
          <w:sz w:val="16"/>
          <w:szCs w:val="16"/>
          <w:u w:val="single"/>
          <w:lang w:eastAsia="pt-BR"/>
        </w:rPr>
        <w:t>(TRF5-2015)</w:t>
      </w:r>
    </w:p>
    <w:p w14:paraId="4F546B83"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Art. 34. Esta lei entra em vigor na data de sua publicação.</w:t>
      </w:r>
    </w:p>
    <w:p w14:paraId="74AD564E" w14:textId="77777777" w:rsidR="002B5782" w:rsidRPr="00B413A2" w:rsidRDefault="002B5782" w:rsidP="00D1708D">
      <w:pPr>
        <w:spacing w:before="100" w:beforeAutospacing="1" w:after="100" w:afterAutospacing="1" w:line="240" w:lineRule="auto"/>
        <w:jc w:val="both"/>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Art. 35. Revogam-se as disposições em contrário.</w:t>
      </w:r>
    </w:p>
    <w:p w14:paraId="38D4E6BF" w14:textId="77777777" w:rsidR="002B5782" w:rsidRPr="00B413A2" w:rsidRDefault="002B5782" w:rsidP="002B5782">
      <w:pPr>
        <w:spacing w:before="100" w:beforeAutospacing="1" w:after="100" w:afterAutospacing="1" w:line="240" w:lineRule="auto"/>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        Brasília, 16 de junho de 1986; 165º da Independência 98º da República.</w:t>
      </w:r>
    </w:p>
    <w:p w14:paraId="5AA50354" w14:textId="77777777" w:rsidR="002B5782" w:rsidRPr="00B413A2" w:rsidRDefault="002B5782" w:rsidP="002B5782">
      <w:pPr>
        <w:spacing w:before="100" w:beforeAutospacing="1" w:after="100" w:afterAutospacing="1" w:line="240" w:lineRule="auto"/>
        <w:rPr>
          <w:rFonts w:ascii="Book Antiqua" w:eastAsia="Times New Roman" w:hAnsi="Book Antiqua" w:cs="Times New Roman"/>
          <w:sz w:val="19"/>
          <w:szCs w:val="19"/>
          <w:lang w:eastAsia="pt-BR"/>
        </w:rPr>
      </w:pPr>
      <w:r w:rsidRPr="00B413A2">
        <w:rPr>
          <w:rFonts w:ascii="Book Antiqua" w:eastAsia="Times New Roman" w:hAnsi="Book Antiqua" w:cs="Times New Roman"/>
          <w:sz w:val="19"/>
          <w:szCs w:val="19"/>
          <w:lang w:eastAsia="pt-BR"/>
        </w:rPr>
        <w:t>JOSÉ SARNEY</w:t>
      </w:r>
      <w:r w:rsidRPr="00B413A2">
        <w:rPr>
          <w:rFonts w:ascii="Book Antiqua" w:eastAsia="Times New Roman" w:hAnsi="Book Antiqua" w:cs="Times New Roman"/>
          <w:sz w:val="19"/>
          <w:szCs w:val="19"/>
          <w:lang w:eastAsia="pt-BR"/>
        </w:rPr>
        <w:br/>
      </w:r>
      <w:r w:rsidRPr="00B413A2">
        <w:rPr>
          <w:rFonts w:ascii="Book Antiqua" w:eastAsia="Times New Roman" w:hAnsi="Book Antiqua" w:cs="Times New Roman"/>
          <w:i/>
          <w:iCs/>
          <w:sz w:val="19"/>
          <w:szCs w:val="19"/>
          <w:lang w:eastAsia="pt-BR"/>
        </w:rPr>
        <w:t>Paulo Brossard</w:t>
      </w:r>
    </w:p>
    <w:p w14:paraId="077D9479" w14:textId="77777777" w:rsidR="00827D60" w:rsidRPr="00B413A2" w:rsidRDefault="002B5782" w:rsidP="00D1708D">
      <w:pPr>
        <w:spacing w:before="100" w:beforeAutospacing="1" w:after="100" w:afterAutospacing="1" w:line="240" w:lineRule="auto"/>
        <w:rPr>
          <w:rFonts w:ascii="Book Antiqua" w:eastAsia="Times New Roman" w:hAnsi="Book Antiqua" w:cs="Times New Roman"/>
          <w:sz w:val="19"/>
          <w:szCs w:val="19"/>
          <w:lang w:eastAsia="pt-BR"/>
        </w:rPr>
      </w:pPr>
      <w:r w:rsidRPr="00B413A2">
        <w:rPr>
          <w:rFonts w:ascii="Book Antiqua" w:eastAsia="Times New Roman" w:hAnsi="Book Antiqua" w:cs="Times New Roman"/>
          <w:color w:val="FF0000"/>
          <w:sz w:val="19"/>
          <w:szCs w:val="19"/>
          <w:lang w:eastAsia="pt-BR"/>
        </w:rPr>
        <w:t>Este texto não substitui o publicado no DOU de 18.6.1986</w:t>
      </w:r>
    </w:p>
    <w:sectPr w:rsidR="00827D60" w:rsidRPr="00B413A2" w:rsidSect="00310EC9">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D5125" w14:textId="77777777" w:rsidR="00C24E42" w:rsidRDefault="00C24E42" w:rsidP="00862CEB">
      <w:pPr>
        <w:spacing w:after="0" w:line="240" w:lineRule="auto"/>
      </w:pPr>
      <w:r>
        <w:separator/>
      </w:r>
    </w:p>
  </w:endnote>
  <w:endnote w:type="continuationSeparator" w:id="0">
    <w:p w14:paraId="3780ED42" w14:textId="77777777" w:rsidR="00C24E42" w:rsidRDefault="00C24E42" w:rsidP="00862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394B7" w14:textId="77777777" w:rsidR="00C24E42" w:rsidRDefault="00C24E42" w:rsidP="00862CEB">
      <w:pPr>
        <w:spacing w:after="0" w:line="240" w:lineRule="auto"/>
      </w:pPr>
      <w:r>
        <w:separator/>
      </w:r>
    </w:p>
  </w:footnote>
  <w:footnote w:type="continuationSeparator" w:id="0">
    <w:p w14:paraId="3DF10F7F" w14:textId="77777777" w:rsidR="00C24E42" w:rsidRDefault="00C24E42" w:rsidP="00862CEB">
      <w:pPr>
        <w:spacing w:after="0" w:line="240" w:lineRule="auto"/>
      </w:pPr>
      <w:r>
        <w:continuationSeparator/>
      </w:r>
    </w:p>
  </w:footnote>
  <w:footnote w:id="1">
    <w:p w14:paraId="23F43539" w14:textId="0CA0EF74" w:rsidR="00862CEB" w:rsidRPr="00862CEB" w:rsidRDefault="00862CEB" w:rsidP="00862CEB">
      <w:pPr>
        <w:pStyle w:val="Textodenotaderodap"/>
        <w:jc w:val="both"/>
        <w:rPr>
          <w:rFonts w:ascii="Book Antiqua" w:hAnsi="Book Antiqua"/>
        </w:rPr>
      </w:pPr>
      <w:r w:rsidRPr="00862CEB">
        <w:rPr>
          <w:rStyle w:val="Refdenotaderodap"/>
          <w:rFonts w:ascii="Book Antiqua" w:hAnsi="Book Antiqua"/>
          <w:sz w:val="18"/>
          <w:szCs w:val="18"/>
        </w:rPr>
        <w:footnoteRef/>
      </w:r>
      <w:r w:rsidRPr="00862CEB">
        <w:rPr>
          <w:rFonts w:ascii="Book Antiqua" w:hAnsi="Book Antiqua"/>
          <w:sz w:val="18"/>
          <w:szCs w:val="18"/>
        </w:rPr>
        <w:t xml:space="preserve"> Art. 31. Nos crimes previstos nesta lei e punidos com pena de reclusão, o réu não poderá prestar fiança, nem apelar antes de ser recolhido à prisão, ainda que primário e de bons antecedentes, se estiver configurada situação que autoriza a prisão preventiva.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73927064">
    <w:abstractNumId w:val="2"/>
  </w:num>
  <w:num w:numId="2" w16cid:durableId="179318387">
    <w:abstractNumId w:val="1"/>
  </w:num>
  <w:num w:numId="3" w16cid:durableId="598755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FC6"/>
    <w:rsid w:val="000223ED"/>
    <w:rsid w:val="000323FC"/>
    <w:rsid w:val="00033388"/>
    <w:rsid w:val="00044315"/>
    <w:rsid w:val="00061BC0"/>
    <w:rsid w:val="000B61E9"/>
    <w:rsid w:val="000B78BE"/>
    <w:rsid w:val="000E136C"/>
    <w:rsid w:val="00122295"/>
    <w:rsid w:val="001327BB"/>
    <w:rsid w:val="00136B67"/>
    <w:rsid w:val="00136E50"/>
    <w:rsid w:val="00166BB1"/>
    <w:rsid w:val="001918F3"/>
    <w:rsid w:val="00192EF9"/>
    <w:rsid w:val="00196FC6"/>
    <w:rsid w:val="001A0CE3"/>
    <w:rsid w:val="001A3224"/>
    <w:rsid w:val="001C4188"/>
    <w:rsid w:val="00200014"/>
    <w:rsid w:val="00232422"/>
    <w:rsid w:val="0023369E"/>
    <w:rsid w:val="00237BA8"/>
    <w:rsid w:val="0024352D"/>
    <w:rsid w:val="002457B1"/>
    <w:rsid w:val="0028532F"/>
    <w:rsid w:val="002A073B"/>
    <w:rsid w:val="002A3B05"/>
    <w:rsid w:val="002B5782"/>
    <w:rsid w:val="002D42AA"/>
    <w:rsid w:val="00310EC9"/>
    <w:rsid w:val="0033182E"/>
    <w:rsid w:val="003565FD"/>
    <w:rsid w:val="00375B71"/>
    <w:rsid w:val="00393687"/>
    <w:rsid w:val="003A713A"/>
    <w:rsid w:val="004666E7"/>
    <w:rsid w:val="004E1AFB"/>
    <w:rsid w:val="00521003"/>
    <w:rsid w:val="00523848"/>
    <w:rsid w:val="00564D8B"/>
    <w:rsid w:val="005A1186"/>
    <w:rsid w:val="005E0689"/>
    <w:rsid w:val="005E0B28"/>
    <w:rsid w:val="006175F7"/>
    <w:rsid w:val="006409D4"/>
    <w:rsid w:val="00647EA5"/>
    <w:rsid w:val="00680C06"/>
    <w:rsid w:val="006F40CC"/>
    <w:rsid w:val="00717318"/>
    <w:rsid w:val="00731C19"/>
    <w:rsid w:val="00736FF3"/>
    <w:rsid w:val="00742B00"/>
    <w:rsid w:val="00743AF8"/>
    <w:rsid w:val="00761294"/>
    <w:rsid w:val="0076595E"/>
    <w:rsid w:val="007B2B20"/>
    <w:rsid w:val="007C069F"/>
    <w:rsid w:val="008131B4"/>
    <w:rsid w:val="00827D60"/>
    <w:rsid w:val="00862CEB"/>
    <w:rsid w:val="00863F79"/>
    <w:rsid w:val="00896B02"/>
    <w:rsid w:val="008B023B"/>
    <w:rsid w:val="008B21C4"/>
    <w:rsid w:val="008F7A77"/>
    <w:rsid w:val="00950204"/>
    <w:rsid w:val="009A6E41"/>
    <w:rsid w:val="009D5750"/>
    <w:rsid w:val="00A42EEF"/>
    <w:rsid w:val="00A46161"/>
    <w:rsid w:val="00A61940"/>
    <w:rsid w:val="00A649AE"/>
    <w:rsid w:val="00A707C2"/>
    <w:rsid w:val="00AB642B"/>
    <w:rsid w:val="00AC26AF"/>
    <w:rsid w:val="00AD1826"/>
    <w:rsid w:val="00AF5169"/>
    <w:rsid w:val="00B13D52"/>
    <w:rsid w:val="00B21C16"/>
    <w:rsid w:val="00B4005F"/>
    <w:rsid w:val="00B413A2"/>
    <w:rsid w:val="00BA2317"/>
    <w:rsid w:val="00BA3401"/>
    <w:rsid w:val="00BB6B35"/>
    <w:rsid w:val="00BC61F0"/>
    <w:rsid w:val="00BD2CCA"/>
    <w:rsid w:val="00BF343A"/>
    <w:rsid w:val="00C0777B"/>
    <w:rsid w:val="00C20405"/>
    <w:rsid w:val="00C24E42"/>
    <w:rsid w:val="00C257CE"/>
    <w:rsid w:val="00C67B46"/>
    <w:rsid w:val="00CB1333"/>
    <w:rsid w:val="00CF3095"/>
    <w:rsid w:val="00D01A32"/>
    <w:rsid w:val="00D1708D"/>
    <w:rsid w:val="00D25E8A"/>
    <w:rsid w:val="00D43994"/>
    <w:rsid w:val="00D92864"/>
    <w:rsid w:val="00E02193"/>
    <w:rsid w:val="00E0638B"/>
    <w:rsid w:val="00E2559E"/>
    <w:rsid w:val="00E60238"/>
    <w:rsid w:val="00E845A7"/>
    <w:rsid w:val="00EC2C2A"/>
    <w:rsid w:val="00EC7467"/>
    <w:rsid w:val="00F04B44"/>
    <w:rsid w:val="00F14560"/>
    <w:rsid w:val="00F647DB"/>
    <w:rsid w:val="00F76A13"/>
    <w:rsid w:val="00F77251"/>
    <w:rsid w:val="00F93CA0"/>
    <w:rsid w:val="00FD04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96531"/>
  <w15:chartTrackingRefBased/>
  <w15:docId w15:val="{16D323A6-36BB-485C-88CB-AD9C70857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71731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717318"/>
    <w:rPr>
      <w:color w:val="0000FF"/>
      <w:u w:val="single"/>
    </w:rPr>
  </w:style>
  <w:style w:type="table" w:styleId="Tabelacomgrade">
    <w:name w:val="Table Grid"/>
    <w:basedOn w:val="Tabelanormal"/>
    <w:uiPriority w:val="39"/>
    <w:rsid w:val="00A42E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C257CE"/>
    <w:pPr>
      <w:ind w:left="720"/>
      <w:contextualSpacing/>
    </w:pPr>
  </w:style>
  <w:style w:type="character" w:styleId="MenoPendente">
    <w:name w:val="Unresolved Mention"/>
    <w:basedOn w:val="Fontepargpadro"/>
    <w:uiPriority w:val="99"/>
    <w:semiHidden/>
    <w:unhideWhenUsed/>
    <w:rsid w:val="00136B67"/>
    <w:rPr>
      <w:color w:val="605E5C"/>
      <w:shd w:val="clear" w:color="auto" w:fill="E1DFDD"/>
    </w:rPr>
  </w:style>
  <w:style w:type="paragraph" w:styleId="Textodenotaderodap">
    <w:name w:val="footnote text"/>
    <w:basedOn w:val="Normal"/>
    <w:link w:val="TextodenotaderodapChar"/>
    <w:uiPriority w:val="99"/>
    <w:semiHidden/>
    <w:unhideWhenUsed/>
    <w:rsid w:val="00862CEB"/>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862CEB"/>
    <w:rPr>
      <w:sz w:val="20"/>
      <w:szCs w:val="20"/>
    </w:rPr>
  </w:style>
  <w:style w:type="character" w:styleId="Refdenotaderodap">
    <w:name w:val="footnote reference"/>
    <w:basedOn w:val="Fontepargpadro"/>
    <w:uiPriority w:val="99"/>
    <w:semiHidden/>
    <w:unhideWhenUsed/>
    <w:rsid w:val="00862CE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650686">
      <w:bodyDiv w:val="1"/>
      <w:marLeft w:val="0"/>
      <w:marRight w:val="0"/>
      <w:marTop w:val="0"/>
      <w:marBottom w:val="0"/>
      <w:divBdr>
        <w:top w:val="none" w:sz="0" w:space="0" w:color="auto"/>
        <w:left w:val="none" w:sz="0" w:space="0" w:color="auto"/>
        <w:bottom w:val="none" w:sz="0" w:space="0" w:color="auto"/>
        <w:right w:val="none" w:sz="0" w:space="0" w:color="auto"/>
      </w:divBdr>
    </w:div>
    <w:div w:id="1520311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7.492-1986?OpenDocument" TargetMode="External"/><Relationship Id="rId13" Type="http://schemas.openxmlformats.org/officeDocument/2006/relationships/hyperlink" Target="http://www.planalto.gov.br/CCIVIL_03/leis/1980-1988/Msg/VepL7492-86.pdf" TargetMode="External"/><Relationship Id="rId18" Type="http://schemas.openxmlformats.org/officeDocument/2006/relationships/hyperlink" Target="http://www.planalto.gov.br/CCIVIL_03/leis/1980-1988/Msg/VepL7492-86.pdf" TargetMode="External"/><Relationship Id="rId26" Type="http://schemas.openxmlformats.org/officeDocument/2006/relationships/hyperlink" Target="http://www.planalto.gov.br/CCIVIL_03/leis/1980-1988/Msg/VepL7492-86.pdf" TargetMode="External"/><Relationship Id="rId3" Type="http://schemas.openxmlformats.org/officeDocument/2006/relationships/styles" Target="styles.xml"/><Relationship Id="rId21" Type="http://schemas.openxmlformats.org/officeDocument/2006/relationships/hyperlink" Target="http://www.planalto.gov.br/CCIVIL_03/leis/L9080.htm" TargetMode="External"/><Relationship Id="rId7" Type="http://schemas.openxmlformats.org/officeDocument/2006/relationships/endnotes" Target="endnotes.xml"/><Relationship Id="rId12" Type="http://schemas.openxmlformats.org/officeDocument/2006/relationships/hyperlink" Target="http://www.planalto.gov.br/CCIVIL_03/leis/1980-1988/Msg/VepL7492-86.pdf" TargetMode="External"/><Relationship Id="rId17" Type="http://schemas.openxmlformats.org/officeDocument/2006/relationships/hyperlink" Target="http://www.planalto.gov.br/ccivil_03/_Ato2015-2018/2017/Lei/L13506.htm" TargetMode="External"/><Relationship Id="rId25" Type="http://schemas.openxmlformats.org/officeDocument/2006/relationships/hyperlink" Target="http://www.planalto.gov.br/CCIVIL_03/Decreto-Lei/Del2848.htm" TargetMode="External"/><Relationship Id="rId2" Type="http://schemas.openxmlformats.org/officeDocument/2006/relationships/numbering" Target="numbering.xml"/><Relationship Id="rId16" Type="http://schemas.openxmlformats.org/officeDocument/2006/relationships/hyperlink" Target="http://www.planalto.gov.br/ccivil_03/LEIS/L4595.htm" TargetMode="External"/><Relationship Id="rId20" Type="http://schemas.openxmlformats.org/officeDocument/2006/relationships/hyperlink" Target="http://www.planalto.gov.br/CCIVIL_03/leis/1980-1988/Msg/VepL7492-86.pdf"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igalhas.com.br/depeso/138698/a-revogacao-tacita-dos-artigos-30-e-31-da-lei-do-colarinho-branco-em-razao-da-alteracao-legislativa-promovida-pela-lei-12-403-11" TargetMode="External"/><Relationship Id="rId24" Type="http://schemas.openxmlformats.org/officeDocument/2006/relationships/hyperlink" Target="http://www.planalto.gov.br/CCIVIL_03/leis/1980-1988/Msg/VepL7492-86.pdf" TargetMode="External"/><Relationship Id="rId5" Type="http://schemas.openxmlformats.org/officeDocument/2006/relationships/webSettings" Target="webSettings.xml"/><Relationship Id="rId15" Type="http://schemas.openxmlformats.org/officeDocument/2006/relationships/hyperlink" Target="http://www.planalto.gov.br/CCIVIL_03/leis/1980-1988/Msg/VepL7492-86.pdf" TargetMode="External"/><Relationship Id="rId23" Type="http://schemas.openxmlformats.org/officeDocument/2006/relationships/hyperlink" Target="http://www.planalto.gov.br/CCIVIL_03/decreto/D3689.htm" TargetMode="External"/><Relationship Id="rId28" Type="http://schemas.openxmlformats.org/officeDocument/2006/relationships/hyperlink" Target="http://www.planalto.gov.br/CCIVIL_03/Decreto-Lei/Del2848.htm" TargetMode="External"/><Relationship Id="rId10" Type="http://schemas.openxmlformats.org/officeDocument/2006/relationships/hyperlink" Target="http://www.forumconcurseiros.com/forum/showthread.php?p=858699" TargetMode="External"/><Relationship Id="rId19" Type="http://schemas.openxmlformats.org/officeDocument/2006/relationships/hyperlink" Target="http://www.planalto.gov.br/CCIVIL_03/leis/1980-1988/Msg/VepL7492-86.pdf" TargetMode="External"/><Relationship Id="rId4" Type="http://schemas.openxmlformats.org/officeDocument/2006/relationships/settings" Target="settings.xml"/><Relationship Id="rId9" Type="http://schemas.openxmlformats.org/officeDocument/2006/relationships/hyperlink" Target="http://www.planalto.gov.br/CCIVIL_03/leis/1980-1988/Msg/VepL7492-86.pdf" TargetMode="External"/><Relationship Id="rId14" Type="http://schemas.openxmlformats.org/officeDocument/2006/relationships/hyperlink" Target="http://www.planalto.gov.br/CCIVIL_03/leis/1980-1988/Msg/VepL7492-86.pdf" TargetMode="External"/><Relationship Id="rId22" Type="http://schemas.openxmlformats.org/officeDocument/2006/relationships/hyperlink" Target="http://www.planalto.gov.br/CCIVIL_03/decreto/D3689.htm" TargetMode="External"/><Relationship Id="rId27" Type="http://schemas.openxmlformats.org/officeDocument/2006/relationships/hyperlink" Target="http://www.planalto.gov.br/CCIVIL_03/leis/1980-1988/Msg/VepL7492-86.pdf" TargetMode="External"/><Relationship Id="rId30"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F9B055-5A38-4978-92B0-FC33F8C6E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11</Pages>
  <Words>6847</Words>
  <Characters>36980</Characters>
  <Application>Microsoft Office Word</Application>
  <DocSecurity>0</DocSecurity>
  <Lines>308</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63</cp:revision>
  <dcterms:created xsi:type="dcterms:W3CDTF">2015-05-01T14:35:00Z</dcterms:created>
  <dcterms:modified xsi:type="dcterms:W3CDTF">2026-01-23T17:02:00Z</dcterms:modified>
</cp:coreProperties>
</file>