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F4E7" w14:textId="77777777" w:rsidR="009C756F" w:rsidRPr="00156A92" w:rsidRDefault="009C756F" w:rsidP="009C756F">
      <w:pPr>
        <w:jc w:val="center"/>
        <w:rPr>
          <w:rFonts w:ascii="Book Antiqua" w:hAnsi="Book Antiqua" w:cs="Times New Roman"/>
          <w:b/>
          <w:sz w:val="19"/>
          <w:szCs w:val="19"/>
        </w:rPr>
      </w:pPr>
      <w:r w:rsidRPr="00156A92">
        <w:rPr>
          <w:rFonts w:ascii="Book Antiqua" w:hAnsi="Book Antiqua" w:cs="Times New Roman"/>
          <w:b/>
          <w:sz w:val="19"/>
          <w:szCs w:val="19"/>
        </w:rPr>
        <w:t>LEI DOS JUIZADOS ESPECIAIS DA FAZENDA PÚBLICA – Lei 12.153/2009.</w:t>
      </w:r>
    </w:p>
    <w:p w14:paraId="7FC8F40B" w14:textId="77777777" w:rsidR="009C756F" w:rsidRPr="00156A92" w:rsidRDefault="009C756F" w:rsidP="009C756F">
      <w:pPr>
        <w:jc w:val="center"/>
        <w:rPr>
          <w:rFonts w:ascii="Book Antiqua" w:hAnsi="Book Antiqua" w:cs="Times New Roman"/>
          <w:b/>
          <w:sz w:val="19"/>
          <w:szCs w:val="19"/>
        </w:rPr>
      </w:pPr>
      <w:r w:rsidRPr="00156A92">
        <w:rPr>
          <w:rFonts w:ascii="Book Antiqua" w:hAnsi="Book Antiqua" w:cs="Times New Roman"/>
          <w:b/>
          <w:sz w:val="19"/>
          <w:szCs w:val="19"/>
        </w:rPr>
        <w:t>MATERIAL COM QUESTÕES DE CONCURSO e ALGUMAS REFERÊNCIAS À SÚMULAS E JULGADOS DOS TRIBUNAIS SUPERIORES</w:t>
      </w:r>
    </w:p>
    <w:p w14:paraId="5B4737B1" w14:textId="77777777" w:rsidR="009C756F" w:rsidRPr="00156A92" w:rsidRDefault="009C756F" w:rsidP="009C756F">
      <w:pPr>
        <w:jc w:val="center"/>
        <w:rPr>
          <w:rFonts w:ascii="Book Antiqua" w:hAnsi="Book Antiqua" w:cs="Times New Roman"/>
          <w:b/>
          <w:color w:val="FF0000"/>
          <w:sz w:val="19"/>
          <w:szCs w:val="19"/>
        </w:rPr>
      </w:pPr>
      <w:r w:rsidRPr="00156A92">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9C756F" w:rsidRPr="00E06DDE" w14:paraId="3CB3AA37" w14:textId="77777777" w:rsidTr="00DF3B15">
        <w:trPr>
          <w:trHeight w:hRule="exact" w:val="3602"/>
        </w:trPr>
        <w:tc>
          <w:tcPr>
            <w:tcW w:w="8642" w:type="dxa"/>
            <w:shd w:val="clear" w:color="auto" w:fill="E7E6E6" w:themeFill="background2"/>
          </w:tcPr>
          <w:p w14:paraId="56305824" w14:textId="7F4C72F0" w:rsidR="009C756F" w:rsidRPr="00DF3B15" w:rsidRDefault="009C756F" w:rsidP="00003F7D">
            <w:pPr>
              <w:jc w:val="both"/>
              <w:rPr>
                <w:rFonts w:ascii="Book Antiqua" w:eastAsia="Times New Roman" w:hAnsi="Book Antiqua" w:cs="Times New Roman"/>
                <w:b/>
                <w:sz w:val="18"/>
                <w:szCs w:val="18"/>
                <w:lang w:eastAsia="pt-BR"/>
              </w:rPr>
            </w:pPr>
            <w:r w:rsidRPr="00DF3B15">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FC3072">
              <w:rPr>
                <w:rFonts w:ascii="Book Antiqua" w:eastAsia="Times New Roman" w:hAnsi="Book Antiqua" w:cs="Times New Roman"/>
                <w:b/>
                <w:color w:val="FF0000"/>
                <w:sz w:val="18"/>
                <w:szCs w:val="18"/>
                <w:lang w:eastAsia="pt-BR"/>
              </w:rPr>
              <w:t xml:space="preserve">: </w:t>
            </w:r>
            <w:r w:rsidR="00FC3072">
              <w:rPr>
                <w:rFonts w:ascii="Book Antiqua" w:eastAsia="Times New Roman" w:hAnsi="Book Antiqua" w:cs="Times New Roman"/>
                <w:b/>
                <w:color w:val="FF0000"/>
                <w:sz w:val="18"/>
                <w:szCs w:val="18"/>
                <w:lang w:eastAsia="pt-BR"/>
              </w:rPr>
              <w:t>02/10/2021 – Info 679 (art. 2º,§1º, I)</w:t>
            </w:r>
          </w:p>
          <w:p w14:paraId="17B24AED" w14:textId="77777777" w:rsidR="009C756F" w:rsidRPr="00DF3B15" w:rsidRDefault="009C756F" w:rsidP="00003F7D">
            <w:pPr>
              <w:jc w:val="both"/>
              <w:rPr>
                <w:rFonts w:ascii="Book Antiqua" w:eastAsia="Times New Roman" w:hAnsi="Book Antiqua" w:cs="Times New Roman"/>
                <w:b/>
                <w:sz w:val="18"/>
                <w:szCs w:val="18"/>
                <w:lang w:eastAsia="pt-BR"/>
              </w:rPr>
            </w:pPr>
          </w:p>
          <w:p w14:paraId="2DF12484" w14:textId="20196DDC" w:rsidR="009C756F" w:rsidRPr="00DF3B15" w:rsidRDefault="009C756F" w:rsidP="00003F7D">
            <w:pPr>
              <w:jc w:val="both"/>
              <w:rPr>
                <w:rFonts w:ascii="Book Antiqua" w:eastAsia="Times New Roman" w:hAnsi="Book Antiqua" w:cs="Times New Roman"/>
                <w:b/>
                <w:color w:val="FF0000"/>
                <w:sz w:val="18"/>
                <w:szCs w:val="18"/>
                <w:lang w:eastAsia="pt-BR"/>
              </w:rPr>
            </w:pPr>
            <w:r w:rsidRPr="00DF3B15">
              <w:rPr>
                <w:rFonts w:ascii="Book Antiqua" w:eastAsia="Times New Roman" w:hAnsi="Book Antiqua" w:cs="Times New Roman"/>
                <w:b/>
                <w:color w:val="FFFFFF" w:themeColor="background1"/>
                <w:sz w:val="18"/>
                <w:szCs w:val="18"/>
                <w:highlight w:val="black"/>
                <w:lang w:eastAsia="pt-BR"/>
              </w:rPr>
              <w:t>Última atualização questões de concurso</w:t>
            </w:r>
            <w:r w:rsidRPr="00DF3B15">
              <w:rPr>
                <w:rFonts w:ascii="Book Antiqua" w:eastAsia="Times New Roman" w:hAnsi="Book Antiqua" w:cs="Times New Roman"/>
                <w:b/>
                <w:sz w:val="18"/>
                <w:szCs w:val="18"/>
                <w:lang w:eastAsia="pt-BR"/>
              </w:rPr>
              <w:t xml:space="preserve">: </w:t>
            </w:r>
            <w:r w:rsidR="00CB2302">
              <w:rPr>
                <w:rFonts w:ascii="Book Antiqua" w:eastAsia="Times New Roman" w:hAnsi="Book Antiqua" w:cs="Times New Roman"/>
                <w:b/>
                <w:color w:val="FF0000"/>
                <w:sz w:val="18"/>
                <w:szCs w:val="18"/>
                <w:lang w:eastAsia="pt-BR"/>
              </w:rPr>
              <w:t>0</w:t>
            </w:r>
            <w:r w:rsidR="00F600EC">
              <w:rPr>
                <w:rFonts w:ascii="Book Antiqua" w:eastAsia="Times New Roman" w:hAnsi="Book Antiqua" w:cs="Times New Roman"/>
                <w:b/>
                <w:color w:val="FF0000"/>
                <w:sz w:val="18"/>
                <w:szCs w:val="18"/>
                <w:lang w:eastAsia="pt-BR"/>
              </w:rPr>
              <w:t>8</w:t>
            </w:r>
            <w:r w:rsidR="00CB2302">
              <w:rPr>
                <w:rFonts w:ascii="Book Antiqua" w:eastAsia="Times New Roman" w:hAnsi="Book Antiqua" w:cs="Times New Roman"/>
                <w:b/>
                <w:color w:val="FF0000"/>
                <w:sz w:val="18"/>
                <w:szCs w:val="18"/>
                <w:lang w:eastAsia="pt-BR"/>
              </w:rPr>
              <w:t>/02/2026</w:t>
            </w:r>
            <w:r w:rsidR="00DC0134" w:rsidRPr="00DF3B15">
              <w:rPr>
                <w:rFonts w:ascii="Book Antiqua" w:eastAsia="Times New Roman" w:hAnsi="Book Antiqua" w:cs="Times New Roman"/>
                <w:b/>
                <w:color w:val="FF0000"/>
                <w:sz w:val="18"/>
                <w:szCs w:val="18"/>
                <w:lang w:eastAsia="pt-BR"/>
              </w:rPr>
              <w:t>.</w:t>
            </w:r>
            <w:r w:rsidRPr="00DF3B15">
              <w:rPr>
                <w:rFonts w:ascii="Book Antiqua" w:eastAsia="Times New Roman" w:hAnsi="Book Antiqua" w:cs="Times New Roman"/>
                <w:b/>
                <w:color w:val="FF0000"/>
                <w:sz w:val="18"/>
                <w:szCs w:val="18"/>
                <w:lang w:eastAsia="pt-BR"/>
              </w:rPr>
              <w:t xml:space="preserve"> </w:t>
            </w:r>
          </w:p>
          <w:p w14:paraId="17129B32" w14:textId="77777777" w:rsidR="009C756F" w:rsidRPr="00DF3B15" w:rsidRDefault="009C756F" w:rsidP="00003F7D">
            <w:pPr>
              <w:jc w:val="both"/>
              <w:rPr>
                <w:rFonts w:ascii="Book Antiqua" w:eastAsia="Times New Roman" w:hAnsi="Book Antiqua" w:cs="Times New Roman"/>
                <w:b/>
                <w:sz w:val="18"/>
                <w:szCs w:val="18"/>
                <w:lang w:eastAsia="pt-BR"/>
              </w:rPr>
            </w:pPr>
          </w:p>
          <w:p w14:paraId="3FD88C54" w14:textId="77777777" w:rsidR="009C756F" w:rsidRPr="00DF3B15" w:rsidRDefault="009C756F" w:rsidP="00003F7D">
            <w:pPr>
              <w:jc w:val="both"/>
              <w:rPr>
                <w:rFonts w:ascii="Book Antiqua" w:eastAsia="Times New Roman" w:hAnsi="Book Antiqua" w:cs="Times New Roman"/>
                <w:b/>
                <w:sz w:val="18"/>
                <w:szCs w:val="18"/>
                <w:lang w:eastAsia="pt-BR"/>
              </w:rPr>
            </w:pPr>
            <w:r w:rsidRPr="00DF3B1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F3B15">
              <w:rPr>
                <w:rFonts w:ascii="Book Antiqua" w:eastAsia="Times New Roman" w:hAnsi="Book Antiqua" w:cs="Times New Roman"/>
                <w:b/>
                <w:sz w:val="18"/>
                <w:szCs w:val="18"/>
                <w:lang w:eastAsia="pt-BR"/>
              </w:rPr>
              <w:t>:</w:t>
            </w:r>
          </w:p>
          <w:p w14:paraId="718C5113" w14:textId="77777777" w:rsidR="009C756F" w:rsidRPr="00DF3B15" w:rsidRDefault="009C756F" w:rsidP="00003F7D">
            <w:pPr>
              <w:pStyle w:val="PargrafodaLista"/>
              <w:numPr>
                <w:ilvl w:val="0"/>
                <w:numId w:val="2"/>
              </w:numPr>
              <w:jc w:val="both"/>
              <w:rPr>
                <w:rFonts w:ascii="Book Antiqua" w:eastAsia="Times New Roman" w:hAnsi="Book Antiqua" w:cs="Times New Roman"/>
                <w:b/>
                <w:sz w:val="18"/>
                <w:szCs w:val="18"/>
                <w:lang w:eastAsia="pt-BR"/>
              </w:rPr>
            </w:pPr>
            <w:r w:rsidRPr="00DF3B15">
              <w:rPr>
                <w:rFonts w:ascii="Book Antiqua" w:eastAsia="Times New Roman" w:hAnsi="Book Antiqua" w:cs="Times New Roman"/>
                <w:b/>
                <w:color w:val="FF0000"/>
                <w:sz w:val="18"/>
                <w:szCs w:val="18"/>
                <w:lang w:eastAsia="pt-BR"/>
              </w:rPr>
              <w:t>Cores utilizadas</w:t>
            </w:r>
            <w:r w:rsidRPr="00DF3B15">
              <w:rPr>
                <w:rFonts w:ascii="Book Antiqua" w:eastAsia="Times New Roman" w:hAnsi="Book Antiqua" w:cs="Times New Roman"/>
                <w:b/>
                <w:sz w:val="18"/>
                <w:szCs w:val="18"/>
                <w:lang w:eastAsia="pt-BR"/>
              </w:rPr>
              <w:t>:</w:t>
            </w:r>
          </w:p>
          <w:p w14:paraId="2F0F2896"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green"/>
                <w:lang w:eastAsia="pt-BR"/>
              </w:rPr>
              <w:t>EM VERDE</w:t>
            </w:r>
            <w:r w:rsidRPr="00DF3B15">
              <w:rPr>
                <w:rFonts w:ascii="Book Antiqua" w:eastAsia="Times New Roman" w:hAnsi="Book Antiqua" w:cs="Times New Roman"/>
                <w:sz w:val="18"/>
                <w:szCs w:val="18"/>
                <w:lang w:eastAsia="pt-BR"/>
              </w:rPr>
              <w:t>: destaque aos títulos, capítulos, bem como outras informações relevantes, verbos, etc.</w:t>
            </w:r>
          </w:p>
          <w:p w14:paraId="7394BE82"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magenta"/>
                <w:lang w:eastAsia="pt-BR"/>
              </w:rPr>
              <w:t>EM ROXO</w:t>
            </w:r>
            <w:r w:rsidRPr="00DF3B15">
              <w:rPr>
                <w:rFonts w:ascii="Book Antiqua" w:eastAsia="Times New Roman" w:hAnsi="Book Antiqua" w:cs="Times New Roman"/>
                <w:sz w:val="18"/>
                <w:szCs w:val="18"/>
                <w:lang w:eastAsia="pt-BR"/>
              </w:rPr>
              <w:t>: artigos que já foram cobrados em provas de concurso.</w:t>
            </w:r>
          </w:p>
          <w:p w14:paraId="2C5D6E06"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cyan"/>
                <w:lang w:eastAsia="pt-BR"/>
              </w:rPr>
              <w:t>EM AZUL</w:t>
            </w:r>
            <w:r w:rsidRPr="00DF3B1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12.153/09).</w:t>
            </w:r>
          </w:p>
          <w:p w14:paraId="1752AC22"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yellow"/>
                <w:lang w:eastAsia="pt-BR"/>
              </w:rPr>
              <w:t>EM AMARELO</w:t>
            </w:r>
            <w:r w:rsidRPr="00DF3B15">
              <w:rPr>
                <w:rFonts w:ascii="Book Antiqua" w:eastAsia="Times New Roman" w:hAnsi="Book Antiqua" w:cs="Times New Roman"/>
                <w:sz w:val="18"/>
                <w:szCs w:val="18"/>
                <w:lang w:eastAsia="pt-BR"/>
              </w:rPr>
              <w:t>: destaques importantes (ex.: critério pessoal)</w:t>
            </w:r>
          </w:p>
          <w:p w14:paraId="59A2408F" w14:textId="77777777" w:rsidR="009C756F" w:rsidRPr="00DF3B15" w:rsidRDefault="009C756F" w:rsidP="00003F7D">
            <w:pPr>
              <w:jc w:val="both"/>
              <w:rPr>
                <w:rFonts w:ascii="Book Antiqua" w:eastAsia="Times New Roman" w:hAnsi="Book Antiqua" w:cs="Times New Roman"/>
                <w:sz w:val="18"/>
                <w:szCs w:val="18"/>
                <w:lang w:eastAsia="pt-BR"/>
              </w:rPr>
            </w:pPr>
          </w:p>
          <w:p w14:paraId="40938E3B" w14:textId="77777777" w:rsidR="009C756F" w:rsidRPr="00DF3B15" w:rsidRDefault="009C756F" w:rsidP="00003F7D">
            <w:pPr>
              <w:pStyle w:val="PargrafodaLista"/>
              <w:numPr>
                <w:ilvl w:val="0"/>
                <w:numId w:val="2"/>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color w:val="FF0000"/>
                <w:sz w:val="18"/>
                <w:szCs w:val="18"/>
                <w:lang w:eastAsia="pt-BR"/>
              </w:rPr>
              <w:t>Siglas utilizadas</w:t>
            </w:r>
            <w:r w:rsidRPr="00DF3B15">
              <w:rPr>
                <w:rFonts w:ascii="Book Antiqua" w:eastAsia="Times New Roman" w:hAnsi="Book Antiqua" w:cs="Times New Roman"/>
                <w:sz w:val="18"/>
                <w:szCs w:val="18"/>
                <w:lang w:eastAsia="pt-BR"/>
              </w:rPr>
              <w:t>:</w:t>
            </w:r>
          </w:p>
          <w:p w14:paraId="77C456EE" w14:textId="77777777" w:rsidR="009C756F" w:rsidRPr="00DF3B15" w:rsidRDefault="009C756F" w:rsidP="00003F7D">
            <w:pPr>
              <w:pStyle w:val="PargrafodaLista"/>
              <w:numPr>
                <w:ilvl w:val="0"/>
                <w:numId w:val="3"/>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lang w:eastAsia="pt-BR"/>
              </w:rPr>
              <w:t>MP (concursos do Ministério Público); M ou TJPR (concursos da Magistratura); BL (base legal, etc).</w:t>
            </w:r>
          </w:p>
          <w:p w14:paraId="4247DF13" w14:textId="77777777" w:rsidR="009C756F" w:rsidRPr="00DF3B15" w:rsidRDefault="009C756F" w:rsidP="00003F7D">
            <w:pPr>
              <w:jc w:val="both"/>
              <w:rPr>
                <w:rFonts w:ascii="Book Antiqua" w:eastAsia="Times New Roman" w:hAnsi="Book Antiqua" w:cs="Times New Roman"/>
                <w:sz w:val="18"/>
                <w:szCs w:val="18"/>
                <w:lang w:eastAsia="pt-BR"/>
              </w:rPr>
            </w:pPr>
          </w:p>
          <w:p w14:paraId="5A45A40F" w14:textId="77777777" w:rsidR="009C756F" w:rsidRPr="00E06DDE" w:rsidRDefault="009C756F" w:rsidP="00003F7D">
            <w:pPr>
              <w:jc w:val="both"/>
              <w:rPr>
                <w:rFonts w:ascii="Book Antiqua" w:eastAsia="Times New Roman" w:hAnsi="Book Antiqua" w:cs="Times New Roman"/>
                <w:sz w:val="20"/>
                <w:szCs w:val="20"/>
                <w:lang w:eastAsia="pt-BR"/>
              </w:rPr>
            </w:pPr>
          </w:p>
        </w:tc>
      </w:tr>
    </w:tbl>
    <w:p w14:paraId="5395E6DB" w14:textId="77777777" w:rsidR="002170EE" w:rsidRPr="00E06DDE" w:rsidRDefault="002170EE" w:rsidP="002170E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06DDE">
          <w:rPr>
            <w:rFonts w:ascii="Book Antiqua" w:eastAsia="Times New Roman" w:hAnsi="Book Antiqua" w:cs="Times New Roman"/>
            <w:b/>
            <w:bCs/>
            <w:color w:val="000080"/>
            <w:sz w:val="20"/>
            <w:szCs w:val="20"/>
            <w:u w:val="single"/>
            <w:lang w:eastAsia="pt-BR"/>
          </w:rPr>
          <w:t>LEI Nº 12.153, DE 22 DE DEZEMBRO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2170EE" w:rsidRPr="00E06DDE" w14:paraId="283B0FFC" w14:textId="77777777" w:rsidTr="00DF3B15">
        <w:trPr>
          <w:trHeight w:val="480"/>
          <w:tblCellSpacing w:w="0" w:type="dxa"/>
        </w:trPr>
        <w:tc>
          <w:tcPr>
            <w:tcW w:w="1167" w:type="pct"/>
            <w:vAlign w:val="center"/>
            <w:hideMark/>
          </w:tcPr>
          <w:p w14:paraId="38C64875" w14:textId="77777777" w:rsidR="002170EE" w:rsidRPr="00DF3B15" w:rsidRDefault="002170EE" w:rsidP="002170EE">
            <w:pPr>
              <w:spacing w:after="0" w:line="240" w:lineRule="auto"/>
              <w:rPr>
                <w:rFonts w:ascii="Book Antiqua" w:eastAsia="Times New Roman" w:hAnsi="Book Antiqua" w:cs="Times New Roman"/>
                <w:sz w:val="18"/>
                <w:szCs w:val="18"/>
                <w:lang w:eastAsia="pt-BR"/>
              </w:rPr>
            </w:pPr>
          </w:p>
        </w:tc>
        <w:tc>
          <w:tcPr>
            <w:tcW w:w="3833" w:type="pct"/>
            <w:vAlign w:val="center"/>
            <w:hideMark/>
          </w:tcPr>
          <w:p w14:paraId="29D695BC" w14:textId="77777777" w:rsidR="002170EE" w:rsidRPr="00DF3B15" w:rsidRDefault="002170EE" w:rsidP="0046549F">
            <w:pPr>
              <w:spacing w:before="100" w:beforeAutospacing="1" w:after="100" w:afterAutospacing="1" w:line="240" w:lineRule="auto"/>
              <w:jc w:val="both"/>
              <w:rPr>
                <w:rFonts w:ascii="Book Antiqua" w:eastAsia="Times New Roman" w:hAnsi="Book Antiqua" w:cs="Times New Roman"/>
                <w:sz w:val="18"/>
                <w:szCs w:val="18"/>
                <w:lang w:eastAsia="pt-BR"/>
              </w:rPr>
            </w:pPr>
            <w:r w:rsidRPr="00DF3B15">
              <w:rPr>
                <w:rFonts w:ascii="Book Antiqua" w:eastAsia="Times New Roman" w:hAnsi="Book Antiqua" w:cs="Times New Roman"/>
                <w:color w:val="800000"/>
                <w:sz w:val="18"/>
                <w:szCs w:val="18"/>
                <w:lang w:eastAsia="pt-BR"/>
              </w:rPr>
              <w:t>Dispõe sobre os Juizados Especiais da Fazenda Pública no âmbito dos Estados, do Distrito Federal, dos Territórios e dos Municípios.</w:t>
            </w:r>
          </w:p>
        </w:tc>
      </w:tr>
    </w:tbl>
    <w:p w14:paraId="7CE10358" w14:textId="77777777" w:rsidR="002170EE" w:rsidRPr="00156A92" w:rsidRDefault="002170EE" w:rsidP="0046549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bCs/>
          <w:color w:val="000000"/>
          <w:sz w:val="19"/>
          <w:szCs w:val="19"/>
          <w:lang w:eastAsia="pt-BR"/>
        </w:rPr>
        <w:t xml:space="preserve">O PRESIDENTE DA REPÚBLICA </w:t>
      </w:r>
      <w:r w:rsidRPr="00156A92">
        <w:rPr>
          <w:rFonts w:ascii="Book Antiqua" w:eastAsia="Times New Roman" w:hAnsi="Book Antiqua" w:cs="Times New Roman"/>
          <w:color w:val="000000"/>
          <w:sz w:val="19"/>
          <w:szCs w:val="19"/>
          <w:lang w:eastAsia="pt-BR"/>
        </w:rPr>
        <w:t>Faço saber que o Congresso Nacional decreta e eu sanciono a seguinte Lei:</w:t>
      </w:r>
    </w:p>
    <w:p w14:paraId="5F4A4E23" w14:textId="4DC8DE5B" w:rsidR="002170EE" w:rsidRPr="006022F2" w:rsidRDefault="002170EE" w:rsidP="0046549F">
      <w:pPr>
        <w:spacing w:after="100" w:afterAutospacing="1" w:line="240" w:lineRule="auto"/>
        <w:ind w:firstLine="525"/>
        <w:jc w:val="both"/>
        <w:rPr>
          <w:rFonts w:ascii="Book Antiqua" w:eastAsia="Times New Roman" w:hAnsi="Book Antiqua" w:cs="Times New Roman"/>
          <w:b/>
          <w:bCs/>
          <w:color w:val="000000"/>
          <w:sz w:val="19"/>
          <w:szCs w:val="19"/>
          <w:lang w:eastAsia="pt-BR"/>
        </w:rPr>
      </w:pPr>
      <w:r w:rsidRPr="006022F2">
        <w:rPr>
          <w:rFonts w:ascii="Book Antiqua" w:eastAsia="Times New Roman" w:hAnsi="Book Antiqua" w:cs="Times New Roman"/>
          <w:b/>
          <w:bCs/>
          <w:color w:val="000000"/>
          <w:sz w:val="19"/>
          <w:szCs w:val="19"/>
          <w:highlight w:val="magenta"/>
          <w:lang w:eastAsia="pt-BR"/>
        </w:rPr>
        <w:t>Art. 1</w:t>
      </w:r>
      <w:r w:rsidRPr="006022F2">
        <w:rPr>
          <w:rFonts w:ascii="Book Antiqua" w:eastAsia="Times New Roman" w:hAnsi="Book Antiqua" w:cs="Times New Roman"/>
          <w:b/>
          <w:bCs/>
          <w:color w:val="000000"/>
          <w:sz w:val="19"/>
          <w:szCs w:val="19"/>
          <w:highlight w:val="magenta"/>
          <w:u w:val="single"/>
          <w:vertAlign w:val="superscript"/>
          <w:lang w:eastAsia="pt-BR"/>
        </w:rPr>
        <w:t>o</w:t>
      </w:r>
      <w:r w:rsidRPr="006022F2">
        <w:rPr>
          <w:rFonts w:ascii="Book Antiqua" w:eastAsia="Times New Roman" w:hAnsi="Book Antiqua" w:cs="Times New Roman"/>
          <w:b/>
          <w:bCs/>
          <w:color w:val="000000"/>
          <w:sz w:val="19"/>
          <w:szCs w:val="19"/>
          <w:lang w:eastAsia="pt-BR"/>
        </w:rPr>
        <w:t>  Os Juizados Especiais da Fazenda Pública, órgãos da justiça comum e integrantes do Sistema dos Juizados Especiais, serão criados pela União, no Distrito Federal e nos Territórios, e pelos Estados, para conciliação, processo, julgamento e execução, nas causas de sua competência.</w:t>
      </w:r>
      <w:r w:rsidR="006022F2" w:rsidRPr="006022F2">
        <w:rPr>
          <w:rFonts w:ascii="Book Antiqua" w:eastAsia="Times New Roman" w:hAnsi="Book Antiqua" w:cs="Times New Roman"/>
          <w:b/>
          <w:bCs/>
          <w:color w:val="000000"/>
          <w:sz w:val="19"/>
          <w:szCs w:val="19"/>
          <w:lang w:eastAsia="pt-BR"/>
        </w:rPr>
        <w:t xml:space="preserve"> </w:t>
      </w:r>
      <w:r w:rsidR="006022F2" w:rsidRPr="006022F2">
        <w:rPr>
          <w:rFonts w:ascii="Book Antiqua" w:hAnsi="Book Antiqua"/>
          <w:b/>
          <w:bCs/>
          <w:color w:val="FF0000"/>
          <w:sz w:val="16"/>
          <w:szCs w:val="16"/>
          <w:u w:val="single"/>
        </w:rPr>
        <w:t>(ENAM/2º-2024)</w:t>
      </w:r>
    </w:p>
    <w:p w14:paraId="40A488A1" w14:textId="21890F7B" w:rsidR="002170EE" w:rsidRPr="00156A92" w:rsidRDefault="002170EE" w:rsidP="008D7638">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Parágrafo único.  O sistema dos Juizados Especiais dos Estados e do Distrito Federal é formado pelos Juizados Especiais Cíveis, Juizados Especiais Criminais e Juizados Especiais da Fazenda Pública.</w:t>
      </w:r>
    </w:p>
    <w:p w14:paraId="031A6242" w14:textId="5F46EC1E" w:rsidR="002170EE" w:rsidRDefault="002170EE" w:rsidP="009B129C">
      <w:pPr>
        <w:spacing w:before="100" w:beforeAutospacing="1" w:after="100" w:afterAutospacing="1" w:line="240" w:lineRule="auto"/>
        <w:ind w:firstLine="527"/>
        <w:jc w:val="both"/>
        <w:rPr>
          <w:rFonts w:ascii="Book Antiqua" w:hAnsi="Book Antiqua"/>
          <w:b/>
          <w:color w:val="FF0000"/>
          <w:sz w:val="16"/>
          <w:szCs w:val="16"/>
          <w:u w:val="single"/>
        </w:rPr>
      </w:pPr>
      <w:r w:rsidRPr="00FA7EF6">
        <w:rPr>
          <w:rFonts w:ascii="Book Antiqua" w:eastAsia="Times New Roman" w:hAnsi="Book Antiqua" w:cs="Times New Roman"/>
          <w:b/>
          <w:color w:val="000000"/>
          <w:sz w:val="19"/>
          <w:szCs w:val="19"/>
          <w:highlight w:val="magenta"/>
          <w:lang w:eastAsia="pt-BR"/>
        </w:rPr>
        <w:t>Art. 2</w:t>
      </w:r>
      <w:r w:rsidRPr="00FA7EF6">
        <w:rPr>
          <w:rFonts w:ascii="Book Antiqua" w:eastAsia="Times New Roman" w:hAnsi="Book Antiqua" w:cs="Times New Roman"/>
          <w:b/>
          <w:color w:val="000000"/>
          <w:sz w:val="19"/>
          <w:szCs w:val="19"/>
          <w:highlight w:val="magenta"/>
          <w:u w:val="single"/>
          <w:vertAlign w:val="superscript"/>
          <w:lang w:eastAsia="pt-BR"/>
        </w:rPr>
        <w:t>o</w:t>
      </w:r>
      <w:r w:rsidRPr="00FA7EF6">
        <w:rPr>
          <w:rFonts w:ascii="Book Antiqua" w:eastAsia="Times New Roman" w:hAnsi="Book Antiqua" w:cs="Times New Roman"/>
          <w:b/>
          <w:color w:val="000000"/>
          <w:sz w:val="19"/>
          <w:szCs w:val="19"/>
          <w:lang w:eastAsia="pt-BR"/>
        </w:rPr>
        <w:t> </w:t>
      </w:r>
      <w:r w:rsidRPr="00FA7EF6">
        <w:rPr>
          <w:rFonts w:ascii="Book Antiqua" w:eastAsia="Times New Roman" w:hAnsi="Book Antiqua" w:cs="Times New Roman"/>
          <w:b/>
          <w:caps/>
          <w:color w:val="000000"/>
          <w:sz w:val="19"/>
          <w:szCs w:val="19"/>
          <w:highlight w:val="green"/>
          <w:lang w:eastAsia="pt-BR"/>
        </w:rPr>
        <w:t>É</w:t>
      </w:r>
      <w:r w:rsidRPr="00FA7EF6">
        <w:rPr>
          <w:rFonts w:ascii="Book Antiqua" w:eastAsia="Times New Roman" w:hAnsi="Book Antiqua" w:cs="Times New Roman"/>
          <w:b/>
          <w:caps/>
          <w:color w:val="000000"/>
          <w:sz w:val="19"/>
          <w:szCs w:val="19"/>
          <w:lang w:eastAsia="pt-BR"/>
        </w:rPr>
        <w:t xml:space="preserve"> </w:t>
      </w:r>
      <w:r w:rsidRPr="00FA7EF6">
        <w:rPr>
          <w:rFonts w:ascii="Book Antiqua" w:eastAsia="Times New Roman" w:hAnsi="Book Antiqua" w:cs="Times New Roman"/>
          <w:b/>
          <w:caps/>
          <w:color w:val="000000"/>
          <w:sz w:val="19"/>
          <w:szCs w:val="19"/>
          <w:shd w:val="clear" w:color="auto" w:fill="F7CAAC" w:themeFill="accent2" w:themeFillTint="66"/>
          <w:lang w:eastAsia="pt-BR"/>
        </w:rPr>
        <w:t>de competência</w:t>
      </w:r>
      <w:r w:rsidRPr="00FA7EF6">
        <w:rPr>
          <w:rFonts w:ascii="Book Antiqua" w:eastAsia="Times New Roman" w:hAnsi="Book Antiqua" w:cs="Times New Roman"/>
          <w:b/>
          <w:color w:val="000000"/>
          <w:sz w:val="19"/>
          <w:szCs w:val="19"/>
          <w:lang w:eastAsia="pt-BR"/>
        </w:rPr>
        <w:t xml:space="preserve"> dos </w:t>
      </w:r>
      <w:r w:rsidRPr="00FA7EF6">
        <w:rPr>
          <w:rFonts w:ascii="Book Antiqua" w:eastAsia="Times New Roman" w:hAnsi="Book Antiqua" w:cs="Times New Roman"/>
          <w:b/>
          <w:color w:val="000000"/>
          <w:sz w:val="19"/>
          <w:szCs w:val="19"/>
          <w:highlight w:val="yellow"/>
          <w:lang w:eastAsia="pt-BR"/>
        </w:rPr>
        <w:t>Juizados Especiais da Fazenda Pública</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aps/>
          <w:color w:val="000000"/>
          <w:sz w:val="19"/>
          <w:szCs w:val="19"/>
          <w:highlight w:val="green"/>
          <w:lang w:eastAsia="pt-BR"/>
        </w:rPr>
        <w:t>processar</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aps/>
          <w:color w:val="000000"/>
          <w:sz w:val="19"/>
          <w:szCs w:val="19"/>
          <w:highlight w:val="green"/>
          <w:lang w:eastAsia="pt-BR"/>
        </w:rPr>
        <w:t>conciliar</w:t>
      </w:r>
      <w:r w:rsidRPr="00FA7EF6">
        <w:rPr>
          <w:rFonts w:ascii="Book Antiqua" w:eastAsia="Times New Roman" w:hAnsi="Book Antiqua" w:cs="Times New Roman"/>
          <w:b/>
          <w:color w:val="000000"/>
          <w:sz w:val="19"/>
          <w:szCs w:val="19"/>
          <w:lang w:eastAsia="pt-BR"/>
        </w:rPr>
        <w:t xml:space="preserve"> e </w:t>
      </w:r>
      <w:r w:rsidRPr="00FA7EF6">
        <w:rPr>
          <w:rFonts w:ascii="Book Antiqua" w:eastAsia="Times New Roman" w:hAnsi="Book Antiqua" w:cs="Times New Roman"/>
          <w:b/>
          <w:caps/>
          <w:color w:val="000000"/>
          <w:sz w:val="19"/>
          <w:szCs w:val="19"/>
          <w:highlight w:val="green"/>
          <w:lang w:eastAsia="pt-BR"/>
        </w:rPr>
        <w:t>julgar</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aps/>
          <w:color w:val="000000"/>
          <w:sz w:val="19"/>
          <w:szCs w:val="19"/>
          <w:shd w:val="clear" w:color="auto" w:fill="F7CAAC" w:themeFill="accent2" w:themeFillTint="66"/>
          <w:lang w:eastAsia="pt-BR"/>
        </w:rPr>
        <w:t>causas cíveis</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olor w:val="000000"/>
          <w:sz w:val="19"/>
          <w:szCs w:val="19"/>
          <w:highlight w:val="cyan"/>
          <w:lang w:eastAsia="pt-BR"/>
        </w:rPr>
        <w:t>de interesse</w:t>
      </w:r>
      <w:r w:rsidRPr="00FA7EF6">
        <w:rPr>
          <w:rFonts w:ascii="Book Antiqua" w:eastAsia="Times New Roman" w:hAnsi="Book Antiqua" w:cs="Times New Roman"/>
          <w:b/>
          <w:color w:val="000000"/>
          <w:sz w:val="19"/>
          <w:szCs w:val="19"/>
          <w:lang w:eastAsia="pt-BR"/>
        </w:rPr>
        <w:t xml:space="preserve"> dos Estados, do Distrito Federal, dos Territórios e dos </w:t>
      </w:r>
      <w:r w:rsidRPr="00FA7EF6">
        <w:rPr>
          <w:rFonts w:ascii="Book Antiqua" w:eastAsia="Times New Roman" w:hAnsi="Book Antiqua" w:cs="Times New Roman"/>
          <w:b/>
          <w:color w:val="000000"/>
          <w:sz w:val="19"/>
          <w:szCs w:val="19"/>
          <w:highlight w:val="yellow"/>
          <w:lang w:eastAsia="pt-BR"/>
        </w:rPr>
        <w:t>Municípios</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olor w:val="000000"/>
          <w:sz w:val="19"/>
          <w:szCs w:val="19"/>
          <w:highlight w:val="cyan"/>
          <w:lang w:eastAsia="pt-BR"/>
        </w:rPr>
        <w:t>até o valor de 60 salários mínimos</w:t>
      </w:r>
      <w:r w:rsidRPr="00FA7EF6">
        <w:rPr>
          <w:rFonts w:ascii="Book Antiqua" w:eastAsia="Times New Roman" w:hAnsi="Book Antiqua" w:cs="Times New Roman"/>
          <w:b/>
          <w:color w:val="000000"/>
          <w:sz w:val="18"/>
          <w:szCs w:val="18"/>
          <w:lang w:eastAsia="pt-BR"/>
        </w:rPr>
        <w:t>.</w:t>
      </w:r>
      <w:r w:rsidR="00E82EEE" w:rsidRPr="00FA7EF6">
        <w:rPr>
          <w:rFonts w:ascii="Book Antiqua" w:eastAsia="Times New Roman" w:hAnsi="Book Antiqua" w:cs="Times New Roman"/>
          <w:b/>
          <w:color w:val="000000"/>
          <w:sz w:val="18"/>
          <w:szCs w:val="18"/>
          <w:lang w:eastAsia="pt-BR"/>
        </w:rPr>
        <w:t xml:space="preserve"> </w:t>
      </w:r>
      <w:r w:rsidR="00E82EEE" w:rsidRPr="00FA7EF6">
        <w:rPr>
          <w:rFonts w:ascii="Book Antiqua" w:eastAsia="Times New Roman" w:hAnsi="Book Antiqua" w:cs="Times New Roman"/>
          <w:b/>
          <w:color w:val="FF0000"/>
          <w:sz w:val="16"/>
          <w:szCs w:val="16"/>
          <w:u w:val="single"/>
          <w:lang w:eastAsia="pt-BR"/>
        </w:rPr>
        <w:t>(Cartórios/TJSP-2011)</w:t>
      </w:r>
      <w:r w:rsidR="001C4388" w:rsidRPr="00FA7EF6">
        <w:rPr>
          <w:rFonts w:ascii="Book Antiqua" w:eastAsia="Times New Roman" w:hAnsi="Book Antiqua" w:cs="Times New Roman"/>
          <w:b/>
          <w:color w:val="FF0000"/>
          <w:sz w:val="16"/>
          <w:szCs w:val="16"/>
          <w:lang w:eastAsia="pt-BR"/>
        </w:rPr>
        <w:t xml:space="preserve"> </w:t>
      </w:r>
      <w:r w:rsidR="001C4388" w:rsidRPr="00FA7EF6">
        <w:rPr>
          <w:rFonts w:ascii="Book Antiqua" w:eastAsia="Times New Roman" w:hAnsi="Book Antiqua" w:cs="Times New Roman"/>
          <w:b/>
          <w:color w:val="FF0000"/>
          <w:sz w:val="16"/>
          <w:szCs w:val="16"/>
          <w:u w:val="single"/>
          <w:lang w:eastAsia="pt-BR"/>
        </w:rPr>
        <w:t>(DPEMS-2012)</w:t>
      </w:r>
      <w:r w:rsidR="006318E4" w:rsidRPr="00FA7EF6">
        <w:rPr>
          <w:rFonts w:ascii="Book Antiqua" w:eastAsia="Times New Roman" w:hAnsi="Book Antiqua" w:cs="Times New Roman"/>
          <w:b/>
          <w:color w:val="FF0000"/>
          <w:sz w:val="16"/>
          <w:szCs w:val="16"/>
          <w:lang w:eastAsia="pt-BR"/>
        </w:rPr>
        <w:t xml:space="preserve"> </w:t>
      </w:r>
      <w:r w:rsidR="006318E4" w:rsidRPr="00FA7EF6">
        <w:rPr>
          <w:rFonts w:ascii="Book Antiqua" w:eastAsia="Times New Roman" w:hAnsi="Book Antiqua" w:cs="Times New Roman"/>
          <w:b/>
          <w:color w:val="FF0000"/>
          <w:sz w:val="16"/>
          <w:szCs w:val="16"/>
          <w:u w:val="single"/>
          <w:lang w:eastAsia="pt-BR"/>
        </w:rPr>
        <w:t>(PGERN-2014)</w:t>
      </w:r>
      <w:r w:rsidR="002B1CD6" w:rsidRPr="00FA7EF6">
        <w:rPr>
          <w:rFonts w:ascii="Book Antiqua" w:eastAsia="Times New Roman" w:hAnsi="Book Antiqua" w:cs="Times New Roman"/>
          <w:b/>
          <w:color w:val="FF0000"/>
          <w:sz w:val="16"/>
          <w:szCs w:val="16"/>
          <w:lang w:eastAsia="pt-BR"/>
        </w:rPr>
        <w:t xml:space="preserve"> </w:t>
      </w:r>
      <w:r w:rsidR="002B1CD6" w:rsidRPr="00FA7EF6">
        <w:rPr>
          <w:rFonts w:ascii="Book Antiqua" w:eastAsia="Times New Roman" w:hAnsi="Book Antiqua" w:cs="Times New Roman"/>
          <w:b/>
          <w:color w:val="FF0000"/>
          <w:sz w:val="16"/>
          <w:szCs w:val="16"/>
          <w:u w:val="single"/>
          <w:lang w:eastAsia="pt-BR"/>
        </w:rPr>
        <w:t>(PGM-São Paulo/SP-2014)</w:t>
      </w:r>
      <w:r w:rsidR="00E616DA" w:rsidRPr="00FA7EF6">
        <w:rPr>
          <w:rFonts w:ascii="Book Antiqua" w:eastAsia="Times New Roman" w:hAnsi="Book Antiqua" w:cs="Times New Roman"/>
          <w:b/>
          <w:color w:val="FF0000"/>
          <w:sz w:val="16"/>
          <w:szCs w:val="16"/>
          <w:lang w:eastAsia="pt-BR"/>
        </w:rPr>
        <w:t xml:space="preserve"> </w:t>
      </w:r>
      <w:r w:rsidR="00C52A15" w:rsidRPr="00FA7EF6">
        <w:rPr>
          <w:rFonts w:ascii="Book Antiqua" w:eastAsia="Times New Roman" w:hAnsi="Book Antiqua" w:cs="Times New Roman"/>
          <w:b/>
          <w:color w:val="FF0000"/>
          <w:sz w:val="16"/>
          <w:szCs w:val="16"/>
          <w:u w:val="single"/>
          <w:lang w:eastAsia="pt-BR"/>
        </w:rPr>
        <w:t>(PGEPR-2015)</w:t>
      </w:r>
      <w:r w:rsidR="002A713F" w:rsidRPr="00FA7EF6">
        <w:rPr>
          <w:rFonts w:ascii="Book Antiqua" w:eastAsia="Times New Roman" w:hAnsi="Book Antiqua" w:cs="Times New Roman"/>
          <w:b/>
          <w:color w:val="FF0000"/>
          <w:sz w:val="16"/>
          <w:szCs w:val="16"/>
          <w:lang w:eastAsia="pt-BR"/>
        </w:rPr>
        <w:t xml:space="preserve"> </w:t>
      </w:r>
      <w:r w:rsidR="006240D0" w:rsidRPr="00FA7EF6">
        <w:rPr>
          <w:rFonts w:ascii="Book Antiqua" w:eastAsia="Times New Roman" w:hAnsi="Book Antiqua" w:cs="Times New Roman"/>
          <w:b/>
          <w:color w:val="FF0000"/>
          <w:sz w:val="16"/>
          <w:szCs w:val="16"/>
          <w:u w:val="single"/>
          <w:lang w:eastAsia="pt-BR"/>
        </w:rPr>
        <w:t>(PGEPE-2018)</w:t>
      </w:r>
      <w:r w:rsidR="00FB0415" w:rsidRPr="00FA7EF6">
        <w:rPr>
          <w:rFonts w:ascii="Book Antiqua" w:eastAsia="Times New Roman" w:hAnsi="Book Antiqua" w:cs="Times New Roman"/>
          <w:b/>
          <w:color w:val="FF0000"/>
          <w:sz w:val="16"/>
          <w:szCs w:val="16"/>
          <w:lang w:eastAsia="pt-BR"/>
        </w:rPr>
        <w:t xml:space="preserve"> </w:t>
      </w:r>
      <w:r w:rsidR="00FB0415" w:rsidRPr="00FA7EF6">
        <w:rPr>
          <w:rFonts w:ascii="Book Antiqua" w:eastAsia="Times New Roman" w:hAnsi="Book Antiqua" w:cs="Times New Roman"/>
          <w:b/>
          <w:color w:val="FF0000"/>
          <w:sz w:val="16"/>
          <w:szCs w:val="16"/>
          <w:u w:val="single"/>
          <w:lang w:eastAsia="pt-BR"/>
        </w:rPr>
        <w:t>(PGEMS-2016/2021)</w:t>
      </w:r>
      <w:r w:rsidR="00A7309F" w:rsidRPr="00FA7EF6">
        <w:rPr>
          <w:rFonts w:ascii="Book Antiqua" w:eastAsia="Times New Roman" w:hAnsi="Book Antiqua" w:cs="Times New Roman"/>
          <w:b/>
          <w:color w:val="FF0000"/>
          <w:sz w:val="16"/>
          <w:szCs w:val="16"/>
          <w:lang w:eastAsia="pt-BR"/>
        </w:rPr>
        <w:t xml:space="preserve"> </w:t>
      </w:r>
      <w:r w:rsidR="000B0810" w:rsidRPr="00FA7EF6">
        <w:rPr>
          <w:rFonts w:ascii="Book Antiqua" w:eastAsia="Times New Roman" w:hAnsi="Book Antiqua" w:cs="Times New Roman"/>
          <w:b/>
          <w:color w:val="FF0000"/>
          <w:sz w:val="16"/>
          <w:szCs w:val="16"/>
          <w:u w:val="single"/>
          <w:lang w:eastAsia="pt-BR"/>
        </w:rPr>
        <w:t>(MPRS-2021)</w:t>
      </w:r>
      <w:r w:rsidR="009F539F" w:rsidRPr="00FA7EF6">
        <w:rPr>
          <w:rFonts w:ascii="Book Antiqua" w:eastAsia="Times New Roman" w:hAnsi="Book Antiqua" w:cs="Times New Roman"/>
          <w:b/>
          <w:color w:val="FF0000"/>
          <w:sz w:val="16"/>
          <w:szCs w:val="16"/>
          <w:lang w:eastAsia="pt-BR"/>
        </w:rPr>
        <w:t xml:space="preserve"> </w:t>
      </w:r>
      <w:r w:rsidR="009F539F" w:rsidRPr="00FA7EF6">
        <w:rPr>
          <w:rFonts w:ascii="Book Antiqua" w:eastAsia="Times New Roman" w:hAnsi="Book Antiqua" w:cs="Times New Roman"/>
          <w:b/>
          <w:color w:val="FF0000"/>
          <w:sz w:val="16"/>
          <w:szCs w:val="16"/>
          <w:u w:val="single"/>
          <w:lang w:eastAsia="pt-BR"/>
        </w:rPr>
        <w:t>(DPERR-2021)</w:t>
      </w:r>
      <w:r w:rsidR="009B129C" w:rsidRPr="00FA7EF6">
        <w:rPr>
          <w:rFonts w:ascii="Book Antiqua" w:eastAsia="Times New Roman" w:hAnsi="Book Antiqua" w:cs="Times New Roman"/>
          <w:b/>
          <w:color w:val="FF0000"/>
          <w:sz w:val="16"/>
          <w:szCs w:val="16"/>
          <w:lang w:eastAsia="pt-BR"/>
        </w:rPr>
        <w:t xml:space="preserve"> </w:t>
      </w:r>
      <w:r w:rsidR="009B129C" w:rsidRPr="00FA7EF6">
        <w:rPr>
          <w:rFonts w:ascii="Book Antiqua" w:eastAsia="Times New Roman" w:hAnsi="Book Antiqua" w:cs="Times New Roman"/>
          <w:b/>
          <w:color w:val="FF0000"/>
          <w:sz w:val="16"/>
          <w:szCs w:val="16"/>
          <w:u w:val="single"/>
          <w:lang w:eastAsia="pt-BR"/>
        </w:rPr>
        <w:t>(PGEAL-2021)</w:t>
      </w:r>
      <w:r w:rsidR="00514DA7" w:rsidRPr="00FA7EF6">
        <w:rPr>
          <w:rFonts w:ascii="Book Antiqua" w:eastAsia="Times New Roman" w:hAnsi="Book Antiqua" w:cs="Times New Roman"/>
          <w:b/>
          <w:color w:val="FF0000"/>
          <w:sz w:val="16"/>
          <w:szCs w:val="16"/>
          <w:lang w:eastAsia="pt-BR"/>
        </w:rPr>
        <w:t xml:space="preserve"> </w:t>
      </w:r>
      <w:r w:rsidR="00514DA7" w:rsidRPr="00FA7EF6">
        <w:rPr>
          <w:rFonts w:ascii="Book Antiqua" w:hAnsi="Book Antiqua"/>
          <w:b/>
          <w:color w:val="FF0000"/>
          <w:sz w:val="16"/>
          <w:szCs w:val="16"/>
          <w:u w:val="single"/>
        </w:rPr>
        <w:t>(PGEGO-2021)</w:t>
      </w:r>
      <w:r w:rsidR="00A2573B" w:rsidRPr="00FA7EF6">
        <w:rPr>
          <w:rFonts w:ascii="Book Antiqua" w:hAnsi="Book Antiqua"/>
          <w:b/>
          <w:color w:val="FF0000"/>
          <w:sz w:val="16"/>
          <w:szCs w:val="16"/>
        </w:rPr>
        <w:t xml:space="preserve"> </w:t>
      </w:r>
      <w:r w:rsidR="00A2573B" w:rsidRPr="00FA7EF6">
        <w:rPr>
          <w:rFonts w:ascii="Book Antiqua" w:eastAsia="Times New Roman" w:hAnsi="Book Antiqua" w:cs="Times New Roman"/>
          <w:b/>
          <w:color w:val="FF0000"/>
          <w:sz w:val="16"/>
          <w:szCs w:val="16"/>
          <w:u w:val="single"/>
          <w:lang w:eastAsia="pt-BR"/>
        </w:rPr>
        <w:t>(DPESE-2022)</w:t>
      </w:r>
      <w:r w:rsidR="008045C6" w:rsidRPr="00FA7EF6">
        <w:rPr>
          <w:rFonts w:ascii="Book Antiqua" w:eastAsia="Times New Roman" w:hAnsi="Book Antiqua" w:cs="Times New Roman"/>
          <w:b/>
          <w:color w:val="FF0000"/>
          <w:sz w:val="16"/>
          <w:szCs w:val="16"/>
          <w:lang w:eastAsia="pt-BR"/>
        </w:rPr>
        <w:t xml:space="preserve"> </w:t>
      </w:r>
      <w:r w:rsidR="008045C6" w:rsidRPr="00FA7EF6">
        <w:rPr>
          <w:rFonts w:ascii="Book Antiqua" w:hAnsi="Book Antiqua"/>
          <w:b/>
          <w:color w:val="FF0000"/>
          <w:sz w:val="16"/>
          <w:szCs w:val="16"/>
          <w:u w:val="single"/>
        </w:rPr>
        <w:t>(PGEAM-2022)</w:t>
      </w:r>
      <w:r w:rsidR="00613E7B" w:rsidRPr="00FA7EF6">
        <w:rPr>
          <w:rFonts w:ascii="Book Antiqua" w:eastAsia="Times New Roman" w:hAnsi="Book Antiqua" w:cs="Times New Roman"/>
          <w:b/>
          <w:color w:val="FF0000"/>
          <w:sz w:val="16"/>
          <w:szCs w:val="16"/>
          <w:lang w:eastAsia="pt-BR"/>
        </w:rPr>
        <w:t xml:space="preserve"> </w:t>
      </w:r>
      <w:r w:rsidR="002F5C29" w:rsidRPr="00FA7EF6">
        <w:rPr>
          <w:rFonts w:ascii="Book Antiqua" w:eastAsia="Times New Roman" w:hAnsi="Book Antiqua" w:cs="Times New Roman"/>
          <w:b/>
          <w:color w:val="FF0000"/>
          <w:sz w:val="16"/>
          <w:szCs w:val="16"/>
          <w:u w:val="single"/>
          <w:lang w:eastAsia="pt-BR"/>
        </w:rPr>
        <w:t>(PGM-Florianópolis/SC-2022)</w:t>
      </w:r>
      <w:r w:rsidR="00C22782">
        <w:rPr>
          <w:rFonts w:ascii="Book Antiqua" w:eastAsia="Times New Roman" w:hAnsi="Book Antiqua" w:cs="Times New Roman"/>
          <w:b/>
          <w:color w:val="FF0000"/>
          <w:sz w:val="16"/>
          <w:szCs w:val="16"/>
          <w:lang w:eastAsia="pt-BR"/>
        </w:rPr>
        <w:t xml:space="preserve"> </w:t>
      </w:r>
      <w:r w:rsidR="00C22782" w:rsidRPr="000878DA">
        <w:rPr>
          <w:rFonts w:ascii="Book Antiqua" w:eastAsia="Times New Roman" w:hAnsi="Book Antiqua" w:cs="Times New Roman"/>
          <w:b/>
          <w:bCs/>
          <w:color w:val="FF0000"/>
          <w:sz w:val="16"/>
          <w:szCs w:val="16"/>
          <w:u w:val="single"/>
          <w:lang w:eastAsia="pt-BR"/>
        </w:rPr>
        <w:t>(PGM-POA/RS-2022)</w:t>
      </w:r>
      <w:r w:rsidR="00FA72D9">
        <w:rPr>
          <w:rFonts w:ascii="Book Antiqua" w:eastAsia="Times New Roman" w:hAnsi="Book Antiqua" w:cs="Times New Roman"/>
          <w:b/>
          <w:bCs/>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r w:rsidR="001C4388" w:rsidRPr="00FA7EF6">
        <w:rPr>
          <w:rFonts w:ascii="Book Antiqua" w:eastAsia="Times New Roman" w:hAnsi="Book Antiqua" w:cs="Times New Roman"/>
          <w:b/>
          <w:color w:val="FF0000"/>
          <w:sz w:val="16"/>
          <w:szCs w:val="16"/>
          <w:lang w:eastAsia="pt-BR"/>
        </w:rPr>
        <w:t xml:space="preserve"> </w:t>
      </w:r>
      <w:r w:rsidR="004B0520" w:rsidRPr="00FA7EF6">
        <w:rPr>
          <w:rFonts w:ascii="Book Antiqua" w:hAnsi="Book Antiqua"/>
          <w:b/>
          <w:color w:val="FF0000"/>
          <w:sz w:val="16"/>
          <w:szCs w:val="16"/>
          <w:u w:val="single"/>
        </w:rPr>
        <w:t>(PGEES-2023)</w:t>
      </w:r>
      <w:r w:rsidR="002A6958">
        <w:rPr>
          <w:rFonts w:ascii="Book Antiqua" w:hAnsi="Book Antiqua"/>
          <w:b/>
          <w:color w:val="FF0000"/>
          <w:sz w:val="16"/>
          <w:szCs w:val="16"/>
        </w:rPr>
        <w:t xml:space="preserve"> </w:t>
      </w:r>
      <w:r w:rsidR="002A6958">
        <w:rPr>
          <w:rFonts w:ascii="Book Antiqua" w:hAnsi="Book Antiqua"/>
          <w:b/>
          <w:bCs/>
          <w:color w:val="FF0000"/>
          <w:sz w:val="16"/>
          <w:szCs w:val="16"/>
          <w:u w:val="single"/>
        </w:rPr>
        <w:t>(PGEPA-2023)</w:t>
      </w:r>
      <w:r w:rsidR="00FD212F">
        <w:rPr>
          <w:rFonts w:ascii="Book Antiqua" w:hAnsi="Book Antiqua"/>
          <w:b/>
          <w:bCs/>
          <w:color w:val="FF0000"/>
          <w:sz w:val="16"/>
          <w:szCs w:val="16"/>
        </w:rPr>
        <w:t xml:space="preserve"> </w:t>
      </w:r>
      <w:r w:rsidR="00FD212F">
        <w:rPr>
          <w:rFonts w:ascii="Book Antiqua" w:hAnsi="Book Antiqua"/>
          <w:b/>
          <w:bCs/>
          <w:color w:val="FF0000"/>
          <w:sz w:val="16"/>
          <w:szCs w:val="16"/>
          <w:u w:val="single"/>
        </w:rPr>
        <w:t>(PGERR-2023)</w:t>
      </w:r>
      <w:r w:rsidR="006022F2">
        <w:rPr>
          <w:rFonts w:ascii="Book Antiqua" w:hAnsi="Book Antiqua"/>
          <w:b/>
          <w:bCs/>
          <w:color w:val="FF0000"/>
          <w:sz w:val="16"/>
          <w:szCs w:val="16"/>
        </w:rPr>
        <w:t xml:space="preserve"> </w:t>
      </w:r>
      <w:r w:rsidR="006022F2">
        <w:rPr>
          <w:rFonts w:ascii="Book Antiqua" w:hAnsi="Book Antiqua"/>
          <w:b/>
          <w:bCs/>
          <w:color w:val="FF0000"/>
          <w:sz w:val="16"/>
          <w:szCs w:val="16"/>
          <w:u w:val="single"/>
        </w:rPr>
        <w:t>(ENAM/2º-2024)</w:t>
      </w:r>
      <w:r w:rsidR="00F600EC">
        <w:rPr>
          <w:rFonts w:ascii="Book Antiqua" w:hAnsi="Book Antiqua"/>
          <w:b/>
          <w:bCs/>
          <w:color w:val="FF0000"/>
          <w:sz w:val="16"/>
          <w:szCs w:val="16"/>
        </w:rPr>
        <w:t xml:space="preserve"> </w:t>
      </w:r>
      <w:r w:rsidR="00F600EC">
        <w:rPr>
          <w:rFonts w:ascii="Book Antiqua" w:hAnsi="Book Antiqua"/>
          <w:b/>
          <w:color w:val="FF0000"/>
          <w:sz w:val="16"/>
          <w:szCs w:val="16"/>
          <w:u w:val="single"/>
        </w:rPr>
        <w:t>(Proc.-AL/RS-2024)</w:t>
      </w:r>
    </w:p>
    <w:tbl>
      <w:tblPr>
        <w:tblStyle w:val="Tabelacomgrade"/>
        <w:tblW w:w="0" w:type="auto"/>
        <w:shd w:val="clear" w:color="auto" w:fill="CCFFFF"/>
        <w:tblLook w:val="04A0" w:firstRow="1" w:lastRow="0" w:firstColumn="1" w:lastColumn="0" w:noHBand="0" w:noVBand="1"/>
      </w:tblPr>
      <w:tblGrid>
        <w:gridCol w:w="8494"/>
      </w:tblGrid>
      <w:tr w:rsidR="00F600EC" w:rsidRPr="00156A92" w14:paraId="7B6FC861" w14:textId="77777777" w:rsidTr="00E13F51">
        <w:tc>
          <w:tcPr>
            <w:tcW w:w="8494" w:type="dxa"/>
            <w:shd w:val="clear" w:color="auto" w:fill="CCFFFF"/>
          </w:tcPr>
          <w:p w14:paraId="699D9698" w14:textId="77777777" w:rsidR="00F600EC" w:rsidRPr="00F600EC" w:rsidRDefault="00F600EC" w:rsidP="00E13F51">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PGEAL-2021</w:t>
            </w:r>
            <w:r>
              <w:rPr>
                <w:rFonts w:ascii="Book Antiqua" w:eastAsia="Times New Roman" w:hAnsi="Book Antiqua" w:cs="Times New Roman"/>
                <w:b/>
                <w:i/>
                <w:color w:val="FF0000"/>
                <w:sz w:val="19"/>
                <w:szCs w:val="19"/>
                <w:lang w:eastAsia="pt-BR"/>
              </w:rPr>
              <w:t>: #</w:t>
            </w:r>
            <w:r w:rsidRPr="008045C6">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8045C6">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F600EC">
              <w:rPr>
                <w:rFonts w:ascii="Book Antiqua" w:eastAsia="Times New Roman" w:hAnsi="Book Antiqua" w:cs="Times New Roman"/>
                <w:b/>
                <w:bCs/>
                <w:sz w:val="19"/>
                <w:szCs w:val="19"/>
                <w:lang w:eastAsia="pt-BR"/>
              </w:rPr>
              <w:t>Em se tratando de litisconsórcio ativo facultativo, para que se fixe a competência dos Juizados Especiais, deve ser considerado o valor da causa individualmente por autor, não importando se a soma ultrapassa o valor de alçada.</w:t>
            </w:r>
          </w:p>
          <w:tbl>
            <w:tblPr>
              <w:tblStyle w:val="Tabelacomgrade"/>
              <w:tblW w:w="0" w:type="auto"/>
              <w:tblLook w:val="04A0" w:firstRow="1" w:lastRow="0" w:firstColumn="1" w:lastColumn="0" w:noHBand="0" w:noVBand="1"/>
            </w:tblPr>
            <w:tblGrid>
              <w:gridCol w:w="8268"/>
            </w:tblGrid>
            <w:tr w:rsidR="00F600EC" w14:paraId="3585585A" w14:textId="77777777" w:rsidTr="00F600EC">
              <w:tc>
                <w:tcPr>
                  <w:tcW w:w="8268" w:type="dxa"/>
                  <w:shd w:val="clear" w:color="auto" w:fill="FFFFFF" w:themeFill="background1"/>
                </w:tcPr>
                <w:p w14:paraId="27BDC041" w14:textId="2CD1A2ED" w:rsidR="00F600EC" w:rsidRDefault="00F600EC" w:rsidP="00E13F51">
                  <w:pPr>
                    <w:jc w:val="both"/>
                    <w:rPr>
                      <w:rFonts w:ascii="Book Antiqua" w:eastAsia="Times New Roman" w:hAnsi="Book Antiqua" w:cs="Times New Roman"/>
                      <w:sz w:val="19"/>
                      <w:szCs w:val="19"/>
                      <w:lang w:eastAsia="pt-BR"/>
                    </w:rPr>
                  </w:pPr>
                  <w:r w:rsidRPr="00F600EC">
                    <w:rPr>
                      <w:rFonts w:ascii="Book Antiqua" w:eastAsia="Times New Roman" w:hAnsi="Book Antiqua" w:cs="Times New Roman"/>
                      <w:b/>
                      <w:sz w:val="18"/>
                      <w:szCs w:val="18"/>
                      <w:lang w:eastAsia="pt-BR"/>
                    </w:rPr>
                    <w:t>(</w:t>
                  </w:r>
                  <w:r w:rsidRPr="00F600EC">
                    <w:rPr>
                      <w:rFonts w:ascii="Book Antiqua" w:eastAsia="Times New Roman" w:hAnsi="Book Antiqua" w:cs="Times New Roman"/>
                      <w:b/>
                      <w:sz w:val="18"/>
                      <w:szCs w:val="18"/>
                      <w:highlight w:val="yellow"/>
                      <w:lang w:eastAsia="pt-BR"/>
                    </w:rPr>
                    <w:t>PGEAL-2021-CESPE</w:t>
                  </w:r>
                  <w:r w:rsidRPr="00F600EC">
                    <w:rPr>
                      <w:rFonts w:ascii="Book Antiqua" w:eastAsia="Times New Roman" w:hAnsi="Book Antiqua" w:cs="Times New Roman"/>
                      <w:b/>
                      <w:sz w:val="18"/>
                      <w:szCs w:val="18"/>
                      <w:lang w:eastAsia="pt-BR"/>
                    </w:rPr>
                    <w:t>)</w:t>
                  </w:r>
                  <w:r w:rsidRPr="00F600EC">
                    <w:rPr>
                      <w:rFonts w:ascii="Book Antiqua" w:eastAsia="Times New Roman" w:hAnsi="Book Antiqua" w:cs="Times New Roman"/>
                      <w:sz w:val="18"/>
                      <w:szCs w:val="18"/>
                      <w:lang w:eastAsia="pt-BR"/>
                    </w:rPr>
                    <w:t xml:space="preserve">: Nos juizados especiais da fazenda pública, o valor da causa será considerado individualmente para cada autor em litisconsórcio facultativo. </w:t>
                  </w:r>
                  <w:r w:rsidRPr="00F600EC">
                    <w:rPr>
                      <w:rFonts w:ascii="Book Antiqua" w:eastAsia="Times New Roman" w:hAnsi="Book Antiqua" w:cs="Times New Roman"/>
                      <w:b/>
                      <w:sz w:val="18"/>
                      <w:szCs w:val="18"/>
                      <w:lang w:eastAsia="pt-BR"/>
                    </w:rPr>
                    <w:t>BL: Jurisprud. Teses/STJ – Ed. 89 – Tese 02.</w:t>
                  </w:r>
                </w:p>
              </w:tc>
            </w:tr>
          </w:tbl>
          <w:p w14:paraId="47AAB9E0" w14:textId="77777777" w:rsidR="00F600EC" w:rsidRDefault="00F600EC" w:rsidP="00E13F51">
            <w:pPr>
              <w:jc w:val="both"/>
              <w:rPr>
                <w:rFonts w:ascii="Book Antiqua" w:eastAsia="Times New Roman" w:hAnsi="Book Antiqua" w:cs="Times New Roman"/>
                <w:sz w:val="19"/>
                <w:szCs w:val="19"/>
                <w:lang w:eastAsia="pt-BR"/>
              </w:rPr>
            </w:pPr>
          </w:p>
          <w:p w14:paraId="734D66DB" w14:textId="54C05A5A" w:rsidR="00F600EC" w:rsidRPr="009B129C" w:rsidRDefault="00F600EC" w:rsidP="00E13F51">
            <w:pPr>
              <w:jc w:val="both"/>
              <w:rPr>
                <w:rFonts w:ascii="Book Antiqua" w:eastAsia="Times New Roman" w:hAnsi="Book Antiqua" w:cs="Times New Roman"/>
                <w:b/>
                <w:sz w:val="19"/>
                <w:szCs w:val="19"/>
                <w:lang w:eastAsia="pt-BR"/>
              </w:rPr>
            </w:pPr>
          </w:p>
        </w:tc>
      </w:tr>
    </w:tbl>
    <w:p w14:paraId="7876B0C5" w14:textId="77777777" w:rsidR="00F600EC" w:rsidRPr="00F600EC" w:rsidRDefault="00F600EC" w:rsidP="00F600EC">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C0134" w:rsidRPr="00156A92" w14:paraId="52895AF0" w14:textId="77777777" w:rsidTr="00003F7D">
        <w:tc>
          <w:tcPr>
            <w:tcW w:w="8494" w:type="dxa"/>
            <w:shd w:val="clear" w:color="auto" w:fill="CCFFFF"/>
          </w:tcPr>
          <w:p w14:paraId="26382252" w14:textId="79342C4C" w:rsidR="009B129C" w:rsidRPr="009B129C" w:rsidRDefault="009B129C" w:rsidP="009B129C">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DPEMS-2012-VUNESP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Os Juizados Especiais da Fazenda Pública têm competência para julgar:</w:t>
            </w:r>
            <w:r w:rsidRPr="00156A92">
              <w:rPr>
                <w:sz w:val="19"/>
                <w:szCs w:val="19"/>
              </w:rPr>
              <w:t xml:space="preserve"> </w:t>
            </w:r>
            <w:r w:rsidRPr="00156A92">
              <w:rPr>
                <w:rFonts w:ascii="Book Antiqua" w:eastAsia="Times New Roman" w:hAnsi="Book Antiqua" w:cs="Times New Roman"/>
                <w:sz w:val="19"/>
                <w:szCs w:val="19"/>
                <w:lang w:eastAsia="pt-BR"/>
              </w:rPr>
              <w:t xml:space="preserve">causas cíveis, de interesse do município, até o valor de 60 salários mínimos.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lang w:eastAsia="pt-BR"/>
              </w:rPr>
              <w:t xml:space="preserve"> Lei 12.153/09.</w:t>
            </w:r>
          </w:p>
        </w:tc>
      </w:tr>
    </w:tbl>
    <w:p w14:paraId="7A728E0A" w14:textId="77777777" w:rsidR="002170EE" w:rsidRPr="00156A92" w:rsidRDefault="002170EE" w:rsidP="00DC0134">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 1</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Não se incluem</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na competência</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do Juizado Especial da Fazenda Pública</w:t>
      </w:r>
      <w:r w:rsidRPr="00156A92">
        <w:rPr>
          <w:rFonts w:ascii="Book Antiqua" w:eastAsia="Times New Roman" w:hAnsi="Book Antiqua" w:cs="Times New Roman"/>
          <w:color w:val="000000"/>
          <w:sz w:val="19"/>
          <w:szCs w:val="19"/>
          <w:lang w:eastAsia="pt-BR"/>
        </w:rPr>
        <w:t>:</w:t>
      </w:r>
    </w:p>
    <w:p w14:paraId="17C00235" w14:textId="575E9968" w:rsidR="002170EE" w:rsidRPr="00CB2302" w:rsidRDefault="002170EE" w:rsidP="00FC3072">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9871A5">
        <w:rPr>
          <w:rFonts w:ascii="Book Antiqua" w:eastAsia="Times New Roman" w:hAnsi="Book Antiqua" w:cs="Times New Roman"/>
          <w:b/>
          <w:bCs/>
          <w:color w:val="000000"/>
          <w:sz w:val="19"/>
          <w:szCs w:val="19"/>
          <w:lang w:eastAsia="pt-BR"/>
        </w:rPr>
        <w:lastRenderedPageBreak/>
        <w:t xml:space="preserve">I – </w:t>
      </w:r>
      <w:r w:rsidRPr="009871A5">
        <w:rPr>
          <w:rFonts w:ascii="Book Antiqua" w:eastAsia="Times New Roman" w:hAnsi="Book Antiqua" w:cs="Times New Roman"/>
          <w:b/>
          <w:bCs/>
          <w:color w:val="000000"/>
          <w:sz w:val="19"/>
          <w:szCs w:val="19"/>
          <w:highlight w:val="cyan"/>
          <w:lang w:eastAsia="pt-BR"/>
        </w:rPr>
        <w:t>as ações</w:t>
      </w:r>
      <w:r w:rsidRPr="009871A5">
        <w:rPr>
          <w:rFonts w:ascii="Book Antiqua" w:eastAsia="Times New Roman" w:hAnsi="Book Antiqua" w:cs="Times New Roman"/>
          <w:b/>
          <w:bCs/>
          <w:color w:val="000000"/>
          <w:sz w:val="19"/>
          <w:szCs w:val="19"/>
          <w:lang w:eastAsia="pt-BR"/>
        </w:rPr>
        <w:t xml:space="preserve"> de </w:t>
      </w:r>
      <w:r w:rsidRPr="009871A5">
        <w:rPr>
          <w:rFonts w:ascii="Book Antiqua" w:eastAsia="Times New Roman" w:hAnsi="Book Antiqua" w:cs="Times New Roman"/>
          <w:b/>
          <w:bCs/>
          <w:color w:val="000000"/>
          <w:sz w:val="19"/>
          <w:szCs w:val="19"/>
          <w:highlight w:val="yellow"/>
          <w:lang w:eastAsia="pt-BR"/>
        </w:rPr>
        <w:t>mandado de segurança</w:t>
      </w:r>
      <w:r w:rsidRPr="009871A5">
        <w:rPr>
          <w:rFonts w:ascii="Book Antiqua" w:eastAsia="Times New Roman" w:hAnsi="Book Antiqua" w:cs="Times New Roman"/>
          <w:b/>
          <w:bCs/>
          <w:color w:val="000000"/>
          <w:sz w:val="19"/>
          <w:szCs w:val="19"/>
          <w:lang w:eastAsia="pt-BR"/>
        </w:rPr>
        <w:t xml:space="preserve">, de </w:t>
      </w:r>
      <w:r w:rsidRPr="009871A5">
        <w:rPr>
          <w:rFonts w:ascii="Book Antiqua" w:eastAsia="Times New Roman" w:hAnsi="Book Antiqua" w:cs="Times New Roman"/>
          <w:b/>
          <w:bCs/>
          <w:color w:val="000000"/>
          <w:sz w:val="19"/>
          <w:szCs w:val="19"/>
          <w:highlight w:val="yellow"/>
          <w:lang w:eastAsia="pt-BR"/>
        </w:rPr>
        <w:t>desapropriação</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de divisão e demarcação</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populares</w:t>
      </w:r>
      <w:r w:rsidRPr="009871A5">
        <w:rPr>
          <w:rFonts w:ascii="Book Antiqua" w:eastAsia="Times New Roman" w:hAnsi="Book Antiqua" w:cs="Times New Roman"/>
          <w:b/>
          <w:bCs/>
          <w:color w:val="000000"/>
          <w:sz w:val="19"/>
          <w:szCs w:val="19"/>
          <w:lang w:eastAsia="pt-BR"/>
        </w:rPr>
        <w:t xml:space="preserve">, por </w:t>
      </w:r>
      <w:r w:rsidRPr="009871A5">
        <w:rPr>
          <w:rFonts w:ascii="Book Antiqua" w:eastAsia="Times New Roman" w:hAnsi="Book Antiqua" w:cs="Times New Roman"/>
          <w:b/>
          <w:bCs/>
          <w:color w:val="000000"/>
          <w:sz w:val="19"/>
          <w:szCs w:val="19"/>
          <w:highlight w:val="yellow"/>
          <w:lang w:eastAsia="pt-BR"/>
        </w:rPr>
        <w:t>improbidade administrativa</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execuções fiscais</w:t>
      </w:r>
      <w:r w:rsidRPr="009871A5">
        <w:rPr>
          <w:rFonts w:ascii="Book Antiqua" w:eastAsia="Times New Roman" w:hAnsi="Book Antiqua" w:cs="Times New Roman"/>
          <w:b/>
          <w:bCs/>
          <w:color w:val="000000"/>
          <w:sz w:val="19"/>
          <w:szCs w:val="19"/>
          <w:lang w:eastAsia="pt-BR"/>
        </w:rPr>
        <w:t xml:space="preserve"> e as </w:t>
      </w:r>
      <w:r w:rsidRPr="009871A5">
        <w:rPr>
          <w:rFonts w:ascii="Book Antiqua" w:eastAsia="Times New Roman" w:hAnsi="Book Antiqua" w:cs="Times New Roman"/>
          <w:b/>
          <w:bCs/>
          <w:color w:val="000000"/>
          <w:sz w:val="19"/>
          <w:szCs w:val="19"/>
          <w:highlight w:val="cyan"/>
          <w:lang w:eastAsia="pt-BR"/>
        </w:rPr>
        <w:t>demandas sobre</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direitos</w:t>
      </w:r>
      <w:r w:rsidRPr="009871A5">
        <w:rPr>
          <w:rFonts w:ascii="Book Antiqua" w:eastAsia="Times New Roman" w:hAnsi="Book Antiqua" w:cs="Times New Roman"/>
          <w:b/>
          <w:bCs/>
          <w:color w:val="000000"/>
          <w:sz w:val="19"/>
          <w:szCs w:val="19"/>
          <w:lang w:eastAsia="pt-BR"/>
        </w:rPr>
        <w:t xml:space="preserve"> ou </w:t>
      </w:r>
      <w:r w:rsidRPr="009871A5">
        <w:rPr>
          <w:rFonts w:ascii="Book Antiqua" w:eastAsia="Times New Roman" w:hAnsi="Book Antiqua" w:cs="Times New Roman"/>
          <w:b/>
          <w:bCs/>
          <w:color w:val="000000"/>
          <w:sz w:val="19"/>
          <w:szCs w:val="19"/>
          <w:highlight w:val="yellow"/>
          <w:lang w:eastAsia="pt-BR"/>
        </w:rPr>
        <w:t>interesses difusos e coletivos</w:t>
      </w:r>
      <w:r w:rsidRPr="009871A5">
        <w:rPr>
          <w:rFonts w:ascii="Book Antiqua" w:eastAsia="Times New Roman" w:hAnsi="Book Antiqua" w:cs="Times New Roman"/>
          <w:b/>
          <w:bCs/>
          <w:color w:val="000000"/>
          <w:sz w:val="18"/>
          <w:szCs w:val="18"/>
          <w:lang w:eastAsia="pt-BR"/>
        </w:rPr>
        <w:t>;</w:t>
      </w:r>
      <w:r w:rsidR="00091613" w:rsidRPr="009871A5">
        <w:rPr>
          <w:rFonts w:ascii="Book Antiqua" w:eastAsia="Times New Roman" w:hAnsi="Book Antiqua" w:cs="Times New Roman"/>
          <w:b/>
          <w:bCs/>
          <w:color w:val="000000"/>
          <w:sz w:val="18"/>
          <w:szCs w:val="18"/>
          <w:lang w:eastAsia="pt-BR"/>
        </w:rPr>
        <w:t xml:space="preserve"> </w:t>
      </w:r>
      <w:r w:rsidR="00091613" w:rsidRPr="009871A5">
        <w:rPr>
          <w:rFonts w:ascii="Book Antiqua" w:hAnsi="Book Antiqua"/>
          <w:b/>
          <w:bCs/>
          <w:color w:val="FF0000"/>
          <w:sz w:val="16"/>
          <w:szCs w:val="16"/>
          <w:u w:val="single"/>
        </w:rPr>
        <w:t>(MPSP-2012)</w:t>
      </w:r>
      <w:r w:rsidR="00DC0134" w:rsidRPr="009871A5">
        <w:rPr>
          <w:rFonts w:ascii="Book Antiqua" w:eastAsia="Times New Roman" w:hAnsi="Book Antiqua" w:cs="Times New Roman"/>
          <w:b/>
          <w:bCs/>
          <w:color w:val="000000"/>
          <w:sz w:val="16"/>
          <w:szCs w:val="16"/>
          <w:lang w:eastAsia="pt-BR"/>
        </w:rPr>
        <w:t xml:space="preserve"> </w:t>
      </w:r>
      <w:r w:rsidR="00F47A51" w:rsidRPr="009871A5">
        <w:rPr>
          <w:rFonts w:ascii="Book Antiqua" w:eastAsia="Times New Roman" w:hAnsi="Book Antiqua" w:cs="Times New Roman"/>
          <w:b/>
          <w:bCs/>
          <w:color w:val="FF0000"/>
          <w:sz w:val="16"/>
          <w:szCs w:val="16"/>
          <w:u w:val="single"/>
          <w:lang w:eastAsia="pt-BR"/>
        </w:rPr>
        <w:t>(MPES-2013)</w:t>
      </w:r>
      <w:r w:rsidR="0044519B" w:rsidRPr="009871A5">
        <w:rPr>
          <w:rFonts w:ascii="Book Antiqua" w:eastAsia="Times New Roman" w:hAnsi="Book Antiqua" w:cs="Times New Roman"/>
          <w:b/>
          <w:bCs/>
          <w:color w:val="FF0000"/>
          <w:sz w:val="16"/>
          <w:szCs w:val="16"/>
          <w:lang w:eastAsia="pt-BR"/>
        </w:rPr>
        <w:t xml:space="preserve"> </w:t>
      </w:r>
      <w:r w:rsidR="0044519B" w:rsidRPr="009871A5">
        <w:rPr>
          <w:rFonts w:ascii="Book Antiqua" w:eastAsia="Times New Roman" w:hAnsi="Book Antiqua" w:cs="Times New Roman"/>
          <w:b/>
          <w:bCs/>
          <w:color w:val="FF0000"/>
          <w:sz w:val="16"/>
          <w:szCs w:val="16"/>
          <w:u w:val="single"/>
          <w:lang w:eastAsia="pt-BR"/>
        </w:rPr>
        <w:t>(TJCE-2014)</w:t>
      </w:r>
      <w:r w:rsidR="006318E4" w:rsidRPr="009871A5">
        <w:rPr>
          <w:rFonts w:ascii="Book Antiqua" w:eastAsia="Times New Roman" w:hAnsi="Book Antiqua" w:cs="Times New Roman"/>
          <w:b/>
          <w:bCs/>
          <w:color w:val="FF0000"/>
          <w:sz w:val="16"/>
          <w:szCs w:val="16"/>
          <w:lang w:eastAsia="pt-BR"/>
        </w:rPr>
        <w:t xml:space="preserve"> </w:t>
      </w:r>
      <w:r w:rsidR="006318E4" w:rsidRPr="009871A5">
        <w:rPr>
          <w:rFonts w:ascii="Book Antiqua" w:eastAsia="Times New Roman" w:hAnsi="Book Antiqua" w:cs="Times New Roman"/>
          <w:b/>
          <w:bCs/>
          <w:color w:val="FF0000"/>
          <w:sz w:val="16"/>
          <w:szCs w:val="16"/>
          <w:u w:val="single"/>
          <w:lang w:eastAsia="pt-BR"/>
        </w:rPr>
        <w:t>(PGERN-2014)</w:t>
      </w:r>
      <w:r w:rsidR="002B1CD6" w:rsidRPr="009871A5">
        <w:rPr>
          <w:rFonts w:ascii="Book Antiqua" w:eastAsia="Times New Roman" w:hAnsi="Book Antiqua" w:cs="Times New Roman"/>
          <w:b/>
          <w:bCs/>
          <w:color w:val="FF0000"/>
          <w:sz w:val="16"/>
          <w:szCs w:val="16"/>
          <w:lang w:eastAsia="pt-BR"/>
        </w:rPr>
        <w:t xml:space="preserve"> </w:t>
      </w:r>
      <w:r w:rsidR="002B1CD6" w:rsidRPr="009871A5">
        <w:rPr>
          <w:rFonts w:ascii="Book Antiqua" w:eastAsia="Times New Roman" w:hAnsi="Book Antiqua" w:cs="Times New Roman"/>
          <w:b/>
          <w:bCs/>
          <w:color w:val="FF0000"/>
          <w:sz w:val="16"/>
          <w:szCs w:val="16"/>
          <w:u w:val="single"/>
          <w:lang w:eastAsia="pt-BR"/>
        </w:rPr>
        <w:t>(PGM-São Paulo/SP-2014)</w:t>
      </w:r>
      <w:r w:rsidR="00E616DA" w:rsidRPr="009871A5">
        <w:rPr>
          <w:rFonts w:ascii="Book Antiqua" w:eastAsia="Times New Roman" w:hAnsi="Book Antiqua" w:cs="Times New Roman"/>
          <w:b/>
          <w:bCs/>
          <w:color w:val="FF0000"/>
          <w:sz w:val="16"/>
          <w:szCs w:val="16"/>
          <w:lang w:eastAsia="pt-BR"/>
        </w:rPr>
        <w:t xml:space="preserve"> </w:t>
      </w:r>
      <w:r w:rsidR="005A4757" w:rsidRPr="009871A5">
        <w:rPr>
          <w:rFonts w:ascii="Book Antiqua" w:eastAsia="Times New Roman" w:hAnsi="Book Antiqua" w:cs="Times New Roman"/>
          <w:b/>
          <w:bCs/>
          <w:color w:val="FF0000"/>
          <w:sz w:val="16"/>
          <w:szCs w:val="16"/>
          <w:u w:val="single"/>
          <w:lang w:eastAsia="pt-BR"/>
        </w:rPr>
        <w:t>(PGEPR-2015)</w:t>
      </w:r>
      <w:r w:rsidR="0061338C" w:rsidRPr="009871A5">
        <w:rPr>
          <w:rFonts w:ascii="Book Antiqua" w:eastAsia="Times New Roman" w:hAnsi="Book Antiqua" w:cs="Times New Roman"/>
          <w:b/>
          <w:bCs/>
          <w:color w:val="FF0000"/>
          <w:sz w:val="16"/>
          <w:szCs w:val="16"/>
          <w:lang w:eastAsia="pt-BR"/>
        </w:rPr>
        <w:t xml:space="preserve"> </w:t>
      </w:r>
      <w:r w:rsidR="0061338C" w:rsidRPr="009871A5">
        <w:rPr>
          <w:rFonts w:ascii="Book Antiqua" w:eastAsia="Times New Roman" w:hAnsi="Book Antiqua" w:cs="Times New Roman"/>
          <w:b/>
          <w:bCs/>
          <w:color w:val="FF0000"/>
          <w:sz w:val="16"/>
          <w:szCs w:val="16"/>
          <w:u w:val="single"/>
          <w:lang w:eastAsia="pt-BR"/>
        </w:rPr>
        <w:t>(PGEMS-2016)</w:t>
      </w:r>
      <w:r w:rsidR="00A7309F" w:rsidRPr="009871A5">
        <w:rPr>
          <w:rFonts w:ascii="Book Antiqua" w:eastAsia="Times New Roman" w:hAnsi="Book Antiqua" w:cs="Times New Roman"/>
          <w:b/>
          <w:bCs/>
          <w:color w:val="FF0000"/>
          <w:sz w:val="16"/>
          <w:szCs w:val="16"/>
          <w:lang w:eastAsia="pt-BR"/>
        </w:rPr>
        <w:t xml:space="preserve"> </w:t>
      </w:r>
      <w:r w:rsidR="00A7309F" w:rsidRPr="009871A5">
        <w:rPr>
          <w:rFonts w:ascii="Book Antiqua" w:eastAsia="Times New Roman" w:hAnsi="Book Antiqua" w:cs="Times New Roman"/>
          <w:b/>
          <w:bCs/>
          <w:color w:val="FF0000"/>
          <w:sz w:val="16"/>
          <w:szCs w:val="16"/>
          <w:u w:val="single"/>
          <w:lang w:eastAsia="pt-BR"/>
        </w:rPr>
        <w:t>(PGM-POA/RS-2016)</w:t>
      </w:r>
      <w:r w:rsidR="006240D0" w:rsidRPr="009871A5">
        <w:rPr>
          <w:rFonts w:ascii="Book Antiqua" w:eastAsia="Times New Roman" w:hAnsi="Book Antiqua" w:cs="Times New Roman"/>
          <w:b/>
          <w:bCs/>
          <w:color w:val="FF0000"/>
          <w:sz w:val="16"/>
          <w:szCs w:val="16"/>
          <w:lang w:eastAsia="pt-BR"/>
        </w:rPr>
        <w:t xml:space="preserve"> </w:t>
      </w:r>
      <w:r w:rsidR="006240D0" w:rsidRPr="009871A5">
        <w:rPr>
          <w:rFonts w:ascii="Book Antiqua" w:eastAsia="Times New Roman" w:hAnsi="Book Antiqua" w:cs="Times New Roman"/>
          <w:b/>
          <w:bCs/>
          <w:color w:val="FF0000"/>
          <w:sz w:val="16"/>
          <w:szCs w:val="16"/>
          <w:u w:val="single"/>
          <w:lang w:eastAsia="pt-BR"/>
        </w:rPr>
        <w:t>(PGEPE-2018)</w:t>
      </w:r>
      <w:r w:rsidR="001C4388" w:rsidRPr="009871A5">
        <w:rPr>
          <w:rFonts w:ascii="Book Antiqua" w:eastAsia="Times New Roman" w:hAnsi="Book Antiqua" w:cs="Times New Roman"/>
          <w:b/>
          <w:bCs/>
          <w:color w:val="FF0000"/>
          <w:sz w:val="16"/>
          <w:szCs w:val="16"/>
          <w:lang w:eastAsia="pt-BR"/>
        </w:rPr>
        <w:t xml:space="preserve"> </w:t>
      </w:r>
      <w:r w:rsidR="001C4388" w:rsidRPr="009871A5">
        <w:rPr>
          <w:rFonts w:ascii="Book Antiqua" w:eastAsia="Times New Roman" w:hAnsi="Book Antiqua" w:cs="Times New Roman"/>
          <w:b/>
          <w:bCs/>
          <w:color w:val="FF0000"/>
          <w:sz w:val="16"/>
          <w:szCs w:val="16"/>
          <w:u w:val="single"/>
          <w:lang w:eastAsia="pt-BR"/>
        </w:rPr>
        <w:t>(PGM-Manaus/AM-2018)</w:t>
      </w:r>
      <w:r w:rsidR="00A74C5B" w:rsidRPr="009871A5">
        <w:rPr>
          <w:rFonts w:ascii="Book Antiqua" w:eastAsia="Times New Roman" w:hAnsi="Book Antiqua" w:cs="Times New Roman"/>
          <w:b/>
          <w:bCs/>
          <w:color w:val="FF0000"/>
          <w:sz w:val="16"/>
          <w:szCs w:val="16"/>
          <w:lang w:eastAsia="pt-BR"/>
        </w:rPr>
        <w:t xml:space="preserve"> </w:t>
      </w:r>
      <w:r w:rsidR="00A74C5B" w:rsidRPr="009871A5">
        <w:rPr>
          <w:rFonts w:ascii="Book Antiqua" w:hAnsi="Book Antiqua" w:cs="Times New Roman"/>
          <w:b/>
          <w:bCs/>
          <w:color w:val="FF0000"/>
          <w:sz w:val="16"/>
          <w:szCs w:val="16"/>
          <w:u w:val="single"/>
        </w:rPr>
        <w:t>(PGM-João Pessoa/PB-2018)</w:t>
      </w:r>
      <w:r w:rsidR="001C4388" w:rsidRPr="009871A5">
        <w:rPr>
          <w:rFonts w:ascii="Book Antiqua" w:hAnsi="Book Antiqua" w:cs="Times New Roman"/>
          <w:b/>
          <w:bCs/>
          <w:color w:val="FF0000"/>
          <w:sz w:val="16"/>
          <w:szCs w:val="16"/>
        </w:rPr>
        <w:t xml:space="preserve"> </w:t>
      </w:r>
      <w:r w:rsidR="001C4388" w:rsidRPr="009871A5">
        <w:rPr>
          <w:rFonts w:ascii="Book Antiqua" w:hAnsi="Book Antiqua" w:cs="Times New Roman"/>
          <w:b/>
          <w:bCs/>
          <w:color w:val="FF0000"/>
          <w:sz w:val="16"/>
          <w:szCs w:val="16"/>
          <w:u w:val="single"/>
        </w:rPr>
        <w:t>(Cartórios/TJRS-2019)</w:t>
      </w:r>
      <w:r w:rsidR="00937728" w:rsidRPr="009871A5">
        <w:rPr>
          <w:rFonts w:ascii="Book Antiqua" w:eastAsia="Times New Roman" w:hAnsi="Book Antiqua" w:cs="Times New Roman"/>
          <w:b/>
          <w:bCs/>
          <w:color w:val="FF0000"/>
          <w:sz w:val="16"/>
          <w:szCs w:val="16"/>
          <w:lang w:eastAsia="pt-BR"/>
        </w:rPr>
        <w:t xml:space="preserve"> </w:t>
      </w:r>
      <w:r w:rsidR="00FC3072" w:rsidRPr="009871A5">
        <w:rPr>
          <w:rFonts w:ascii="Book Antiqua" w:eastAsia="Times New Roman" w:hAnsi="Book Antiqua" w:cs="Times New Roman"/>
          <w:b/>
          <w:bCs/>
          <w:color w:val="FF0000"/>
          <w:sz w:val="16"/>
          <w:szCs w:val="16"/>
          <w:u w:val="single"/>
          <w:lang w:eastAsia="pt-BR"/>
        </w:rPr>
        <w:t>(MPMG-2021)</w:t>
      </w:r>
      <w:r w:rsidR="00D52358" w:rsidRPr="009871A5">
        <w:rPr>
          <w:rFonts w:ascii="Book Antiqua" w:eastAsia="Times New Roman" w:hAnsi="Book Antiqua" w:cs="Times New Roman"/>
          <w:b/>
          <w:bCs/>
          <w:color w:val="FF0000"/>
          <w:sz w:val="16"/>
          <w:szCs w:val="16"/>
          <w:lang w:eastAsia="pt-BR"/>
        </w:rPr>
        <w:t xml:space="preserve"> </w:t>
      </w:r>
      <w:r w:rsidR="00D52358" w:rsidRPr="009871A5">
        <w:rPr>
          <w:rFonts w:ascii="Book Antiqua" w:eastAsia="Times New Roman" w:hAnsi="Book Antiqua" w:cs="Times New Roman"/>
          <w:b/>
          <w:bCs/>
          <w:color w:val="FF0000"/>
          <w:sz w:val="16"/>
          <w:szCs w:val="16"/>
          <w:u w:val="single"/>
          <w:lang w:eastAsia="pt-BR"/>
        </w:rPr>
        <w:t>(DPEGO-2021)</w:t>
      </w:r>
      <w:r w:rsidR="001718CB" w:rsidRPr="009871A5">
        <w:rPr>
          <w:rFonts w:ascii="Book Antiqua" w:eastAsia="Times New Roman" w:hAnsi="Book Antiqua" w:cs="Times New Roman"/>
          <w:b/>
          <w:bCs/>
          <w:color w:val="FF0000"/>
          <w:sz w:val="16"/>
          <w:szCs w:val="16"/>
          <w:lang w:eastAsia="pt-BR"/>
        </w:rPr>
        <w:t xml:space="preserve"> </w:t>
      </w:r>
      <w:r w:rsidR="001718CB" w:rsidRPr="009871A5">
        <w:rPr>
          <w:rFonts w:ascii="Book Antiqua" w:eastAsia="Times New Roman" w:hAnsi="Book Antiqua" w:cs="Times New Roman"/>
          <w:b/>
          <w:bCs/>
          <w:color w:val="FF0000"/>
          <w:sz w:val="16"/>
          <w:szCs w:val="16"/>
          <w:u w:val="single"/>
          <w:lang w:eastAsia="pt-BR"/>
        </w:rPr>
        <w:t>(Cartórios/TJGO-2021)</w:t>
      </w:r>
      <w:r w:rsidR="00805200" w:rsidRPr="009871A5">
        <w:rPr>
          <w:rFonts w:ascii="Book Antiqua" w:eastAsia="Times New Roman" w:hAnsi="Book Antiqua" w:cs="Times New Roman"/>
          <w:b/>
          <w:bCs/>
          <w:color w:val="FF0000"/>
          <w:sz w:val="16"/>
          <w:szCs w:val="16"/>
          <w:lang w:eastAsia="pt-BR"/>
        </w:rPr>
        <w:t xml:space="preserve"> </w:t>
      </w:r>
      <w:r w:rsidR="00514DA7" w:rsidRPr="009871A5">
        <w:rPr>
          <w:rFonts w:ascii="Book Antiqua" w:eastAsia="Times New Roman" w:hAnsi="Book Antiqua" w:cs="Times New Roman"/>
          <w:b/>
          <w:bCs/>
          <w:color w:val="FF0000"/>
          <w:sz w:val="16"/>
          <w:szCs w:val="16"/>
          <w:u w:val="single"/>
          <w:lang w:eastAsia="pt-BR"/>
        </w:rPr>
        <w:t>(PGEGO-2021)</w:t>
      </w:r>
      <w:r w:rsidR="00F86B83" w:rsidRPr="009871A5">
        <w:rPr>
          <w:rFonts w:ascii="Book Antiqua" w:eastAsia="Times New Roman" w:hAnsi="Book Antiqua" w:cs="Times New Roman"/>
          <w:b/>
          <w:bCs/>
          <w:color w:val="FF0000"/>
          <w:sz w:val="16"/>
          <w:szCs w:val="16"/>
          <w:lang w:eastAsia="pt-BR"/>
        </w:rPr>
        <w:t xml:space="preserve"> </w:t>
      </w:r>
      <w:r w:rsidR="00F86B83" w:rsidRPr="009871A5">
        <w:rPr>
          <w:rFonts w:ascii="Book Antiqua" w:eastAsia="Times New Roman" w:hAnsi="Book Antiqua" w:cs="Times New Roman"/>
          <w:b/>
          <w:bCs/>
          <w:color w:val="FF0000"/>
          <w:sz w:val="16"/>
          <w:szCs w:val="16"/>
          <w:u w:val="single"/>
          <w:lang w:eastAsia="pt-BR"/>
        </w:rPr>
        <w:t>(DPEMS-2012/2022)</w:t>
      </w:r>
      <w:r w:rsidR="007D674E" w:rsidRPr="009871A5">
        <w:rPr>
          <w:rFonts w:ascii="Book Antiqua" w:eastAsia="Times New Roman" w:hAnsi="Book Antiqua" w:cs="Times New Roman"/>
          <w:b/>
          <w:bCs/>
          <w:color w:val="FF0000"/>
          <w:sz w:val="16"/>
          <w:szCs w:val="16"/>
          <w:lang w:eastAsia="pt-BR"/>
        </w:rPr>
        <w:t xml:space="preserve"> </w:t>
      </w:r>
      <w:bookmarkStart w:id="0" w:name="_Hlk164345686"/>
      <w:r w:rsidR="007D674E" w:rsidRPr="009871A5">
        <w:rPr>
          <w:rFonts w:ascii="Book Antiqua" w:eastAsia="Times New Roman" w:hAnsi="Book Antiqua" w:cs="Times New Roman"/>
          <w:b/>
          <w:bCs/>
          <w:color w:val="FF0000"/>
          <w:sz w:val="16"/>
          <w:szCs w:val="16"/>
          <w:u w:val="single"/>
          <w:lang w:eastAsia="pt-BR"/>
        </w:rPr>
        <w:t>(DPEPR-2022)</w:t>
      </w:r>
      <w:bookmarkEnd w:id="0"/>
      <w:r w:rsidR="000E6F90" w:rsidRPr="009871A5">
        <w:rPr>
          <w:rFonts w:ascii="Book Antiqua" w:eastAsia="Times New Roman" w:hAnsi="Book Antiqua" w:cs="Times New Roman"/>
          <w:b/>
          <w:bCs/>
          <w:color w:val="FF0000"/>
          <w:sz w:val="16"/>
          <w:szCs w:val="16"/>
          <w:lang w:eastAsia="pt-BR"/>
        </w:rPr>
        <w:t xml:space="preserve"> </w:t>
      </w:r>
      <w:r w:rsidR="000E6F90" w:rsidRPr="009871A5">
        <w:rPr>
          <w:rFonts w:ascii="Book Antiqua" w:eastAsia="Times New Roman" w:hAnsi="Book Antiqua" w:cs="Times New Roman"/>
          <w:b/>
          <w:bCs/>
          <w:color w:val="FF0000"/>
          <w:sz w:val="16"/>
          <w:szCs w:val="16"/>
          <w:u w:val="single"/>
          <w:lang w:eastAsia="pt-BR"/>
        </w:rPr>
        <w:t>(PGEPA-2022)</w:t>
      </w:r>
      <w:r w:rsidR="001141D5" w:rsidRPr="009871A5">
        <w:rPr>
          <w:rFonts w:ascii="Book Antiqua" w:eastAsia="Times New Roman" w:hAnsi="Book Antiqua" w:cs="Times New Roman"/>
          <w:b/>
          <w:bCs/>
          <w:color w:val="FF0000"/>
          <w:sz w:val="16"/>
          <w:szCs w:val="16"/>
          <w:lang w:eastAsia="pt-BR"/>
        </w:rPr>
        <w:t xml:space="preserve"> </w:t>
      </w:r>
      <w:r w:rsidR="001141D5" w:rsidRPr="009871A5">
        <w:rPr>
          <w:rFonts w:ascii="Book Antiqua" w:eastAsia="Times New Roman" w:hAnsi="Book Antiqua" w:cs="Times New Roman"/>
          <w:b/>
          <w:bCs/>
          <w:color w:val="FF0000"/>
          <w:sz w:val="16"/>
          <w:szCs w:val="16"/>
          <w:u w:val="single"/>
          <w:lang w:eastAsia="pt-BR"/>
        </w:rPr>
        <w:t>(MPSC-2023)</w:t>
      </w:r>
      <w:r w:rsidR="006022F2">
        <w:rPr>
          <w:rFonts w:ascii="Book Antiqua" w:eastAsia="Times New Roman" w:hAnsi="Book Antiqua" w:cs="Times New Roman"/>
          <w:b/>
          <w:bCs/>
          <w:color w:val="FF0000"/>
          <w:sz w:val="16"/>
          <w:szCs w:val="16"/>
          <w:lang w:eastAsia="pt-BR"/>
        </w:rPr>
        <w:t xml:space="preserve"> </w:t>
      </w:r>
      <w:r w:rsidR="006022F2">
        <w:rPr>
          <w:rFonts w:ascii="Book Antiqua" w:eastAsia="Times New Roman" w:hAnsi="Book Antiqua" w:cs="Times New Roman"/>
          <w:b/>
          <w:bCs/>
          <w:color w:val="FF0000"/>
          <w:sz w:val="16"/>
          <w:szCs w:val="16"/>
          <w:u w:val="single"/>
          <w:lang w:eastAsia="pt-BR"/>
        </w:rPr>
        <w:t>(ENAM/2º-2024)</w:t>
      </w:r>
      <w:r w:rsidR="00CB2302">
        <w:rPr>
          <w:rFonts w:ascii="Book Antiqua" w:eastAsia="Times New Roman" w:hAnsi="Book Antiqua" w:cs="Times New Roman"/>
          <w:b/>
          <w:bCs/>
          <w:color w:val="FF0000"/>
          <w:sz w:val="16"/>
          <w:szCs w:val="16"/>
          <w:lang w:eastAsia="pt-BR"/>
        </w:rPr>
        <w:t xml:space="preserve"> </w:t>
      </w:r>
      <w:r w:rsidR="00CB2302">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FC3072" w:rsidRPr="00156A92" w14:paraId="07C5E743" w14:textId="77777777" w:rsidTr="00610795">
        <w:tc>
          <w:tcPr>
            <w:tcW w:w="8494" w:type="dxa"/>
            <w:shd w:val="clear" w:color="auto" w:fill="CCFFFF"/>
          </w:tcPr>
          <w:p w14:paraId="1FD833EA" w14:textId="3CAFF0F4" w:rsidR="00FC3072" w:rsidRDefault="00FC3072" w:rsidP="00FC307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Pr="00B57059">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MPMG-2021</w:t>
            </w:r>
            <w:r w:rsidR="00D52358">
              <w:rPr>
                <w:rFonts w:ascii="Book Antiqua" w:eastAsia="Times New Roman" w:hAnsi="Book Antiqua" w:cs="Times New Roman"/>
                <w:b/>
                <w:i/>
                <w:iCs/>
                <w:color w:val="FF0000"/>
                <w:sz w:val="19"/>
                <w:szCs w:val="19"/>
                <w:lang w:eastAsia="pt-BR"/>
              </w:rPr>
              <w:t>: #</w:t>
            </w:r>
            <w:r w:rsidR="00D52358" w:rsidRPr="00D52358">
              <w:rPr>
                <w:rFonts w:ascii="Book Antiqua" w:eastAsia="Times New Roman" w:hAnsi="Book Antiqua" w:cs="Times New Roman"/>
                <w:b/>
                <w:i/>
                <w:iCs/>
                <w:color w:val="FF0000"/>
                <w:sz w:val="19"/>
                <w:szCs w:val="19"/>
                <w:highlight w:val="green"/>
                <w:lang w:eastAsia="pt-BR"/>
              </w:rPr>
              <w:t>DPEGO-2021</w:t>
            </w:r>
            <w:r w:rsidR="00F86B83">
              <w:rPr>
                <w:rFonts w:ascii="Book Antiqua" w:eastAsia="Times New Roman" w:hAnsi="Book Antiqua" w:cs="Times New Roman"/>
                <w:b/>
                <w:i/>
                <w:iCs/>
                <w:color w:val="FF0000"/>
                <w:sz w:val="19"/>
                <w:szCs w:val="19"/>
                <w:lang w:eastAsia="pt-BR"/>
              </w:rPr>
              <w:t>: #</w:t>
            </w:r>
            <w:r w:rsidR="00F86B83" w:rsidRPr="00F86B83">
              <w:rPr>
                <w:rFonts w:ascii="Book Antiqua" w:eastAsia="Times New Roman" w:hAnsi="Book Antiqua" w:cs="Times New Roman"/>
                <w:b/>
                <w:i/>
                <w:iCs/>
                <w:color w:val="FF0000"/>
                <w:sz w:val="19"/>
                <w:szCs w:val="19"/>
                <w:highlight w:val="green"/>
                <w:lang w:eastAsia="pt-BR"/>
              </w:rPr>
              <w:t>DPEMS-2022</w:t>
            </w:r>
            <w:r w:rsidR="007D674E">
              <w:rPr>
                <w:rFonts w:ascii="Book Antiqua" w:eastAsia="Times New Roman" w:hAnsi="Book Antiqua" w:cs="Times New Roman"/>
                <w:b/>
                <w:i/>
                <w:iCs/>
                <w:color w:val="FF0000"/>
                <w:sz w:val="19"/>
                <w:szCs w:val="19"/>
                <w:lang w:eastAsia="pt-BR"/>
              </w:rPr>
              <w:t>: #</w:t>
            </w:r>
            <w:r w:rsidR="007D674E" w:rsidRPr="007D674E">
              <w:rPr>
                <w:rFonts w:ascii="Book Antiqua" w:eastAsia="Times New Roman" w:hAnsi="Book Antiqua" w:cs="Times New Roman"/>
                <w:b/>
                <w:i/>
                <w:iCs/>
                <w:color w:val="FF0000"/>
                <w:sz w:val="19"/>
                <w:szCs w:val="19"/>
                <w:highlight w:val="green"/>
                <w:lang w:eastAsia="pt-BR"/>
              </w:rPr>
              <w:t>DPEPR-2022</w:t>
            </w:r>
            <w:r w:rsidR="000E6F90">
              <w:rPr>
                <w:rFonts w:ascii="Book Antiqua" w:eastAsia="Times New Roman" w:hAnsi="Book Antiqua" w:cs="Times New Roman"/>
                <w:b/>
                <w:i/>
                <w:iCs/>
                <w:color w:val="FF0000"/>
                <w:sz w:val="19"/>
                <w:szCs w:val="19"/>
                <w:lang w:eastAsia="pt-BR"/>
              </w:rPr>
              <w:t>: #</w:t>
            </w:r>
            <w:r w:rsidR="000E6F90" w:rsidRPr="000E6F90">
              <w:rPr>
                <w:rFonts w:ascii="Book Antiqua" w:eastAsia="Times New Roman" w:hAnsi="Book Antiqua" w:cs="Times New Roman"/>
                <w:b/>
                <w:i/>
                <w:iCs/>
                <w:color w:val="FF0000"/>
                <w:sz w:val="19"/>
                <w:szCs w:val="19"/>
                <w:highlight w:val="green"/>
                <w:lang w:eastAsia="pt-BR"/>
              </w:rPr>
              <w:t>PGEPA-2022</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MPSC-2023</w:t>
            </w:r>
            <w:r w:rsidR="006022F2">
              <w:rPr>
                <w:rFonts w:ascii="Book Antiqua" w:eastAsia="Times New Roman" w:hAnsi="Book Antiqua" w:cs="Times New Roman"/>
                <w:b/>
                <w:i/>
                <w:iCs/>
                <w:color w:val="FF0000"/>
                <w:sz w:val="19"/>
                <w:szCs w:val="19"/>
                <w:lang w:eastAsia="pt-BR"/>
              </w:rPr>
              <w:t>: #</w:t>
            </w:r>
            <w:r w:rsidR="006022F2" w:rsidRPr="006022F2">
              <w:rPr>
                <w:rFonts w:ascii="Book Antiqua" w:eastAsia="Times New Roman" w:hAnsi="Book Antiqua" w:cs="Times New Roman"/>
                <w:b/>
                <w:i/>
                <w:iCs/>
                <w:color w:val="FF0000"/>
                <w:sz w:val="19"/>
                <w:szCs w:val="19"/>
                <w:highlight w:val="green"/>
                <w:lang w:eastAsia="pt-BR"/>
              </w:rPr>
              <w:t>ENAM/2º-2024</w:t>
            </w:r>
            <w:r w:rsidR="00CB2302">
              <w:rPr>
                <w:rFonts w:ascii="Book Antiqua" w:eastAsia="Times New Roman" w:hAnsi="Book Antiqua" w:cs="Times New Roman"/>
                <w:b/>
                <w:i/>
                <w:iCs/>
                <w:color w:val="FF0000"/>
                <w:sz w:val="19"/>
                <w:szCs w:val="19"/>
                <w:lang w:eastAsia="pt-BR"/>
              </w:rPr>
              <w:t>: #</w:t>
            </w:r>
            <w:r w:rsidR="00CB2302" w:rsidRPr="00CB2302">
              <w:rPr>
                <w:rFonts w:ascii="Book Antiqua" w:eastAsia="Times New Roman" w:hAnsi="Book Antiqua" w:cs="Times New Roman"/>
                <w:b/>
                <w:i/>
                <w:iCs/>
                <w:color w:val="FF0000"/>
                <w:sz w:val="19"/>
                <w:szCs w:val="19"/>
                <w:highlight w:val="green"/>
                <w:lang w:eastAsia="pt-BR"/>
              </w:rPr>
              <w:t>MPRO-2024</w:t>
            </w:r>
            <w:r w:rsidR="007D674E">
              <w:rPr>
                <w:rFonts w:ascii="Book Antiqua" w:eastAsia="Times New Roman" w:hAnsi="Book Antiqua" w:cs="Times New Roman"/>
                <w:b/>
                <w:i/>
                <w:iCs/>
                <w:color w:val="FF0000"/>
                <w:sz w:val="19"/>
                <w:szCs w:val="19"/>
                <w:lang w:eastAsia="pt-BR"/>
              </w:rPr>
              <w:t>: #</w:t>
            </w:r>
            <w:r w:rsidR="007D674E" w:rsidRPr="007D674E">
              <w:rPr>
                <w:rFonts w:ascii="Book Antiqua" w:eastAsia="Times New Roman" w:hAnsi="Book Antiqua" w:cs="Times New Roman"/>
                <w:b/>
                <w:i/>
                <w:iCs/>
                <w:color w:val="FF0000"/>
                <w:sz w:val="19"/>
                <w:szCs w:val="19"/>
                <w:highlight w:val="green"/>
                <w:lang w:eastAsia="pt-BR"/>
              </w:rPr>
              <w:t>AOCP</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CESPE</w:t>
            </w:r>
            <w:r w:rsidR="00D52358">
              <w:rPr>
                <w:rFonts w:ascii="Book Antiqua" w:eastAsia="Times New Roman" w:hAnsi="Book Antiqua" w:cs="Times New Roman"/>
                <w:b/>
                <w:i/>
                <w:iCs/>
                <w:color w:val="FF0000"/>
                <w:sz w:val="19"/>
                <w:szCs w:val="19"/>
                <w:lang w:eastAsia="pt-BR"/>
              </w:rPr>
              <w:t>: #</w:t>
            </w:r>
            <w:r w:rsidR="00D52358" w:rsidRPr="00D52358">
              <w:rPr>
                <w:rFonts w:ascii="Book Antiqua" w:eastAsia="Times New Roman" w:hAnsi="Book Antiqua" w:cs="Times New Roman"/>
                <w:b/>
                <w:i/>
                <w:iCs/>
                <w:color w:val="FF0000"/>
                <w:sz w:val="19"/>
                <w:szCs w:val="19"/>
                <w:highlight w:val="green"/>
                <w:lang w:eastAsia="pt-BR"/>
              </w:rPr>
              <w:t>FCC</w:t>
            </w:r>
            <w:r w:rsidR="00F86B83">
              <w:rPr>
                <w:rFonts w:ascii="Book Antiqua" w:eastAsia="Times New Roman" w:hAnsi="Book Antiqua" w:cs="Times New Roman"/>
                <w:b/>
                <w:i/>
                <w:iCs/>
                <w:color w:val="FF0000"/>
                <w:sz w:val="19"/>
                <w:szCs w:val="19"/>
                <w:lang w:eastAsia="pt-BR"/>
              </w:rPr>
              <w:t>: #</w:t>
            </w:r>
            <w:r w:rsidR="00F86B83" w:rsidRPr="00F86B83">
              <w:rPr>
                <w:rFonts w:ascii="Book Antiqua" w:eastAsia="Times New Roman" w:hAnsi="Book Antiqua" w:cs="Times New Roman"/>
                <w:b/>
                <w:i/>
                <w:iCs/>
                <w:color w:val="FF0000"/>
                <w:sz w:val="19"/>
                <w:szCs w:val="19"/>
                <w:highlight w:val="green"/>
                <w:lang w:eastAsia="pt-BR"/>
              </w:rPr>
              <w:t>FGV</w:t>
            </w:r>
            <w:r w:rsidR="00CB2302">
              <w:rPr>
                <w:rFonts w:ascii="Book Antiqua" w:eastAsia="Times New Roman" w:hAnsi="Book Antiqua" w:cs="Times New Roman"/>
                <w:b/>
                <w:i/>
                <w:iCs/>
                <w:color w:val="FF0000"/>
                <w:sz w:val="19"/>
                <w:szCs w:val="19"/>
                <w:lang w:eastAsia="pt-BR"/>
              </w:rPr>
              <w:t>: #</w:t>
            </w:r>
            <w:r w:rsidR="00CB2302" w:rsidRPr="00CB230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C3072">
              <w:rPr>
                <w:rFonts w:ascii="Book Antiqua" w:eastAsia="Times New Roman" w:hAnsi="Book Antiqua" w:cs="Times New Roman"/>
                <w:b/>
                <w:i/>
                <w:iCs/>
                <w:sz w:val="19"/>
                <w:szCs w:val="19"/>
                <w:u w:val="single"/>
                <w:lang w:eastAsia="pt-BR"/>
              </w:rPr>
              <w:t>Não é possível ajuizar cumprimento de sentença no Juizado Especial da Fazenda Pública para executar individualmente título judicial oriundo de ação coletiva, ainda que o valor individual cobrado seja inferior a 60 SM</w:t>
            </w:r>
            <w:r>
              <w:rPr>
                <w:rFonts w:ascii="Book Antiqua" w:eastAsia="Times New Roman" w:hAnsi="Book Antiqua" w:cs="Times New Roman"/>
                <w:bCs/>
                <w:sz w:val="19"/>
                <w:szCs w:val="19"/>
                <w:lang w:eastAsia="pt-BR"/>
              </w:rPr>
              <w:t xml:space="preserve">: </w:t>
            </w:r>
            <w:r w:rsidRPr="00FC3072">
              <w:rPr>
                <w:rFonts w:ascii="Book Antiqua" w:eastAsia="Times New Roman" w:hAnsi="Book Antiqua" w:cs="Times New Roman"/>
                <w:b/>
                <w:sz w:val="19"/>
                <w:szCs w:val="19"/>
                <w:highlight w:val="magenta"/>
                <w:lang w:eastAsia="pt-BR"/>
              </w:rPr>
              <w:t>Caso concreto</w:t>
            </w:r>
            <w:r w:rsidRPr="00FC3072">
              <w:rPr>
                <w:rFonts w:ascii="Book Antiqua" w:eastAsia="Times New Roman" w:hAnsi="Book Antiqua" w:cs="Times New Roman"/>
                <w:b/>
                <w:sz w:val="19"/>
                <w:szCs w:val="19"/>
                <w:lang w:eastAsia="pt-BR"/>
              </w:rPr>
              <w:t xml:space="preserve">: uma ação coletiva que envolveu milhares de servidores públicos de Santa Catarina tramitou na vara da Fazenda Pública e foi julgada procedente. Um dos servidores formulou pedido de cumprimento individual da sentença. Ocorre que esse pedido de execução foi feito no juizado especial da Fazenda Pública (e não na vara da Fazenda Pública). O argumento do autor foi o de que o valor da execução individual era inferior a 60 salários mínimos. O STJ afirmou que essa execução individual da sentença coletiva não poderia tramitar no Juizado. </w:t>
            </w:r>
            <w:r w:rsidRPr="00FC3072">
              <w:rPr>
                <w:rFonts w:ascii="Book Antiqua" w:eastAsia="Times New Roman" w:hAnsi="Book Antiqua" w:cs="Times New Roman"/>
                <w:b/>
                <w:sz w:val="19"/>
                <w:szCs w:val="19"/>
                <w:highlight w:val="green"/>
                <w:lang w:eastAsia="pt-BR"/>
              </w:rPr>
              <w:t>Não é possível propor</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highlight w:val="yellow"/>
                <w:lang w:eastAsia="pt-BR"/>
              </w:rPr>
              <w:t>nos Juizados Especiais da Fazenda Pública a execução de título executivo formado em ação coletiva</w:t>
            </w:r>
            <w:r w:rsidRPr="00FC3072">
              <w:rPr>
                <w:rFonts w:ascii="Book Antiqua" w:eastAsia="Times New Roman" w:hAnsi="Book Antiqua" w:cs="Times New Roman"/>
                <w:b/>
                <w:sz w:val="19"/>
                <w:szCs w:val="19"/>
                <w:lang w:eastAsia="pt-BR"/>
              </w:rPr>
              <w:t xml:space="preserve"> que </w:t>
            </w:r>
            <w:r w:rsidRPr="00FC3072">
              <w:rPr>
                <w:rFonts w:ascii="Book Antiqua" w:eastAsia="Times New Roman" w:hAnsi="Book Antiqua" w:cs="Times New Roman"/>
                <w:b/>
                <w:sz w:val="19"/>
                <w:szCs w:val="19"/>
                <w:highlight w:val="green"/>
                <w:lang w:eastAsia="pt-BR"/>
              </w:rPr>
              <w:t>tramitou</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shd w:val="clear" w:color="auto" w:fill="F7CAAC" w:themeFill="accent2" w:themeFillTint="66"/>
                <w:lang w:eastAsia="pt-BR"/>
              </w:rPr>
              <w:t>sob o rito ordinário</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highlight w:val="green"/>
                <w:lang w:eastAsia="pt-BR"/>
              </w:rPr>
              <w:t>assim como impor</w:t>
            </w:r>
            <w:r w:rsidRPr="00FC3072">
              <w:rPr>
                <w:rFonts w:ascii="Book Antiqua" w:eastAsia="Times New Roman" w:hAnsi="Book Antiqua" w:cs="Times New Roman"/>
                <w:b/>
                <w:sz w:val="19"/>
                <w:szCs w:val="19"/>
                <w:lang w:eastAsia="pt-BR"/>
              </w:rPr>
              <w:t xml:space="preserve"> o </w:t>
            </w:r>
            <w:r w:rsidRPr="00FC3072">
              <w:rPr>
                <w:rFonts w:ascii="Book Antiqua" w:eastAsia="Times New Roman" w:hAnsi="Book Antiqua" w:cs="Times New Roman"/>
                <w:b/>
                <w:sz w:val="19"/>
                <w:szCs w:val="19"/>
                <w:shd w:val="clear" w:color="auto" w:fill="F7CAAC" w:themeFill="accent2" w:themeFillTint="66"/>
                <w:lang w:eastAsia="pt-BR"/>
              </w:rPr>
              <w:t>rito sumaríssimo</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highlight w:val="yellow"/>
                <w:lang w:eastAsia="pt-BR"/>
              </w:rPr>
              <w:t>da Lei 12.153/09</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shd w:val="clear" w:color="auto" w:fill="F7CAAC" w:themeFill="accent2" w:themeFillTint="66"/>
                <w:lang w:eastAsia="pt-BR"/>
              </w:rPr>
              <w:t>ao juízo comum da execução</w:t>
            </w:r>
            <w:r w:rsidRPr="00FC3072">
              <w:rPr>
                <w:rFonts w:ascii="Book Antiqua" w:eastAsia="Times New Roman" w:hAnsi="Book Antiqua" w:cs="Times New Roman"/>
                <w:b/>
                <w:sz w:val="19"/>
                <w:szCs w:val="19"/>
                <w:lang w:eastAsia="pt-BR"/>
              </w:rPr>
              <w:t>. O art. 2º, § 1º, I, da Lei 12.153/09 afirma que não se incluem na competência do Juizado Especial da Fazenda Pública as demandas sobre direitos ou interesses difusos e coletivos, o que é argumento suficiente para excluir a competência executória de sentenças exaradas em ações coletivas. A Lei 12.153/09 e as respectivas normas de aplicação subsidiária determinam que os Juizados Especiais da Fazenda Pública têm competência para apreciar apenas as execuções de seus próprios julgados ou de títulos extrajudiciais</w:t>
            </w:r>
            <w:r w:rsidRPr="00FC307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3072">
              <w:rPr>
                <w:rFonts w:ascii="Book Antiqua" w:eastAsia="Times New Roman" w:hAnsi="Book Antiqua" w:cs="Times New Roman"/>
                <w:bCs/>
                <w:sz w:val="19"/>
                <w:szCs w:val="19"/>
                <w:lang w:eastAsia="pt-BR"/>
              </w:rPr>
              <w:t>STJ. 1ª S. REsp 1804186-SC, Rel. Min. Herman Benjamin, j</w:t>
            </w:r>
            <w:r>
              <w:rPr>
                <w:rFonts w:ascii="Book Antiqua" w:eastAsia="Times New Roman" w:hAnsi="Book Antiqua" w:cs="Times New Roman"/>
                <w:bCs/>
                <w:sz w:val="19"/>
                <w:szCs w:val="19"/>
                <w:lang w:eastAsia="pt-BR"/>
              </w:rPr>
              <w:t>.</w:t>
            </w:r>
            <w:r w:rsidRPr="00FC3072">
              <w:rPr>
                <w:rFonts w:ascii="Book Antiqua" w:eastAsia="Times New Roman" w:hAnsi="Book Antiqua" w:cs="Times New Roman"/>
                <w:bCs/>
                <w:sz w:val="19"/>
                <w:szCs w:val="19"/>
                <w:lang w:eastAsia="pt-BR"/>
              </w:rPr>
              <w:t xml:space="preserve"> 12/08/20 </w:t>
            </w:r>
            <w:r w:rsidRPr="00FC3072">
              <w:rPr>
                <w:rFonts w:ascii="Book Antiqua" w:eastAsia="Times New Roman" w:hAnsi="Book Antiqua" w:cs="Times New Roman"/>
                <w:b/>
                <w:sz w:val="19"/>
                <w:szCs w:val="19"/>
                <w:lang w:eastAsia="pt-BR"/>
              </w:rPr>
              <w:t>(</w:t>
            </w:r>
            <w:r w:rsidRPr="001141D5">
              <w:rPr>
                <w:rFonts w:ascii="Book Antiqua" w:eastAsia="Times New Roman" w:hAnsi="Book Antiqua" w:cs="Times New Roman"/>
                <w:b/>
                <w:sz w:val="19"/>
                <w:szCs w:val="19"/>
                <w:highlight w:val="magenta"/>
                <w:lang w:eastAsia="pt-BR"/>
              </w:rPr>
              <w:t>Recurso Repetitivo – Tema 1029</w:t>
            </w:r>
            <w:r w:rsidRPr="00FC3072">
              <w:rPr>
                <w:rFonts w:ascii="Book Antiqua" w:eastAsia="Times New Roman" w:hAnsi="Book Antiqua" w:cs="Times New Roman"/>
                <w:b/>
                <w:sz w:val="19"/>
                <w:szCs w:val="19"/>
                <w:lang w:eastAsia="pt-BR"/>
              </w:rPr>
              <w:t>) (Info 679).</w:t>
            </w:r>
          </w:p>
          <w:tbl>
            <w:tblPr>
              <w:tblStyle w:val="Tabelacomgrade"/>
              <w:tblW w:w="0" w:type="auto"/>
              <w:tblLook w:val="04A0" w:firstRow="1" w:lastRow="0" w:firstColumn="1" w:lastColumn="0" w:noHBand="0" w:noVBand="1"/>
            </w:tblPr>
            <w:tblGrid>
              <w:gridCol w:w="8268"/>
            </w:tblGrid>
            <w:tr w:rsidR="00FC3072" w14:paraId="40F9909C" w14:textId="77777777" w:rsidTr="00FC3072">
              <w:tc>
                <w:tcPr>
                  <w:tcW w:w="8268" w:type="dxa"/>
                  <w:shd w:val="clear" w:color="auto" w:fill="FFFFFF" w:themeFill="background1"/>
                </w:tcPr>
                <w:p w14:paraId="3A9D6500" w14:textId="36DCE62A" w:rsidR="006022F2" w:rsidRDefault="006022F2" w:rsidP="00F86B83">
                  <w:pPr>
                    <w:jc w:val="both"/>
                    <w:rPr>
                      <w:rFonts w:ascii="Book Antiqua" w:hAnsi="Book Antiqua" w:cs="Times New Roman"/>
                      <w:b/>
                      <w:sz w:val="18"/>
                      <w:szCs w:val="18"/>
                    </w:rPr>
                  </w:pPr>
                  <w:r w:rsidRPr="007215A2">
                    <w:rPr>
                      <w:rFonts w:ascii="Book Antiqua" w:eastAsia="Times New Roman" w:hAnsi="Book Antiqua" w:cs="Times New Roman"/>
                      <w:b/>
                      <w:sz w:val="18"/>
                      <w:szCs w:val="18"/>
                      <w:lang w:eastAsia="pt-BR"/>
                    </w:rPr>
                    <w:t>(</w:t>
                  </w:r>
                  <w:r w:rsidRPr="007215A2">
                    <w:rPr>
                      <w:rFonts w:ascii="Book Antiqua" w:eastAsia="Times New Roman" w:hAnsi="Book Antiqua" w:cs="Times New Roman"/>
                      <w:b/>
                      <w:sz w:val="18"/>
                      <w:szCs w:val="18"/>
                      <w:highlight w:val="yellow"/>
                      <w:lang w:eastAsia="pt-BR"/>
                    </w:rPr>
                    <w:t>ENAM/2º-2024-FGV</w:t>
                  </w:r>
                  <w:r w:rsidRPr="007215A2">
                    <w:rPr>
                      <w:rFonts w:ascii="Book Antiqua" w:eastAsia="Times New Roman" w:hAnsi="Book Antiqua" w:cs="Times New Roman"/>
                      <w:b/>
                      <w:sz w:val="18"/>
                      <w:szCs w:val="18"/>
                      <w:lang w:eastAsia="pt-BR"/>
                    </w:rPr>
                    <w:t>)</w:t>
                  </w:r>
                  <w:r w:rsidRPr="007215A2">
                    <w:rPr>
                      <w:rFonts w:ascii="Book Antiqua" w:eastAsia="Times New Roman" w:hAnsi="Book Antiqua" w:cs="Times New Roman"/>
                      <w:bCs/>
                      <w:sz w:val="18"/>
                      <w:szCs w:val="18"/>
                      <w:lang w:eastAsia="pt-BR"/>
                    </w:rPr>
                    <w:t>: Após enunciar o dever dos tribunais de “</w:t>
                  </w:r>
                  <w:r w:rsidRPr="007215A2">
                    <w:rPr>
                      <w:rFonts w:ascii="Book Antiqua" w:eastAsia="Times New Roman" w:hAnsi="Book Antiqua" w:cs="Times New Roman"/>
                      <w:bCs/>
                      <w:i/>
                      <w:iCs/>
                      <w:sz w:val="18"/>
                      <w:szCs w:val="18"/>
                      <w:lang w:eastAsia="pt-BR"/>
                    </w:rPr>
                    <w:t>uniformizar sua jurisprudência e mantê-la estável, íntegra e coerente</w:t>
                  </w:r>
                  <w:r w:rsidRPr="007215A2">
                    <w:rPr>
                      <w:rFonts w:ascii="Book Antiqua" w:eastAsia="Times New Roman" w:hAnsi="Book Antiqua" w:cs="Times New Roman"/>
                      <w:bCs/>
                      <w:sz w:val="18"/>
                      <w:szCs w:val="18"/>
                      <w:lang w:eastAsia="pt-BR"/>
                    </w:rPr>
                    <w:t xml:space="preserve">” o atual CPC lista os padrões decisórios de força vinculativa, entre os quais os acórdãos em incidente de assunção de competência e em julgamento de recurso especial repetitivo. Especificamente em relação ao tema dos Juizados Especiais, o STJ vem, ao longo dos últimos anos, firmando precedentes vinculantes de notável repercussão jurídica. À luz de tais considerações, analise a tese a seguir:  </w:t>
                  </w:r>
                  <w:r w:rsidRPr="006022F2">
                    <w:rPr>
                      <w:rFonts w:ascii="Book Antiqua" w:eastAsia="Times New Roman" w:hAnsi="Book Antiqua" w:cs="Times New Roman"/>
                      <w:bCs/>
                      <w:sz w:val="18"/>
                      <w:szCs w:val="18"/>
                      <w:lang w:eastAsia="pt-BR"/>
                    </w:rPr>
                    <w:t>Não é possível propor nos Juizados Especiais da Fazenda Pública a execução de título executivo formado em ação coletiva que tramitou sob o rito ordinário, assim como impor o rito sumaríssimo da Lei 12.153/09 ao juízo comum da execução.</w:t>
                  </w:r>
                  <w:r w:rsidRPr="007215A2">
                    <w:rPr>
                      <w:rFonts w:ascii="Book Antiqua" w:eastAsia="Times New Roman" w:hAnsi="Book Antiqua" w:cs="Times New Roman"/>
                      <w:bCs/>
                      <w:sz w:val="18"/>
                      <w:szCs w:val="18"/>
                      <w:lang w:eastAsia="pt-BR"/>
                    </w:rPr>
                    <w:t xml:space="preserve"> </w:t>
                  </w:r>
                  <w:r w:rsidRPr="00A41A71">
                    <w:rPr>
                      <w:rFonts w:ascii="Book Antiqua" w:eastAsia="Times New Roman" w:hAnsi="Book Antiqua" w:cs="Times New Roman"/>
                      <w:b/>
                      <w:bCs/>
                      <w:sz w:val="18"/>
                      <w:szCs w:val="18"/>
                      <w:lang w:eastAsia="pt-BR"/>
                    </w:rPr>
                    <w:t>BL: Info 6</w:t>
                  </w:r>
                  <w:r>
                    <w:rPr>
                      <w:rFonts w:ascii="Book Antiqua" w:eastAsia="Times New Roman" w:hAnsi="Book Antiqua" w:cs="Times New Roman"/>
                      <w:b/>
                      <w:bCs/>
                      <w:sz w:val="18"/>
                      <w:szCs w:val="18"/>
                      <w:lang w:eastAsia="pt-BR"/>
                    </w:rPr>
                    <w:t>79</w:t>
                  </w:r>
                  <w:r w:rsidRPr="00A41A71">
                    <w:rPr>
                      <w:rFonts w:ascii="Book Antiqua" w:eastAsia="Times New Roman" w:hAnsi="Book Antiqua" w:cs="Times New Roman"/>
                      <w:b/>
                      <w:bCs/>
                      <w:sz w:val="18"/>
                      <w:szCs w:val="18"/>
                      <w:lang w:eastAsia="pt-BR"/>
                    </w:rPr>
                    <w:t>, STJ.</w:t>
                  </w:r>
                </w:p>
                <w:p w14:paraId="7513A27A" w14:textId="5A7333D1" w:rsidR="00F86B83" w:rsidRDefault="00F86B83" w:rsidP="00F86B83">
                  <w:pPr>
                    <w:jc w:val="both"/>
                    <w:rPr>
                      <w:rFonts w:ascii="Book Antiqua" w:hAnsi="Book Antiqua" w:cs="Times New Roman"/>
                      <w:b/>
                      <w:sz w:val="18"/>
                      <w:szCs w:val="18"/>
                    </w:rPr>
                  </w:pPr>
                  <w:r>
                    <w:rPr>
                      <w:rFonts w:ascii="Book Antiqua" w:hAnsi="Book Antiqua" w:cs="Times New Roman"/>
                      <w:b/>
                      <w:sz w:val="18"/>
                      <w:szCs w:val="18"/>
                    </w:rPr>
                    <w:t>(</w:t>
                  </w:r>
                  <w:r w:rsidR="0092138A">
                    <w:rPr>
                      <w:rFonts w:ascii="Book Antiqua" w:hAnsi="Book Antiqua" w:cs="Times New Roman"/>
                      <w:b/>
                      <w:sz w:val="18"/>
                      <w:szCs w:val="18"/>
                      <w:highlight w:val="yellow"/>
                    </w:rPr>
                    <w:t>MPRO-2024-VUNESP</w:t>
                  </w:r>
                  <w:r>
                    <w:rPr>
                      <w:rFonts w:ascii="Book Antiqua" w:hAnsi="Book Antiqua" w:cs="Times New Roman"/>
                      <w:b/>
                      <w:sz w:val="18"/>
                      <w:szCs w:val="18"/>
                    </w:rPr>
                    <w:t>)</w:t>
                  </w:r>
                  <w:r>
                    <w:rPr>
                      <w:rFonts w:ascii="Book Antiqua" w:hAnsi="Book Antiqua" w:cs="Times New Roman"/>
                      <w:bCs/>
                      <w:sz w:val="18"/>
                      <w:szCs w:val="18"/>
                    </w:rPr>
                    <w:t>:</w:t>
                  </w:r>
                  <w:r>
                    <w:t xml:space="preserve"> </w:t>
                  </w:r>
                  <w:r w:rsidR="0092138A" w:rsidRPr="0092138A">
                    <w:rPr>
                      <w:rFonts w:ascii="Book Antiqua" w:hAnsi="Book Antiqua" w:cs="Times New Roman"/>
                      <w:bCs/>
                      <w:sz w:val="18"/>
                      <w:szCs w:val="18"/>
                    </w:rPr>
                    <w:t xml:space="preserve">Considere que o Sindicato dos Servidores do Estado X, na qualidade de substituto processual, ajuizou uma ação coletiva em face do Estado X, com o fim de obrigá-lo a avaliar o desempenho de inúmeros servidores públicos, a qual foi devidamente distribuída para a 1a Vara da Fazenda Pública da Capital do Estado X. O pedido foi julgado procedente, e a ação transitou em julgado. Na fase de execução, a obrigação de avaliar foi convertida em perdas e danos, e os substituídos tiveram direito ao reajuste de seus vencimentos em 10%. A decisão igualmente transitou em julgado. Denise, servidora pública substituída, que mora no interior do estado, na Cidade Y, formulou pedido de cumprimento individual da sentença coletiva, requerendo perdas e danos de R$ 5.000,00. Com base na situação hipotética e na jurisprudência do </w:t>
                  </w:r>
                  <w:r w:rsidR="0092138A">
                    <w:rPr>
                      <w:rFonts w:ascii="Book Antiqua" w:hAnsi="Book Antiqua" w:cs="Times New Roman"/>
                      <w:bCs/>
                      <w:sz w:val="18"/>
                      <w:szCs w:val="18"/>
                    </w:rPr>
                    <w:t>STJ</w:t>
                  </w:r>
                  <w:r w:rsidR="0092138A" w:rsidRPr="0092138A">
                    <w:rPr>
                      <w:rFonts w:ascii="Book Antiqua" w:hAnsi="Book Antiqua" w:cs="Times New Roman"/>
                      <w:bCs/>
                      <w:sz w:val="18"/>
                      <w:szCs w:val="18"/>
                    </w:rPr>
                    <w:t>, é correto afirmar que</w:t>
                  </w:r>
                  <w:r w:rsidR="0092138A">
                    <w:rPr>
                      <w:rFonts w:ascii="Book Antiqua" w:hAnsi="Book Antiqua" w:cs="Times New Roman"/>
                      <w:bCs/>
                      <w:sz w:val="18"/>
                      <w:szCs w:val="18"/>
                    </w:rPr>
                    <w:t xml:space="preserve"> </w:t>
                  </w:r>
                  <w:r w:rsidR="0092138A" w:rsidRPr="0092138A">
                    <w:rPr>
                      <w:rFonts w:ascii="Book Antiqua" w:hAnsi="Book Antiqua" w:cs="Times New Roman"/>
                      <w:bCs/>
                      <w:sz w:val="18"/>
                      <w:szCs w:val="18"/>
                    </w:rPr>
                    <w:t>Denise não pode propor, nos Juizados Especiais da Fazenda Pública, o pedido de cumprimento individual de sentença formado em ação coletiva, que tramitou sob o rito ordinário, assim como, impor o rito sumaríssimo ao juízo comum da execução.</w:t>
                  </w:r>
                  <w:r>
                    <w:rPr>
                      <w:rFonts w:ascii="Book Antiqua" w:hAnsi="Book Antiqua" w:cs="Times New Roman"/>
                      <w:bCs/>
                      <w:sz w:val="18"/>
                      <w:szCs w:val="18"/>
                    </w:rPr>
                    <w:t xml:space="preserve"> </w:t>
                  </w:r>
                  <w:r>
                    <w:rPr>
                      <w:rFonts w:ascii="Book Antiqua" w:hAnsi="Book Antiqua" w:cs="Times New Roman"/>
                      <w:b/>
                      <w:sz w:val="18"/>
                      <w:szCs w:val="18"/>
                    </w:rPr>
                    <w:t>BL: Info 679, STJ.</w:t>
                  </w:r>
                </w:p>
                <w:p w14:paraId="0F6FA368" w14:textId="48DC8F51" w:rsidR="0092138A" w:rsidRDefault="0092138A" w:rsidP="00F86B83">
                  <w:pPr>
                    <w:jc w:val="both"/>
                    <w:rPr>
                      <w:rFonts w:ascii="Book Antiqua" w:hAnsi="Book Antiqua" w:cs="Times New Roman"/>
                      <w:b/>
                      <w:sz w:val="18"/>
                      <w:szCs w:val="18"/>
                    </w:rPr>
                  </w:pPr>
                  <w:r>
                    <w:rPr>
                      <w:rFonts w:ascii="Book Antiqua" w:hAnsi="Book Antiqua" w:cs="Times New Roman"/>
                      <w:b/>
                      <w:sz w:val="18"/>
                      <w:szCs w:val="18"/>
                    </w:rPr>
                    <w:t>(</w:t>
                  </w:r>
                  <w:r w:rsidRPr="00D52358">
                    <w:rPr>
                      <w:rFonts w:ascii="Book Antiqua" w:hAnsi="Book Antiqua" w:cs="Times New Roman"/>
                      <w:b/>
                      <w:sz w:val="18"/>
                      <w:szCs w:val="18"/>
                      <w:highlight w:val="yellow"/>
                    </w:rPr>
                    <w:t>DPE</w:t>
                  </w:r>
                  <w:r>
                    <w:rPr>
                      <w:rFonts w:ascii="Book Antiqua" w:hAnsi="Book Antiqua" w:cs="Times New Roman"/>
                      <w:b/>
                      <w:sz w:val="18"/>
                      <w:szCs w:val="18"/>
                      <w:highlight w:val="yellow"/>
                    </w:rPr>
                    <w:t>MS-2022-FGV</w:t>
                  </w:r>
                  <w:r>
                    <w:rPr>
                      <w:rFonts w:ascii="Book Antiqua" w:hAnsi="Book Antiqua" w:cs="Times New Roman"/>
                      <w:b/>
                      <w:sz w:val="18"/>
                      <w:szCs w:val="18"/>
                    </w:rPr>
                    <w:t>)</w:t>
                  </w:r>
                  <w:r>
                    <w:rPr>
                      <w:rFonts w:ascii="Book Antiqua" w:hAnsi="Book Antiqua" w:cs="Times New Roman"/>
                      <w:bCs/>
                      <w:sz w:val="18"/>
                      <w:szCs w:val="18"/>
                    </w:rPr>
                    <w:t>:</w:t>
                  </w:r>
                  <w:r>
                    <w:t xml:space="preserve"> </w:t>
                  </w:r>
                  <w:r w:rsidRPr="00F86B83">
                    <w:rPr>
                      <w:rFonts w:ascii="Book Antiqua" w:hAnsi="Book Antiqua" w:cs="Times New Roman"/>
                      <w:bCs/>
                      <w:sz w:val="18"/>
                      <w:szCs w:val="18"/>
                    </w:rPr>
                    <w:t>Após regular tramitação, transitou em julgado sentença proferida, em ação coletiva, pelo juízo da 1ª Vara de Fazenda Pública da Comarca Alfa. Joana, que passou a residir na Comarca Beta durante a tramitação do processo, ao tomar conhecimento desse fato e sendo beneficiada pelos seus efeitos, procurou a Defensoria Pública e solicitou a adoção das providências necessárias para o cumprimento individual da sentença. Ao analisar os fatos, o defensor público constatou que o valor a que Joana fazia jus se enquadrava no limite da competência do Juizado Especial da Fazenda Pública.</w:t>
                  </w:r>
                  <w:r>
                    <w:rPr>
                      <w:rFonts w:ascii="Book Antiqua" w:hAnsi="Book Antiqua" w:cs="Times New Roman"/>
                      <w:bCs/>
                      <w:sz w:val="18"/>
                      <w:szCs w:val="18"/>
                    </w:rPr>
                    <w:t xml:space="preserve"> </w:t>
                  </w:r>
                  <w:r w:rsidRPr="00F86B83">
                    <w:rPr>
                      <w:rFonts w:ascii="Book Antiqua" w:hAnsi="Book Antiqua" w:cs="Times New Roman"/>
                      <w:bCs/>
                      <w:sz w:val="18"/>
                      <w:szCs w:val="18"/>
                    </w:rPr>
                    <w:t>À luz desses fatos, concluiu, corretamente, que o cumprimento da sentença:</w:t>
                  </w:r>
                  <w:r>
                    <w:rPr>
                      <w:rFonts w:ascii="Book Antiqua" w:hAnsi="Book Antiqua" w:cs="Times New Roman"/>
                      <w:bCs/>
                      <w:sz w:val="18"/>
                      <w:szCs w:val="18"/>
                    </w:rPr>
                    <w:t xml:space="preserve"> </w:t>
                  </w:r>
                  <w:r w:rsidRPr="00F86B83">
                    <w:rPr>
                      <w:rFonts w:ascii="Book Antiqua" w:hAnsi="Book Antiqua" w:cs="Times New Roman"/>
                      <w:bCs/>
                      <w:sz w:val="18"/>
                      <w:szCs w:val="18"/>
                    </w:rPr>
                    <w:t>pode ser buscado na Comarca Beta, mas não no âmbito do Juizado Especial da Fazenda Pública</w:t>
                  </w:r>
                  <w:r w:rsidRPr="00D52358">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sz w:val="18"/>
                      <w:szCs w:val="18"/>
                    </w:rPr>
                    <w:t>BL: Info 679, STJ.</w:t>
                  </w:r>
                </w:p>
                <w:p w14:paraId="66EA5BCE" w14:textId="1A02B62D" w:rsidR="00D52358" w:rsidRPr="00D52358" w:rsidRDefault="00D52358" w:rsidP="00FC3072">
                  <w:pPr>
                    <w:jc w:val="both"/>
                    <w:rPr>
                      <w:rFonts w:ascii="Book Antiqua" w:hAnsi="Book Antiqua" w:cs="Times New Roman"/>
                      <w:bCs/>
                      <w:sz w:val="18"/>
                      <w:szCs w:val="18"/>
                    </w:rPr>
                  </w:pPr>
                  <w:r>
                    <w:rPr>
                      <w:rFonts w:ascii="Book Antiqua" w:hAnsi="Book Antiqua" w:cs="Times New Roman"/>
                      <w:b/>
                      <w:sz w:val="18"/>
                      <w:szCs w:val="18"/>
                    </w:rPr>
                    <w:t>(</w:t>
                  </w:r>
                  <w:r w:rsidRPr="00D52358">
                    <w:rPr>
                      <w:rFonts w:ascii="Book Antiqua" w:hAnsi="Book Antiqua" w:cs="Times New Roman"/>
                      <w:b/>
                      <w:sz w:val="18"/>
                      <w:szCs w:val="18"/>
                      <w:highlight w:val="yellow"/>
                    </w:rPr>
                    <w:t>DPEGO-2021-FCC</w:t>
                  </w:r>
                  <w:r>
                    <w:rPr>
                      <w:rFonts w:ascii="Book Antiqua" w:hAnsi="Book Antiqua" w:cs="Times New Roman"/>
                      <w:b/>
                      <w:sz w:val="18"/>
                      <w:szCs w:val="18"/>
                    </w:rPr>
                    <w:t>)</w:t>
                  </w:r>
                  <w:r>
                    <w:rPr>
                      <w:rFonts w:ascii="Book Antiqua" w:hAnsi="Book Antiqua" w:cs="Times New Roman"/>
                      <w:bCs/>
                      <w:sz w:val="18"/>
                      <w:szCs w:val="18"/>
                    </w:rPr>
                    <w:t>:</w:t>
                  </w:r>
                  <w:r>
                    <w:t xml:space="preserve"> </w:t>
                  </w:r>
                  <w:r w:rsidRPr="00D52358">
                    <w:rPr>
                      <w:rFonts w:ascii="Book Antiqua" w:hAnsi="Book Antiqua" w:cs="Times New Roman"/>
                      <w:bCs/>
                      <w:sz w:val="18"/>
                      <w:szCs w:val="18"/>
                    </w:rPr>
                    <w:t xml:space="preserve">O </w:t>
                  </w:r>
                  <w:r>
                    <w:rPr>
                      <w:rFonts w:ascii="Book Antiqua" w:hAnsi="Book Antiqua" w:cs="Times New Roman"/>
                      <w:bCs/>
                      <w:sz w:val="18"/>
                      <w:szCs w:val="18"/>
                    </w:rPr>
                    <w:t>STJ</w:t>
                  </w:r>
                  <w:r w:rsidRPr="00D52358">
                    <w:rPr>
                      <w:rFonts w:ascii="Book Antiqua" w:hAnsi="Book Antiqua" w:cs="Times New Roman"/>
                      <w:bCs/>
                      <w:sz w:val="18"/>
                      <w:szCs w:val="18"/>
                    </w:rPr>
                    <w:t>, em relação ao processo coletivo, assentou entendimento jurisprudencial no sentido de que</w:t>
                  </w:r>
                  <w:r>
                    <w:rPr>
                      <w:rFonts w:ascii="Book Antiqua" w:hAnsi="Book Antiqua" w:cs="Times New Roman"/>
                      <w:bCs/>
                      <w:sz w:val="18"/>
                      <w:szCs w:val="18"/>
                    </w:rPr>
                    <w:t xml:space="preserve"> </w:t>
                  </w:r>
                  <w:r w:rsidRPr="00D52358">
                    <w:rPr>
                      <w:rFonts w:ascii="Book Antiqua" w:hAnsi="Book Antiqua" w:cs="Times New Roman"/>
                      <w:bCs/>
                      <w:sz w:val="18"/>
                      <w:szCs w:val="18"/>
                    </w:rPr>
                    <w:t>não é possível propor nos Juizados Especiais da Fazenda Pública a execução de título executivo formado em ação coletiva que tramitou sob o rito ordinário.</w:t>
                  </w:r>
                  <w:r>
                    <w:rPr>
                      <w:rFonts w:ascii="Book Antiqua" w:hAnsi="Book Antiqua" w:cs="Times New Roman"/>
                      <w:bCs/>
                      <w:sz w:val="18"/>
                      <w:szCs w:val="18"/>
                    </w:rPr>
                    <w:t xml:space="preserve"> </w:t>
                  </w:r>
                  <w:r>
                    <w:rPr>
                      <w:rFonts w:ascii="Book Antiqua" w:hAnsi="Book Antiqua" w:cs="Times New Roman"/>
                      <w:b/>
                      <w:sz w:val="18"/>
                      <w:szCs w:val="18"/>
                    </w:rPr>
                    <w:t>BL: Info 679, STJ.</w:t>
                  </w:r>
                </w:p>
                <w:p w14:paraId="14EF721D" w14:textId="5CACA95E" w:rsidR="00FC3072" w:rsidRDefault="00FC3072" w:rsidP="00FC3072">
                  <w:pPr>
                    <w:jc w:val="both"/>
                    <w:rPr>
                      <w:rFonts w:ascii="Book Antiqua" w:eastAsia="Times New Roman" w:hAnsi="Book Antiqua" w:cs="Times New Roman"/>
                      <w:b/>
                      <w:sz w:val="19"/>
                      <w:szCs w:val="19"/>
                      <w:lang w:eastAsia="pt-BR"/>
                    </w:rPr>
                  </w:pPr>
                  <w:r>
                    <w:rPr>
                      <w:rFonts w:ascii="Book Antiqua" w:hAnsi="Book Antiqua" w:cs="Times New Roman"/>
                      <w:b/>
                      <w:sz w:val="18"/>
                      <w:szCs w:val="18"/>
                    </w:rPr>
                    <w:t>(</w:t>
                  </w:r>
                  <w:r w:rsidRPr="002118B6">
                    <w:rPr>
                      <w:rFonts w:ascii="Book Antiqua" w:hAnsi="Book Antiqua" w:cs="Times New Roman"/>
                      <w:b/>
                      <w:sz w:val="18"/>
                      <w:szCs w:val="18"/>
                      <w:highlight w:val="yellow"/>
                    </w:rPr>
                    <w:t>MPMG-2021</w:t>
                  </w:r>
                  <w:r>
                    <w:rPr>
                      <w:rFonts w:ascii="Book Antiqua" w:hAnsi="Book Antiqua" w:cs="Times New Roman"/>
                      <w:b/>
                      <w:sz w:val="18"/>
                      <w:szCs w:val="18"/>
                    </w:rPr>
                    <w:t>)</w:t>
                  </w:r>
                  <w:r>
                    <w:rPr>
                      <w:rFonts w:ascii="Book Antiqua" w:hAnsi="Book Antiqua" w:cs="Times New Roman"/>
                      <w:bCs/>
                      <w:sz w:val="18"/>
                      <w:szCs w:val="18"/>
                    </w:rPr>
                    <w:t>:</w:t>
                  </w:r>
                  <w:r>
                    <w:t xml:space="preserve"> </w:t>
                  </w:r>
                  <w:r w:rsidRPr="002118B6">
                    <w:rPr>
                      <w:rFonts w:ascii="Book Antiqua" w:hAnsi="Book Antiqua" w:cs="Times New Roman"/>
                      <w:bCs/>
                      <w:sz w:val="18"/>
                      <w:szCs w:val="18"/>
                    </w:rPr>
                    <w:t>Sobre a liquidação e a execução da sentença proferida em ação coletiva, assinale a alternativa</w:t>
                  </w:r>
                  <w:r>
                    <w:rPr>
                      <w:rFonts w:ascii="Book Antiqua" w:hAnsi="Book Antiqua" w:cs="Times New Roman"/>
                      <w:bCs/>
                      <w:sz w:val="18"/>
                      <w:szCs w:val="18"/>
                    </w:rPr>
                    <w:t xml:space="preserve"> correta: </w:t>
                  </w:r>
                  <w:r w:rsidRPr="00FC3072">
                    <w:rPr>
                      <w:rFonts w:ascii="Book Antiqua" w:hAnsi="Book Antiqua" w:cs="Times New Roman"/>
                      <w:bCs/>
                      <w:sz w:val="18"/>
                      <w:szCs w:val="18"/>
                    </w:rPr>
                    <w:t>Não é possível propor nos Juizados Especiais da Fazenda Pública a execução de título executivo formado em ação coletiva que tramitou sob o rito ordinário, assim como impor o rito sumaríssimo da Lei nº 12.153/2009 ao juízo comum da execução.</w:t>
                  </w:r>
                  <w:r>
                    <w:rPr>
                      <w:rFonts w:ascii="Book Antiqua" w:hAnsi="Book Antiqua" w:cs="Times New Roman"/>
                      <w:bCs/>
                      <w:sz w:val="18"/>
                      <w:szCs w:val="18"/>
                    </w:rPr>
                    <w:t xml:space="preserve"> </w:t>
                  </w:r>
                  <w:r>
                    <w:rPr>
                      <w:rFonts w:ascii="Book Antiqua" w:hAnsi="Book Antiqua" w:cs="Times New Roman"/>
                      <w:b/>
                      <w:sz w:val="18"/>
                      <w:szCs w:val="18"/>
                    </w:rPr>
                    <w:t>BL: Info 679, STJ.</w:t>
                  </w:r>
                </w:p>
              </w:tc>
            </w:tr>
          </w:tbl>
          <w:p w14:paraId="576C2E13" w14:textId="6C306598" w:rsidR="00FC3072" w:rsidRDefault="00FC3072" w:rsidP="00FC3072">
            <w:pPr>
              <w:jc w:val="both"/>
              <w:rPr>
                <w:rFonts w:ascii="Book Antiqua" w:eastAsia="Times New Roman" w:hAnsi="Book Antiqua" w:cs="Times New Roman"/>
                <w:b/>
                <w:sz w:val="19"/>
                <w:szCs w:val="19"/>
                <w:lang w:eastAsia="pt-BR"/>
              </w:rPr>
            </w:pPr>
          </w:p>
          <w:p w14:paraId="3196F871" w14:textId="2544B5A2" w:rsidR="00FC3072" w:rsidRPr="00B57059" w:rsidRDefault="001718CB" w:rsidP="00FC3072">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GO</w:t>
            </w:r>
            <w:r w:rsidRPr="009A5B8C">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4</w:t>
            </w:r>
            <w:r>
              <w:rPr>
                <w:rFonts w:ascii="Book Antiqua" w:eastAsia="Times New Roman" w:hAnsi="Book Antiqua" w:cs="Times New Roman"/>
                <w:sz w:val="19"/>
                <w:szCs w:val="19"/>
                <w:lang w:eastAsia="pt-BR"/>
              </w:rPr>
              <w:t xml:space="preserve">: </w:t>
            </w:r>
            <w:r w:rsidRPr="00100EA6">
              <w:rPr>
                <w:rFonts w:ascii="Book Antiqua" w:eastAsia="Times New Roman" w:hAnsi="Book Antiqua" w:cs="Times New Roman"/>
                <w:sz w:val="19"/>
                <w:szCs w:val="19"/>
                <w:lang w:eastAsia="pt-BR"/>
              </w:rPr>
              <w:t>É da competência dos Juizados Especiais Federais e dos Juizados Especiais da Fazenda Pública a defesa de direitos ou interesses difusos e coletivos exercida por meio de ações propostas individualmente pelos seus titulares ou substitutos processuais.</w:t>
            </w:r>
          </w:p>
        </w:tc>
      </w:tr>
    </w:tbl>
    <w:p w14:paraId="29C8E59B" w14:textId="77777777" w:rsidR="00FC3072" w:rsidRPr="00156A92" w:rsidRDefault="00FC3072" w:rsidP="00FC3072">
      <w:pPr>
        <w:spacing w:after="0" w:line="240" w:lineRule="auto"/>
        <w:ind w:firstLine="527"/>
        <w:jc w:val="both"/>
        <w:rPr>
          <w:rFonts w:ascii="Book Antiqua" w:eastAsia="Times New Roman" w:hAnsi="Book Antiqua" w:cs="Times New Roman"/>
          <w:b/>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17ECE" w:rsidRPr="00156A92" w14:paraId="68613069" w14:textId="77777777" w:rsidTr="00003F7D">
        <w:tc>
          <w:tcPr>
            <w:tcW w:w="8494" w:type="dxa"/>
            <w:shd w:val="clear" w:color="auto" w:fill="CCFFFF"/>
          </w:tcPr>
          <w:p w14:paraId="2F86BDFF" w14:textId="569FE245" w:rsidR="00514DA7" w:rsidRPr="00514DA7" w:rsidRDefault="00514DA7" w:rsidP="000B3802">
            <w:pPr>
              <w:spacing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14DA7">
              <w:rPr>
                <w:rFonts w:ascii="Book Antiqua" w:eastAsia="Times New Roman" w:hAnsi="Book Antiqua" w:cs="Times New Roman"/>
                <w:b/>
                <w:sz w:val="19"/>
                <w:szCs w:val="19"/>
                <w:highlight w:val="yellow"/>
                <w:lang w:eastAsia="pt-BR"/>
              </w:rPr>
              <w:t>PGEGO-2021-FCC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4DA7">
              <w:rPr>
                <w:rFonts w:ascii="Book Antiqua" w:eastAsia="Times New Roman" w:hAnsi="Book Antiqua" w:cs="Times New Roman"/>
                <w:bCs/>
                <w:sz w:val="19"/>
                <w:szCs w:val="19"/>
                <w:lang w:eastAsia="pt-BR"/>
              </w:rPr>
              <w:t>Renato impetrou, no Juizado Especial da Fazenda Pública, Mandado de Segurança contra ato do Governador do Estado, que importou na aplicação de multa por infração administrativa. Nesse caso, ao despachar a petição inicial, o juiz deverá</w:t>
            </w:r>
            <w:r>
              <w:rPr>
                <w:rFonts w:ascii="Book Antiqua" w:eastAsia="Times New Roman" w:hAnsi="Book Antiqua" w:cs="Times New Roman"/>
                <w:bCs/>
                <w:sz w:val="19"/>
                <w:szCs w:val="19"/>
                <w:lang w:eastAsia="pt-BR"/>
              </w:rPr>
              <w:t xml:space="preserve"> </w:t>
            </w:r>
            <w:r w:rsidRPr="00514DA7">
              <w:rPr>
                <w:rFonts w:ascii="Book Antiqua" w:eastAsia="Times New Roman" w:hAnsi="Book Antiqua" w:cs="Times New Roman"/>
                <w:bCs/>
                <w:sz w:val="19"/>
                <w:szCs w:val="19"/>
                <w:lang w:eastAsia="pt-BR"/>
              </w:rPr>
              <w:t>declarar a incompetência do Juizado Especial da Fazenda Pública.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 §1º, I, da Lei 12.153/09.</w:t>
            </w:r>
          </w:p>
          <w:p w14:paraId="6912FF4D" w14:textId="1408C553" w:rsidR="000B3802" w:rsidRPr="000B3802" w:rsidRDefault="000B3802" w:rsidP="000B3802">
            <w:pPr>
              <w:spacing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3802">
              <w:rPr>
                <w:rFonts w:ascii="Book Antiqua" w:eastAsia="Times New Roman" w:hAnsi="Book Antiqua" w:cs="Times New Roman"/>
                <w:b/>
                <w:sz w:val="19"/>
                <w:szCs w:val="19"/>
                <w:highlight w:val="yellow"/>
                <w:lang w:eastAsia="pt-BR"/>
              </w:rPr>
              <w:t>Cartórios/TJRS-2019-VUNESP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3802">
              <w:rPr>
                <w:rFonts w:ascii="Book Antiqua" w:eastAsia="Times New Roman" w:hAnsi="Book Antiqua" w:cs="Times New Roman"/>
                <w:bCs/>
                <w:sz w:val="19"/>
                <w:szCs w:val="19"/>
                <w:lang w:eastAsia="pt-BR"/>
              </w:rPr>
              <w:t>É de competência dos Juizados Especiais da Fazenda Pública processar, conciliar e julgar causas cíveis de interesse dos Estados, do Distrito Federal, dos Territórios e dos Municípios, até o valor de 60 salários-mínimos.</w:t>
            </w:r>
            <w:r>
              <w:rPr>
                <w:rFonts w:ascii="Book Antiqua" w:eastAsia="Times New Roman" w:hAnsi="Book Antiqua" w:cs="Times New Roman"/>
                <w:bCs/>
                <w:sz w:val="19"/>
                <w:szCs w:val="19"/>
                <w:lang w:eastAsia="pt-BR"/>
              </w:rPr>
              <w:t xml:space="preserve"> A</w:t>
            </w:r>
            <w:r w:rsidRPr="000B3802">
              <w:rPr>
                <w:rFonts w:ascii="Book Antiqua" w:eastAsia="Times New Roman" w:hAnsi="Book Antiqua" w:cs="Times New Roman"/>
                <w:bCs/>
                <w:sz w:val="19"/>
                <w:szCs w:val="19"/>
                <w:lang w:eastAsia="pt-BR"/>
              </w:rPr>
              <w:t xml:space="preserve"> respeito do procedimento de trâmite dos processos perante o Juizado em apreço, assinale a alternativa correta</w:t>
            </w:r>
            <w:r>
              <w:rPr>
                <w:rFonts w:ascii="Book Antiqua" w:eastAsia="Times New Roman" w:hAnsi="Book Antiqua" w:cs="Times New Roman"/>
                <w:bCs/>
                <w:sz w:val="19"/>
                <w:szCs w:val="19"/>
                <w:lang w:eastAsia="pt-BR"/>
              </w:rPr>
              <w:t xml:space="preserve">: </w:t>
            </w:r>
            <w:r w:rsidRPr="000B3802">
              <w:rPr>
                <w:rFonts w:ascii="Book Antiqua" w:eastAsia="Times New Roman" w:hAnsi="Book Antiqua" w:cs="Times New Roman"/>
                <w:bCs/>
                <w:sz w:val="19"/>
                <w:szCs w:val="19"/>
                <w:lang w:eastAsia="pt-BR"/>
              </w:rPr>
              <w:t>Não se incluem na sua competência, dentre outras, as ações de mandado de segurança, de desapropriação e de divisão e demarcação.</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 §1º, I, da Lei 12.153/09.</w:t>
            </w:r>
          </w:p>
          <w:p w14:paraId="3C21665F" w14:textId="3BBEFE37" w:rsidR="00617ECE" w:rsidRPr="004B0520" w:rsidRDefault="00962228" w:rsidP="00617ECE">
            <w:pPr>
              <w:spacing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2228">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2228">
              <w:rPr>
                <w:rFonts w:ascii="Book Antiqua" w:eastAsia="Times New Roman" w:hAnsi="Book Antiqua" w:cs="Times New Roman"/>
                <w:bCs/>
                <w:sz w:val="19"/>
                <w:szCs w:val="19"/>
                <w:lang w:eastAsia="pt-BR"/>
              </w:rPr>
              <w:t>Considerando o disposto na Lei dos Juizados Especiais da Fazenda Pública, julgue o item que se segue</w:t>
            </w:r>
            <w:r>
              <w:rPr>
                <w:rFonts w:ascii="Book Antiqua" w:eastAsia="Times New Roman" w:hAnsi="Book Antiqua" w:cs="Times New Roman"/>
                <w:bCs/>
                <w:sz w:val="19"/>
                <w:szCs w:val="19"/>
                <w:lang w:eastAsia="pt-BR"/>
              </w:rPr>
              <w:t xml:space="preserve">: </w:t>
            </w:r>
            <w:r w:rsidRPr="00962228">
              <w:rPr>
                <w:rFonts w:ascii="Book Antiqua" w:eastAsia="Times New Roman" w:hAnsi="Book Antiqua" w:cs="Times New Roman"/>
                <w:bCs/>
                <w:sz w:val="19"/>
                <w:szCs w:val="19"/>
                <w:lang w:eastAsia="pt-BR"/>
              </w:rPr>
              <w:t>As ações populares e as ações de divisão e demarcação de terras não são abarcadas pela competência dos juizados especiais da fazenda pública, ainda que haja o interesse dos estados e que o valor da causa não exceda sessenta salários mínimos</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 §1º, I, da Lei 12.153/09.</w:t>
            </w:r>
          </w:p>
        </w:tc>
      </w:tr>
    </w:tbl>
    <w:p w14:paraId="738B2D8B" w14:textId="4085E992" w:rsidR="002170EE" w:rsidRPr="009871A5" w:rsidRDefault="002170EE" w:rsidP="00617ECE">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9871A5">
        <w:rPr>
          <w:rFonts w:ascii="Book Antiqua" w:eastAsia="Times New Roman" w:hAnsi="Book Antiqua" w:cs="Times New Roman"/>
          <w:b/>
          <w:bCs/>
          <w:color w:val="000000"/>
          <w:sz w:val="19"/>
          <w:szCs w:val="19"/>
          <w:lang w:eastAsia="pt-BR"/>
        </w:rPr>
        <w:t xml:space="preserve">II – </w:t>
      </w:r>
      <w:r w:rsidRPr="009871A5">
        <w:rPr>
          <w:rFonts w:ascii="Book Antiqua" w:eastAsia="Times New Roman" w:hAnsi="Book Antiqua" w:cs="Times New Roman"/>
          <w:b/>
          <w:bCs/>
          <w:color w:val="000000"/>
          <w:sz w:val="19"/>
          <w:szCs w:val="19"/>
          <w:highlight w:val="cyan"/>
          <w:lang w:eastAsia="pt-BR"/>
        </w:rPr>
        <w:t>as causas</w:t>
      </w:r>
      <w:r w:rsidRPr="009871A5">
        <w:rPr>
          <w:rFonts w:ascii="Book Antiqua" w:eastAsia="Times New Roman" w:hAnsi="Book Antiqua" w:cs="Times New Roman"/>
          <w:b/>
          <w:bCs/>
          <w:color w:val="000000"/>
          <w:sz w:val="19"/>
          <w:szCs w:val="19"/>
          <w:lang w:eastAsia="pt-BR"/>
        </w:rPr>
        <w:t xml:space="preserve"> sobre </w:t>
      </w:r>
      <w:r w:rsidRPr="009871A5">
        <w:rPr>
          <w:rFonts w:ascii="Book Antiqua" w:eastAsia="Times New Roman" w:hAnsi="Book Antiqua" w:cs="Times New Roman"/>
          <w:b/>
          <w:bCs/>
          <w:caps/>
          <w:color w:val="000000"/>
          <w:sz w:val="19"/>
          <w:szCs w:val="19"/>
          <w:shd w:val="clear" w:color="auto" w:fill="F7CAAC" w:themeFill="accent2" w:themeFillTint="66"/>
          <w:lang w:eastAsia="pt-BR"/>
        </w:rPr>
        <w:t>bens imóveis</w:t>
      </w:r>
      <w:r w:rsidRPr="009871A5">
        <w:rPr>
          <w:rFonts w:ascii="Book Antiqua" w:eastAsia="Times New Roman" w:hAnsi="Book Antiqua" w:cs="Times New Roman"/>
          <w:b/>
          <w:bCs/>
          <w:color w:val="000000"/>
          <w:sz w:val="19"/>
          <w:szCs w:val="19"/>
          <w:lang w:eastAsia="pt-BR"/>
        </w:rPr>
        <w:t xml:space="preserve"> dos </w:t>
      </w:r>
      <w:r w:rsidRPr="009871A5">
        <w:rPr>
          <w:rFonts w:ascii="Book Antiqua" w:eastAsia="Times New Roman" w:hAnsi="Book Antiqua" w:cs="Times New Roman"/>
          <w:b/>
          <w:bCs/>
          <w:color w:val="000000"/>
          <w:sz w:val="19"/>
          <w:szCs w:val="19"/>
          <w:highlight w:val="yellow"/>
          <w:lang w:eastAsia="pt-BR"/>
        </w:rPr>
        <w:t>Estados</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Distrito Federal</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Territórios</w:t>
      </w:r>
      <w:r w:rsidRPr="009871A5">
        <w:rPr>
          <w:rFonts w:ascii="Book Antiqua" w:eastAsia="Times New Roman" w:hAnsi="Book Antiqua" w:cs="Times New Roman"/>
          <w:b/>
          <w:bCs/>
          <w:color w:val="000000"/>
          <w:sz w:val="19"/>
          <w:szCs w:val="19"/>
          <w:lang w:eastAsia="pt-BR"/>
        </w:rPr>
        <w:t xml:space="preserve"> e </w:t>
      </w:r>
      <w:r w:rsidRPr="009871A5">
        <w:rPr>
          <w:rFonts w:ascii="Book Antiqua" w:eastAsia="Times New Roman" w:hAnsi="Book Antiqua" w:cs="Times New Roman"/>
          <w:b/>
          <w:bCs/>
          <w:color w:val="000000"/>
          <w:sz w:val="19"/>
          <w:szCs w:val="19"/>
          <w:highlight w:val="yellow"/>
          <w:lang w:eastAsia="pt-BR"/>
        </w:rPr>
        <w:t>Municípios</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autarquias</w:t>
      </w:r>
      <w:r w:rsidRPr="009871A5">
        <w:rPr>
          <w:rFonts w:ascii="Book Antiqua" w:eastAsia="Times New Roman" w:hAnsi="Book Antiqua" w:cs="Times New Roman"/>
          <w:b/>
          <w:bCs/>
          <w:color w:val="000000"/>
          <w:sz w:val="19"/>
          <w:szCs w:val="19"/>
          <w:lang w:eastAsia="pt-BR"/>
        </w:rPr>
        <w:t xml:space="preserve"> e </w:t>
      </w:r>
      <w:r w:rsidRPr="009871A5">
        <w:rPr>
          <w:rFonts w:ascii="Book Antiqua" w:eastAsia="Times New Roman" w:hAnsi="Book Antiqua" w:cs="Times New Roman"/>
          <w:b/>
          <w:bCs/>
          <w:color w:val="000000"/>
          <w:sz w:val="19"/>
          <w:szCs w:val="19"/>
          <w:highlight w:val="yellow"/>
          <w:lang w:eastAsia="pt-BR"/>
        </w:rPr>
        <w:t>fundações públicas a eles vinculadas</w:t>
      </w:r>
      <w:r w:rsidRPr="009871A5">
        <w:rPr>
          <w:rFonts w:ascii="Book Antiqua" w:eastAsia="Times New Roman" w:hAnsi="Book Antiqua" w:cs="Times New Roman"/>
          <w:b/>
          <w:bCs/>
          <w:color w:val="000000"/>
          <w:sz w:val="18"/>
          <w:szCs w:val="18"/>
          <w:lang w:eastAsia="pt-BR"/>
        </w:rPr>
        <w:t>;</w:t>
      </w:r>
      <w:r w:rsidR="0061338C" w:rsidRPr="009871A5">
        <w:rPr>
          <w:rFonts w:ascii="Book Antiqua" w:eastAsia="Times New Roman" w:hAnsi="Book Antiqua" w:cs="Times New Roman"/>
          <w:b/>
          <w:bCs/>
          <w:color w:val="000000"/>
          <w:sz w:val="18"/>
          <w:szCs w:val="18"/>
          <w:lang w:eastAsia="pt-BR"/>
        </w:rPr>
        <w:t xml:space="preserve"> </w:t>
      </w:r>
      <w:r w:rsidR="0061338C" w:rsidRPr="009871A5">
        <w:rPr>
          <w:rFonts w:ascii="Book Antiqua" w:eastAsia="Times New Roman" w:hAnsi="Book Antiqua" w:cs="Times New Roman"/>
          <w:b/>
          <w:bCs/>
          <w:color w:val="FF0000"/>
          <w:sz w:val="16"/>
          <w:szCs w:val="16"/>
          <w:u w:val="single"/>
          <w:lang w:eastAsia="pt-BR"/>
        </w:rPr>
        <w:t>(PGEMS-2016)</w:t>
      </w:r>
      <w:r w:rsidR="006240D0" w:rsidRPr="009871A5">
        <w:rPr>
          <w:rFonts w:ascii="Book Antiqua" w:eastAsia="Times New Roman" w:hAnsi="Book Antiqua" w:cs="Times New Roman"/>
          <w:b/>
          <w:bCs/>
          <w:color w:val="FF0000"/>
          <w:sz w:val="16"/>
          <w:szCs w:val="16"/>
          <w:lang w:eastAsia="pt-BR"/>
        </w:rPr>
        <w:t xml:space="preserve"> </w:t>
      </w:r>
      <w:r w:rsidR="006240D0" w:rsidRPr="009871A5">
        <w:rPr>
          <w:rFonts w:ascii="Book Antiqua" w:eastAsia="Times New Roman" w:hAnsi="Book Antiqua" w:cs="Times New Roman"/>
          <w:b/>
          <w:bCs/>
          <w:color w:val="FF0000"/>
          <w:sz w:val="16"/>
          <w:szCs w:val="16"/>
          <w:u w:val="single"/>
          <w:lang w:eastAsia="pt-BR"/>
        </w:rPr>
        <w:t>(PGEPE-2018)</w:t>
      </w:r>
      <w:r w:rsidR="00A36FCE" w:rsidRPr="009871A5">
        <w:rPr>
          <w:rFonts w:ascii="Book Antiqua" w:eastAsia="Times New Roman" w:hAnsi="Book Antiqua" w:cs="Times New Roman"/>
          <w:b/>
          <w:bCs/>
          <w:color w:val="00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3D5F21EF" w14:textId="69029838" w:rsidR="002170EE" w:rsidRPr="009871A5" w:rsidRDefault="002170EE" w:rsidP="00D00BF4">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9871A5">
        <w:rPr>
          <w:rFonts w:ascii="Book Antiqua" w:eastAsia="Times New Roman" w:hAnsi="Book Antiqua" w:cs="Times New Roman"/>
          <w:b/>
          <w:bCs/>
          <w:color w:val="000000"/>
          <w:sz w:val="19"/>
          <w:szCs w:val="19"/>
          <w:lang w:eastAsia="pt-BR"/>
        </w:rPr>
        <w:t xml:space="preserve">III – </w:t>
      </w:r>
      <w:r w:rsidRPr="009871A5">
        <w:rPr>
          <w:rFonts w:ascii="Book Antiqua" w:eastAsia="Times New Roman" w:hAnsi="Book Antiqua" w:cs="Times New Roman"/>
          <w:b/>
          <w:bCs/>
          <w:color w:val="000000"/>
          <w:sz w:val="19"/>
          <w:szCs w:val="19"/>
          <w:highlight w:val="cyan"/>
          <w:lang w:eastAsia="pt-BR"/>
        </w:rPr>
        <w:t>as causas</w:t>
      </w:r>
      <w:r w:rsidRPr="009871A5">
        <w:rPr>
          <w:rFonts w:ascii="Book Antiqua" w:eastAsia="Times New Roman" w:hAnsi="Book Antiqua" w:cs="Times New Roman"/>
          <w:b/>
          <w:bCs/>
          <w:color w:val="000000"/>
          <w:sz w:val="19"/>
          <w:szCs w:val="19"/>
          <w:lang w:eastAsia="pt-BR"/>
        </w:rPr>
        <w:t xml:space="preserve"> que </w:t>
      </w:r>
      <w:r w:rsidRPr="009871A5">
        <w:rPr>
          <w:rFonts w:ascii="Book Antiqua" w:eastAsia="Times New Roman" w:hAnsi="Book Antiqua" w:cs="Times New Roman"/>
          <w:b/>
          <w:bCs/>
          <w:caps/>
          <w:color w:val="000000"/>
          <w:sz w:val="19"/>
          <w:szCs w:val="19"/>
          <w:highlight w:val="green"/>
          <w:lang w:eastAsia="pt-BR"/>
        </w:rPr>
        <w:t>tenham</w:t>
      </w:r>
      <w:r w:rsidRPr="009871A5">
        <w:rPr>
          <w:rFonts w:ascii="Book Antiqua" w:eastAsia="Times New Roman" w:hAnsi="Book Antiqua" w:cs="Times New Roman"/>
          <w:b/>
          <w:bCs/>
          <w:color w:val="000000"/>
          <w:sz w:val="19"/>
          <w:szCs w:val="19"/>
          <w:lang w:eastAsia="pt-BR"/>
        </w:rPr>
        <w:t xml:space="preserve"> como objeto a </w:t>
      </w:r>
      <w:r w:rsidRPr="009871A5">
        <w:rPr>
          <w:rFonts w:ascii="Book Antiqua" w:eastAsia="Times New Roman" w:hAnsi="Book Antiqua" w:cs="Times New Roman"/>
          <w:b/>
          <w:bCs/>
          <w:color w:val="000000"/>
          <w:sz w:val="19"/>
          <w:szCs w:val="19"/>
          <w:highlight w:val="yellow"/>
          <w:lang w:eastAsia="pt-BR"/>
        </w:rPr>
        <w:t>impugnação da pena de demissão imposta a servidores públicos civis</w:t>
      </w:r>
      <w:r w:rsidRPr="009871A5">
        <w:rPr>
          <w:rFonts w:ascii="Book Antiqua" w:eastAsia="Times New Roman" w:hAnsi="Book Antiqua" w:cs="Times New Roman"/>
          <w:b/>
          <w:bCs/>
          <w:color w:val="000000"/>
          <w:sz w:val="19"/>
          <w:szCs w:val="19"/>
          <w:lang w:eastAsia="pt-BR"/>
        </w:rPr>
        <w:t xml:space="preserve"> ou </w:t>
      </w:r>
      <w:r w:rsidRPr="009871A5">
        <w:rPr>
          <w:rFonts w:ascii="Book Antiqua" w:eastAsia="Times New Roman" w:hAnsi="Book Antiqua" w:cs="Times New Roman"/>
          <w:b/>
          <w:bCs/>
          <w:color w:val="000000"/>
          <w:sz w:val="19"/>
          <w:szCs w:val="19"/>
          <w:highlight w:val="yellow"/>
          <w:lang w:eastAsia="pt-BR"/>
        </w:rPr>
        <w:t>sanções disciplinares aplicadas a militares</w:t>
      </w:r>
      <w:r w:rsidRPr="009871A5">
        <w:rPr>
          <w:rFonts w:ascii="Book Antiqua" w:eastAsia="Times New Roman" w:hAnsi="Book Antiqua" w:cs="Times New Roman"/>
          <w:b/>
          <w:bCs/>
          <w:color w:val="000000"/>
          <w:sz w:val="18"/>
          <w:szCs w:val="18"/>
          <w:lang w:eastAsia="pt-BR"/>
        </w:rPr>
        <w:t>.</w:t>
      </w:r>
      <w:r w:rsidR="00E616DA" w:rsidRPr="009871A5">
        <w:rPr>
          <w:rFonts w:ascii="Book Antiqua" w:eastAsia="Times New Roman" w:hAnsi="Book Antiqua" w:cs="Times New Roman"/>
          <w:b/>
          <w:bCs/>
          <w:color w:val="000000"/>
          <w:sz w:val="18"/>
          <w:szCs w:val="18"/>
          <w:lang w:eastAsia="pt-BR"/>
        </w:rPr>
        <w:t xml:space="preserve"> </w:t>
      </w:r>
      <w:r w:rsidR="0061338C" w:rsidRPr="009871A5">
        <w:rPr>
          <w:rFonts w:ascii="Book Antiqua" w:eastAsia="Times New Roman" w:hAnsi="Book Antiqua" w:cs="Times New Roman"/>
          <w:b/>
          <w:bCs/>
          <w:color w:val="FF0000"/>
          <w:sz w:val="16"/>
          <w:szCs w:val="16"/>
          <w:u w:val="single"/>
          <w:lang w:eastAsia="pt-BR"/>
        </w:rPr>
        <w:t>(PGEMS-2016)</w:t>
      </w:r>
      <w:r w:rsidR="006240D0" w:rsidRPr="009871A5">
        <w:rPr>
          <w:rFonts w:ascii="Book Antiqua" w:eastAsia="Times New Roman" w:hAnsi="Book Antiqua" w:cs="Times New Roman"/>
          <w:b/>
          <w:bCs/>
          <w:color w:val="FF0000"/>
          <w:sz w:val="16"/>
          <w:szCs w:val="16"/>
          <w:lang w:eastAsia="pt-BR"/>
        </w:rPr>
        <w:t xml:space="preserve"> </w:t>
      </w:r>
      <w:r w:rsidR="006240D0" w:rsidRPr="009871A5">
        <w:rPr>
          <w:rFonts w:ascii="Book Antiqua" w:eastAsia="Times New Roman" w:hAnsi="Book Antiqua" w:cs="Times New Roman"/>
          <w:b/>
          <w:bCs/>
          <w:color w:val="FF0000"/>
          <w:sz w:val="16"/>
          <w:szCs w:val="16"/>
          <w:u w:val="single"/>
          <w:lang w:eastAsia="pt-BR"/>
        </w:rPr>
        <w:t>(PGEPE-2018)</w:t>
      </w:r>
      <w:r w:rsidR="00A36FCE" w:rsidRPr="009871A5">
        <w:rPr>
          <w:rFonts w:ascii="Book Antiqua" w:eastAsia="Times New Roman" w:hAnsi="Book Antiqua" w:cs="Times New Roman"/>
          <w:b/>
          <w:bCs/>
          <w:color w:val="000000"/>
          <w:sz w:val="16"/>
          <w:szCs w:val="16"/>
          <w:lang w:eastAsia="pt-BR"/>
        </w:rPr>
        <w:t xml:space="preserve"> </w:t>
      </w:r>
      <w:r w:rsidR="008045C6" w:rsidRPr="009871A5">
        <w:rPr>
          <w:rFonts w:ascii="Book Antiqua" w:hAnsi="Book Antiqua"/>
          <w:b/>
          <w:bCs/>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6240D0" w:rsidRPr="00156A92" w14:paraId="49BC34C6" w14:textId="77777777" w:rsidTr="005274EF">
        <w:tc>
          <w:tcPr>
            <w:tcW w:w="8494" w:type="dxa"/>
            <w:shd w:val="clear" w:color="auto" w:fill="CCFFFF"/>
          </w:tcPr>
          <w:p w14:paraId="647DD0B2" w14:textId="0DAB2A0B" w:rsidR="006240D0" w:rsidRPr="00D00BF4" w:rsidRDefault="006240D0" w:rsidP="005274EF">
            <w:pPr>
              <w:spacing w:after="100" w:afterAutospacing="1"/>
              <w:jc w:val="both"/>
              <w:rPr>
                <w:rFonts w:ascii="Book Antiqua" w:eastAsia="Times New Roman" w:hAnsi="Book Antiqua" w:cs="Times New Roman"/>
                <w:bCs/>
                <w:sz w:val="19"/>
                <w:szCs w:val="19"/>
                <w:lang w:eastAsia="pt-BR"/>
              </w:rPr>
            </w:pPr>
            <w:r w:rsidRPr="00D00BF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D00BF4">
              <w:rPr>
                <w:rFonts w:ascii="Book Antiqua" w:eastAsia="Times New Roman" w:hAnsi="Book Antiqua" w:cs="Times New Roman"/>
                <w:b/>
                <w:sz w:val="19"/>
                <w:szCs w:val="19"/>
                <w:lang w:eastAsia="pt-BR"/>
              </w:rPr>
              <w:t>)</w:t>
            </w:r>
            <w:r w:rsidRPr="00D00BF4">
              <w:rPr>
                <w:rFonts w:ascii="Book Antiqua" w:eastAsia="Times New Roman" w:hAnsi="Book Antiqua" w:cs="Times New Roman"/>
                <w:bCs/>
                <w:sz w:val="19"/>
                <w:szCs w:val="19"/>
                <w:lang w:eastAsia="pt-BR"/>
              </w:rPr>
              <w:t xml:space="preserve">: </w:t>
            </w:r>
            <w:r w:rsidRPr="006240D0">
              <w:rPr>
                <w:rFonts w:ascii="Book Antiqua" w:eastAsia="Times New Roman" w:hAnsi="Book Antiqua" w:cs="Times New Roman"/>
                <w:bCs/>
                <w:sz w:val="19"/>
                <w:szCs w:val="19"/>
                <w:lang w:eastAsia="pt-BR"/>
              </w:rPr>
              <w:t>Observada a regra que determina que o valor da causa não pode ultrapassar o limite de sessenta salários mínimos, o juizado especial da fazenda pública possui competência para julgar</w:t>
            </w:r>
            <w:r>
              <w:rPr>
                <w:rFonts w:ascii="Book Antiqua" w:eastAsia="Times New Roman" w:hAnsi="Book Antiqua" w:cs="Times New Roman"/>
                <w:bCs/>
                <w:sz w:val="19"/>
                <w:szCs w:val="19"/>
                <w:lang w:eastAsia="pt-BR"/>
              </w:rPr>
              <w:t xml:space="preserve"> </w:t>
            </w:r>
            <w:r w:rsidRPr="006240D0">
              <w:rPr>
                <w:rFonts w:ascii="Book Antiqua" w:eastAsia="Times New Roman" w:hAnsi="Book Antiqua" w:cs="Times New Roman"/>
                <w:bCs/>
                <w:sz w:val="19"/>
                <w:szCs w:val="19"/>
                <w:lang w:eastAsia="pt-BR"/>
              </w:rPr>
              <w:t>ação em que contribuinte questione a validade do lançamento de crédito tributário estadual.</w:t>
            </w:r>
            <w:r w:rsidRPr="00D00BF4">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56A9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e </w:t>
            </w:r>
            <w:r w:rsidRPr="00156A92">
              <w:rPr>
                <w:rFonts w:ascii="Book Antiqua" w:eastAsia="Times New Roman" w:hAnsi="Book Antiqua" w:cs="Times New Roman"/>
                <w:b/>
                <w:sz w:val="19"/>
                <w:szCs w:val="19"/>
                <w:lang w:eastAsia="pt-BR"/>
              </w:rPr>
              <w:t>§1º, Lei 12.153/09.</w:t>
            </w:r>
          </w:p>
        </w:tc>
      </w:tr>
    </w:tbl>
    <w:p w14:paraId="05A5B228" w14:textId="3CA3D6BE" w:rsidR="002170EE" w:rsidRPr="009B129C" w:rsidRDefault="002170EE" w:rsidP="006240D0">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156A92">
        <w:rPr>
          <w:rFonts w:ascii="Book Antiqua" w:eastAsia="Times New Roman" w:hAnsi="Book Antiqua" w:cs="Times New Roman"/>
          <w:b/>
          <w:color w:val="000000"/>
          <w:sz w:val="19"/>
          <w:szCs w:val="19"/>
          <w:highlight w:val="magenta"/>
          <w:lang w:eastAsia="pt-BR"/>
        </w:rPr>
        <w:t>§ 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2A6958">
        <w:rPr>
          <w:rFonts w:ascii="Book Antiqua" w:eastAsia="Times New Roman" w:hAnsi="Book Antiqua" w:cs="Times New Roman"/>
          <w:b/>
          <w:bCs/>
          <w:caps/>
          <w:color w:val="000000"/>
          <w:sz w:val="19"/>
          <w:szCs w:val="19"/>
          <w:highlight w:val="green"/>
          <w:lang w:eastAsia="pt-BR"/>
        </w:rPr>
        <w:t>Quando</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olor w:val="000000"/>
          <w:sz w:val="19"/>
          <w:szCs w:val="19"/>
          <w:highlight w:val="yellow"/>
          <w:lang w:eastAsia="pt-BR"/>
        </w:rPr>
        <w:t>a pretensão</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aps/>
          <w:color w:val="000000"/>
          <w:sz w:val="19"/>
          <w:szCs w:val="19"/>
          <w:highlight w:val="green"/>
          <w:lang w:eastAsia="pt-BR"/>
        </w:rPr>
        <w:t>versar</w:t>
      </w:r>
      <w:r w:rsidRPr="002A6958">
        <w:rPr>
          <w:rFonts w:ascii="Book Antiqua" w:eastAsia="Times New Roman" w:hAnsi="Book Antiqua" w:cs="Times New Roman"/>
          <w:b/>
          <w:bCs/>
          <w:color w:val="000000"/>
          <w:sz w:val="19"/>
          <w:szCs w:val="19"/>
          <w:lang w:eastAsia="pt-BR"/>
        </w:rPr>
        <w:t xml:space="preserve"> sobre </w:t>
      </w:r>
      <w:r w:rsidRPr="002A6958">
        <w:rPr>
          <w:rFonts w:ascii="Book Antiqua" w:eastAsia="Times New Roman" w:hAnsi="Book Antiqua" w:cs="Times New Roman"/>
          <w:b/>
          <w:bCs/>
          <w:caps/>
          <w:color w:val="000000"/>
          <w:sz w:val="19"/>
          <w:szCs w:val="19"/>
          <w:shd w:val="clear" w:color="auto" w:fill="F7CAAC" w:themeFill="accent2" w:themeFillTint="66"/>
          <w:lang w:eastAsia="pt-BR"/>
        </w:rPr>
        <w:t>obrigações vincendas</w:t>
      </w:r>
      <w:r w:rsidRPr="002A6958">
        <w:rPr>
          <w:rFonts w:ascii="Book Antiqua" w:eastAsia="Times New Roman" w:hAnsi="Book Antiqua" w:cs="Times New Roman"/>
          <w:b/>
          <w:bCs/>
          <w:color w:val="000000"/>
          <w:sz w:val="19"/>
          <w:szCs w:val="19"/>
          <w:lang w:eastAsia="pt-BR"/>
        </w:rPr>
        <w:t xml:space="preserve">, para fins de competência do Juizado Especial, </w:t>
      </w:r>
      <w:r w:rsidRPr="002A6958">
        <w:rPr>
          <w:rFonts w:ascii="Book Antiqua" w:eastAsia="Times New Roman" w:hAnsi="Book Antiqua" w:cs="Times New Roman"/>
          <w:b/>
          <w:bCs/>
          <w:color w:val="000000"/>
          <w:sz w:val="19"/>
          <w:szCs w:val="19"/>
          <w:highlight w:val="cyan"/>
          <w:lang w:eastAsia="pt-BR"/>
        </w:rPr>
        <w:t>a soma de 12 parcelas vincendas</w:t>
      </w:r>
      <w:r w:rsidRPr="002A6958">
        <w:rPr>
          <w:rFonts w:ascii="Book Antiqua" w:eastAsia="Times New Roman" w:hAnsi="Book Antiqua" w:cs="Times New Roman"/>
          <w:b/>
          <w:bCs/>
          <w:color w:val="000000"/>
          <w:sz w:val="19"/>
          <w:szCs w:val="19"/>
          <w:lang w:eastAsia="pt-BR"/>
        </w:rPr>
        <w:t xml:space="preserve"> e </w:t>
      </w:r>
      <w:r w:rsidRPr="002A6958">
        <w:rPr>
          <w:rFonts w:ascii="Book Antiqua" w:eastAsia="Times New Roman" w:hAnsi="Book Antiqua" w:cs="Times New Roman"/>
          <w:b/>
          <w:bCs/>
          <w:color w:val="000000"/>
          <w:sz w:val="19"/>
          <w:szCs w:val="19"/>
          <w:highlight w:val="cyan"/>
          <w:lang w:eastAsia="pt-BR"/>
        </w:rPr>
        <w:t>de eventuais parcelas vencidas</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aps/>
          <w:color w:val="000000"/>
          <w:sz w:val="19"/>
          <w:szCs w:val="19"/>
          <w:highlight w:val="green"/>
          <w:lang w:eastAsia="pt-BR"/>
        </w:rPr>
        <w:t>não poderá exceder</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olor w:val="000000"/>
          <w:sz w:val="19"/>
          <w:szCs w:val="19"/>
          <w:highlight w:val="cyan"/>
          <w:lang w:eastAsia="pt-BR"/>
        </w:rPr>
        <w:t>o valor</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olor w:val="000000"/>
          <w:sz w:val="19"/>
          <w:szCs w:val="19"/>
          <w:highlight w:val="yellow"/>
          <w:lang w:eastAsia="pt-BR"/>
        </w:rPr>
        <w:t>referido no caput</w:t>
      </w:r>
      <w:r w:rsidRPr="002A6958">
        <w:rPr>
          <w:rFonts w:ascii="Book Antiqua" w:eastAsia="Times New Roman" w:hAnsi="Book Antiqua" w:cs="Times New Roman"/>
          <w:b/>
          <w:bCs/>
          <w:i/>
          <w:iCs/>
          <w:color w:val="000000"/>
          <w:sz w:val="19"/>
          <w:szCs w:val="19"/>
          <w:highlight w:val="yellow"/>
          <w:lang w:eastAsia="pt-BR"/>
        </w:rPr>
        <w:t xml:space="preserve"> </w:t>
      </w:r>
      <w:r w:rsidRPr="002A6958">
        <w:rPr>
          <w:rFonts w:ascii="Book Antiqua" w:eastAsia="Times New Roman" w:hAnsi="Book Antiqua" w:cs="Times New Roman"/>
          <w:b/>
          <w:bCs/>
          <w:color w:val="000000"/>
          <w:sz w:val="19"/>
          <w:szCs w:val="19"/>
          <w:highlight w:val="yellow"/>
          <w:lang w:eastAsia="pt-BR"/>
        </w:rPr>
        <w:t>deste</w:t>
      </w:r>
      <w:r w:rsidRPr="00156A92">
        <w:rPr>
          <w:rFonts w:ascii="Book Antiqua" w:eastAsia="Times New Roman" w:hAnsi="Book Antiqua" w:cs="Times New Roman"/>
          <w:b/>
          <w:color w:val="000000"/>
          <w:sz w:val="19"/>
          <w:szCs w:val="19"/>
          <w:highlight w:val="yellow"/>
          <w:lang w:eastAsia="pt-BR"/>
        </w:rPr>
        <w:t xml:space="preserve"> artigo</w:t>
      </w:r>
      <w:r w:rsidR="00F47A51" w:rsidRPr="00156A92">
        <w:rPr>
          <w:rFonts w:ascii="Book Antiqua" w:eastAsia="Times New Roman" w:hAnsi="Book Antiqua" w:cs="Times New Roman"/>
          <w:color w:val="000000"/>
          <w:sz w:val="19"/>
          <w:szCs w:val="19"/>
          <w:lang w:eastAsia="pt-BR"/>
        </w:rPr>
        <w:t xml:space="preserve"> </w:t>
      </w:r>
      <w:r w:rsidR="00F47A51" w:rsidRPr="00156A92">
        <w:rPr>
          <w:rFonts w:ascii="Book Antiqua" w:eastAsia="Times New Roman" w:hAnsi="Book Antiqua" w:cs="Times New Roman"/>
          <w:b/>
          <w:i/>
          <w:color w:val="FF0000"/>
          <w:sz w:val="19"/>
          <w:szCs w:val="19"/>
          <w:lang w:eastAsia="pt-BR"/>
        </w:rPr>
        <w:t>[60 salários mínimos]</w:t>
      </w:r>
      <w:r w:rsidRPr="00156A92">
        <w:rPr>
          <w:rFonts w:ascii="Book Antiqua" w:eastAsia="Times New Roman" w:hAnsi="Book Antiqua" w:cs="Times New Roman"/>
          <w:color w:val="000000"/>
          <w:sz w:val="19"/>
          <w:szCs w:val="19"/>
          <w:lang w:eastAsia="pt-BR"/>
        </w:rPr>
        <w:t>.</w:t>
      </w:r>
      <w:r w:rsidR="00F47A51" w:rsidRPr="00156A92">
        <w:rPr>
          <w:rFonts w:ascii="Book Antiqua" w:eastAsia="Times New Roman" w:hAnsi="Book Antiqua" w:cs="Times New Roman"/>
          <w:color w:val="000000"/>
          <w:sz w:val="19"/>
          <w:szCs w:val="19"/>
          <w:lang w:eastAsia="pt-BR"/>
        </w:rPr>
        <w:t xml:space="preserve"> </w:t>
      </w:r>
      <w:r w:rsidR="00F47A51" w:rsidRPr="001048EE">
        <w:rPr>
          <w:rFonts w:ascii="Book Antiqua" w:eastAsia="Times New Roman" w:hAnsi="Book Antiqua" w:cs="Times New Roman"/>
          <w:b/>
          <w:color w:val="FF0000"/>
          <w:sz w:val="16"/>
          <w:szCs w:val="16"/>
          <w:u w:val="single"/>
          <w:lang w:eastAsia="pt-BR"/>
        </w:rPr>
        <w:t>(MPES-2013)</w:t>
      </w:r>
      <w:r w:rsidR="00613E7B" w:rsidRPr="001048EE">
        <w:rPr>
          <w:rFonts w:ascii="Book Antiqua" w:eastAsia="Times New Roman" w:hAnsi="Book Antiqua" w:cs="Times New Roman"/>
          <w:b/>
          <w:color w:val="FF0000"/>
          <w:sz w:val="16"/>
          <w:szCs w:val="16"/>
          <w:lang w:eastAsia="pt-BR"/>
        </w:rPr>
        <w:t xml:space="preserve"> </w:t>
      </w:r>
      <w:bookmarkStart w:id="1" w:name="_Hlk89180389"/>
      <w:r w:rsidR="00613E7B" w:rsidRPr="001048EE">
        <w:rPr>
          <w:rFonts w:ascii="Book Antiqua" w:eastAsia="Times New Roman" w:hAnsi="Book Antiqua" w:cs="Times New Roman"/>
          <w:b/>
          <w:color w:val="FF0000"/>
          <w:sz w:val="16"/>
          <w:szCs w:val="16"/>
          <w:u w:val="single"/>
          <w:lang w:eastAsia="pt-BR"/>
        </w:rPr>
        <w:t>(</w:t>
      </w:r>
      <w:r w:rsidR="004B0520" w:rsidRPr="001048EE">
        <w:rPr>
          <w:rFonts w:ascii="Book Antiqua" w:eastAsia="Times New Roman" w:hAnsi="Book Antiqua" w:cs="Times New Roman"/>
          <w:b/>
          <w:color w:val="FF0000"/>
          <w:sz w:val="16"/>
          <w:szCs w:val="16"/>
          <w:u w:val="single"/>
          <w:lang w:eastAsia="pt-BR"/>
        </w:rPr>
        <w:t>TJRO-2019</w:t>
      </w:r>
      <w:r w:rsidR="00613E7B" w:rsidRPr="001048EE">
        <w:rPr>
          <w:rFonts w:ascii="Book Antiqua" w:eastAsia="Times New Roman" w:hAnsi="Book Antiqua" w:cs="Times New Roman"/>
          <w:b/>
          <w:color w:val="FF0000"/>
          <w:sz w:val="16"/>
          <w:szCs w:val="16"/>
          <w:u w:val="single"/>
          <w:lang w:eastAsia="pt-BR"/>
        </w:rPr>
        <w:t>)</w:t>
      </w:r>
      <w:bookmarkEnd w:id="1"/>
      <w:r w:rsidR="009B129C">
        <w:rPr>
          <w:rFonts w:ascii="Book Antiqua" w:eastAsia="Times New Roman" w:hAnsi="Book Antiqua" w:cs="Times New Roman"/>
          <w:b/>
          <w:color w:val="FF0000"/>
          <w:sz w:val="16"/>
          <w:szCs w:val="16"/>
          <w:lang w:eastAsia="pt-BR"/>
        </w:rPr>
        <w:t xml:space="preserve"> </w:t>
      </w:r>
      <w:r w:rsidR="009B129C">
        <w:rPr>
          <w:rFonts w:ascii="Book Antiqua" w:eastAsia="Times New Roman" w:hAnsi="Book Antiqua" w:cs="Times New Roman"/>
          <w:b/>
          <w:bCs/>
          <w:color w:val="FF0000"/>
          <w:sz w:val="16"/>
          <w:szCs w:val="16"/>
          <w:u w:val="single"/>
          <w:lang w:eastAsia="pt-BR"/>
        </w:rPr>
        <w:t>(PGEAL-2021)</w:t>
      </w:r>
    </w:p>
    <w:tbl>
      <w:tblPr>
        <w:tblStyle w:val="Tabelacomgrade"/>
        <w:tblW w:w="0" w:type="auto"/>
        <w:shd w:val="clear" w:color="auto" w:fill="CCFFFF"/>
        <w:tblLook w:val="04A0" w:firstRow="1" w:lastRow="0" w:firstColumn="1" w:lastColumn="0" w:noHBand="0" w:noVBand="1"/>
      </w:tblPr>
      <w:tblGrid>
        <w:gridCol w:w="8494"/>
      </w:tblGrid>
      <w:tr w:rsidR="00B57059" w:rsidRPr="00156A92" w14:paraId="4D92F3A6" w14:textId="77777777" w:rsidTr="00436EB0">
        <w:tc>
          <w:tcPr>
            <w:tcW w:w="8494" w:type="dxa"/>
            <w:shd w:val="clear" w:color="auto" w:fill="CCFFFF"/>
          </w:tcPr>
          <w:p w14:paraId="633A45C1" w14:textId="4E045D8C" w:rsidR="00B57059" w:rsidRPr="00156A92" w:rsidRDefault="00B57059" w:rsidP="00436EB0">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w:t>
            </w:r>
            <w:r w:rsidRPr="00156A9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156A92">
              <w:rPr>
                <w:rFonts w:ascii="Book Antiqua" w:eastAsia="Times New Roman" w:hAnsi="Book Antiqua" w:cs="Times New Roman"/>
                <w:b/>
                <w:sz w:val="19"/>
                <w:szCs w:val="19"/>
                <w:highlight w:val="yellow"/>
                <w:lang w:eastAsia="pt-BR"/>
              </w:rPr>
              <w:t>-VUNESP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Pr="00B57059">
              <w:rPr>
                <w:rFonts w:ascii="Book Antiqua" w:eastAsia="Times New Roman" w:hAnsi="Book Antiqua" w:cs="Times New Roman"/>
                <w:sz w:val="19"/>
                <w:szCs w:val="19"/>
                <w:lang w:eastAsia="pt-BR"/>
              </w:rPr>
              <w:t>Com relação aos Juizados Especiais da Fazenda Pública, é correto afirmar:</w:t>
            </w:r>
            <w:r>
              <w:t xml:space="preserve"> </w:t>
            </w:r>
            <w:r w:rsidRPr="00B57059">
              <w:rPr>
                <w:rFonts w:ascii="Book Antiqua" w:eastAsia="Times New Roman" w:hAnsi="Book Antiqua" w:cs="Times New Roman"/>
                <w:sz w:val="19"/>
                <w:szCs w:val="19"/>
                <w:lang w:eastAsia="pt-BR"/>
              </w:rPr>
              <w:t>Quando a pretensão versar sobre obrigações vincendas, para fins de competência, a soma das 12 parcelas vincendas e de eventuais parcelas vencidas não poderá exceder o valor de 60 salários-mínimos.</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BL: art. 2º, Lei 12.153/09.</w:t>
            </w:r>
          </w:p>
        </w:tc>
      </w:tr>
    </w:tbl>
    <w:p w14:paraId="40B06453" w14:textId="77777777" w:rsidR="002170EE" w:rsidRPr="001048EE" w:rsidRDefault="002170EE" w:rsidP="0046549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48EE">
        <w:rPr>
          <w:rFonts w:ascii="Book Antiqua" w:eastAsia="Times New Roman" w:hAnsi="Book Antiqua" w:cs="Times New Roman"/>
          <w:color w:val="000000"/>
          <w:sz w:val="16"/>
          <w:szCs w:val="16"/>
          <w:lang w:eastAsia="pt-BR"/>
        </w:rPr>
        <w:t>§ 3</w:t>
      </w:r>
      <w:r w:rsidRPr="001048EE">
        <w:rPr>
          <w:rFonts w:ascii="Book Antiqua" w:eastAsia="Times New Roman" w:hAnsi="Book Antiqua" w:cs="Times New Roman"/>
          <w:color w:val="000000"/>
          <w:sz w:val="16"/>
          <w:szCs w:val="16"/>
          <w:u w:val="single"/>
          <w:vertAlign w:val="superscript"/>
          <w:lang w:eastAsia="pt-BR"/>
        </w:rPr>
        <w:t>o</w:t>
      </w:r>
      <w:r w:rsidRPr="001048EE">
        <w:rPr>
          <w:rFonts w:ascii="Book Antiqua" w:eastAsia="Times New Roman" w:hAnsi="Book Antiqua" w:cs="Times New Roman"/>
          <w:color w:val="000000"/>
          <w:sz w:val="16"/>
          <w:szCs w:val="16"/>
          <w:lang w:eastAsia="pt-BR"/>
        </w:rPr>
        <w:t xml:space="preserve">  </w:t>
      </w:r>
      <w:hyperlink r:id="rId9" w:history="1">
        <w:r w:rsidRPr="001048EE">
          <w:rPr>
            <w:rFonts w:ascii="Book Antiqua" w:eastAsia="Times New Roman" w:hAnsi="Book Antiqua" w:cs="Times New Roman"/>
            <w:color w:val="0000FF"/>
            <w:sz w:val="16"/>
            <w:szCs w:val="16"/>
            <w:u w:val="single"/>
            <w:lang w:eastAsia="pt-BR"/>
          </w:rPr>
          <w:t>(VETADO)</w:t>
        </w:r>
      </w:hyperlink>
    </w:p>
    <w:p w14:paraId="4A059C0B" w14:textId="41B64778" w:rsidR="002170EE" w:rsidRPr="00F600EC" w:rsidRDefault="002170EE" w:rsidP="0046549F">
      <w:pPr>
        <w:spacing w:after="100" w:afterAutospacing="1" w:line="240" w:lineRule="auto"/>
        <w:ind w:firstLine="525"/>
        <w:jc w:val="both"/>
        <w:rPr>
          <w:rFonts w:ascii="Book Antiqua" w:hAnsi="Book Antiqua"/>
          <w:b/>
          <w:bCs/>
          <w:color w:val="FF0000"/>
          <w:sz w:val="16"/>
          <w:szCs w:val="16"/>
        </w:rPr>
      </w:pPr>
      <w:r w:rsidRPr="00156A92">
        <w:rPr>
          <w:rFonts w:ascii="Book Antiqua" w:eastAsia="Times New Roman" w:hAnsi="Book Antiqua" w:cs="Times New Roman"/>
          <w:b/>
          <w:color w:val="000000"/>
          <w:sz w:val="19"/>
          <w:szCs w:val="19"/>
          <w:highlight w:val="magenta"/>
          <w:lang w:eastAsia="pt-BR"/>
        </w:rPr>
        <w:t>§ 4</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2A6958">
        <w:rPr>
          <w:rFonts w:ascii="Book Antiqua" w:eastAsia="Times New Roman" w:hAnsi="Book Antiqua" w:cs="Times New Roman"/>
          <w:b/>
          <w:color w:val="000000"/>
          <w:sz w:val="19"/>
          <w:szCs w:val="19"/>
          <w:highlight w:val="cyan"/>
          <w:lang w:eastAsia="pt-BR"/>
        </w:rPr>
        <w:t>No foro onde estiver instalado</w:t>
      </w:r>
      <w:r w:rsidRPr="002A6958">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Juizado Especial da Fazenda Pública</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 sua competência</w:t>
      </w:r>
      <w:r w:rsidRPr="00156A92">
        <w:rPr>
          <w:rFonts w:ascii="Book Antiqua" w:eastAsia="Times New Roman" w:hAnsi="Book Antiqua" w:cs="Times New Roman"/>
          <w:b/>
          <w:color w:val="000000"/>
          <w:sz w:val="19"/>
          <w:szCs w:val="19"/>
          <w:lang w:eastAsia="pt-BR"/>
        </w:rPr>
        <w:t xml:space="preserve"> </w:t>
      </w:r>
      <w:r w:rsidRPr="000B3802">
        <w:rPr>
          <w:rFonts w:ascii="Book Antiqua" w:eastAsia="Times New Roman" w:hAnsi="Book Antiqua" w:cs="Times New Roman"/>
          <w:b/>
          <w:caps/>
          <w:color w:val="000000"/>
          <w:sz w:val="19"/>
          <w:szCs w:val="19"/>
          <w:highlight w:val="green"/>
          <w:lang w:eastAsia="pt-BR"/>
        </w:rPr>
        <w:t>é</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absoluta</w:t>
      </w:r>
      <w:r w:rsidRPr="001048EE">
        <w:rPr>
          <w:rFonts w:ascii="Book Antiqua" w:eastAsia="Times New Roman" w:hAnsi="Book Antiqua" w:cs="Times New Roman"/>
          <w:color w:val="000000"/>
          <w:sz w:val="18"/>
          <w:szCs w:val="18"/>
          <w:lang w:eastAsia="pt-BR"/>
        </w:rPr>
        <w:t>.</w:t>
      </w:r>
      <w:r w:rsidR="002B1CD6" w:rsidRPr="001048EE">
        <w:rPr>
          <w:rFonts w:ascii="Book Antiqua" w:eastAsia="Times New Roman" w:hAnsi="Book Antiqua" w:cs="Times New Roman"/>
          <w:color w:val="000000"/>
          <w:sz w:val="18"/>
          <w:szCs w:val="18"/>
          <w:lang w:eastAsia="pt-BR"/>
        </w:rPr>
        <w:t xml:space="preserve"> </w:t>
      </w:r>
      <w:r w:rsidR="002B1CD6" w:rsidRPr="001048EE">
        <w:rPr>
          <w:rFonts w:ascii="Book Antiqua" w:eastAsia="Times New Roman" w:hAnsi="Book Antiqua" w:cs="Times New Roman"/>
          <w:b/>
          <w:color w:val="FF0000"/>
          <w:sz w:val="16"/>
          <w:szCs w:val="16"/>
          <w:u w:val="single"/>
          <w:lang w:eastAsia="pt-BR"/>
        </w:rPr>
        <w:t>(PGM-São Paulo/SP-2014)</w:t>
      </w:r>
      <w:r w:rsidR="001C4388"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color w:val="FF0000"/>
          <w:sz w:val="16"/>
          <w:szCs w:val="16"/>
          <w:u w:val="single"/>
          <w:lang w:eastAsia="pt-BR"/>
        </w:rPr>
        <w:t>(PGEPR-2015)</w:t>
      </w:r>
      <w:r w:rsidR="001C4388"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color w:val="FF0000"/>
          <w:sz w:val="16"/>
          <w:szCs w:val="16"/>
          <w:u w:val="single"/>
          <w:lang w:eastAsia="pt-BR"/>
        </w:rPr>
        <w:t>(DPEMT-2016)</w:t>
      </w:r>
      <w:r w:rsidR="00230FA3" w:rsidRPr="001048EE">
        <w:rPr>
          <w:rFonts w:ascii="Book Antiqua" w:eastAsia="Times New Roman" w:hAnsi="Book Antiqua" w:cs="Times New Roman"/>
          <w:b/>
          <w:color w:val="FF0000"/>
          <w:sz w:val="16"/>
          <w:szCs w:val="16"/>
          <w:lang w:eastAsia="pt-BR"/>
        </w:rPr>
        <w:t xml:space="preserve"> </w:t>
      </w:r>
      <w:r w:rsidR="00230FA3" w:rsidRPr="001048EE">
        <w:rPr>
          <w:rFonts w:ascii="Book Antiqua" w:eastAsia="Times New Roman" w:hAnsi="Book Antiqua" w:cs="Times New Roman"/>
          <w:b/>
          <w:color w:val="FF0000"/>
          <w:sz w:val="16"/>
          <w:szCs w:val="16"/>
          <w:u w:val="single"/>
          <w:lang w:eastAsia="pt-BR"/>
        </w:rPr>
        <w:t>(PGM-POA/RS-2016)</w:t>
      </w:r>
      <w:r w:rsidR="001C4388"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color w:val="FF0000"/>
          <w:sz w:val="16"/>
          <w:szCs w:val="16"/>
          <w:u w:val="single"/>
          <w:lang w:eastAsia="pt-BR"/>
        </w:rPr>
        <w:t>(DPEAL-2017)</w:t>
      </w:r>
      <w:r w:rsidR="009302E9" w:rsidRPr="001048EE">
        <w:rPr>
          <w:rFonts w:ascii="Book Antiqua" w:eastAsia="Times New Roman" w:hAnsi="Book Antiqua" w:cs="Times New Roman"/>
          <w:b/>
          <w:color w:val="FF0000"/>
          <w:sz w:val="16"/>
          <w:szCs w:val="16"/>
          <w:lang w:eastAsia="pt-BR"/>
        </w:rPr>
        <w:t xml:space="preserve"> </w:t>
      </w:r>
      <w:r w:rsidR="009302E9" w:rsidRPr="001048EE">
        <w:rPr>
          <w:rFonts w:ascii="Book Antiqua" w:eastAsia="Times New Roman" w:hAnsi="Book Antiqua" w:cs="Times New Roman"/>
          <w:b/>
          <w:bCs/>
          <w:color w:val="FF0000"/>
          <w:sz w:val="16"/>
          <w:szCs w:val="16"/>
          <w:u w:val="single"/>
          <w:lang w:eastAsia="pt-BR"/>
        </w:rPr>
        <w:t>(Cartórios/TJMG-2017)</w:t>
      </w:r>
      <w:r w:rsidR="009C756F" w:rsidRPr="001048EE">
        <w:rPr>
          <w:rFonts w:ascii="Book Antiqua" w:eastAsia="Times New Roman" w:hAnsi="Book Antiqua" w:cs="Times New Roman"/>
          <w:color w:val="000000"/>
          <w:sz w:val="16"/>
          <w:szCs w:val="16"/>
          <w:lang w:eastAsia="pt-BR"/>
        </w:rPr>
        <w:t xml:space="preserve"> </w:t>
      </w:r>
      <w:r w:rsidR="000B3802" w:rsidRPr="001048EE">
        <w:rPr>
          <w:rFonts w:ascii="Book Antiqua" w:hAnsi="Book Antiqua"/>
          <w:b/>
          <w:bCs/>
          <w:color w:val="FF0000"/>
          <w:sz w:val="16"/>
          <w:szCs w:val="16"/>
          <w:u w:val="single"/>
        </w:rPr>
        <w:t>(Cartórios/TJRS-2019)</w:t>
      </w:r>
      <w:r w:rsidR="001048EE" w:rsidRPr="001048EE">
        <w:rPr>
          <w:rFonts w:ascii="Book Antiqua" w:hAnsi="Book Antiqua"/>
          <w:b/>
          <w:bCs/>
          <w:color w:val="FF0000"/>
          <w:sz w:val="16"/>
          <w:szCs w:val="16"/>
        </w:rPr>
        <w:t xml:space="preserve"> </w:t>
      </w:r>
      <w:r w:rsidR="001048EE" w:rsidRPr="001048EE">
        <w:rPr>
          <w:rFonts w:ascii="Book Antiqua" w:hAnsi="Book Antiqua"/>
          <w:b/>
          <w:bCs/>
          <w:color w:val="FF0000"/>
          <w:sz w:val="16"/>
          <w:szCs w:val="16"/>
          <w:u w:val="single"/>
        </w:rPr>
        <w:t>(DPERR-2021)</w:t>
      </w:r>
      <w:r w:rsidR="00514DA7">
        <w:rPr>
          <w:rFonts w:ascii="Book Antiqua" w:hAnsi="Book Antiqua"/>
          <w:b/>
          <w:bCs/>
          <w:color w:val="FF0000"/>
          <w:sz w:val="16"/>
          <w:szCs w:val="16"/>
        </w:rPr>
        <w:t xml:space="preserve"> </w:t>
      </w:r>
      <w:r w:rsidR="00514DA7">
        <w:rPr>
          <w:rFonts w:ascii="Book Antiqua" w:hAnsi="Book Antiqua"/>
          <w:b/>
          <w:color w:val="FF0000"/>
          <w:sz w:val="16"/>
          <w:szCs w:val="16"/>
          <w:u w:val="single"/>
        </w:rPr>
        <w:t>(PGEGO-2021)</w:t>
      </w:r>
      <w:r w:rsidR="00FB0415">
        <w:rPr>
          <w:rFonts w:ascii="Book Antiqua" w:hAnsi="Book Antiqua"/>
          <w:b/>
          <w:color w:val="FF0000"/>
          <w:sz w:val="16"/>
          <w:szCs w:val="16"/>
        </w:rPr>
        <w:t xml:space="preserve"> </w:t>
      </w:r>
      <w:r w:rsidR="00FB0415">
        <w:rPr>
          <w:rFonts w:ascii="Book Antiqua" w:eastAsia="Times New Roman" w:hAnsi="Book Antiqua" w:cs="Times New Roman"/>
          <w:b/>
          <w:color w:val="FF0000"/>
          <w:sz w:val="16"/>
          <w:szCs w:val="16"/>
          <w:u w:val="single"/>
          <w:lang w:eastAsia="pt-BR"/>
        </w:rPr>
        <w:t>(PGEMS-2021)</w:t>
      </w:r>
      <w:r w:rsidR="00E82C58" w:rsidRPr="001048EE">
        <w:rPr>
          <w:rFonts w:ascii="Book Antiqua" w:hAnsi="Book Antiqua"/>
          <w:b/>
          <w:bCs/>
          <w:color w:val="FF0000"/>
          <w:sz w:val="16"/>
          <w:szCs w:val="16"/>
        </w:rPr>
        <w:t xml:space="preserve"> </w:t>
      </w:r>
      <w:bookmarkStart w:id="2" w:name="_Hlk98254056"/>
      <w:r w:rsidR="002F5C29" w:rsidRPr="001048EE">
        <w:rPr>
          <w:rFonts w:ascii="Book Antiqua" w:eastAsia="Times New Roman" w:hAnsi="Book Antiqua" w:cs="Times New Roman"/>
          <w:b/>
          <w:color w:val="FF0000"/>
          <w:sz w:val="16"/>
          <w:szCs w:val="16"/>
          <w:u w:val="single"/>
          <w:lang w:eastAsia="pt-BR"/>
        </w:rPr>
        <w:t>(PGM-Florianópolis/SC-2022)</w:t>
      </w:r>
      <w:bookmarkEnd w:id="2"/>
      <w:r w:rsidR="00B41D43" w:rsidRPr="001048EE">
        <w:rPr>
          <w:rFonts w:ascii="Book Antiqua" w:eastAsia="Times New Roman" w:hAnsi="Book Antiqua" w:cs="Times New Roman"/>
          <w:b/>
          <w:color w:val="FF0000"/>
          <w:sz w:val="16"/>
          <w:szCs w:val="16"/>
          <w:lang w:eastAsia="pt-BR"/>
        </w:rPr>
        <w:t xml:space="preserve"> </w:t>
      </w:r>
      <w:r w:rsidR="002A6958">
        <w:rPr>
          <w:rFonts w:ascii="Book Antiqua" w:hAnsi="Book Antiqua"/>
          <w:b/>
          <w:bCs/>
          <w:color w:val="FF0000"/>
          <w:sz w:val="16"/>
          <w:szCs w:val="16"/>
          <w:u w:val="single"/>
        </w:rPr>
        <w:t>(PGEPA-2023)</w:t>
      </w:r>
      <w:r w:rsidR="00FD212F">
        <w:rPr>
          <w:rFonts w:ascii="Book Antiqua" w:hAnsi="Book Antiqua"/>
          <w:b/>
          <w:bCs/>
          <w:color w:val="FF0000"/>
          <w:sz w:val="16"/>
          <w:szCs w:val="16"/>
        </w:rPr>
        <w:t xml:space="preserve"> </w:t>
      </w:r>
      <w:r w:rsidR="00FD212F">
        <w:rPr>
          <w:rFonts w:ascii="Book Antiqua" w:hAnsi="Book Antiqua"/>
          <w:b/>
          <w:bCs/>
          <w:color w:val="FF0000"/>
          <w:sz w:val="16"/>
          <w:szCs w:val="16"/>
          <w:u w:val="single"/>
        </w:rPr>
        <w:t>(PGERR-2023)</w:t>
      </w:r>
      <w:r w:rsidR="006022F2">
        <w:rPr>
          <w:rFonts w:ascii="Book Antiqua" w:hAnsi="Book Antiqua"/>
          <w:b/>
          <w:bCs/>
          <w:color w:val="FF0000"/>
          <w:sz w:val="16"/>
          <w:szCs w:val="16"/>
        </w:rPr>
        <w:t xml:space="preserve"> </w:t>
      </w:r>
      <w:r w:rsidR="006022F2">
        <w:rPr>
          <w:rFonts w:ascii="Book Antiqua" w:hAnsi="Book Antiqua"/>
          <w:b/>
          <w:bCs/>
          <w:color w:val="FF0000"/>
          <w:sz w:val="16"/>
          <w:szCs w:val="16"/>
          <w:u w:val="single"/>
        </w:rPr>
        <w:t>(ENAM/2º-2024)</w:t>
      </w:r>
      <w:r w:rsidR="001D5846">
        <w:rPr>
          <w:rFonts w:ascii="Book Antiqua" w:hAnsi="Book Antiqua"/>
          <w:b/>
          <w:bCs/>
          <w:color w:val="FF0000"/>
          <w:sz w:val="16"/>
          <w:szCs w:val="16"/>
        </w:rPr>
        <w:t xml:space="preserve"> </w:t>
      </w:r>
      <w:r w:rsidR="001D5846">
        <w:rPr>
          <w:rFonts w:ascii="Book Antiqua" w:hAnsi="Book Antiqua"/>
          <w:b/>
          <w:bCs/>
          <w:color w:val="FF0000"/>
          <w:sz w:val="16"/>
          <w:szCs w:val="16"/>
          <w:u w:val="single"/>
        </w:rPr>
        <w:t>(MPRO-2024)</w:t>
      </w:r>
      <w:r w:rsidR="00341676">
        <w:rPr>
          <w:rFonts w:ascii="Book Antiqua" w:hAnsi="Book Antiqua"/>
          <w:b/>
          <w:bCs/>
          <w:color w:val="FF0000"/>
          <w:sz w:val="16"/>
          <w:szCs w:val="16"/>
        </w:rPr>
        <w:t xml:space="preserve"> </w:t>
      </w:r>
      <w:r w:rsidR="00341676">
        <w:rPr>
          <w:rFonts w:ascii="Book Antiqua" w:hAnsi="Book Antiqua" w:cs="Arial"/>
          <w:b/>
          <w:bCs/>
          <w:color w:val="FF0000"/>
          <w:sz w:val="16"/>
          <w:szCs w:val="16"/>
          <w:u w:val="single"/>
        </w:rPr>
        <w:t>(MPSC-2024)</w:t>
      </w:r>
      <w:r w:rsidR="00F600EC">
        <w:rPr>
          <w:rFonts w:ascii="Book Antiqua" w:hAnsi="Book Antiqua" w:cs="Arial"/>
          <w:b/>
          <w:bCs/>
          <w:color w:val="FF0000"/>
          <w:sz w:val="16"/>
          <w:szCs w:val="16"/>
        </w:rPr>
        <w:t xml:space="preserve"> </w:t>
      </w:r>
      <w:r w:rsidR="00F600EC">
        <w:rPr>
          <w:rFonts w:ascii="Book Antiqua" w:hAnsi="Book Antiqua"/>
          <w:b/>
          <w:color w:val="FF0000"/>
          <w:sz w:val="16"/>
          <w:szCs w:val="16"/>
          <w:u w:val="single"/>
        </w:rPr>
        <w:t>(Proc.-AL/RS-2024)</w:t>
      </w:r>
    </w:p>
    <w:tbl>
      <w:tblPr>
        <w:tblStyle w:val="Tabelacomgrade"/>
        <w:tblW w:w="0" w:type="auto"/>
        <w:shd w:val="clear" w:color="auto" w:fill="CCFFFF"/>
        <w:tblLook w:val="04A0" w:firstRow="1" w:lastRow="0" w:firstColumn="1" w:lastColumn="0" w:noHBand="0" w:noVBand="1"/>
      </w:tblPr>
      <w:tblGrid>
        <w:gridCol w:w="8494"/>
      </w:tblGrid>
      <w:tr w:rsidR="00951FEF" w:rsidRPr="00156A92" w14:paraId="2A6676B8" w14:textId="77777777" w:rsidTr="00F22F0D">
        <w:tc>
          <w:tcPr>
            <w:tcW w:w="8494" w:type="dxa"/>
            <w:shd w:val="clear" w:color="auto" w:fill="CCFFFF"/>
          </w:tcPr>
          <w:p w14:paraId="723E4EF4" w14:textId="061C32A2" w:rsidR="00951FEF" w:rsidRDefault="00951FEF" w:rsidP="006022F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PGEPA</w:t>
            </w:r>
            <w:r w:rsidRPr="001141D5">
              <w:rPr>
                <w:rFonts w:ascii="Book Antiqua" w:eastAsia="Times New Roman" w:hAnsi="Book Antiqua" w:cs="Times New Roman"/>
                <w:b/>
                <w:i/>
                <w:iCs/>
                <w:color w:val="FF0000"/>
                <w:sz w:val="19"/>
                <w:szCs w:val="19"/>
                <w:highlight w:val="green"/>
                <w:lang w:eastAsia="pt-BR"/>
              </w:rPr>
              <w:t>-2023</w:t>
            </w:r>
            <w:r w:rsidR="00EA24B6">
              <w:rPr>
                <w:rFonts w:ascii="Book Antiqua" w:eastAsia="Times New Roman" w:hAnsi="Book Antiqua" w:cs="Times New Roman"/>
                <w:b/>
                <w:i/>
                <w:iCs/>
                <w:color w:val="FF0000"/>
                <w:sz w:val="19"/>
                <w:szCs w:val="19"/>
                <w:lang w:eastAsia="pt-BR"/>
              </w:rPr>
              <w:t>: #</w:t>
            </w:r>
            <w:r w:rsidR="00EA24B6" w:rsidRPr="00EA24B6">
              <w:rPr>
                <w:rFonts w:ascii="Book Antiqua" w:eastAsia="Times New Roman" w:hAnsi="Book Antiqua" w:cs="Times New Roman"/>
                <w:b/>
                <w:i/>
                <w:iCs/>
                <w:color w:val="FF0000"/>
                <w:sz w:val="19"/>
                <w:szCs w:val="19"/>
                <w:highlight w:val="green"/>
                <w:lang w:eastAsia="pt-BR"/>
              </w:rPr>
              <w:t>PGERR-2023</w:t>
            </w:r>
            <w:r w:rsidR="00341676">
              <w:rPr>
                <w:rFonts w:ascii="Book Antiqua" w:eastAsia="Times New Roman" w:hAnsi="Book Antiqua" w:cs="Times New Roman"/>
                <w:b/>
                <w:i/>
                <w:iCs/>
                <w:color w:val="FF0000"/>
                <w:sz w:val="19"/>
                <w:szCs w:val="19"/>
                <w:lang w:eastAsia="pt-BR"/>
              </w:rPr>
              <w:t>: #</w:t>
            </w:r>
            <w:r w:rsidR="00341676" w:rsidRPr="00341676">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1141D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00B14E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iii) do Juizado Especial da Fazenda Pública, nos foros em que tenha sido instalado, para as causas da sua alçada e matéria (art. 2º, § 4º, da Lei 12.153/09);</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 xml:space="preserve">iv) nas hipóteses do item (iii), faculta-se ao autor optar livremente pelo manejo de seu pleito contra o estado no foro de seu domicílio, no do fato ou ato ensejador da demanda, no de situação da coisa litigiosa ou, ainda, na capital do estado, observada a competência absoluta do Juizado, se </w:t>
            </w:r>
            <w:r w:rsidRPr="00951FEF">
              <w:rPr>
                <w:rFonts w:ascii="Book Antiqua" w:eastAsia="Times New Roman" w:hAnsi="Book Antiqua" w:cs="Times New Roman"/>
                <w:b/>
                <w:sz w:val="19"/>
                <w:szCs w:val="19"/>
                <w:lang w:eastAsia="pt-BR"/>
              </w:rPr>
              <w:lastRenderedPageBreak/>
              <w:t xml:space="preserve">existente no local de opção (art. 52, </w:t>
            </w:r>
            <w:r w:rsidR="00B14E4E">
              <w:rPr>
                <w:rFonts w:ascii="Book Antiqua" w:eastAsia="Times New Roman" w:hAnsi="Book Antiqua" w:cs="Times New Roman"/>
                <w:b/>
                <w:sz w:val="19"/>
                <w:szCs w:val="19"/>
                <w:lang w:eastAsia="pt-BR"/>
              </w:rPr>
              <w:t>§</w:t>
            </w:r>
            <w:r w:rsidRPr="00951FEF">
              <w:rPr>
                <w:rFonts w:ascii="Book Antiqua" w:eastAsia="Times New Roman" w:hAnsi="Book Antiqua" w:cs="Times New Roman"/>
                <w:b/>
                <w:sz w:val="19"/>
                <w:szCs w:val="19"/>
                <w:lang w:eastAsia="pt-BR"/>
              </w:rPr>
              <w:t xml:space="preserve"> único, do CPC,</w:t>
            </w:r>
            <w:r w:rsidR="00B14E4E">
              <w:rPr>
                <w:rStyle w:val="Refdenotaderodap"/>
                <w:rFonts w:ascii="Book Antiqua" w:eastAsia="Times New Roman" w:hAnsi="Book Antiqua" w:cs="Times New Roman"/>
                <w:b/>
                <w:sz w:val="19"/>
                <w:szCs w:val="19"/>
                <w:lang w:eastAsia="pt-BR"/>
              </w:rPr>
              <w:footnoteReference w:id="1"/>
            </w:r>
            <w:r w:rsidRPr="00951FEF">
              <w:rPr>
                <w:rFonts w:ascii="Book Antiqua" w:eastAsia="Times New Roman" w:hAnsi="Book Antiqua" w:cs="Times New Roman"/>
                <w:b/>
                <w:sz w:val="19"/>
                <w:szCs w:val="19"/>
                <w:lang w:eastAsia="pt-BR"/>
              </w:rPr>
              <w:t xml:space="preserve"> c/c o art. 2º, § 4º, da Lei 12.153/09)</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tbl>
            <w:tblPr>
              <w:tblStyle w:val="Tabelacomgrade"/>
              <w:tblW w:w="0" w:type="auto"/>
              <w:tblLook w:val="04A0" w:firstRow="1" w:lastRow="0" w:firstColumn="1" w:lastColumn="0" w:noHBand="0" w:noVBand="1"/>
            </w:tblPr>
            <w:tblGrid>
              <w:gridCol w:w="8268"/>
            </w:tblGrid>
            <w:tr w:rsidR="00951FEF" w14:paraId="37C2CFAC" w14:textId="77777777" w:rsidTr="00F22F0D">
              <w:tc>
                <w:tcPr>
                  <w:tcW w:w="8268" w:type="dxa"/>
                  <w:shd w:val="clear" w:color="auto" w:fill="FFFFFF" w:themeFill="background1"/>
                </w:tcPr>
                <w:p w14:paraId="0FC91C14" w14:textId="77777777" w:rsidR="00951FEF" w:rsidRDefault="00951FEF" w:rsidP="006022F2">
                  <w:pPr>
                    <w:jc w:val="both"/>
                    <w:rPr>
                      <w:rFonts w:ascii="Book Antiqua" w:eastAsia="Times New Roman" w:hAnsi="Book Antiqua" w:cs="Times New Roman"/>
                      <w:b/>
                      <w:sz w:val="18"/>
                      <w:szCs w:val="18"/>
                      <w:lang w:eastAsia="pt-BR"/>
                    </w:rPr>
                  </w:pP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
                      <w:sz w:val="18"/>
                      <w:szCs w:val="18"/>
                      <w:highlight w:val="yellow"/>
                      <w:lang w:eastAsia="pt-BR"/>
                    </w:rPr>
                    <w:t>PGEPA-2023-CESPE</w:t>
                  </w: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Cs/>
                      <w:sz w:val="18"/>
                      <w:szCs w:val="18"/>
                      <w:lang w:eastAsia="pt-BR"/>
                    </w:rPr>
                    <w:t xml:space="preserve">: No que diz respeito à fazenda pública em juízo, assinale a opção correta: São absolutas as competências do juizado especial da fazenda pública, nos foros em que tenha sido instalado, para as causas da sua alçada e matéria. </w:t>
                  </w:r>
                  <w:r w:rsidRPr="00951FEF">
                    <w:rPr>
                      <w:rFonts w:ascii="Book Antiqua" w:eastAsia="Times New Roman" w:hAnsi="Book Antiqua" w:cs="Times New Roman"/>
                      <w:b/>
                      <w:sz w:val="18"/>
                      <w:szCs w:val="18"/>
                      <w:lang w:eastAsia="pt-BR"/>
                    </w:rPr>
                    <w:t xml:space="preserve">BL: art. 2º, </w:t>
                  </w:r>
                  <w:r w:rsidRPr="00951FEF">
                    <w:rPr>
                      <w:rFonts w:ascii="Book Antiqua" w:eastAsia="Times New Roman" w:hAnsi="Book Antiqua" w:cs="Times New Roman"/>
                      <w:b/>
                      <w:i/>
                      <w:iCs/>
                      <w:sz w:val="18"/>
                      <w:szCs w:val="18"/>
                      <w:lang w:eastAsia="pt-BR"/>
                    </w:rPr>
                    <w:t>caput</w:t>
                  </w:r>
                  <w:r w:rsidRPr="00951FEF">
                    <w:rPr>
                      <w:rFonts w:ascii="Book Antiqua" w:eastAsia="Times New Roman" w:hAnsi="Book Antiqua" w:cs="Times New Roman"/>
                      <w:b/>
                      <w:sz w:val="18"/>
                      <w:szCs w:val="18"/>
                      <w:lang w:eastAsia="pt-BR"/>
                    </w:rPr>
                    <w:t xml:space="preserve"> e §4º, Lei 12.153/09</w:t>
                  </w:r>
                  <w:r>
                    <w:rPr>
                      <w:rFonts w:ascii="Book Antiqua" w:eastAsia="Times New Roman" w:hAnsi="Book Antiqua" w:cs="Times New Roman"/>
                      <w:b/>
                      <w:sz w:val="18"/>
                      <w:szCs w:val="18"/>
                      <w:lang w:eastAsia="pt-BR"/>
                    </w:rPr>
                    <w:t xml:space="preserve"> e Info 718, STJ.</w:t>
                  </w:r>
                </w:p>
                <w:p w14:paraId="5B67CA25" w14:textId="1C63E240" w:rsidR="00FD212F" w:rsidRPr="001141D5" w:rsidRDefault="00FD212F" w:rsidP="006022F2">
                  <w:pPr>
                    <w:jc w:val="both"/>
                    <w:rPr>
                      <w:rFonts w:ascii="Book Antiqua" w:eastAsia="Times New Roman" w:hAnsi="Book Antiqua" w:cs="Times New Roman"/>
                      <w:b/>
                      <w:sz w:val="19"/>
                      <w:szCs w:val="19"/>
                      <w:lang w:eastAsia="pt-BR"/>
                    </w:rPr>
                  </w:pP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RR</w:t>
                  </w:r>
                  <w:r w:rsidRPr="00951FEF">
                    <w:rPr>
                      <w:rFonts w:ascii="Book Antiqua" w:eastAsia="Times New Roman" w:hAnsi="Book Antiqua" w:cs="Times New Roman"/>
                      <w:b/>
                      <w:sz w:val="18"/>
                      <w:szCs w:val="18"/>
                      <w:highlight w:val="yellow"/>
                      <w:lang w:eastAsia="pt-BR"/>
                    </w:rPr>
                    <w:t>-2023-CESPE</w:t>
                  </w: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Cs/>
                      <w:sz w:val="18"/>
                      <w:szCs w:val="18"/>
                      <w:lang w:eastAsia="pt-BR"/>
                    </w:rPr>
                    <w:t xml:space="preserve">: </w:t>
                  </w:r>
                  <w:r w:rsidRPr="00FD212F">
                    <w:rPr>
                      <w:rFonts w:ascii="Book Antiqua" w:eastAsia="Times New Roman" w:hAnsi="Book Antiqua" w:cs="Times New Roman"/>
                      <w:bCs/>
                      <w:sz w:val="18"/>
                      <w:szCs w:val="18"/>
                      <w:lang w:eastAsia="pt-BR"/>
                    </w:rPr>
                    <w:t>No que se refere aos juizados especiais da fazenda pública, julgue o item subsecutivo</w:t>
                  </w:r>
                  <w:r>
                    <w:rPr>
                      <w:rFonts w:ascii="Book Antiqua" w:eastAsia="Times New Roman" w:hAnsi="Book Antiqua" w:cs="Times New Roman"/>
                      <w:bCs/>
                      <w:sz w:val="18"/>
                      <w:szCs w:val="18"/>
                      <w:lang w:eastAsia="pt-BR"/>
                    </w:rPr>
                    <w:t xml:space="preserve">: </w:t>
                  </w:r>
                  <w:r w:rsidRPr="00FD212F">
                    <w:rPr>
                      <w:rFonts w:ascii="Book Antiqua" w:eastAsia="Times New Roman" w:hAnsi="Book Antiqua" w:cs="Times New Roman"/>
                      <w:bCs/>
                      <w:sz w:val="18"/>
                      <w:szCs w:val="18"/>
                      <w:lang w:eastAsia="pt-BR"/>
                    </w:rPr>
                    <w:t>É vedado ao autor optar pelo juízo comum se, na comarca em que tiver decidido propor sua ação, existir juizado especial da fazenda pública e sua demanda versar sobre matéria que seja da competência e da alçada do juizado</w:t>
                  </w:r>
                  <w:r w:rsidRPr="00951FEF">
                    <w:rPr>
                      <w:rFonts w:ascii="Book Antiqua" w:eastAsia="Times New Roman" w:hAnsi="Book Antiqua" w:cs="Times New Roman"/>
                      <w:bCs/>
                      <w:sz w:val="18"/>
                      <w:szCs w:val="18"/>
                      <w:lang w:eastAsia="pt-BR"/>
                    </w:rPr>
                    <w:t xml:space="preserve">. </w:t>
                  </w:r>
                  <w:r w:rsidRPr="00951FEF">
                    <w:rPr>
                      <w:rFonts w:ascii="Book Antiqua" w:eastAsia="Times New Roman" w:hAnsi="Book Antiqua" w:cs="Times New Roman"/>
                      <w:b/>
                      <w:sz w:val="18"/>
                      <w:szCs w:val="18"/>
                      <w:lang w:eastAsia="pt-BR"/>
                    </w:rPr>
                    <w:t xml:space="preserve">BL: art. 2º, </w:t>
                  </w:r>
                  <w:r w:rsidRPr="00951FEF">
                    <w:rPr>
                      <w:rFonts w:ascii="Book Antiqua" w:eastAsia="Times New Roman" w:hAnsi="Book Antiqua" w:cs="Times New Roman"/>
                      <w:b/>
                      <w:i/>
                      <w:iCs/>
                      <w:sz w:val="18"/>
                      <w:szCs w:val="18"/>
                      <w:lang w:eastAsia="pt-BR"/>
                    </w:rPr>
                    <w:t>caput</w:t>
                  </w:r>
                  <w:r w:rsidRPr="00951FEF">
                    <w:rPr>
                      <w:rFonts w:ascii="Book Antiqua" w:eastAsia="Times New Roman" w:hAnsi="Book Antiqua" w:cs="Times New Roman"/>
                      <w:b/>
                      <w:sz w:val="18"/>
                      <w:szCs w:val="18"/>
                      <w:lang w:eastAsia="pt-BR"/>
                    </w:rPr>
                    <w:t xml:space="preserve"> e §4º, Lei 12.153/09</w:t>
                  </w:r>
                  <w:r>
                    <w:rPr>
                      <w:rFonts w:ascii="Book Antiqua" w:eastAsia="Times New Roman" w:hAnsi="Book Antiqua" w:cs="Times New Roman"/>
                      <w:b/>
                      <w:sz w:val="18"/>
                      <w:szCs w:val="18"/>
                      <w:lang w:eastAsia="pt-BR"/>
                    </w:rPr>
                    <w:t xml:space="preserve"> e Info 718, STJ.</w:t>
                  </w:r>
                </w:p>
              </w:tc>
            </w:tr>
          </w:tbl>
          <w:p w14:paraId="47A5D858" w14:textId="77777777" w:rsidR="00951FEF" w:rsidRDefault="00951FEF" w:rsidP="006022F2">
            <w:pPr>
              <w:jc w:val="both"/>
              <w:rPr>
                <w:rFonts w:ascii="Book Antiqua" w:eastAsia="Times New Roman" w:hAnsi="Book Antiqua" w:cs="Times New Roman"/>
                <w:b/>
                <w:sz w:val="19"/>
                <w:szCs w:val="19"/>
                <w:lang w:eastAsia="pt-BR"/>
              </w:rPr>
            </w:pPr>
          </w:p>
          <w:p w14:paraId="40698029" w14:textId="1562304F" w:rsidR="00951FEF" w:rsidRPr="00992312" w:rsidRDefault="00DD0CD3" w:rsidP="006022F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i/>
                <w:iCs/>
                <w:sz w:val="19"/>
                <w:szCs w:val="19"/>
                <w:u w:val="single"/>
                <w:lang w:eastAsia="pt-BR"/>
              </w:rPr>
              <w:t>É ilegal e inaplicável Resolução do Tribunal de Justiça que atribui competência exclusiva para as ações propostas contra a Fazenda Pública em desconformidade com as regras processuais previstas na legislação federal</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D</w:t>
            </w:r>
            <w:r w:rsidRPr="00951FEF">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A Resolução n. 9/2019/TJMT é ilegal e inaplicável quanto à criação de competência exclusiva em comarca eleita em desconformidade com as regras processuais, especificamente quando determina a redistribuição desses feitos, se ajuizados em comarcas diversas da 1ª Vara Especializada da Fazenda Pública da Comarca de Várzea Grande/MT. Em consequência:</w:t>
            </w:r>
            <w:r>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i) fica vedada a redistribuição à 1ª Vara Especializada da Fazenda Pública da Comarca de Várzea Grande/MT dos feitos propostos ou em tramitação em comarcas diversas ou em juizados especiais da referida comarca ou de outra comarca, cujo fundamento, expresso ou implícito, seja a Resolução n. 9/2019/TJMT ou normativo similar;</w:t>
            </w:r>
            <w:r>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ii) os feitos já redistribuídos à 1ª Vara Especializada de Várzea Grande/MT com fundamento nessa norma deverão ser devolvidos aos juízos de origem, salvo se as partes, previamente intimadas, concordarem expressamente em manter o processamento do feito no referido foro;</w:t>
            </w:r>
            <w:r>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iii) no que tange aos processos já ajuizados - ou que venham a ser ajuizados - pelas partes originariamente na 1ª Vara Especializada da Fazenda Pública da Comarca de Várzea Grande/MT, poderão prosseguir normalmente no referido juízo;</w:t>
            </w:r>
            <w:r>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iv) não se aplicam as previsões dos itens (ii) e (iii) aos feitos de competência absoluta, ou seja: de competência dos Juizados Especiais da Fazenda, das Varas da Infância e da Juventude ou do domicílio do idoso, nos termos da Tese B deste IAC n. 10/STJ</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tc>
      </w:tr>
    </w:tbl>
    <w:p w14:paraId="3D601A9F" w14:textId="77777777" w:rsidR="00951FEF" w:rsidRPr="00951FEF" w:rsidRDefault="00951FEF" w:rsidP="006022F2">
      <w:pPr>
        <w:spacing w:after="0" w:line="240" w:lineRule="auto"/>
        <w:ind w:firstLine="527"/>
        <w:jc w:val="both"/>
        <w:rPr>
          <w:rFonts w:ascii="Book Antiqua" w:eastAsia="Times New Roman" w:hAnsi="Book Antiqua" w:cs="Times New Roman"/>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E10186" w:rsidRPr="00156A92" w14:paraId="23D65F22" w14:textId="77777777" w:rsidTr="00E10186">
        <w:tc>
          <w:tcPr>
            <w:tcW w:w="8494" w:type="dxa"/>
            <w:shd w:val="clear" w:color="auto" w:fill="CCFFFF"/>
          </w:tcPr>
          <w:p w14:paraId="7FCF6994" w14:textId="19EEEBB3" w:rsidR="006022F2" w:rsidRDefault="006022F2"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22F2">
              <w:rPr>
                <w:rFonts w:ascii="Book Antiqua" w:eastAsia="Times New Roman" w:hAnsi="Book Antiqua" w:cs="Times New Roman"/>
                <w:bCs/>
                <w:sz w:val="19"/>
                <w:szCs w:val="19"/>
                <w:lang w:eastAsia="pt-BR"/>
              </w:rPr>
              <w:t>Após enunciar o dever dos tribunais de “</w:t>
            </w:r>
            <w:r w:rsidRPr="006022F2">
              <w:rPr>
                <w:rFonts w:ascii="Book Antiqua" w:eastAsia="Times New Roman" w:hAnsi="Book Antiqua" w:cs="Times New Roman"/>
                <w:bCs/>
                <w:i/>
                <w:iCs/>
                <w:sz w:val="19"/>
                <w:szCs w:val="19"/>
                <w:lang w:eastAsia="pt-BR"/>
              </w:rPr>
              <w:t>uniformizar sua jurisprudência e mantê-la estável, íntegra e coerente</w:t>
            </w:r>
            <w:r w:rsidRPr="006022F2">
              <w:rPr>
                <w:rFonts w:ascii="Book Antiqua" w:eastAsia="Times New Roman" w:hAnsi="Book Antiqua" w:cs="Times New Roman"/>
                <w:bCs/>
                <w:sz w:val="19"/>
                <w:szCs w:val="19"/>
                <w:lang w:eastAsia="pt-BR"/>
              </w:rPr>
              <w:t xml:space="preserve">” o atual </w:t>
            </w:r>
            <w:r>
              <w:rPr>
                <w:rFonts w:ascii="Book Antiqua" w:eastAsia="Times New Roman" w:hAnsi="Book Antiqua" w:cs="Times New Roman"/>
                <w:bCs/>
                <w:sz w:val="19"/>
                <w:szCs w:val="19"/>
                <w:lang w:eastAsia="pt-BR"/>
              </w:rPr>
              <w:t>CPC</w:t>
            </w:r>
            <w:r w:rsidRPr="006022F2">
              <w:rPr>
                <w:rFonts w:ascii="Book Antiqua" w:eastAsia="Times New Roman" w:hAnsi="Book Antiqua" w:cs="Times New Roman"/>
                <w:bCs/>
                <w:sz w:val="19"/>
                <w:szCs w:val="19"/>
                <w:lang w:eastAsia="pt-BR"/>
              </w:rPr>
              <w:t xml:space="preserve"> lista os padrões decisórios de força vinculativa, entre os quais os acórdãos em incidente de assunção de competência e em julgamento de recurso especial repetitivo.</w:t>
            </w:r>
            <w:r>
              <w:rPr>
                <w:rFonts w:ascii="Book Antiqua" w:eastAsia="Times New Roman" w:hAnsi="Book Antiqua" w:cs="Times New Roman"/>
                <w:bCs/>
                <w:sz w:val="19"/>
                <w:szCs w:val="19"/>
                <w:lang w:eastAsia="pt-BR"/>
              </w:rPr>
              <w:t xml:space="preserve"> </w:t>
            </w:r>
            <w:r w:rsidRPr="006022F2">
              <w:rPr>
                <w:rFonts w:ascii="Book Antiqua" w:eastAsia="Times New Roman" w:hAnsi="Book Antiqua" w:cs="Times New Roman"/>
                <w:bCs/>
                <w:sz w:val="19"/>
                <w:szCs w:val="19"/>
                <w:lang w:eastAsia="pt-BR"/>
              </w:rPr>
              <w:t xml:space="preserve">Especificamente em relação ao tema dos Juizados Especiais, o </w:t>
            </w:r>
            <w:r>
              <w:rPr>
                <w:rFonts w:ascii="Book Antiqua" w:eastAsia="Times New Roman" w:hAnsi="Book Antiqua" w:cs="Times New Roman"/>
                <w:bCs/>
                <w:sz w:val="19"/>
                <w:szCs w:val="19"/>
                <w:lang w:eastAsia="pt-BR"/>
              </w:rPr>
              <w:t>STJ</w:t>
            </w:r>
            <w:r w:rsidRPr="006022F2">
              <w:rPr>
                <w:rFonts w:ascii="Book Antiqua" w:eastAsia="Times New Roman" w:hAnsi="Book Antiqua" w:cs="Times New Roman"/>
                <w:bCs/>
                <w:sz w:val="19"/>
                <w:szCs w:val="19"/>
                <w:lang w:eastAsia="pt-BR"/>
              </w:rPr>
              <w:t xml:space="preserve"> vem, ao longo dos últimos anos, firmando precedentes vinculantes de notável repercussão jurídica. À luz de tais considerações, analise a tese a seguir</w:t>
            </w:r>
            <w:r>
              <w:rPr>
                <w:rFonts w:ascii="Book Antiqua" w:eastAsia="Times New Roman" w:hAnsi="Book Antiqua" w:cs="Times New Roman"/>
                <w:bCs/>
                <w:sz w:val="19"/>
                <w:szCs w:val="19"/>
                <w:lang w:eastAsia="pt-BR"/>
              </w:rPr>
              <w:t xml:space="preserve">: </w:t>
            </w:r>
            <w:r w:rsidRPr="006022F2">
              <w:rPr>
                <w:rFonts w:ascii="Book Antiqua" w:eastAsia="Times New Roman" w:hAnsi="Book Antiqua" w:cs="Times New Roman"/>
                <w:bCs/>
                <w:sz w:val="19"/>
                <w:szCs w:val="19"/>
                <w:lang w:eastAsia="pt-BR"/>
              </w:rPr>
              <w:t xml:space="preserve"> Os Juizados Especiais da Fazenda Pública, órgãos da justiça comum e integrantes do Sistema dos Juizados Especiais, serão criados pela União, no Distrito Federal e nos Territórios, e pelos Estados, para conciliação, processo, julgamento e execução, nas causas de sua competência, a qual possui natureza absoluta nos foros em que tenha sido instalado o respectivo Juizado, para as causas da sua alçada e matéria.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w:t>
            </w:r>
            <w:r w:rsidRPr="006022F2">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6022F2">
              <w:rPr>
                <w:rFonts w:ascii="Book Antiqua" w:eastAsia="Times New Roman" w:hAnsi="Book Antiqua" w:cs="Times New Roman"/>
                <w:b/>
                <w:sz w:val="19"/>
                <w:szCs w:val="19"/>
                <w:lang w:eastAsia="pt-BR"/>
              </w:rPr>
              <w:t>art</w:t>
            </w:r>
            <w:r w:rsidRPr="00156A92">
              <w:rPr>
                <w:rFonts w:ascii="Book Antiqua" w:eastAsia="Times New Roman" w:hAnsi="Book Antiqua" w:cs="Times New Roman"/>
                <w:b/>
                <w:sz w:val="19"/>
                <w:szCs w:val="19"/>
                <w:lang w:eastAsia="pt-BR"/>
              </w:rPr>
              <w: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02647611" w14:textId="77777777" w:rsidR="006022F2" w:rsidRDefault="006022F2" w:rsidP="006022F2">
            <w:pPr>
              <w:jc w:val="both"/>
              <w:rPr>
                <w:rFonts w:ascii="Book Antiqua" w:eastAsia="Times New Roman" w:hAnsi="Book Antiqua" w:cs="Times New Roman"/>
                <w:b/>
                <w:sz w:val="19"/>
                <w:szCs w:val="19"/>
                <w:lang w:eastAsia="pt-BR"/>
              </w:rPr>
            </w:pPr>
          </w:p>
          <w:p w14:paraId="68A03CB2" w14:textId="32BFF773" w:rsidR="00F600EC" w:rsidRDefault="00F600EC"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Proc.-AL/RS-2024-Fundatec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00EC">
              <w:rPr>
                <w:rFonts w:ascii="Book Antiqua" w:eastAsia="Times New Roman" w:hAnsi="Book Antiqua" w:cs="Times New Roman"/>
                <w:bCs/>
                <w:sz w:val="19"/>
                <w:szCs w:val="19"/>
                <w:lang w:eastAsia="pt-BR"/>
              </w:rPr>
              <w:t>Marina é servidora pública do Estado do Rio Grande do Sul, com lotação e domicílio no Município de Canoas. Marina pretende ajuizar ação contra o Estado do Rio Grande do Sul, para cobrar o pagamento de gratificações e adicional desempenho não recebidos nos últimos 4 anos. Suponha-se que no Município de Canoas tenha sido instalada uma unidade do Juizado Especial da Fazenda Pública. Acerca dessa hipotética situação, é correto afirmar que</w:t>
            </w:r>
            <w:r>
              <w:rPr>
                <w:rFonts w:ascii="Book Antiqua" w:eastAsia="Times New Roman" w:hAnsi="Book Antiqua" w:cs="Times New Roman"/>
                <w:bCs/>
                <w:sz w:val="19"/>
                <w:szCs w:val="19"/>
                <w:lang w:eastAsia="pt-BR"/>
              </w:rPr>
              <w:t xml:space="preserve"> s</w:t>
            </w:r>
            <w:r w:rsidRPr="00F600EC">
              <w:rPr>
                <w:rFonts w:ascii="Book Antiqua" w:eastAsia="Times New Roman" w:hAnsi="Book Antiqua" w:cs="Times New Roman"/>
                <w:bCs/>
                <w:sz w:val="19"/>
                <w:szCs w:val="19"/>
                <w:lang w:eastAsia="pt-BR"/>
              </w:rPr>
              <w:t>e o crédito que Marina tem a receber for igual ou inferior a 60 salários mínimos, a ação deve obrigatoriamente ser ajuizada perante o Juizado Especial da Fazenda Pública</w:t>
            </w:r>
            <w:r w:rsidRPr="002A695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302148C0" w14:textId="77777777" w:rsidR="00F600EC" w:rsidRDefault="00F600EC" w:rsidP="006022F2">
            <w:pPr>
              <w:jc w:val="both"/>
              <w:rPr>
                <w:rFonts w:ascii="Book Antiqua" w:eastAsia="Times New Roman" w:hAnsi="Book Antiqua" w:cs="Times New Roman"/>
                <w:b/>
                <w:sz w:val="19"/>
                <w:szCs w:val="19"/>
                <w:lang w:eastAsia="pt-BR"/>
              </w:rPr>
            </w:pPr>
          </w:p>
          <w:p w14:paraId="2C845BFF" w14:textId="15927329" w:rsidR="00F600EC" w:rsidRPr="0011167B" w:rsidRDefault="00F600EC" w:rsidP="00F600EC">
            <w:pPr>
              <w:jc w:val="both"/>
              <w:rPr>
                <w:rFonts w:ascii="Book Antiqua" w:hAnsi="Book Antiqua"/>
                <w:sz w:val="19"/>
                <w:szCs w:val="19"/>
              </w:rPr>
            </w:pPr>
            <w:r w:rsidRPr="001048EE">
              <w:rPr>
                <w:rFonts w:ascii="Book Antiqua" w:eastAsia="Times New Roman" w:hAnsi="Book Antiqua" w:cs="Times New Roman"/>
                <w:b/>
                <w:i/>
                <w:iCs/>
                <w:color w:val="FF0000"/>
                <w:sz w:val="19"/>
                <w:szCs w:val="19"/>
                <w:lang w:eastAsia="pt-BR"/>
              </w:rPr>
              <w:t>#</w:t>
            </w:r>
            <w:r w:rsidRPr="001048EE">
              <w:rPr>
                <w:rFonts w:ascii="Book Antiqua" w:eastAsia="Times New Roman" w:hAnsi="Book Antiqua" w:cs="Times New Roman"/>
                <w:b/>
                <w:i/>
                <w:iCs/>
                <w:color w:val="FF0000"/>
                <w:sz w:val="19"/>
                <w:szCs w:val="19"/>
                <w:highlight w:val="green"/>
                <w:lang w:eastAsia="pt-BR"/>
              </w:rPr>
              <w:t>Atenção</w:t>
            </w:r>
            <w:r w:rsidRPr="0011167B">
              <w:rPr>
                <w:rFonts w:ascii="Book Antiqua" w:eastAsia="Times New Roman" w:hAnsi="Book Antiqua" w:cs="Times New Roman"/>
                <w:sz w:val="19"/>
                <w:szCs w:val="19"/>
                <w:lang w:eastAsia="pt-BR"/>
              </w:rPr>
              <w:t>:</w:t>
            </w:r>
            <w:r w:rsidRPr="0011167B">
              <w:rPr>
                <w:rFonts w:ascii="Book Antiqua" w:hAnsi="Book Antiqua"/>
                <w:sz w:val="19"/>
                <w:szCs w:val="19"/>
              </w:rPr>
              <w:t xml:space="preserve"> </w:t>
            </w:r>
            <w:r w:rsidR="0011167B" w:rsidRPr="0011167B">
              <w:rPr>
                <w:rFonts w:ascii="Book Antiqua" w:hAnsi="Book Antiqua"/>
                <w:sz w:val="19"/>
                <w:szCs w:val="19"/>
              </w:rPr>
              <w:t xml:space="preserve">O valor que restringe a competência dos Juizados Especiais da Fazenda Pública nos Estados, DF e Municípios é o de até 60 salários mínimos conforme o </w:t>
            </w:r>
            <w:r w:rsidR="0011167B" w:rsidRPr="0011167B">
              <w:rPr>
                <w:rFonts w:ascii="Book Antiqua" w:hAnsi="Book Antiqua"/>
                <w:i/>
                <w:iCs/>
                <w:sz w:val="19"/>
                <w:szCs w:val="19"/>
              </w:rPr>
              <w:t>caput</w:t>
            </w:r>
            <w:r w:rsidR="0011167B" w:rsidRPr="0011167B">
              <w:rPr>
                <w:rFonts w:ascii="Book Antiqua" w:hAnsi="Book Antiqua"/>
                <w:sz w:val="19"/>
                <w:szCs w:val="19"/>
              </w:rPr>
              <w:t xml:space="preserve"> do art. 2º da Lei 1</w:t>
            </w:r>
            <w:r w:rsidR="0011167B">
              <w:rPr>
                <w:rFonts w:ascii="Book Antiqua" w:hAnsi="Book Antiqua"/>
                <w:sz w:val="19"/>
                <w:szCs w:val="19"/>
              </w:rPr>
              <w:t>2</w:t>
            </w:r>
            <w:r w:rsidR="0011167B" w:rsidRPr="0011167B">
              <w:rPr>
                <w:rFonts w:ascii="Book Antiqua" w:hAnsi="Book Antiqua"/>
                <w:sz w:val="19"/>
                <w:szCs w:val="19"/>
              </w:rPr>
              <w:t>.153/09.</w:t>
            </w:r>
            <w:r w:rsidR="0011167B">
              <w:t xml:space="preserve"> </w:t>
            </w:r>
            <w:r w:rsidR="0011167B" w:rsidRPr="0011167B">
              <w:rPr>
                <w:rFonts w:ascii="Book Antiqua" w:hAnsi="Book Antiqua"/>
                <w:sz w:val="19"/>
                <w:szCs w:val="19"/>
              </w:rPr>
              <w:t>Como o §4º do art. 2º da Lei 1</w:t>
            </w:r>
            <w:r w:rsidR="0011167B">
              <w:rPr>
                <w:rFonts w:ascii="Book Antiqua" w:hAnsi="Book Antiqua"/>
                <w:sz w:val="19"/>
                <w:szCs w:val="19"/>
              </w:rPr>
              <w:t>2</w:t>
            </w:r>
            <w:r w:rsidR="0011167B" w:rsidRPr="0011167B">
              <w:rPr>
                <w:rFonts w:ascii="Book Antiqua" w:hAnsi="Book Antiqua"/>
                <w:sz w:val="19"/>
                <w:szCs w:val="19"/>
              </w:rPr>
              <w:t xml:space="preserve">.153/09 diz que </w:t>
            </w:r>
            <w:r w:rsidR="0011167B">
              <w:rPr>
                <w:rFonts w:ascii="Book Antiqua" w:hAnsi="Book Antiqua"/>
                <w:sz w:val="19"/>
                <w:szCs w:val="19"/>
              </w:rPr>
              <w:t>“</w:t>
            </w:r>
            <w:r w:rsidR="0011167B" w:rsidRPr="0011167B">
              <w:rPr>
                <w:rFonts w:ascii="Book Antiqua" w:hAnsi="Book Antiqua"/>
                <w:i/>
                <w:iCs/>
                <w:sz w:val="19"/>
                <w:szCs w:val="19"/>
              </w:rPr>
              <w:t>no foro onde estiver instalado Juizado Especial da Fazenda Pública, a sua competência é absoluta</w:t>
            </w:r>
            <w:r w:rsidR="0011167B">
              <w:rPr>
                <w:rFonts w:ascii="Book Antiqua" w:hAnsi="Book Antiqua"/>
                <w:i/>
                <w:iCs/>
                <w:sz w:val="19"/>
                <w:szCs w:val="19"/>
              </w:rPr>
              <w:t>”</w:t>
            </w:r>
            <w:r w:rsidR="0011167B" w:rsidRPr="0011167B">
              <w:rPr>
                <w:rFonts w:ascii="Book Antiqua" w:hAnsi="Book Antiqua"/>
                <w:sz w:val="19"/>
                <w:szCs w:val="19"/>
              </w:rPr>
              <w:t>, caso o valor de uma demanda contra o Estado, D</w:t>
            </w:r>
            <w:r w:rsidR="0011167B">
              <w:rPr>
                <w:rFonts w:ascii="Book Antiqua" w:hAnsi="Book Antiqua"/>
                <w:sz w:val="19"/>
                <w:szCs w:val="19"/>
              </w:rPr>
              <w:t>istrito Federal</w:t>
            </w:r>
            <w:r w:rsidR="0011167B" w:rsidRPr="0011167B">
              <w:rPr>
                <w:rFonts w:ascii="Book Antiqua" w:hAnsi="Book Antiqua"/>
                <w:sz w:val="19"/>
                <w:szCs w:val="19"/>
              </w:rPr>
              <w:t xml:space="preserve"> ou Município seja IGUAL </w:t>
            </w:r>
            <w:r w:rsidR="0011167B">
              <w:rPr>
                <w:rFonts w:ascii="Book Antiqua" w:hAnsi="Book Antiqua"/>
                <w:sz w:val="19"/>
                <w:szCs w:val="19"/>
              </w:rPr>
              <w:t>ou</w:t>
            </w:r>
            <w:r w:rsidR="0011167B" w:rsidRPr="0011167B">
              <w:rPr>
                <w:rFonts w:ascii="Book Antiqua" w:hAnsi="Book Antiqua"/>
                <w:sz w:val="19"/>
                <w:szCs w:val="19"/>
              </w:rPr>
              <w:t xml:space="preserve"> INFERIOR a 60 salários mínimos, a ação deverá ser OBRIGATORIAMENTE ingressada nos Juizados Especiais da Fazenda Pública. Trata-se de </w:t>
            </w:r>
            <w:r w:rsidR="0011167B" w:rsidRPr="0011167B">
              <w:rPr>
                <w:rFonts w:ascii="Book Antiqua" w:hAnsi="Book Antiqua"/>
                <w:sz w:val="19"/>
                <w:szCs w:val="19"/>
              </w:rPr>
              <w:lastRenderedPageBreak/>
              <w:t>competência absoluta.</w:t>
            </w:r>
            <w:r w:rsidR="0011167B">
              <w:rPr>
                <w:rFonts w:ascii="Book Antiqua" w:hAnsi="Book Antiqua"/>
                <w:sz w:val="19"/>
                <w:szCs w:val="19"/>
              </w:rPr>
              <w:t xml:space="preserve"> </w:t>
            </w:r>
            <w:r>
              <w:rPr>
                <w:rFonts w:ascii="Book Antiqua" w:eastAsia="Times New Roman" w:hAnsi="Book Antiqua" w:cs="Times New Roman"/>
                <w:sz w:val="19"/>
                <w:szCs w:val="19"/>
                <w:lang w:eastAsia="pt-BR"/>
              </w:rPr>
              <w:t>Portanto, q</w:t>
            </w:r>
            <w:r w:rsidRPr="00F600EC">
              <w:rPr>
                <w:rFonts w:ascii="Book Antiqua" w:eastAsia="Times New Roman" w:hAnsi="Book Antiqua" w:cs="Times New Roman"/>
                <w:sz w:val="19"/>
                <w:szCs w:val="19"/>
                <w:lang w:eastAsia="pt-BR"/>
              </w:rPr>
              <w:t>uando há competência em razão do valor da causa, o juízo é absolutamente incompetente para conhecer das causas que extrapolem o limite estabelecido.</w:t>
            </w:r>
          </w:p>
          <w:p w14:paraId="1F465298" w14:textId="77777777" w:rsidR="00F600EC" w:rsidRDefault="00F600EC" w:rsidP="006022F2">
            <w:pPr>
              <w:jc w:val="both"/>
              <w:rPr>
                <w:rFonts w:ascii="Book Antiqua" w:eastAsia="Times New Roman" w:hAnsi="Book Antiqua" w:cs="Times New Roman"/>
                <w:b/>
                <w:sz w:val="19"/>
                <w:szCs w:val="19"/>
                <w:lang w:eastAsia="pt-BR"/>
              </w:rPr>
            </w:pPr>
          </w:p>
          <w:p w14:paraId="165A76C8" w14:textId="53125C1C" w:rsidR="002A6958" w:rsidRDefault="002A6958"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958">
              <w:rPr>
                <w:rFonts w:ascii="Book Antiqua" w:eastAsia="Times New Roman" w:hAnsi="Book Antiqua" w:cs="Times New Roman"/>
                <w:bCs/>
                <w:sz w:val="19"/>
                <w:szCs w:val="19"/>
                <w:lang w:eastAsia="pt-BR"/>
              </w:rPr>
              <w:t>No que diz respeito à fazenda pública em juízo, assinale a opção correta</w:t>
            </w:r>
            <w:r>
              <w:rPr>
                <w:rFonts w:ascii="Book Antiqua" w:eastAsia="Times New Roman" w:hAnsi="Book Antiqua" w:cs="Times New Roman"/>
                <w:bCs/>
                <w:sz w:val="19"/>
                <w:szCs w:val="19"/>
                <w:lang w:eastAsia="pt-BR"/>
              </w:rPr>
              <w:t xml:space="preserve">: </w:t>
            </w:r>
            <w:r w:rsidRPr="002A6958">
              <w:rPr>
                <w:rFonts w:ascii="Book Antiqua" w:eastAsia="Times New Roman" w:hAnsi="Book Antiqua" w:cs="Times New Roman"/>
                <w:bCs/>
                <w:sz w:val="19"/>
                <w:szCs w:val="19"/>
                <w:lang w:eastAsia="pt-BR"/>
              </w:rPr>
              <w:t>São absolutas as competências do juizado especial da fazenda pública, nos foros em que tenha sido instalado, para as causas da sua alçada e matéria.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42A14D11" w14:textId="77777777" w:rsidR="006022F2" w:rsidRDefault="006022F2" w:rsidP="006022F2">
            <w:pPr>
              <w:jc w:val="both"/>
              <w:rPr>
                <w:rFonts w:ascii="Book Antiqua" w:eastAsia="Times New Roman" w:hAnsi="Book Antiqua" w:cs="Times New Roman"/>
                <w:b/>
                <w:sz w:val="19"/>
                <w:szCs w:val="19"/>
                <w:lang w:eastAsia="pt-BR"/>
              </w:rPr>
            </w:pPr>
          </w:p>
          <w:p w14:paraId="69BFBE85" w14:textId="14F1ABDA" w:rsidR="001048EE" w:rsidRDefault="001048EE"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048EE">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48EE">
              <w:rPr>
                <w:rFonts w:ascii="Book Antiqua" w:eastAsia="Times New Roman" w:hAnsi="Book Antiqua" w:cs="Times New Roman"/>
                <w:bCs/>
                <w:sz w:val="19"/>
                <w:szCs w:val="19"/>
                <w:lang w:eastAsia="pt-BR"/>
              </w:rPr>
              <w:t>A Defensoria Pública do Estado de Roraima, por seu órgão de atuação em exercício na Comarca de Boa Vista, deseja ajuizar ação de obrigação de fazer contra o Estado de Roraima, para obter tratamento médico, no valor de 50 salários mínimos. Considerando que há Vara da Fazenda Pública e Juizado Especial da Fazenda Pública instalados na Comarca, a ação</w:t>
            </w:r>
            <w:r>
              <w:rPr>
                <w:rFonts w:ascii="Book Antiqua" w:eastAsia="Times New Roman" w:hAnsi="Book Antiqua" w:cs="Times New Roman"/>
                <w:bCs/>
                <w:sz w:val="19"/>
                <w:szCs w:val="19"/>
                <w:lang w:eastAsia="pt-BR"/>
              </w:rPr>
              <w:t xml:space="preserve"> </w:t>
            </w:r>
            <w:r w:rsidRPr="001048EE">
              <w:rPr>
                <w:rFonts w:ascii="Book Antiqua" w:eastAsia="Times New Roman" w:hAnsi="Book Antiqua" w:cs="Times New Roman"/>
                <w:bCs/>
                <w:sz w:val="19"/>
                <w:szCs w:val="19"/>
                <w:lang w:eastAsia="pt-BR"/>
              </w:rPr>
              <w:t>deve ser necessariamente proposta perante o Juizado Especial da Fazenda Pública, cuja competência é absoluta.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004E7514" w14:textId="77777777" w:rsidR="006022F2" w:rsidRDefault="006022F2" w:rsidP="006022F2">
            <w:pPr>
              <w:jc w:val="both"/>
              <w:rPr>
                <w:rFonts w:ascii="Book Antiqua" w:eastAsia="Times New Roman" w:hAnsi="Book Antiqua" w:cs="Times New Roman"/>
                <w:b/>
                <w:sz w:val="19"/>
                <w:szCs w:val="19"/>
                <w:lang w:eastAsia="pt-BR"/>
              </w:rPr>
            </w:pPr>
          </w:p>
          <w:p w14:paraId="54402E4F" w14:textId="541CA3AB" w:rsidR="00C9709A" w:rsidRPr="00156A92" w:rsidRDefault="004546E8" w:rsidP="006022F2">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DPEAL-2017-CESPE</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É competência absoluta dos juizados especiais da fazenda pública processar e julgar as causas de interesse dos estados, do Distrito Federal, dos territórios e dos municípios cujos valores não excedam sessenta salários mínimos, inexistindo impedimento à formação de litisconsórcio passivo do ente estatal com pessoa jurídica de direito privado. </w:t>
            </w:r>
            <w:r w:rsidRPr="00156A92">
              <w:rPr>
                <w:rFonts w:ascii="Book Antiqua" w:eastAsia="Times New Roman" w:hAnsi="Book Antiqua" w:cs="Times New Roman"/>
                <w:b/>
                <w:sz w:val="19"/>
                <w:szCs w:val="19"/>
                <w:lang w:eastAsia="pt-BR"/>
              </w:rPr>
              <w:t>BL: art. 3º, §3°,</w:t>
            </w:r>
            <w:r w:rsidR="00EE4198" w:rsidRPr="00156A92">
              <w:rPr>
                <w:rFonts w:ascii="Book Antiqua" w:eastAsia="Times New Roman" w:hAnsi="Book Antiqua" w:cs="Times New Roman"/>
                <w:b/>
                <w:sz w:val="19"/>
                <w:szCs w:val="19"/>
                <w:lang w:eastAsia="pt-BR"/>
              </w:rPr>
              <w:t xml:space="preserve"> c/c art. 5º, II</w:t>
            </w:r>
            <w:r w:rsidRPr="00156A92">
              <w:rPr>
                <w:rFonts w:ascii="Book Antiqua" w:eastAsia="Times New Roman" w:hAnsi="Book Antiqua" w:cs="Times New Roman"/>
                <w:b/>
                <w:sz w:val="19"/>
                <w:szCs w:val="19"/>
                <w:lang w:eastAsia="pt-BR"/>
              </w:rPr>
              <w:t xml:space="preserve"> da Lei 1</w:t>
            </w:r>
            <w:r w:rsidR="00EE4198" w:rsidRPr="00156A92">
              <w:rPr>
                <w:rFonts w:ascii="Book Antiqua" w:eastAsia="Times New Roman" w:hAnsi="Book Antiqua" w:cs="Times New Roman"/>
                <w:b/>
                <w:sz w:val="19"/>
                <w:szCs w:val="19"/>
                <w:lang w:eastAsia="pt-BR"/>
              </w:rPr>
              <w:t>2153</w:t>
            </w:r>
            <w:r w:rsidR="00C9709A" w:rsidRPr="00156A92">
              <w:rPr>
                <w:rFonts w:ascii="Book Antiqua" w:eastAsia="Times New Roman" w:hAnsi="Book Antiqua" w:cs="Times New Roman"/>
                <w:b/>
                <w:sz w:val="19"/>
                <w:szCs w:val="19"/>
                <w:lang w:eastAsia="pt-BR"/>
              </w:rPr>
              <w:t>.</w:t>
            </w:r>
          </w:p>
          <w:p w14:paraId="39ED8110" w14:textId="77777777" w:rsidR="006022F2" w:rsidRDefault="006022F2" w:rsidP="006022F2">
            <w:pPr>
              <w:jc w:val="both"/>
              <w:rPr>
                <w:rFonts w:ascii="Book Antiqua" w:eastAsia="Times New Roman" w:hAnsi="Book Antiqua" w:cs="Times New Roman"/>
                <w:b/>
                <w:i/>
                <w:iCs/>
                <w:color w:val="FF0000"/>
                <w:sz w:val="19"/>
                <w:szCs w:val="19"/>
                <w:lang w:eastAsia="pt-BR"/>
              </w:rPr>
            </w:pPr>
          </w:p>
          <w:p w14:paraId="38BE3B8D" w14:textId="5CEE382A" w:rsidR="001048EE" w:rsidRDefault="001048EE" w:rsidP="006022F2">
            <w:pPr>
              <w:jc w:val="both"/>
              <w:rPr>
                <w:rFonts w:ascii="Book Antiqua" w:eastAsia="Times New Roman" w:hAnsi="Book Antiqua" w:cs="Times New Roman"/>
                <w:b/>
                <w:bCs/>
                <w:sz w:val="19"/>
                <w:szCs w:val="19"/>
                <w:lang w:eastAsia="pt-BR"/>
              </w:rPr>
            </w:pPr>
            <w:r w:rsidRPr="001048EE">
              <w:rPr>
                <w:rFonts w:ascii="Book Antiqua" w:eastAsia="Times New Roman" w:hAnsi="Book Antiqua" w:cs="Times New Roman"/>
                <w:b/>
                <w:i/>
                <w:iCs/>
                <w:color w:val="FF0000"/>
                <w:sz w:val="19"/>
                <w:szCs w:val="19"/>
                <w:lang w:eastAsia="pt-BR"/>
              </w:rPr>
              <w:t>#</w:t>
            </w:r>
            <w:r w:rsidRPr="001048EE">
              <w:rPr>
                <w:rFonts w:ascii="Book Antiqua" w:eastAsia="Times New Roman" w:hAnsi="Book Antiqua" w:cs="Times New Roman"/>
                <w:b/>
                <w:i/>
                <w:iCs/>
                <w:color w:val="FF0000"/>
                <w:sz w:val="19"/>
                <w:szCs w:val="19"/>
                <w:highlight w:val="green"/>
                <w:lang w:eastAsia="pt-BR"/>
              </w:rPr>
              <w:t>Atenção</w:t>
            </w:r>
            <w:r w:rsidR="00C971CF" w:rsidRPr="00156A92">
              <w:rPr>
                <w:rFonts w:ascii="Book Antiqua" w:eastAsia="Times New Roman" w:hAnsi="Book Antiqua" w:cs="Times New Roman"/>
                <w:sz w:val="19"/>
                <w:szCs w:val="19"/>
                <w:lang w:eastAsia="pt-BR"/>
              </w:rPr>
              <w:t xml:space="preserve">: </w:t>
            </w:r>
            <w:r w:rsidR="00C971CF" w:rsidRPr="00156A92">
              <w:rPr>
                <w:rFonts w:ascii="Book Antiqua" w:eastAsia="Times New Roman" w:hAnsi="Book Antiqua" w:cs="Times New Roman"/>
                <w:b/>
                <w:bCs/>
                <w:sz w:val="19"/>
                <w:szCs w:val="19"/>
                <w:lang w:eastAsia="pt-BR"/>
              </w:rPr>
              <w:t>Ementa</w:t>
            </w:r>
            <w:r w:rsidR="00C971CF" w:rsidRPr="001048EE">
              <w:rPr>
                <w:rFonts w:ascii="Book Antiqua" w:eastAsia="Times New Roman" w:hAnsi="Book Antiqua" w:cs="Times New Roman"/>
                <w:sz w:val="19"/>
                <w:szCs w:val="19"/>
                <w:lang w:eastAsia="pt-BR"/>
              </w:rPr>
              <w:t>: </w:t>
            </w:r>
            <w:r w:rsidRPr="001048EE">
              <w:rPr>
                <w:rFonts w:ascii="Book Antiqua" w:eastAsia="Times New Roman" w:hAnsi="Book Antiqua" w:cs="Times New Roman"/>
                <w:sz w:val="19"/>
                <w:szCs w:val="19"/>
                <w:lang w:eastAsia="pt-BR"/>
              </w:rPr>
              <w:t xml:space="preserve">CONFLITO NEGATIVO DE COMPETÊNCIA. RESPONSABILIDADE CIVIL EM ACIDENTE DE TRÂNSITO. </w:t>
            </w:r>
            <w:r w:rsidRPr="001048EE">
              <w:rPr>
                <w:rFonts w:ascii="Book Antiqua" w:eastAsia="Times New Roman" w:hAnsi="Book Antiqua" w:cs="Times New Roman"/>
                <w:b/>
                <w:bCs/>
                <w:sz w:val="19"/>
                <w:szCs w:val="19"/>
                <w:lang w:eastAsia="pt-BR"/>
              </w:rPr>
              <w:t>LITISCONSÓRCIO PASSIVO. PESSOA FÍSICA.</w:t>
            </w:r>
            <w:r w:rsidRPr="001048EE">
              <w:rPr>
                <w:rFonts w:ascii="Book Antiqua" w:eastAsia="Times New Roman" w:hAnsi="Book Antiqua" w:cs="Times New Roman"/>
                <w:sz w:val="19"/>
                <w:szCs w:val="19"/>
                <w:lang w:eastAsia="pt-BR"/>
              </w:rPr>
              <w:t xml:space="preserve"> COMPETÊNCIA DO JUIZADO ESPECIAL DA FAZENDA PÚBLICA. PRECEDENTES DESTE COLEGIADO. A competência do Juizado Especial da Fazenda Pública é definida em razão do valor atribuído à causa. </w:t>
            </w:r>
            <w:r w:rsidRPr="001048EE">
              <w:rPr>
                <w:rFonts w:ascii="Book Antiqua" w:eastAsia="Times New Roman" w:hAnsi="Book Antiqua" w:cs="Times New Roman"/>
                <w:b/>
                <w:bCs/>
                <w:sz w:val="19"/>
                <w:szCs w:val="19"/>
                <w:highlight w:val="yellow"/>
                <w:lang w:eastAsia="pt-BR"/>
              </w:rPr>
              <w:t>Ausente qualquer impedimento para que figure de forma simultânea no pólo passivo pessoa física ou jurídica de natureza diversa daqueles entes previstos no art. 5º, II, da Lei 12.153/09</w:t>
            </w:r>
            <w:r w:rsidRPr="001048EE">
              <w:rPr>
                <w:rFonts w:ascii="Book Antiqua" w:eastAsia="Times New Roman" w:hAnsi="Book Antiqua" w:cs="Times New Roman"/>
                <w:sz w:val="19"/>
                <w:szCs w:val="19"/>
                <w:lang w:eastAsia="pt-BR"/>
              </w:rPr>
              <w:t>. CONFLITO DE COMPETÊNCIA IMPROCEDENTE. (Conflito de Competência Nº 70071334619, Décima Segunda Câmara Cível, Tribunal de Justiça do RS, Relator: Guinther Spode, Julgado em 24/11/2016).</w:t>
            </w:r>
          </w:p>
          <w:p w14:paraId="45B2A4FD" w14:textId="77777777" w:rsidR="006022F2" w:rsidRDefault="006022F2" w:rsidP="006022F2">
            <w:pPr>
              <w:jc w:val="both"/>
              <w:rPr>
                <w:rFonts w:ascii="Book Antiqua" w:eastAsia="Times New Roman" w:hAnsi="Book Antiqua" w:cs="Times New Roman"/>
                <w:b/>
                <w:sz w:val="19"/>
                <w:szCs w:val="19"/>
                <w:lang w:eastAsia="pt-BR"/>
              </w:rPr>
            </w:pPr>
          </w:p>
          <w:p w14:paraId="76519C49" w14:textId="677D1C46" w:rsidR="00E10186" w:rsidRPr="00156A92" w:rsidRDefault="00E10186" w:rsidP="006022F2">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DPEMT-2016-UFMT</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O Juizado Especial da Fazenda Pública ostenta competência absoluta, não opcional e de curso obrigatório. Como regra é competente para processar, conciliar e julgar causas cíveis de interesse dos Estados, do Distrito Federal, dos Territórios e dos Municípios, até o valor de 60 salários mínimos. </w:t>
            </w:r>
            <w:r w:rsidRPr="00156A92">
              <w:rPr>
                <w:rFonts w:ascii="Book Antiqua" w:eastAsia="Times New Roman" w:hAnsi="Book Antiqua" w:cs="Times New Roman"/>
                <w:b/>
                <w:sz w:val="19"/>
                <w:szCs w:val="19"/>
                <w:lang w:eastAsia="pt-BR"/>
              </w:rPr>
              <w:t>BL: art. 2º, §4º, da Lei 12.153/09.</w:t>
            </w:r>
          </w:p>
          <w:p w14:paraId="7B28B1D8" w14:textId="77777777" w:rsidR="006022F2" w:rsidRDefault="006022F2" w:rsidP="006022F2">
            <w:pPr>
              <w:jc w:val="both"/>
              <w:rPr>
                <w:rFonts w:ascii="Book Antiqua" w:eastAsia="Times New Roman" w:hAnsi="Book Antiqua" w:cs="Times New Roman"/>
                <w:b/>
                <w:sz w:val="19"/>
                <w:szCs w:val="19"/>
                <w:lang w:eastAsia="pt-BR"/>
              </w:rPr>
            </w:pPr>
          </w:p>
          <w:p w14:paraId="0AD6F5AA" w14:textId="7170458A" w:rsidR="005A4757" w:rsidRPr="00156A92" w:rsidRDefault="005A4757" w:rsidP="006022F2">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PGEPR-2015-PUCPR</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Assinale a alternativa correta sobre os Juizados Especiais da Fazenda Pública: A declaração de incompetência do juízo provoca a extinção do processo sem julgamento de mérito. </w:t>
            </w:r>
            <w:r w:rsidRPr="001048EE">
              <w:rPr>
                <w:rFonts w:ascii="Book Antiqua" w:eastAsia="Times New Roman" w:hAnsi="Book Antiqua" w:cs="Times New Roman"/>
                <w:b/>
                <w:sz w:val="19"/>
                <w:szCs w:val="19"/>
                <w:lang w:eastAsia="pt-BR"/>
              </w:rPr>
              <w:t xml:space="preserve">BL: art. 27 da Lei 12.153/09 c/c art. </w:t>
            </w:r>
            <w:r w:rsidR="0055527C" w:rsidRPr="001048EE">
              <w:rPr>
                <w:rFonts w:ascii="Book Antiqua" w:eastAsia="Times New Roman" w:hAnsi="Book Antiqua" w:cs="Times New Roman"/>
                <w:b/>
                <w:sz w:val="19"/>
                <w:szCs w:val="19"/>
                <w:lang w:eastAsia="pt-BR"/>
              </w:rPr>
              <w:t>51, III da Lei 9099/95.</w:t>
            </w:r>
          </w:p>
          <w:p w14:paraId="03BFB107" w14:textId="77777777" w:rsidR="006022F2" w:rsidRDefault="006022F2" w:rsidP="006022F2">
            <w:pPr>
              <w:jc w:val="both"/>
              <w:rPr>
                <w:rFonts w:ascii="Book Antiqua" w:eastAsia="Times New Roman" w:hAnsi="Book Antiqua" w:cs="Times New Roman"/>
                <w:b/>
                <w:i/>
                <w:iCs/>
                <w:color w:val="FF0000"/>
                <w:sz w:val="19"/>
                <w:szCs w:val="19"/>
                <w:lang w:eastAsia="pt-BR"/>
              </w:rPr>
            </w:pPr>
          </w:p>
          <w:p w14:paraId="739B31E7" w14:textId="633BAF44" w:rsidR="005A4757" w:rsidRPr="00156A92" w:rsidRDefault="001048EE" w:rsidP="006022F2">
            <w:pPr>
              <w:jc w:val="both"/>
              <w:rPr>
                <w:rFonts w:ascii="Book Antiqua" w:eastAsia="Times New Roman" w:hAnsi="Book Antiqua" w:cs="Times New Roman"/>
                <w:sz w:val="19"/>
                <w:szCs w:val="19"/>
                <w:lang w:eastAsia="pt-BR"/>
              </w:rPr>
            </w:pPr>
            <w:r w:rsidRPr="001048EE">
              <w:rPr>
                <w:rFonts w:ascii="Book Antiqua" w:eastAsia="Times New Roman" w:hAnsi="Book Antiqua" w:cs="Times New Roman"/>
                <w:b/>
                <w:i/>
                <w:iCs/>
                <w:color w:val="FF0000"/>
                <w:sz w:val="19"/>
                <w:szCs w:val="19"/>
                <w:lang w:eastAsia="pt-BR"/>
              </w:rPr>
              <w:t>#</w:t>
            </w:r>
            <w:r w:rsidRPr="001048EE">
              <w:rPr>
                <w:rFonts w:ascii="Book Antiqua" w:eastAsia="Times New Roman" w:hAnsi="Book Antiqua" w:cs="Times New Roman"/>
                <w:b/>
                <w:i/>
                <w:iCs/>
                <w:color w:val="FF0000"/>
                <w:sz w:val="19"/>
                <w:szCs w:val="19"/>
                <w:highlight w:val="green"/>
                <w:lang w:eastAsia="pt-BR"/>
              </w:rPr>
              <w:t>Atenção</w:t>
            </w:r>
            <w:r w:rsidRPr="00156A92">
              <w:rPr>
                <w:rFonts w:ascii="Book Antiqua" w:eastAsia="Times New Roman" w:hAnsi="Book Antiqua" w:cs="Times New Roman"/>
                <w:sz w:val="19"/>
                <w:szCs w:val="19"/>
                <w:lang w:eastAsia="pt-BR"/>
              </w:rPr>
              <w:t>:</w:t>
            </w:r>
            <w:r w:rsidR="005A4757" w:rsidRPr="00156A92">
              <w:rPr>
                <w:rFonts w:ascii="Book Antiqua" w:eastAsia="Times New Roman" w:hAnsi="Book Antiqua" w:cs="Times New Roman"/>
                <w:sz w:val="19"/>
                <w:szCs w:val="19"/>
                <w:lang w:eastAsia="pt-BR"/>
              </w:rPr>
              <w:t xml:space="preserve"> Vejamos teor do art. 27</w:t>
            </w:r>
            <w:r w:rsidR="0055527C" w:rsidRPr="00156A92">
              <w:rPr>
                <w:rFonts w:ascii="Book Antiqua" w:eastAsia="Times New Roman" w:hAnsi="Book Antiqua" w:cs="Times New Roman"/>
                <w:sz w:val="19"/>
                <w:szCs w:val="19"/>
                <w:lang w:eastAsia="pt-BR"/>
              </w:rPr>
              <w:t>,</w:t>
            </w:r>
            <w:r w:rsidR="005A4757" w:rsidRPr="00156A92">
              <w:rPr>
                <w:rFonts w:ascii="Book Antiqua" w:eastAsia="Times New Roman" w:hAnsi="Book Antiqua" w:cs="Times New Roman"/>
                <w:sz w:val="19"/>
                <w:szCs w:val="19"/>
                <w:lang w:eastAsia="pt-BR"/>
              </w:rPr>
              <w:t xml:space="preserve"> Lei 12.153/09: </w:t>
            </w:r>
            <w:r w:rsidR="005A4757" w:rsidRPr="00156A92">
              <w:rPr>
                <w:rFonts w:ascii="Book Antiqua" w:eastAsia="Times New Roman" w:hAnsi="Book Antiqua" w:cs="Times New Roman"/>
                <w:i/>
                <w:sz w:val="19"/>
                <w:szCs w:val="19"/>
                <w:lang w:eastAsia="pt-BR"/>
              </w:rPr>
              <w:t>“</w:t>
            </w:r>
            <w:bookmarkStart w:id="3" w:name="_Hlk163477349"/>
            <w:r w:rsidR="005A4757" w:rsidRPr="00156A92">
              <w:rPr>
                <w:rFonts w:ascii="Book Antiqua" w:eastAsia="Times New Roman" w:hAnsi="Book Antiqua" w:cs="Times New Roman"/>
                <w:i/>
                <w:sz w:val="19"/>
                <w:szCs w:val="19"/>
                <w:lang w:eastAsia="pt-BR"/>
              </w:rPr>
              <w:t>Art. 27. Aplica-se subsidiariamente o disposto nas Leis nos 5.869, de 11 de janeiro de 1973 – Código de Processo Civil, 9.099, de 26 de setembro de 1995, e 10.259, de 12 de julho de 2001.</w:t>
            </w:r>
            <w:bookmarkEnd w:id="3"/>
            <w:r w:rsidR="005A4757" w:rsidRPr="00156A92">
              <w:rPr>
                <w:rFonts w:ascii="Book Antiqua" w:eastAsia="Times New Roman" w:hAnsi="Book Antiqua" w:cs="Times New Roman"/>
                <w:i/>
                <w:sz w:val="19"/>
                <w:szCs w:val="19"/>
                <w:lang w:eastAsia="pt-BR"/>
              </w:rPr>
              <w:t>”</w:t>
            </w:r>
            <w:r w:rsidR="0055527C" w:rsidRPr="00156A92">
              <w:rPr>
                <w:rFonts w:ascii="Book Antiqua" w:eastAsia="Times New Roman" w:hAnsi="Book Antiqua" w:cs="Times New Roman"/>
                <w:sz w:val="19"/>
                <w:szCs w:val="19"/>
                <w:lang w:eastAsia="pt-BR"/>
              </w:rPr>
              <w:t xml:space="preserve"> E também o teor do art. 51, inciso III, Lei 9099/95: </w:t>
            </w:r>
            <w:r w:rsidR="0055527C" w:rsidRPr="00156A92">
              <w:rPr>
                <w:rFonts w:ascii="Book Antiqua" w:eastAsia="Times New Roman" w:hAnsi="Book Antiqua" w:cs="Times New Roman"/>
                <w:i/>
                <w:sz w:val="19"/>
                <w:szCs w:val="19"/>
                <w:lang w:eastAsia="pt-BR"/>
              </w:rPr>
              <w:t>“Art. 51. Extingue-se o processo, além dos casos previstos em lei: (...) III - quando for reconhecida a incompetência territorial;”</w:t>
            </w:r>
          </w:p>
        </w:tc>
      </w:tr>
    </w:tbl>
    <w:p w14:paraId="720C6AB3" w14:textId="5403B425" w:rsidR="002170EE" w:rsidRPr="001238D2" w:rsidRDefault="002170EE" w:rsidP="00E82C58">
      <w:pPr>
        <w:spacing w:before="100" w:beforeAutospacing="1" w:after="100" w:afterAutospacing="1" w:line="240" w:lineRule="auto"/>
        <w:ind w:firstLine="527"/>
        <w:jc w:val="both"/>
        <w:rPr>
          <w:rFonts w:ascii="Book Antiqua" w:eastAsia="Times New Roman" w:hAnsi="Book Antiqua" w:cs="Times New Roman"/>
          <w:b/>
          <w:bCs/>
          <w:color w:val="FF0000"/>
          <w:sz w:val="18"/>
          <w:szCs w:val="18"/>
          <w:u w:val="single"/>
          <w:lang w:eastAsia="pt-BR"/>
        </w:rPr>
      </w:pPr>
      <w:r w:rsidRPr="00156A92">
        <w:rPr>
          <w:rFonts w:ascii="Book Antiqua" w:eastAsia="Times New Roman" w:hAnsi="Book Antiqua" w:cs="Times New Roman"/>
          <w:b/>
          <w:color w:val="000000"/>
          <w:sz w:val="19"/>
          <w:szCs w:val="19"/>
          <w:highlight w:val="magenta"/>
          <w:lang w:eastAsia="pt-BR"/>
        </w:rPr>
        <w:lastRenderedPageBreak/>
        <w:t xml:space="preserve">Art. </w:t>
      </w:r>
      <w:r w:rsidRPr="008045C6">
        <w:rPr>
          <w:rFonts w:ascii="Book Antiqua" w:eastAsia="Times New Roman" w:hAnsi="Book Antiqua" w:cs="Times New Roman"/>
          <w:b/>
          <w:color w:val="000000"/>
          <w:sz w:val="19"/>
          <w:szCs w:val="19"/>
          <w:highlight w:val="magenta"/>
          <w:lang w:eastAsia="pt-BR"/>
        </w:rPr>
        <w:t>3</w:t>
      </w:r>
      <w:r w:rsidRPr="008045C6">
        <w:rPr>
          <w:rFonts w:ascii="Book Antiqua" w:eastAsia="Times New Roman" w:hAnsi="Book Antiqua" w:cs="Times New Roman"/>
          <w:b/>
          <w:color w:val="000000"/>
          <w:sz w:val="19"/>
          <w:szCs w:val="19"/>
          <w:highlight w:val="magenta"/>
          <w:u w:val="single"/>
          <w:vertAlign w:val="superscript"/>
          <w:lang w:eastAsia="pt-BR"/>
        </w:rPr>
        <w:t>o</w:t>
      </w:r>
      <w:r w:rsidRPr="008045C6">
        <w:rPr>
          <w:rFonts w:ascii="Book Antiqua" w:eastAsia="Times New Roman" w:hAnsi="Book Antiqua" w:cs="Times New Roman"/>
          <w:b/>
          <w:color w:val="000000"/>
          <w:sz w:val="19"/>
          <w:szCs w:val="19"/>
          <w:lang w:eastAsia="pt-BR"/>
        </w:rPr>
        <w:t xml:space="preserve"> O juiz </w:t>
      </w:r>
      <w:r w:rsidRPr="008045C6">
        <w:rPr>
          <w:rFonts w:ascii="Book Antiqua" w:eastAsia="Times New Roman" w:hAnsi="Book Antiqua" w:cs="Times New Roman"/>
          <w:b/>
          <w:caps/>
          <w:color w:val="000000"/>
          <w:sz w:val="19"/>
          <w:szCs w:val="19"/>
          <w:highlight w:val="green"/>
          <w:lang w:eastAsia="pt-BR"/>
        </w:rPr>
        <w:t>poderá</w:t>
      </w:r>
      <w:r w:rsidRPr="008045C6">
        <w:rPr>
          <w:rFonts w:ascii="Book Antiqua" w:eastAsia="Times New Roman" w:hAnsi="Book Antiqua" w:cs="Times New Roman"/>
          <w:b/>
          <w:color w:val="000000"/>
          <w:sz w:val="19"/>
          <w:szCs w:val="19"/>
          <w:lang w:eastAsia="pt-BR"/>
        </w:rPr>
        <w:t xml:space="preserve">, </w:t>
      </w:r>
      <w:r w:rsidRPr="008045C6">
        <w:rPr>
          <w:rFonts w:ascii="Book Antiqua" w:eastAsia="Times New Roman" w:hAnsi="Book Antiqua" w:cs="Times New Roman"/>
          <w:b/>
          <w:color w:val="000000"/>
          <w:sz w:val="19"/>
          <w:szCs w:val="19"/>
          <w:highlight w:val="yellow"/>
          <w:lang w:eastAsia="pt-BR"/>
        </w:rPr>
        <w:t>de ofício</w:t>
      </w:r>
      <w:r w:rsidRPr="008045C6">
        <w:rPr>
          <w:rFonts w:ascii="Book Antiqua" w:eastAsia="Times New Roman" w:hAnsi="Book Antiqua" w:cs="Times New Roman"/>
          <w:b/>
          <w:color w:val="000000"/>
          <w:sz w:val="19"/>
          <w:szCs w:val="19"/>
          <w:lang w:eastAsia="pt-BR"/>
        </w:rPr>
        <w:t xml:space="preserve"> ou a </w:t>
      </w:r>
      <w:r w:rsidRPr="008045C6">
        <w:rPr>
          <w:rFonts w:ascii="Book Antiqua" w:eastAsia="Times New Roman" w:hAnsi="Book Antiqua" w:cs="Times New Roman"/>
          <w:b/>
          <w:color w:val="000000"/>
          <w:sz w:val="19"/>
          <w:szCs w:val="19"/>
          <w:highlight w:val="yellow"/>
          <w:lang w:eastAsia="pt-BR"/>
        </w:rPr>
        <w:t>requerimento das partes</w:t>
      </w:r>
      <w:r w:rsidRPr="008045C6">
        <w:rPr>
          <w:rFonts w:ascii="Book Antiqua" w:eastAsia="Times New Roman" w:hAnsi="Book Antiqua" w:cs="Times New Roman"/>
          <w:b/>
          <w:color w:val="000000"/>
          <w:sz w:val="19"/>
          <w:szCs w:val="19"/>
          <w:lang w:eastAsia="pt-BR"/>
        </w:rPr>
        <w:t xml:space="preserve">, </w:t>
      </w:r>
      <w:r w:rsidRPr="008045C6">
        <w:rPr>
          <w:rFonts w:ascii="Book Antiqua" w:eastAsia="Times New Roman" w:hAnsi="Book Antiqua" w:cs="Times New Roman"/>
          <w:b/>
          <w:caps/>
          <w:color w:val="000000"/>
          <w:sz w:val="19"/>
          <w:szCs w:val="19"/>
          <w:highlight w:val="green"/>
          <w:lang w:eastAsia="pt-BR"/>
        </w:rPr>
        <w:t>deferir</w:t>
      </w:r>
      <w:r w:rsidRPr="008045C6">
        <w:rPr>
          <w:rFonts w:ascii="Book Antiqua" w:eastAsia="Times New Roman" w:hAnsi="Book Antiqua" w:cs="Times New Roman"/>
          <w:b/>
          <w:color w:val="000000"/>
          <w:sz w:val="19"/>
          <w:szCs w:val="19"/>
          <w:lang w:eastAsia="pt-BR"/>
        </w:rPr>
        <w:t xml:space="preserve"> quaisquer </w:t>
      </w:r>
      <w:r w:rsidRPr="008045C6">
        <w:rPr>
          <w:rFonts w:ascii="Book Antiqua" w:eastAsia="Times New Roman" w:hAnsi="Book Antiqua" w:cs="Times New Roman"/>
          <w:b/>
          <w:color w:val="000000"/>
          <w:sz w:val="19"/>
          <w:szCs w:val="19"/>
          <w:highlight w:val="cyan"/>
          <w:lang w:eastAsia="pt-BR"/>
        </w:rPr>
        <w:t>providências cautelares</w:t>
      </w:r>
      <w:r w:rsidRPr="008045C6">
        <w:rPr>
          <w:rFonts w:ascii="Book Antiqua" w:eastAsia="Times New Roman" w:hAnsi="Book Antiqua" w:cs="Times New Roman"/>
          <w:b/>
          <w:color w:val="000000"/>
          <w:sz w:val="19"/>
          <w:szCs w:val="19"/>
          <w:lang w:eastAsia="pt-BR"/>
        </w:rPr>
        <w:t xml:space="preserve"> e </w:t>
      </w:r>
      <w:r w:rsidRPr="008045C6">
        <w:rPr>
          <w:rFonts w:ascii="Book Antiqua" w:eastAsia="Times New Roman" w:hAnsi="Book Antiqua" w:cs="Times New Roman"/>
          <w:b/>
          <w:color w:val="000000"/>
          <w:sz w:val="19"/>
          <w:szCs w:val="19"/>
          <w:highlight w:val="cyan"/>
          <w:lang w:eastAsia="pt-BR"/>
        </w:rPr>
        <w:t>antecipatórias</w:t>
      </w:r>
      <w:r w:rsidRPr="008045C6">
        <w:rPr>
          <w:rFonts w:ascii="Book Antiqua" w:eastAsia="Times New Roman" w:hAnsi="Book Antiqua" w:cs="Times New Roman"/>
          <w:b/>
          <w:color w:val="000000"/>
          <w:sz w:val="19"/>
          <w:szCs w:val="19"/>
          <w:lang w:eastAsia="pt-BR"/>
        </w:rPr>
        <w:t xml:space="preserve"> no curso do processo, para evitar dano de difícil ou de incerta reparação</w:t>
      </w:r>
      <w:r w:rsidRPr="001048EE">
        <w:rPr>
          <w:rFonts w:ascii="Book Antiqua" w:eastAsia="Times New Roman" w:hAnsi="Book Antiqua" w:cs="Times New Roman"/>
          <w:color w:val="000000"/>
          <w:sz w:val="18"/>
          <w:szCs w:val="18"/>
          <w:lang w:eastAsia="pt-BR"/>
        </w:rPr>
        <w:t>.</w:t>
      </w:r>
      <w:r w:rsidR="006318E4" w:rsidRPr="001048EE">
        <w:rPr>
          <w:rFonts w:ascii="Book Antiqua" w:eastAsia="Times New Roman" w:hAnsi="Book Antiqua" w:cs="Times New Roman"/>
          <w:color w:val="000000"/>
          <w:sz w:val="18"/>
          <w:szCs w:val="18"/>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E616DA" w:rsidRPr="001048EE">
        <w:rPr>
          <w:rFonts w:ascii="Book Antiqua" w:eastAsia="Times New Roman" w:hAnsi="Book Antiqua" w:cs="Times New Roman"/>
          <w:color w:val="000000"/>
          <w:sz w:val="16"/>
          <w:szCs w:val="16"/>
          <w:lang w:eastAsia="pt-BR"/>
        </w:rPr>
        <w:t xml:space="preserve"> </w:t>
      </w:r>
      <w:bookmarkStart w:id="4" w:name="_Hlk5952554"/>
      <w:r w:rsidR="002A713F" w:rsidRPr="001048EE">
        <w:rPr>
          <w:rFonts w:ascii="Book Antiqua" w:eastAsia="Times New Roman" w:hAnsi="Book Antiqua" w:cs="Times New Roman"/>
          <w:b/>
          <w:color w:val="FF0000"/>
          <w:sz w:val="16"/>
          <w:szCs w:val="16"/>
          <w:u w:val="single"/>
          <w:lang w:eastAsia="pt-BR"/>
        </w:rPr>
        <w:t>(Anal. Judic./TJPI-2015)</w:t>
      </w:r>
      <w:bookmarkEnd w:id="4"/>
      <w:r w:rsidR="00D05458" w:rsidRPr="001048EE">
        <w:rPr>
          <w:rFonts w:ascii="Book Antiqua" w:eastAsia="Times New Roman" w:hAnsi="Book Antiqua" w:cs="Times New Roman"/>
          <w:b/>
          <w:color w:val="FF0000"/>
          <w:sz w:val="16"/>
          <w:szCs w:val="16"/>
          <w:lang w:eastAsia="pt-BR"/>
        </w:rPr>
        <w:t xml:space="preserve"> </w:t>
      </w:r>
      <w:bookmarkStart w:id="5" w:name="_Hlk87887639"/>
      <w:r w:rsidR="000B3802" w:rsidRPr="001048EE">
        <w:rPr>
          <w:rFonts w:ascii="Book Antiqua" w:eastAsia="Times New Roman" w:hAnsi="Book Antiqua" w:cs="Times New Roman"/>
          <w:b/>
          <w:color w:val="FF0000"/>
          <w:sz w:val="16"/>
          <w:szCs w:val="16"/>
          <w:u w:val="single"/>
          <w:lang w:eastAsia="pt-BR"/>
        </w:rPr>
        <w:t>(Cartórios/TJRS-2019)</w:t>
      </w:r>
      <w:bookmarkEnd w:id="5"/>
      <w:r w:rsidR="001C4388" w:rsidRPr="001048EE">
        <w:rPr>
          <w:rFonts w:ascii="Book Antiqua" w:eastAsia="Times New Roman" w:hAnsi="Book Antiqua" w:cs="Times New Roman"/>
          <w:b/>
          <w:color w:val="FF0000"/>
          <w:sz w:val="16"/>
          <w:szCs w:val="16"/>
          <w:lang w:eastAsia="pt-BR"/>
        </w:rPr>
        <w:t xml:space="preserve"> </w:t>
      </w:r>
      <w:r w:rsidR="008045C6">
        <w:rPr>
          <w:rFonts w:ascii="Book Antiqua" w:hAnsi="Book Antiqua"/>
          <w:b/>
          <w:color w:val="FF0000"/>
          <w:sz w:val="16"/>
          <w:szCs w:val="16"/>
          <w:u w:val="single"/>
        </w:rPr>
        <w:t>(PGEAM-2022)</w:t>
      </w:r>
      <w:r w:rsidR="001238D2">
        <w:rPr>
          <w:rFonts w:ascii="Book Antiqua" w:hAnsi="Book Antiqua"/>
          <w:b/>
          <w:color w:val="FF0000"/>
          <w:sz w:val="16"/>
          <w:szCs w:val="16"/>
        </w:rPr>
        <w:t xml:space="preserve"> </w:t>
      </w:r>
      <w:bookmarkStart w:id="6" w:name="_Hlk192502190"/>
      <w:r w:rsidR="001238D2">
        <w:rPr>
          <w:rFonts w:ascii="Book Antiqua" w:hAnsi="Book Antiqua"/>
          <w:b/>
          <w:color w:val="FF0000"/>
          <w:sz w:val="16"/>
          <w:szCs w:val="16"/>
          <w:u w:val="single"/>
        </w:rPr>
        <w:t>(PGESE-2023)</w:t>
      </w:r>
      <w:bookmarkEnd w:id="6"/>
    </w:p>
    <w:p w14:paraId="61663C94" w14:textId="464AD964" w:rsidR="002170EE" w:rsidRPr="00B552E6" w:rsidRDefault="002170EE" w:rsidP="00EE4198">
      <w:pPr>
        <w:spacing w:before="240" w:after="240" w:line="240" w:lineRule="auto"/>
        <w:ind w:firstLine="525"/>
        <w:jc w:val="both"/>
        <w:rPr>
          <w:rFonts w:ascii="Book Antiqua" w:eastAsia="Times New Roman" w:hAnsi="Book Antiqua" w:cs="Times New Roman"/>
          <w:sz w:val="16"/>
          <w:szCs w:val="16"/>
          <w:lang w:eastAsia="pt-BR"/>
        </w:rPr>
      </w:pPr>
      <w:r w:rsidRPr="00156A92">
        <w:rPr>
          <w:rFonts w:ascii="Book Antiqua" w:eastAsia="Times New Roman" w:hAnsi="Book Antiqua" w:cs="Times New Roman"/>
          <w:b/>
          <w:color w:val="000000"/>
          <w:sz w:val="19"/>
          <w:szCs w:val="19"/>
          <w:highlight w:val="magenta"/>
          <w:lang w:eastAsia="pt-BR"/>
        </w:rPr>
        <w:t>Art. 4</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Exceto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nos casos do art. 3</w:t>
      </w:r>
      <w:r w:rsidRPr="00156A92">
        <w:rPr>
          <w:rFonts w:ascii="Book Antiqua" w:eastAsia="Times New Roman" w:hAnsi="Book Antiqua" w:cs="Times New Roman"/>
          <w:b/>
          <w:color w:val="000000"/>
          <w:sz w:val="19"/>
          <w:szCs w:val="19"/>
          <w:highlight w:val="yellow"/>
          <w:u w:val="single"/>
          <w:vertAlign w:val="superscript"/>
          <w:lang w:eastAsia="pt-BR"/>
        </w:rPr>
        <w:t>o</w:t>
      </w:r>
      <w:r w:rsidR="00F10E9B" w:rsidRPr="00156A92">
        <w:rPr>
          <w:rFonts w:ascii="Book Antiqua" w:eastAsia="Times New Roman" w:hAnsi="Book Antiqua" w:cs="Times New Roman"/>
          <w:color w:val="000000"/>
          <w:sz w:val="19"/>
          <w:szCs w:val="19"/>
          <w:lang w:eastAsia="pt-BR"/>
        </w:rPr>
        <w:t xml:space="preserve"> </w:t>
      </w:r>
      <w:r w:rsidR="00F10E9B" w:rsidRPr="00156A92">
        <w:rPr>
          <w:rFonts w:ascii="Book Antiqua" w:eastAsia="Times New Roman" w:hAnsi="Book Antiqua" w:cs="Times New Roman"/>
          <w:b/>
          <w:i/>
          <w:color w:val="FF0000"/>
          <w:sz w:val="19"/>
          <w:szCs w:val="19"/>
          <w:lang w:eastAsia="pt-BR"/>
        </w:rPr>
        <w:t>[obs.: concessão de medidas cautelares e antecipatórias]</w:t>
      </w:r>
      <w:r w:rsidR="00F10E9B" w:rsidRPr="00156A92">
        <w:rPr>
          <w:rFonts w:ascii="Book Antiqua" w:eastAsia="Times New Roman" w:hAnsi="Book Antiqua" w:cs="Times New Roman"/>
          <w:color w:val="000000"/>
          <w:sz w:val="19"/>
          <w:szCs w:val="19"/>
          <w:lang w:eastAsia="pt-BR"/>
        </w:rPr>
        <w:t>,</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somente será admitido</w:t>
      </w:r>
      <w:r w:rsidRPr="00156A92">
        <w:rPr>
          <w:rFonts w:ascii="Book Antiqua" w:eastAsia="Times New Roman" w:hAnsi="Book Antiqua" w:cs="Times New Roman"/>
          <w:b/>
          <w:caps/>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recurso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contra a sentença</w:t>
      </w:r>
      <w:r w:rsidRPr="001048EE">
        <w:rPr>
          <w:rFonts w:ascii="Book Antiqua" w:eastAsia="Times New Roman" w:hAnsi="Book Antiqua" w:cs="Times New Roman"/>
          <w:color w:val="000000"/>
          <w:sz w:val="18"/>
          <w:szCs w:val="18"/>
          <w:lang w:eastAsia="pt-BR"/>
        </w:rPr>
        <w:t>.</w:t>
      </w:r>
      <w:r w:rsidR="00E616DA" w:rsidRPr="001048EE">
        <w:rPr>
          <w:rFonts w:ascii="Book Antiqua" w:eastAsia="Times New Roman" w:hAnsi="Book Antiqua" w:cs="Times New Roman"/>
          <w:color w:val="000000"/>
          <w:sz w:val="18"/>
          <w:szCs w:val="18"/>
          <w:lang w:eastAsia="pt-BR"/>
        </w:rPr>
        <w:t xml:space="preserve"> </w:t>
      </w:r>
      <w:bookmarkStart w:id="7" w:name="_Hlk8293345"/>
      <w:r w:rsidR="00F10E9B" w:rsidRPr="001048EE">
        <w:rPr>
          <w:rFonts w:ascii="Book Antiqua" w:hAnsi="Book Antiqua"/>
          <w:b/>
          <w:color w:val="FF0000"/>
          <w:sz w:val="16"/>
          <w:szCs w:val="16"/>
          <w:u w:val="single"/>
        </w:rPr>
        <w:t>(Anal. Judic./TJSE-2014)</w:t>
      </w:r>
      <w:bookmarkEnd w:id="7"/>
      <w:r w:rsidR="002A713F" w:rsidRPr="001048EE">
        <w:rPr>
          <w:rFonts w:ascii="Book Antiqua" w:eastAsia="Times New Roman" w:hAnsi="Book Antiqua" w:cs="Times New Roman"/>
          <w:color w:val="000000"/>
          <w:sz w:val="16"/>
          <w:szCs w:val="16"/>
          <w:lang w:eastAsia="pt-BR"/>
        </w:rPr>
        <w:t xml:space="preserve"> </w:t>
      </w:r>
      <w:r w:rsidR="002A713F" w:rsidRPr="001048EE">
        <w:rPr>
          <w:rFonts w:ascii="Book Antiqua" w:eastAsia="Times New Roman" w:hAnsi="Book Antiqua" w:cs="Times New Roman"/>
          <w:b/>
          <w:color w:val="FF0000"/>
          <w:sz w:val="16"/>
          <w:szCs w:val="16"/>
          <w:u w:val="single"/>
          <w:lang w:eastAsia="pt-BR"/>
        </w:rPr>
        <w:t>(Anal. Judic./TJPI-2015)</w:t>
      </w:r>
      <w:r w:rsidR="00E71EB1" w:rsidRPr="001048EE">
        <w:rPr>
          <w:rFonts w:ascii="Book Antiqua" w:eastAsia="Times New Roman" w:hAnsi="Book Antiqua" w:cs="Times New Roman"/>
          <w:color w:val="000000"/>
          <w:sz w:val="16"/>
          <w:szCs w:val="16"/>
          <w:lang w:eastAsia="pt-BR"/>
        </w:rPr>
        <w:t xml:space="preserve"> </w:t>
      </w:r>
      <w:r w:rsidR="008045C6">
        <w:rPr>
          <w:rFonts w:ascii="Book Antiqua" w:hAnsi="Book Antiqua"/>
          <w:b/>
          <w:color w:val="FF0000"/>
          <w:sz w:val="16"/>
          <w:szCs w:val="16"/>
          <w:u w:val="single"/>
        </w:rPr>
        <w:t>(PGEAM-2022)</w:t>
      </w:r>
      <w:r w:rsidR="00B552E6">
        <w:rPr>
          <w:rFonts w:ascii="Book Antiqua" w:hAnsi="Book Antiqua"/>
          <w:b/>
          <w:color w:val="FF0000"/>
          <w:sz w:val="16"/>
          <w:szCs w:val="16"/>
        </w:rPr>
        <w:t xml:space="preserve"> </w:t>
      </w:r>
      <w:r w:rsidR="00B552E6">
        <w:rPr>
          <w:rFonts w:ascii="Book Antiqua" w:eastAsia="Times New Roman" w:hAnsi="Book Antiqua" w:cs="Times New Roman"/>
          <w:b/>
          <w:color w:val="FF0000"/>
          <w:sz w:val="16"/>
          <w:szCs w:val="16"/>
          <w:u w:val="single"/>
          <w:lang w:eastAsia="pt-BR"/>
        </w:rPr>
        <w:t>(PGEES-2023)</w:t>
      </w:r>
    </w:p>
    <w:p w14:paraId="2A2ED4CE" w14:textId="77777777" w:rsidR="002170EE" w:rsidRPr="00156A92" w:rsidRDefault="002170EE" w:rsidP="00EE4198">
      <w:pPr>
        <w:spacing w:before="240" w:after="240"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Art. 5</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b/>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Podem ser</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partes</w:t>
      </w:r>
      <w:r w:rsidRPr="00156A92">
        <w:rPr>
          <w:rFonts w:ascii="Book Antiqua" w:eastAsia="Times New Roman" w:hAnsi="Book Antiqua" w:cs="Times New Roman"/>
          <w:b/>
          <w:color w:val="000000"/>
          <w:sz w:val="19"/>
          <w:szCs w:val="19"/>
          <w:lang w:eastAsia="pt-BR"/>
        </w:rPr>
        <w:t xml:space="preserve"> no </w:t>
      </w:r>
      <w:r w:rsidRPr="00156A92">
        <w:rPr>
          <w:rFonts w:ascii="Book Antiqua" w:eastAsia="Times New Roman" w:hAnsi="Book Antiqua" w:cs="Times New Roman"/>
          <w:b/>
          <w:color w:val="000000"/>
          <w:sz w:val="19"/>
          <w:szCs w:val="19"/>
          <w:highlight w:val="cyan"/>
          <w:lang w:eastAsia="pt-BR"/>
        </w:rPr>
        <w:t>Juizado Especial da Fazenda Pública</w:t>
      </w:r>
      <w:r w:rsidRPr="00156A92">
        <w:rPr>
          <w:rFonts w:ascii="Book Antiqua" w:eastAsia="Times New Roman" w:hAnsi="Book Antiqua" w:cs="Times New Roman"/>
          <w:color w:val="000000"/>
          <w:sz w:val="19"/>
          <w:szCs w:val="19"/>
          <w:lang w:eastAsia="pt-BR"/>
        </w:rPr>
        <w:t>:</w:t>
      </w:r>
    </w:p>
    <w:p w14:paraId="61A6B0E9" w14:textId="488FCDB7" w:rsidR="002170EE" w:rsidRPr="001048EE" w:rsidRDefault="002170EE" w:rsidP="00EE4198">
      <w:pPr>
        <w:spacing w:before="240" w:after="240" w:line="240" w:lineRule="auto"/>
        <w:ind w:firstLine="525"/>
        <w:jc w:val="both"/>
        <w:rPr>
          <w:rFonts w:ascii="Book Antiqua" w:eastAsia="Times New Roman" w:hAnsi="Book Antiqua" w:cs="Times New Roman"/>
          <w:color w:val="000000"/>
          <w:sz w:val="16"/>
          <w:szCs w:val="16"/>
          <w:lang w:eastAsia="pt-BR"/>
        </w:rPr>
      </w:pPr>
      <w:r w:rsidRPr="00156A92">
        <w:rPr>
          <w:rFonts w:ascii="Book Antiqua" w:eastAsia="Times New Roman" w:hAnsi="Book Antiqua" w:cs="Times New Roman"/>
          <w:color w:val="000000"/>
          <w:sz w:val="19"/>
          <w:szCs w:val="19"/>
          <w:lang w:eastAsia="pt-BR"/>
        </w:rPr>
        <w:t xml:space="preserve">I – </w:t>
      </w:r>
      <w:r w:rsidRPr="00156A92">
        <w:rPr>
          <w:rFonts w:ascii="Book Antiqua" w:eastAsia="Times New Roman" w:hAnsi="Book Antiqua" w:cs="Times New Roman"/>
          <w:b/>
          <w:caps/>
          <w:color w:val="000000"/>
          <w:sz w:val="19"/>
          <w:szCs w:val="19"/>
          <w:shd w:val="clear" w:color="auto" w:fill="F7CAAC" w:themeFill="accent2" w:themeFillTint="66"/>
          <w:lang w:eastAsia="pt-BR"/>
        </w:rPr>
        <w:t>como autores</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olor w:val="000000"/>
          <w:sz w:val="19"/>
          <w:szCs w:val="19"/>
          <w:highlight w:val="yellow"/>
          <w:lang w:eastAsia="pt-BR"/>
        </w:rPr>
        <w:t>pessoas físicas</w:t>
      </w:r>
      <w:r w:rsidRPr="00156A92">
        <w:rPr>
          <w:rFonts w:ascii="Book Antiqua" w:eastAsia="Times New Roman" w:hAnsi="Book Antiqua" w:cs="Times New Roman"/>
          <w:color w:val="000000"/>
          <w:sz w:val="19"/>
          <w:szCs w:val="19"/>
          <w:lang w:eastAsia="pt-BR"/>
        </w:rPr>
        <w:t xml:space="preserve"> e as </w:t>
      </w:r>
      <w:r w:rsidRPr="00156A92">
        <w:rPr>
          <w:rFonts w:ascii="Book Antiqua" w:eastAsia="Times New Roman" w:hAnsi="Book Antiqua" w:cs="Times New Roman"/>
          <w:b/>
          <w:color w:val="000000"/>
          <w:sz w:val="19"/>
          <w:szCs w:val="19"/>
          <w:highlight w:val="yellow"/>
          <w:lang w:eastAsia="pt-BR"/>
        </w:rPr>
        <w:t>microempresas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empresas de pequeno porte</w:t>
      </w:r>
      <w:r w:rsidRPr="00156A92">
        <w:rPr>
          <w:rFonts w:ascii="Book Antiqua" w:eastAsia="Times New Roman" w:hAnsi="Book Antiqua" w:cs="Times New Roman"/>
          <w:color w:val="000000"/>
          <w:sz w:val="19"/>
          <w:szCs w:val="19"/>
          <w:lang w:eastAsia="pt-BR"/>
        </w:rPr>
        <w:t>, assim definidas na Lei Complementar n</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123, de 14 de dezembro de 2006</w:t>
      </w:r>
      <w:r w:rsidRPr="001048EE">
        <w:rPr>
          <w:rFonts w:ascii="Book Antiqua" w:eastAsia="Times New Roman" w:hAnsi="Book Antiqua" w:cs="Times New Roman"/>
          <w:color w:val="000000"/>
          <w:sz w:val="18"/>
          <w:szCs w:val="18"/>
          <w:lang w:eastAsia="pt-BR"/>
        </w:rPr>
        <w:t>;</w:t>
      </w:r>
      <w:r w:rsidR="004B0520" w:rsidRPr="001048EE">
        <w:rPr>
          <w:rFonts w:ascii="Book Antiqua" w:eastAsia="Times New Roman" w:hAnsi="Book Antiqua" w:cs="Times New Roman"/>
          <w:color w:val="000000"/>
          <w:sz w:val="18"/>
          <w:szCs w:val="18"/>
          <w:lang w:eastAsia="pt-BR"/>
        </w:rPr>
        <w:t xml:space="preserve"> </w:t>
      </w:r>
      <w:r w:rsidR="004B0520" w:rsidRPr="001048EE">
        <w:rPr>
          <w:rFonts w:ascii="Book Antiqua" w:hAnsi="Book Antiqua"/>
          <w:b/>
          <w:color w:val="FF0000"/>
          <w:sz w:val="16"/>
          <w:szCs w:val="16"/>
          <w:u w:val="single"/>
        </w:rPr>
        <w:t>(DPEMS-2012)</w:t>
      </w:r>
      <w:r w:rsidR="00F47A51" w:rsidRPr="001048EE">
        <w:rPr>
          <w:rFonts w:ascii="Book Antiqua" w:eastAsia="Times New Roman" w:hAnsi="Book Antiqua" w:cs="Times New Roman"/>
          <w:color w:val="000000"/>
          <w:sz w:val="18"/>
          <w:szCs w:val="18"/>
          <w:lang w:eastAsia="pt-BR"/>
        </w:rPr>
        <w:t xml:space="preserve"> </w:t>
      </w:r>
      <w:r w:rsidR="00F47A51" w:rsidRPr="001048EE">
        <w:rPr>
          <w:rFonts w:ascii="Book Antiqua" w:eastAsia="Times New Roman" w:hAnsi="Book Antiqua" w:cs="Times New Roman"/>
          <w:b/>
          <w:color w:val="FF0000"/>
          <w:sz w:val="16"/>
          <w:szCs w:val="16"/>
          <w:u w:val="single"/>
          <w:lang w:eastAsia="pt-BR"/>
        </w:rPr>
        <w:t>(MPES-2013)</w:t>
      </w:r>
      <w:r w:rsidR="006318E4" w:rsidRPr="001048EE">
        <w:rPr>
          <w:rFonts w:ascii="Book Antiqua" w:eastAsia="Times New Roman" w:hAnsi="Book Antiqua" w:cs="Times New Roman"/>
          <w:b/>
          <w:color w:val="FF0000"/>
          <w:sz w:val="16"/>
          <w:szCs w:val="16"/>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C52A15" w:rsidRPr="001048EE">
        <w:rPr>
          <w:rFonts w:ascii="Book Antiqua" w:eastAsia="Times New Roman" w:hAnsi="Book Antiqua" w:cs="Times New Roman"/>
          <w:b/>
          <w:color w:val="FF0000"/>
          <w:sz w:val="16"/>
          <w:szCs w:val="16"/>
          <w:lang w:eastAsia="pt-BR"/>
        </w:rPr>
        <w:t xml:space="preserve"> </w:t>
      </w:r>
      <w:bookmarkStart w:id="8" w:name="_Hlk10206017"/>
      <w:r w:rsidR="00C52A15" w:rsidRPr="001048EE">
        <w:rPr>
          <w:rFonts w:ascii="Book Antiqua" w:eastAsia="Times New Roman" w:hAnsi="Book Antiqua" w:cs="Times New Roman"/>
          <w:b/>
          <w:color w:val="FF0000"/>
          <w:sz w:val="16"/>
          <w:szCs w:val="16"/>
          <w:u w:val="single"/>
          <w:lang w:eastAsia="pt-BR"/>
        </w:rPr>
        <w:t>(PGEPR-2015)</w:t>
      </w:r>
      <w:bookmarkEnd w:id="8"/>
      <w:r w:rsidR="00937728" w:rsidRPr="001048EE">
        <w:rPr>
          <w:rFonts w:ascii="Book Antiqua" w:eastAsia="Times New Roman" w:hAnsi="Book Antiqua" w:cs="Times New Roman"/>
          <w:b/>
          <w:color w:val="FF0000"/>
          <w:sz w:val="16"/>
          <w:szCs w:val="16"/>
          <w:lang w:eastAsia="pt-BR"/>
        </w:rPr>
        <w:t xml:space="preserve"> </w:t>
      </w:r>
      <w:r w:rsidR="00B57059" w:rsidRPr="001048EE">
        <w:rPr>
          <w:rFonts w:ascii="Book Antiqua" w:eastAsia="Times New Roman" w:hAnsi="Book Antiqua" w:cs="Times New Roman"/>
          <w:b/>
          <w:color w:val="FF0000"/>
          <w:sz w:val="16"/>
          <w:szCs w:val="16"/>
          <w:u w:val="single"/>
          <w:lang w:eastAsia="pt-BR"/>
        </w:rPr>
        <w:t>(TJRO-2019)</w:t>
      </w:r>
      <w:r w:rsidR="00FB0415">
        <w:rPr>
          <w:rFonts w:ascii="Book Antiqua" w:eastAsia="Times New Roman" w:hAnsi="Book Antiqua" w:cs="Times New Roman"/>
          <w:b/>
          <w:color w:val="FF0000"/>
          <w:sz w:val="16"/>
          <w:szCs w:val="16"/>
          <w:lang w:eastAsia="pt-BR"/>
        </w:rPr>
        <w:t xml:space="preserve"> </w:t>
      </w:r>
      <w:r w:rsidR="00FB0415">
        <w:rPr>
          <w:rFonts w:ascii="Book Antiqua" w:eastAsia="Times New Roman" w:hAnsi="Book Antiqua" w:cs="Times New Roman"/>
          <w:b/>
          <w:color w:val="FF0000"/>
          <w:sz w:val="16"/>
          <w:szCs w:val="16"/>
          <w:u w:val="single"/>
          <w:lang w:eastAsia="pt-BR"/>
        </w:rPr>
        <w:t>(PGEMS-2021)</w:t>
      </w:r>
      <w:r w:rsidR="006E6B4C" w:rsidRPr="001048EE">
        <w:rPr>
          <w:rFonts w:ascii="Book Antiqua" w:eastAsia="Times New Roman" w:hAnsi="Book Antiqua" w:cs="Times New Roman"/>
          <w:b/>
          <w:color w:val="FF0000"/>
          <w:sz w:val="16"/>
          <w:szCs w:val="16"/>
          <w:lang w:eastAsia="pt-BR"/>
        </w:rPr>
        <w:t xml:space="preserve"> </w:t>
      </w:r>
      <w:r w:rsidR="002F5C29" w:rsidRPr="001048EE">
        <w:rPr>
          <w:rFonts w:ascii="Book Antiqua" w:eastAsia="Times New Roman" w:hAnsi="Book Antiqua" w:cs="Times New Roman"/>
          <w:b/>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DC0134" w:rsidRPr="00156A92" w14:paraId="1FEE78E0" w14:textId="77777777" w:rsidTr="00003F7D">
        <w:tc>
          <w:tcPr>
            <w:tcW w:w="8494" w:type="dxa"/>
            <w:shd w:val="clear" w:color="auto" w:fill="CCFFFF"/>
          </w:tcPr>
          <w:p w14:paraId="2506BF93" w14:textId="599181F0" w:rsidR="00DC0134" w:rsidRDefault="00DC0134" w:rsidP="00003F7D">
            <w:pPr>
              <w:spacing w:after="100" w:afterAutospacing="1"/>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DPEMS-2012-VUNESP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Podem ser partes no Juizado Especial da Fazenda Pública como autores, as pessoas físicas. </w:t>
            </w:r>
            <w:r w:rsidRPr="00156A92">
              <w:rPr>
                <w:rFonts w:ascii="Book Antiqua" w:eastAsia="Times New Roman" w:hAnsi="Book Antiqua" w:cs="Times New Roman"/>
                <w:b/>
                <w:sz w:val="19"/>
                <w:szCs w:val="19"/>
                <w:lang w:eastAsia="pt-BR"/>
              </w:rPr>
              <w:t>BL: art. 5º, I</w:t>
            </w:r>
            <w:r w:rsidR="004B0520">
              <w:rPr>
                <w:rFonts w:ascii="Book Antiqua" w:eastAsia="Times New Roman" w:hAnsi="Book Antiqua" w:cs="Times New Roman"/>
                <w:b/>
                <w:sz w:val="19"/>
                <w:szCs w:val="19"/>
                <w:lang w:eastAsia="pt-BR"/>
              </w:rPr>
              <w:t xml:space="preserve">, </w:t>
            </w:r>
            <w:r w:rsidRPr="00156A92">
              <w:rPr>
                <w:rFonts w:ascii="Book Antiqua" w:eastAsia="Times New Roman" w:hAnsi="Book Antiqua" w:cs="Times New Roman"/>
                <w:b/>
                <w:sz w:val="19"/>
                <w:szCs w:val="19"/>
                <w:lang w:eastAsia="pt-BR"/>
              </w:rPr>
              <w:t>da Lei 12.153/09.</w:t>
            </w:r>
          </w:p>
          <w:p w14:paraId="52DDBED3" w14:textId="6728B497" w:rsidR="00B57059" w:rsidRPr="00B57059" w:rsidRDefault="00B57059" w:rsidP="00003F7D">
            <w:pPr>
              <w:spacing w:after="100" w:afterAutospacing="1"/>
              <w:jc w:val="both"/>
              <w:rPr>
                <w:rFonts w:ascii="Book Antiqua" w:eastAsia="Times New Roman" w:hAnsi="Book Antiqua" w:cs="Times New Roman"/>
                <w:bCs/>
                <w:sz w:val="19"/>
                <w:szCs w:val="19"/>
                <w:lang w:eastAsia="pt-BR"/>
              </w:rPr>
            </w:pPr>
            <w:r w:rsidRPr="00B57059">
              <w:rPr>
                <w:rFonts w:ascii="Book Antiqua" w:eastAsia="Times New Roman" w:hAnsi="Book Antiqua" w:cs="Times New Roman"/>
                <w:b/>
                <w:i/>
                <w:iCs/>
                <w:color w:val="FF0000"/>
                <w:sz w:val="19"/>
                <w:szCs w:val="19"/>
                <w:lang w:eastAsia="pt-BR"/>
              </w:rPr>
              <w:lastRenderedPageBreak/>
              <w:t>#</w:t>
            </w:r>
            <w:r w:rsidRPr="00B57059">
              <w:rPr>
                <w:rFonts w:ascii="Book Antiqua" w:eastAsia="Times New Roman" w:hAnsi="Book Antiqua" w:cs="Times New Roman"/>
                <w:b/>
                <w:i/>
                <w:iCs/>
                <w:color w:val="FF0000"/>
                <w:sz w:val="19"/>
                <w:szCs w:val="19"/>
                <w:highlight w:val="green"/>
                <w:lang w:eastAsia="pt-BR"/>
              </w:rPr>
              <w:t>Atenção</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TJRO-2019</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57059">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B57059">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12.153/09, em seu art. 5º,</w:t>
            </w:r>
            <w:r w:rsidRPr="00B57059">
              <w:rPr>
                <w:rFonts w:ascii="Book Antiqua" w:eastAsia="Times New Roman" w:hAnsi="Book Antiqua" w:cs="Times New Roman"/>
                <w:bCs/>
                <w:sz w:val="19"/>
                <w:szCs w:val="19"/>
                <w:lang w:eastAsia="pt-BR"/>
              </w:rPr>
              <w:t xml:space="preserve"> não proíbe</w:t>
            </w:r>
            <w:r>
              <w:rPr>
                <w:rFonts w:ascii="Book Antiqua" w:eastAsia="Times New Roman" w:hAnsi="Book Antiqua" w:cs="Times New Roman"/>
                <w:bCs/>
                <w:sz w:val="19"/>
                <w:szCs w:val="19"/>
                <w:lang w:eastAsia="pt-BR"/>
              </w:rPr>
              <w:t xml:space="preserve"> que</w:t>
            </w:r>
            <w:r w:rsidRPr="00B57059">
              <w:rPr>
                <w:rFonts w:ascii="Book Antiqua" w:eastAsia="Times New Roman" w:hAnsi="Book Antiqua" w:cs="Times New Roman"/>
                <w:bCs/>
                <w:sz w:val="19"/>
                <w:szCs w:val="19"/>
                <w:lang w:eastAsia="pt-BR"/>
              </w:rPr>
              <w:t xml:space="preserve"> o menor incapaz</w:t>
            </w:r>
            <w:r>
              <w:rPr>
                <w:rFonts w:ascii="Book Antiqua" w:eastAsia="Times New Roman" w:hAnsi="Book Antiqua" w:cs="Times New Roman"/>
                <w:bCs/>
                <w:sz w:val="19"/>
                <w:szCs w:val="19"/>
                <w:lang w:eastAsia="pt-BR"/>
              </w:rPr>
              <w:t xml:space="preserve"> possa</w:t>
            </w:r>
            <w:r w:rsidRPr="00B57059">
              <w:rPr>
                <w:rFonts w:ascii="Book Antiqua" w:eastAsia="Times New Roman" w:hAnsi="Book Antiqua" w:cs="Times New Roman"/>
                <w:bCs/>
                <w:sz w:val="19"/>
                <w:szCs w:val="19"/>
                <w:lang w:eastAsia="pt-BR"/>
              </w:rPr>
              <w:t xml:space="preserve"> demandar como autor </w:t>
            </w:r>
            <w:r>
              <w:rPr>
                <w:rFonts w:ascii="Book Antiqua" w:eastAsia="Times New Roman" w:hAnsi="Book Antiqua" w:cs="Times New Roman"/>
                <w:bCs/>
                <w:sz w:val="19"/>
                <w:szCs w:val="19"/>
                <w:lang w:eastAsia="pt-BR"/>
              </w:rPr>
              <w:t>nas causas</w:t>
            </w:r>
            <w:r w:rsidRPr="00B57059">
              <w:rPr>
                <w:rFonts w:ascii="Book Antiqua" w:eastAsia="Times New Roman" w:hAnsi="Book Antiqua" w:cs="Times New Roman"/>
                <w:bCs/>
                <w:sz w:val="19"/>
                <w:szCs w:val="19"/>
                <w:lang w:eastAsia="pt-BR"/>
              </w:rPr>
              <w:t xml:space="preserve"> que são submetidas</w:t>
            </w:r>
            <w:r>
              <w:rPr>
                <w:rFonts w:ascii="Book Antiqua" w:eastAsia="Times New Roman" w:hAnsi="Book Antiqua" w:cs="Times New Roman"/>
                <w:bCs/>
                <w:sz w:val="19"/>
                <w:szCs w:val="19"/>
                <w:lang w:eastAsia="pt-BR"/>
              </w:rPr>
              <w:t xml:space="preserve"> ao Juizado Especial da Fazenda Pública, diferentemente do que ocorre na Lei dos Juizados Especiais Cíveis e Criminais, em que há vedação expressa no art. 8º da Lei 9.099/95</w:t>
            </w:r>
            <w:r w:rsidRPr="00B57059">
              <w:rPr>
                <w:rFonts w:ascii="Book Antiqua" w:eastAsia="Times New Roman" w:hAnsi="Book Antiqua" w:cs="Times New Roman"/>
                <w:bCs/>
                <w:sz w:val="19"/>
                <w:szCs w:val="19"/>
                <w:lang w:eastAsia="pt-BR"/>
              </w:rPr>
              <w:t>.</w:t>
            </w:r>
          </w:p>
        </w:tc>
      </w:tr>
    </w:tbl>
    <w:p w14:paraId="1A9FE326" w14:textId="587ADF1B" w:rsidR="002170EE" w:rsidRPr="00F766A5" w:rsidRDefault="002170EE" w:rsidP="00DC0134">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156A92">
        <w:rPr>
          <w:rFonts w:ascii="Book Antiqua" w:eastAsia="Times New Roman" w:hAnsi="Book Antiqua" w:cs="Times New Roman"/>
          <w:color w:val="000000"/>
          <w:sz w:val="19"/>
          <w:szCs w:val="19"/>
          <w:lang w:eastAsia="pt-BR"/>
        </w:rPr>
        <w:lastRenderedPageBreak/>
        <w:t xml:space="preserve">II – </w:t>
      </w:r>
      <w:r w:rsidRPr="00156A92">
        <w:rPr>
          <w:rFonts w:ascii="Book Antiqua" w:eastAsia="Times New Roman" w:hAnsi="Book Antiqua" w:cs="Times New Roman"/>
          <w:b/>
          <w:caps/>
          <w:color w:val="000000"/>
          <w:sz w:val="19"/>
          <w:szCs w:val="19"/>
          <w:shd w:val="clear" w:color="auto" w:fill="F7CAAC" w:themeFill="accent2" w:themeFillTint="66"/>
          <w:lang w:eastAsia="pt-BR"/>
        </w:rPr>
        <w:t>como réus</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Estados</w:t>
      </w:r>
      <w:r w:rsidRPr="00156A92">
        <w:rPr>
          <w:rFonts w:ascii="Book Antiqua" w:eastAsia="Times New Roman" w:hAnsi="Book Antiqua" w:cs="Times New Roman"/>
          <w:color w:val="000000"/>
          <w:sz w:val="19"/>
          <w:szCs w:val="19"/>
          <w:lang w:eastAsia="pt-BR"/>
        </w:rPr>
        <w:t xml:space="preserve">, o </w:t>
      </w:r>
      <w:r w:rsidRPr="00156A92">
        <w:rPr>
          <w:rFonts w:ascii="Book Antiqua" w:eastAsia="Times New Roman" w:hAnsi="Book Antiqua" w:cs="Times New Roman"/>
          <w:b/>
          <w:color w:val="000000"/>
          <w:sz w:val="19"/>
          <w:szCs w:val="19"/>
          <w:highlight w:val="yellow"/>
          <w:lang w:eastAsia="pt-BR"/>
        </w:rPr>
        <w:t>Distrito Federal</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Territórios</w:t>
      </w:r>
      <w:r w:rsidRPr="00156A92">
        <w:rPr>
          <w:rFonts w:ascii="Book Antiqua" w:eastAsia="Times New Roman" w:hAnsi="Book Antiqua" w:cs="Times New Roman"/>
          <w:color w:val="000000"/>
          <w:sz w:val="19"/>
          <w:szCs w:val="19"/>
          <w:lang w:eastAsia="pt-BR"/>
        </w:rPr>
        <w:t xml:space="preserve"> e os </w:t>
      </w:r>
      <w:r w:rsidRPr="00156A92">
        <w:rPr>
          <w:rFonts w:ascii="Book Antiqua" w:eastAsia="Times New Roman" w:hAnsi="Book Antiqua" w:cs="Times New Roman"/>
          <w:b/>
          <w:color w:val="000000"/>
          <w:sz w:val="19"/>
          <w:szCs w:val="19"/>
          <w:highlight w:val="yellow"/>
          <w:lang w:eastAsia="pt-BR"/>
        </w:rPr>
        <w:t>Municípios</w:t>
      </w:r>
      <w:r w:rsidRPr="00156A92">
        <w:rPr>
          <w:rFonts w:ascii="Book Antiqua" w:eastAsia="Times New Roman" w:hAnsi="Book Antiqua" w:cs="Times New Roman"/>
          <w:color w:val="000000"/>
          <w:sz w:val="19"/>
          <w:szCs w:val="19"/>
          <w:lang w:eastAsia="pt-BR"/>
        </w:rPr>
        <w:t xml:space="preserve">, bem como </w:t>
      </w:r>
      <w:r w:rsidRPr="00156A92">
        <w:rPr>
          <w:rFonts w:ascii="Book Antiqua" w:eastAsia="Times New Roman" w:hAnsi="Book Antiqua" w:cs="Times New Roman"/>
          <w:b/>
          <w:color w:val="000000"/>
          <w:sz w:val="19"/>
          <w:szCs w:val="19"/>
          <w:highlight w:val="yellow"/>
          <w:lang w:eastAsia="pt-BR"/>
        </w:rPr>
        <w:t>autarquias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fundações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empresas públicas a eles vinculadas</w:t>
      </w:r>
      <w:r w:rsidRPr="001048EE">
        <w:rPr>
          <w:rFonts w:ascii="Book Antiqua" w:eastAsia="Times New Roman" w:hAnsi="Book Antiqua" w:cs="Times New Roman"/>
          <w:color w:val="000000"/>
          <w:sz w:val="18"/>
          <w:szCs w:val="18"/>
          <w:lang w:eastAsia="pt-BR"/>
        </w:rPr>
        <w:t>.</w:t>
      </w:r>
      <w:r w:rsidR="00DC0134" w:rsidRPr="001048EE">
        <w:rPr>
          <w:rFonts w:ascii="Book Antiqua" w:eastAsia="Times New Roman" w:hAnsi="Book Antiqua" w:cs="Times New Roman"/>
          <w:color w:val="000000"/>
          <w:sz w:val="18"/>
          <w:szCs w:val="18"/>
          <w:lang w:eastAsia="pt-BR"/>
        </w:rPr>
        <w:t xml:space="preserve"> </w:t>
      </w:r>
      <w:r w:rsidR="00DC0134" w:rsidRPr="001048EE">
        <w:rPr>
          <w:rFonts w:ascii="Book Antiqua" w:eastAsia="Times New Roman" w:hAnsi="Book Antiqua" w:cs="Times New Roman"/>
          <w:b/>
          <w:color w:val="FF0000"/>
          <w:sz w:val="16"/>
          <w:szCs w:val="16"/>
          <w:u w:val="single"/>
          <w:lang w:eastAsia="pt-BR"/>
        </w:rPr>
        <w:t>(DPEMS-2012)</w:t>
      </w:r>
      <w:r w:rsidR="00F47A51" w:rsidRPr="001048EE">
        <w:rPr>
          <w:rFonts w:ascii="Book Antiqua" w:eastAsia="Times New Roman" w:hAnsi="Book Antiqua" w:cs="Times New Roman"/>
          <w:b/>
          <w:color w:val="FF0000"/>
          <w:sz w:val="16"/>
          <w:szCs w:val="16"/>
          <w:lang w:eastAsia="pt-BR"/>
        </w:rPr>
        <w:t xml:space="preserve"> </w:t>
      </w:r>
      <w:r w:rsidR="00F47A51" w:rsidRPr="001048EE">
        <w:rPr>
          <w:rFonts w:ascii="Book Antiqua" w:eastAsia="Times New Roman" w:hAnsi="Book Antiqua" w:cs="Times New Roman"/>
          <w:b/>
          <w:color w:val="FF0000"/>
          <w:sz w:val="16"/>
          <w:szCs w:val="16"/>
          <w:u w:val="single"/>
          <w:lang w:eastAsia="pt-BR"/>
        </w:rPr>
        <w:t>(MPES-2013)</w:t>
      </w:r>
      <w:r w:rsidR="006318E4" w:rsidRPr="001048EE">
        <w:rPr>
          <w:rFonts w:ascii="Book Antiqua" w:eastAsia="Times New Roman" w:hAnsi="Book Antiqua" w:cs="Times New Roman"/>
          <w:b/>
          <w:color w:val="FF0000"/>
          <w:sz w:val="16"/>
          <w:szCs w:val="16"/>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61338C"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bCs/>
          <w:color w:val="FF0000"/>
          <w:sz w:val="16"/>
          <w:szCs w:val="16"/>
          <w:u w:val="single"/>
          <w:lang w:eastAsia="pt-BR"/>
        </w:rPr>
        <w:t>(PGM-POA/RS-2016)</w:t>
      </w:r>
      <w:r w:rsidR="009302E9" w:rsidRPr="001048EE">
        <w:rPr>
          <w:rFonts w:ascii="Book Antiqua" w:eastAsia="Times New Roman" w:hAnsi="Book Antiqua" w:cs="Times New Roman"/>
          <w:b/>
          <w:bCs/>
          <w:color w:val="FF0000"/>
          <w:sz w:val="16"/>
          <w:szCs w:val="16"/>
          <w:lang w:eastAsia="pt-BR"/>
        </w:rPr>
        <w:t xml:space="preserve"> </w:t>
      </w:r>
      <w:r w:rsidR="009302E9" w:rsidRPr="001048EE">
        <w:rPr>
          <w:rFonts w:ascii="Book Antiqua" w:eastAsia="Times New Roman" w:hAnsi="Book Antiqua" w:cs="Times New Roman"/>
          <w:b/>
          <w:bCs/>
          <w:color w:val="FF0000"/>
          <w:sz w:val="16"/>
          <w:szCs w:val="16"/>
          <w:u w:val="single"/>
          <w:lang w:eastAsia="pt-BR"/>
        </w:rPr>
        <w:t>(Cartórios/TJMG-2017)</w:t>
      </w:r>
      <w:r w:rsidR="00A74C5B" w:rsidRPr="001048EE">
        <w:rPr>
          <w:rFonts w:ascii="Book Antiqua" w:eastAsia="Times New Roman" w:hAnsi="Book Antiqua" w:cs="Times New Roman"/>
          <w:b/>
          <w:bCs/>
          <w:color w:val="FF0000"/>
          <w:sz w:val="16"/>
          <w:szCs w:val="16"/>
          <w:lang w:eastAsia="pt-BR"/>
        </w:rPr>
        <w:t xml:space="preserve"> </w:t>
      </w:r>
      <w:r w:rsidR="00A74C5B" w:rsidRPr="001048EE">
        <w:rPr>
          <w:rFonts w:ascii="Book Antiqua" w:hAnsi="Book Antiqua" w:cs="Times New Roman"/>
          <w:b/>
          <w:color w:val="FF0000"/>
          <w:sz w:val="16"/>
          <w:szCs w:val="16"/>
          <w:u w:val="single"/>
        </w:rPr>
        <w:t>(PGM-João Pessoa/PB-2018)</w:t>
      </w:r>
      <w:r w:rsidR="00C52A15" w:rsidRPr="001048EE">
        <w:rPr>
          <w:rFonts w:ascii="Book Antiqua" w:eastAsia="Times New Roman" w:hAnsi="Book Antiqua" w:cs="Times New Roman"/>
          <w:b/>
          <w:color w:val="FF0000"/>
          <w:sz w:val="16"/>
          <w:szCs w:val="16"/>
          <w:lang w:eastAsia="pt-BR"/>
        </w:rPr>
        <w:t xml:space="preserve"> </w:t>
      </w:r>
      <w:r w:rsidR="00B57059" w:rsidRPr="001048EE">
        <w:rPr>
          <w:rFonts w:ascii="Book Antiqua" w:eastAsia="Times New Roman" w:hAnsi="Book Antiqua" w:cs="Times New Roman"/>
          <w:b/>
          <w:color w:val="FF0000"/>
          <w:sz w:val="16"/>
          <w:szCs w:val="16"/>
          <w:u w:val="single"/>
          <w:lang w:eastAsia="pt-BR"/>
        </w:rPr>
        <w:t>(TJRO-2019)</w:t>
      </w:r>
      <w:r w:rsidR="00FB0415">
        <w:rPr>
          <w:rFonts w:ascii="Book Antiqua" w:eastAsia="Times New Roman" w:hAnsi="Book Antiqua" w:cs="Times New Roman"/>
          <w:b/>
          <w:color w:val="FF0000"/>
          <w:sz w:val="16"/>
          <w:szCs w:val="16"/>
          <w:lang w:eastAsia="pt-BR"/>
        </w:rPr>
        <w:t xml:space="preserve"> </w:t>
      </w:r>
      <w:r w:rsidR="00FB0415">
        <w:rPr>
          <w:rFonts w:ascii="Book Antiqua" w:eastAsia="Times New Roman" w:hAnsi="Book Antiqua" w:cs="Times New Roman"/>
          <w:b/>
          <w:color w:val="FF0000"/>
          <w:sz w:val="16"/>
          <w:szCs w:val="16"/>
          <w:u w:val="single"/>
          <w:lang w:eastAsia="pt-BR"/>
        </w:rPr>
        <w:t>(PGEMS-2016/2021)</w:t>
      </w:r>
      <w:r w:rsidR="00030072">
        <w:rPr>
          <w:rFonts w:ascii="Book Antiqua" w:eastAsia="Times New Roman" w:hAnsi="Book Antiqua" w:cs="Times New Roman"/>
          <w:b/>
          <w:color w:val="FF0000"/>
          <w:sz w:val="16"/>
          <w:szCs w:val="16"/>
          <w:lang w:eastAsia="pt-BR"/>
        </w:rPr>
        <w:t xml:space="preserve"> </w:t>
      </w:r>
      <w:r w:rsidR="00030072">
        <w:rPr>
          <w:rFonts w:ascii="Book Antiqua" w:hAnsi="Book Antiqua"/>
          <w:b/>
          <w:color w:val="FF0000"/>
          <w:sz w:val="16"/>
          <w:szCs w:val="16"/>
          <w:u w:val="single"/>
        </w:rPr>
        <w:t>(PGEAL-2021)</w:t>
      </w:r>
      <w:r w:rsidR="00E82C58" w:rsidRPr="001048EE">
        <w:rPr>
          <w:rFonts w:ascii="Book Antiqua" w:eastAsia="Times New Roman" w:hAnsi="Book Antiqua" w:cs="Times New Roman"/>
          <w:b/>
          <w:color w:val="FF0000"/>
          <w:sz w:val="16"/>
          <w:szCs w:val="16"/>
          <w:lang w:eastAsia="pt-BR"/>
        </w:rPr>
        <w:t xml:space="preserve"> </w:t>
      </w:r>
      <w:r w:rsidR="002F5C29" w:rsidRPr="001048EE">
        <w:rPr>
          <w:rFonts w:ascii="Book Antiqua" w:eastAsia="Times New Roman" w:hAnsi="Book Antiqua" w:cs="Times New Roman"/>
          <w:b/>
          <w:color w:val="FF0000"/>
          <w:sz w:val="16"/>
          <w:szCs w:val="16"/>
          <w:u w:val="single"/>
          <w:lang w:eastAsia="pt-BR"/>
        </w:rPr>
        <w:t>(PGM-Florianópolis/SC-2022)</w:t>
      </w:r>
      <w:r w:rsidR="00F766A5">
        <w:rPr>
          <w:rFonts w:ascii="Book Antiqua" w:eastAsia="Times New Roman" w:hAnsi="Book Antiqua" w:cs="Times New Roman"/>
          <w:b/>
          <w:color w:val="FF0000"/>
          <w:sz w:val="16"/>
          <w:szCs w:val="16"/>
          <w:lang w:eastAsia="pt-BR"/>
        </w:rPr>
        <w:t xml:space="preserve"> </w:t>
      </w:r>
      <w:r w:rsidR="00F766A5">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030072" w:rsidRPr="00156A92" w14:paraId="621B7951" w14:textId="77777777" w:rsidTr="009E3BF4">
        <w:tc>
          <w:tcPr>
            <w:tcW w:w="8494" w:type="dxa"/>
            <w:shd w:val="clear" w:color="auto" w:fill="CCFFFF"/>
          </w:tcPr>
          <w:p w14:paraId="773907AF" w14:textId="5F3C9A45" w:rsidR="00030072" w:rsidRDefault="00030072" w:rsidP="009E3BF4">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00F766A5">
              <w:rPr>
                <w:rFonts w:ascii="Book Antiqua" w:eastAsia="Times New Roman" w:hAnsi="Book Antiqua" w:cs="Times New Roman"/>
                <w:b/>
                <w:i/>
                <w:color w:val="FF0000"/>
                <w:sz w:val="19"/>
                <w:szCs w:val="19"/>
                <w:highlight w:val="green"/>
                <w:lang w:eastAsia="pt-BR"/>
              </w:rPr>
              <w:t>DOD</w:t>
            </w:r>
            <w:r w:rsidR="00F766A5">
              <w:rPr>
                <w:rFonts w:ascii="Book Antiqua" w:eastAsia="Times New Roman" w:hAnsi="Book Antiqua" w:cs="Times New Roman"/>
                <w:b/>
                <w:i/>
                <w:color w:val="FF0000"/>
                <w:sz w:val="19"/>
                <w:szCs w:val="19"/>
                <w:lang w:eastAsia="pt-BR"/>
              </w:rPr>
              <w:t>: #</w:t>
            </w:r>
            <w:r w:rsidR="00F766A5" w:rsidRPr="00F766A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PGEAL-2021</w:t>
            </w:r>
            <w:r w:rsidR="00F766A5">
              <w:rPr>
                <w:rFonts w:ascii="Book Antiqua" w:eastAsia="Times New Roman" w:hAnsi="Book Antiqua" w:cs="Times New Roman"/>
                <w:b/>
                <w:i/>
                <w:color w:val="FF0000"/>
                <w:sz w:val="19"/>
                <w:szCs w:val="19"/>
                <w:lang w:eastAsia="pt-BR"/>
              </w:rPr>
              <w:t>: #</w:t>
            </w:r>
            <w:r w:rsidR="00F766A5" w:rsidRPr="00F766A5">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F766A5">
              <w:rPr>
                <w:rFonts w:ascii="Book Antiqua" w:eastAsia="Times New Roman" w:hAnsi="Book Antiqua" w:cs="Times New Roman"/>
                <w:b/>
                <w:i/>
                <w:color w:val="FF0000"/>
                <w:sz w:val="19"/>
                <w:szCs w:val="19"/>
                <w:lang w:eastAsia="pt-BR"/>
              </w:rPr>
              <w:t>: #</w:t>
            </w:r>
            <w:r w:rsidR="00F766A5" w:rsidRPr="00F766A5">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766A5" w:rsidRPr="00F766A5">
              <w:rPr>
                <w:rFonts w:ascii="Book Antiqua" w:eastAsia="Times New Roman" w:hAnsi="Book Antiqua" w:cs="Times New Roman"/>
                <w:b/>
                <w:bCs/>
                <w:i/>
                <w:iCs/>
                <w:sz w:val="19"/>
                <w:szCs w:val="19"/>
                <w:u w:val="single"/>
                <w:lang w:eastAsia="pt-BR"/>
              </w:rPr>
              <w:t>Mesmo quando o INSS for réu na Justiça Estadual, a ação não pode tramitar no Juizado Especial da Fazenda Pública</w:t>
            </w:r>
            <w:r w:rsidR="00F766A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0072">
              <w:rPr>
                <w:rFonts w:ascii="Book Antiqua" w:eastAsia="Times New Roman" w:hAnsi="Book Antiqua" w:cs="Times New Roman"/>
                <w:b/>
                <w:bCs/>
                <w:sz w:val="19"/>
                <w:szCs w:val="19"/>
                <w:lang w:eastAsia="pt-BR"/>
              </w:rPr>
              <w:t>Os Juizados Especiais da Fazenda Pública não têm competência para o julgamento de ações decorrentes de acidente de trabalho em que o Instituto Nacional do Seguro Social figure como parte</w:t>
            </w:r>
            <w:r w:rsidRPr="000300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030072">
              <w:rPr>
                <w:rFonts w:ascii="Book Antiqua" w:eastAsia="Times New Roman" w:hAnsi="Book Antiqua" w:cs="Times New Roman"/>
                <w:sz w:val="19"/>
                <w:szCs w:val="19"/>
                <w:lang w:eastAsia="pt-BR"/>
              </w:rPr>
              <w:t xml:space="preserve">REsp 1859931/MT, </w:t>
            </w:r>
            <w:r>
              <w:rPr>
                <w:rFonts w:ascii="Book Antiqua" w:eastAsia="Times New Roman" w:hAnsi="Book Antiqua" w:cs="Times New Roman"/>
                <w:sz w:val="19"/>
                <w:szCs w:val="19"/>
                <w:lang w:eastAsia="pt-BR"/>
              </w:rPr>
              <w:t>R</w:t>
            </w:r>
            <w:r w:rsidRPr="0003007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030072">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030072">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030072">
              <w:rPr>
                <w:rFonts w:ascii="Book Antiqua" w:eastAsia="Times New Roman" w:hAnsi="Book Antiqua" w:cs="Times New Roman"/>
                <w:sz w:val="19"/>
                <w:szCs w:val="19"/>
                <w:lang w:eastAsia="pt-BR"/>
              </w:rPr>
              <w:t xml:space="preserve"> 10/3/21</w:t>
            </w:r>
            <w:r>
              <w:rPr>
                <w:rFonts w:ascii="Book Antiqua" w:eastAsia="Times New Roman" w:hAnsi="Book Antiqua" w:cs="Times New Roman"/>
                <w:sz w:val="19"/>
                <w:szCs w:val="19"/>
                <w:lang w:eastAsia="pt-BR"/>
              </w:rPr>
              <w:t>.</w:t>
            </w:r>
            <w:r w:rsidR="00F766A5">
              <w:t xml:space="preserve"> </w:t>
            </w:r>
            <w:r w:rsidR="00F766A5" w:rsidRPr="00F766A5">
              <w:rPr>
                <w:rFonts w:ascii="Book Antiqua" w:eastAsia="Times New Roman" w:hAnsi="Book Antiqua" w:cs="Times New Roman"/>
                <w:sz w:val="19"/>
                <w:szCs w:val="19"/>
                <w:lang w:eastAsia="pt-BR"/>
              </w:rPr>
              <w:t>STJ. 1ª S.</w:t>
            </w:r>
            <w:r w:rsidR="00F766A5">
              <w:rPr>
                <w:rFonts w:ascii="Book Antiqua" w:eastAsia="Times New Roman" w:hAnsi="Book Antiqua" w:cs="Times New Roman"/>
                <w:sz w:val="19"/>
                <w:szCs w:val="19"/>
                <w:lang w:eastAsia="pt-BR"/>
              </w:rPr>
              <w:t>,</w:t>
            </w:r>
            <w:r w:rsidR="00F766A5" w:rsidRPr="00F766A5">
              <w:rPr>
                <w:rFonts w:ascii="Book Antiqua" w:eastAsia="Times New Roman" w:hAnsi="Book Antiqua" w:cs="Times New Roman"/>
                <w:sz w:val="19"/>
                <w:szCs w:val="19"/>
                <w:lang w:eastAsia="pt-BR"/>
              </w:rPr>
              <w:t xml:space="preserve"> REsp 1866015/SP, Rel. Min. Herman Benjamin, j</w:t>
            </w:r>
            <w:r w:rsidR="00F766A5">
              <w:rPr>
                <w:rFonts w:ascii="Book Antiqua" w:eastAsia="Times New Roman" w:hAnsi="Book Antiqua" w:cs="Times New Roman"/>
                <w:sz w:val="19"/>
                <w:szCs w:val="19"/>
                <w:lang w:eastAsia="pt-BR"/>
              </w:rPr>
              <w:t>.</w:t>
            </w:r>
            <w:r w:rsidR="00F766A5" w:rsidRPr="00F766A5">
              <w:rPr>
                <w:rFonts w:ascii="Book Antiqua" w:eastAsia="Times New Roman" w:hAnsi="Book Antiqua" w:cs="Times New Roman"/>
                <w:sz w:val="19"/>
                <w:szCs w:val="19"/>
                <w:lang w:eastAsia="pt-BR"/>
              </w:rPr>
              <w:t xml:space="preserve"> 10/03/21</w:t>
            </w:r>
            <w:r w:rsidR="00F766A5" w:rsidRPr="00F766A5">
              <w:rPr>
                <w:rFonts w:ascii="Book Antiqua" w:eastAsia="Times New Roman" w:hAnsi="Book Antiqua" w:cs="Times New Roman"/>
                <w:b/>
                <w:bCs/>
                <w:sz w:val="19"/>
                <w:szCs w:val="19"/>
                <w:lang w:eastAsia="pt-BR"/>
              </w:rPr>
              <w:t xml:space="preserve"> (Recurso Repetitivo – Tema 1053) (Info 688).</w:t>
            </w:r>
          </w:p>
          <w:tbl>
            <w:tblPr>
              <w:tblStyle w:val="Tabelacomgrade"/>
              <w:tblW w:w="0" w:type="auto"/>
              <w:tblLook w:val="04A0" w:firstRow="1" w:lastRow="0" w:firstColumn="1" w:lastColumn="0" w:noHBand="0" w:noVBand="1"/>
            </w:tblPr>
            <w:tblGrid>
              <w:gridCol w:w="8268"/>
            </w:tblGrid>
            <w:tr w:rsidR="00030072" w14:paraId="442BCBC5" w14:textId="77777777" w:rsidTr="00030072">
              <w:tc>
                <w:tcPr>
                  <w:tcW w:w="8268" w:type="dxa"/>
                  <w:shd w:val="clear" w:color="auto" w:fill="FFFFFF" w:themeFill="background1"/>
                </w:tcPr>
                <w:p w14:paraId="3909B32E" w14:textId="3EDA5F92" w:rsidR="00030072" w:rsidRDefault="00030072" w:rsidP="009E3BF4">
                  <w:pPr>
                    <w:jc w:val="both"/>
                    <w:rPr>
                      <w:rFonts w:ascii="Book Antiqua" w:eastAsia="Times New Roman" w:hAnsi="Book Antiqua" w:cs="Times New Roman"/>
                      <w:sz w:val="19"/>
                      <w:szCs w:val="19"/>
                      <w:lang w:eastAsia="pt-BR"/>
                    </w:rPr>
                  </w:pPr>
                  <w:r w:rsidRPr="00030072">
                    <w:rPr>
                      <w:rFonts w:ascii="Book Antiqua" w:eastAsia="Times New Roman" w:hAnsi="Book Antiqua" w:cs="Times New Roman"/>
                      <w:b/>
                      <w:sz w:val="18"/>
                      <w:szCs w:val="18"/>
                      <w:lang w:eastAsia="pt-BR"/>
                    </w:rPr>
                    <w:t>(</w:t>
                  </w:r>
                  <w:r w:rsidRPr="00030072">
                    <w:rPr>
                      <w:rFonts w:ascii="Book Antiqua" w:eastAsia="Times New Roman" w:hAnsi="Book Antiqua" w:cs="Times New Roman"/>
                      <w:b/>
                      <w:sz w:val="18"/>
                      <w:szCs w:val="18"/>
                      <w:highlight w:val="yellow"/>
                      <w:lang w:eastAsia="pt-BR"/>
                    </w:rPr>
                    <w:t>PGEAL-2021-CESPE</w:t>
                  </w:r>
                  <w:r w:rsidRPr="00030072">
                    <w:rPr>
                      <w:rFonts w:ascii="Book Antiqua" w:eastAsia="Times New Roman" w:hAnsi="Book Antiqua" w:cs="Times New Roman"/>
                      <w:b/>
                      <w:sz w:val="18"/>
                      <w:szCs w:val="18"/>
                      <w:lang w:eastAsia="pt-BR"/>
                    </w:rPr>
                    <w:t>)</w:t>
                  </w:r>
                  <w:r w:rsidRPr="00030072">
                    <w:rPr>
                      <w:rFonts w:ascii="Book Antiqua" w:eastAsia="Times New Roman" w:hAnsi="Book Antiqua" w:cs="Times New Roman"/>
                      <w:sz w:val="18"/>
                      <w:szCs w:val="18"/>
                      <w:lang w:eastAsia="pt-BR"/>
                    </w:rPr>
                    <w:t>: Acerca do processo de justificação e demais ações judiciais em matéria previdenciária, assinale a opção correta, considerando o RGPS</w:t>
                  </w:r>
                  <w:r>
                    <w:rPr>
                      <w:rFonts w:ascii="Book Antiqua" w:eastAsia="Times New Roman" w:hAnsi="Book Antiqua" w:cs="Times New Roman"/>
                      <w:sz w:val="18"/>
                      <w:szCs w:val="18"/>
                      <w:lang w:eastAsia="pt-BR"/>
                    </w:rPr>
                    <w:t xml:space="preserve">: </w:t>
                  </w:r>
                  <w:r w:rsidRPr="00030072">
                    <w:rPr>
                      <w:rFonts w:ascii="Book Antiqua" w:eastAsia="Times New Roman" w:hAnsi="Book Antiqua" w:cs="Times New Roman"/>
                      <w:sz w:val="18"/>
                      <w:szCs w:val="18"/>
                      <w:lang w:eastAsia="pt-BR"/>
                    </w:rPr>
                    <w:t xml:space="preserve">Os juizados especiais da fazenda pública não têm competência para o julgamento de ações decorrentes de acidente de trabalho em que o Instituto Nacional do Seguro Social figure como parte. </w:t>
                  </w:r>
                  <w:r w:rsidRPr="00030072">
                    <w:rPr>
                      <w:rFonts w:ascii="Book Antiqua" w:eastAsia="Times New Roman" w:hAnsi="Book Antiqua" w:cs="Times New Roman"/>
                      <w:b/>
                      <w:sz w:val="18"/>
                      <w:szCs w:val="18"/>
                      <w:lang w:eastAsia="pt-BR"/>
                    </w:rPr>
                    <w:t>BL: Entend. Jurisprud.</w:t>
                  </w:r>
                </w:p>
              </w:tc>
            </w:tr>
          </w:tbl>
          <w:p w14:paraId="61E8BA5C" w14:textId="77777777" w:rsidR="00030072" w:rsidRDefault="00030072" w:rsidP="009E3BF4">
            <w:pPr>
              <w:jc w:val="both"/>
              <w:rPr>
                <w:rFonts w:ascii="Book Antiqua" w:eastAsia="Times New Roman" w:hAnsi="Book Antiqua" w:cs="Times New Roman"/>
                <w:sz w:val="19"/>
                <w:szCs w:val="19"/>
                <w:lang w:eastAsia="pt-BR"/>
              </w:rPr>
            </w:pPr>
          </w:p>
          <w:p w14:paraId="384249F1" w14:textId="13131682" w:rsidR="00030072" w:rsidRPr="009B129C" w:rsidRDefault="00030072" w:rsidP="009E3BF4">
            <w:pPr>
              <w:jc w:val="both"/>
              <w:rPr>
                <w:rFonts w:ascii="Book Antiqua" w:eastAsia="Times New Roman" w:hAnsi="Book Antiqua" w:cs="Times New Roman"/>
                <w:b/>
                <w:sz w:val="19"/>
                <w:szCs w:val="19"/>
                <w:lang w:eastAsia="pt-BR"/>
              </w:rPr>
            </w:pPr>
          </w:p>
        </w:tc>
      </w:tr>
    </w:tbl>
    <w:p w14:paraId="275DC1B9" w14:textId="77777777" w:rsidR="00030072" w:rsidRPr="001048EE" w:rsidRDefault="00030072" w:rsidP="00030072">
      <w:pPr>
        <w:spacing w:after="0" w:line="240" w:lineRule="auto"/>
        <w:ind w:firstLine="527"/>
        <w:jc w:val="both"/>
        <w:rPr>
          <w:rFonts w:ascii="Book Antiqua" w:eastAsia="Times New Roman" w:hAnsi="Book Antiqua" w:cs="Times New Roman"/>
          <w:b/>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C756F" w:rsidRPr="00156A92" w14:paraId="34B51E32" w14:textId="77777777" w:rsidTr="00003F7D">
        <w:tc>
          <w:tcPr>
            <w:tcW w:w="8494" w:type="dxa"/>
            <w:shd w:val="clear" w:color="auto" w:fill="CCFFFF"/>
          </w:tcPr>
          <w:p w14:paraId="73248662" w14:textId="1DF76627" w:rsidR="00FB0415" w:rsidRPr="00FB0415" w:rsidRDefault="00FB0415" w:rsidP="00FB04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B0415">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0415">
              <w:rPr>
                <w:rFonts w:ascii="Book Antiqua" w:eastAsia="Times New Roman" w:hAnsi="Book Antiqua" w:cs="Times New Roman"/>
                <w:bCs/>
                <w:sz w:val="19"/>
                <w:szCs w:val="19"/>
                <w:lang w:eastAsia="pt-BR"/>
              </w:rPr>
              <w:t>No dia 30 de agosto de 2021, empregado público de uma empresa pública, ao desempenhar suas atividades, provocou acidente de trânsito, causando danos da ordem de 45 mil reais no veículo pertencente a uma pessoa jurídica classificada como empresa de pequeno porte (EPP), com sede na mesma cidade em que ocorreu o acidente.</w:t>
            </w:r>
            <w:r>
              <w:rPr>
                <w:rFonts w:ascii="Book Antiqua" w:eastAsia="Times New Roman" w:hAnsi="Book Antiqua" w:cs="Times New Roman"/>
                <w:bCs/>
                <w:sz w:val="19"/>
                <w:szCs w:val="19"/>
                <w:lang w:eastAsia="pt-BR"/>
              </w:rPr>
              <w:t xml:space="preserve"> </w:t>
            </w:r>
            <w:r w:rsidRPr="00FB0415">
              <w:rPr>
                <w:rFonts w:ascii="Book Antiqua" w:eastAsia="Times New Roman" w:hAnsi="Book Antiqua" w:cs="Times New Roman"/>
                <w:bCs/>
                <w:sz w:val="19"/>
                <w:szCs w:val="19"/>
                <w:lang w:eastAsia="pt-BR"/>
              </w:rPr>
              <w:t>Nessa situação hipotética, a pessoa jurídica vítima do acidente</w:t>
            </w:r>
            <w:r>
              <w:rPr>
                <w:rFonts w:ascii="Book Antiqua" w:eastAsia="Times New Roman" w:hAnsi="Book Antiqua" w:cs="Times New Roman"/>
                <w:bCs/>
                <w:sz w:val="19"/>
                <w:szCs w:val="19"/>
                <w:lang w:eastAsia="pt-BR"/>
              </w:rPr>
              <w:t xml:space="preserve"> </w:t>
            </w:r>
            <w:r w:rsidRPr="00FB0415">
              <w:rPr>
                <w:rFonts w:ascii="Book Antiqua" w:eastAsia="Times New Roman" w:hAnsi="Book Antiqua" w:cs="Times New Roman"/>
                <w:bCs/>
                <w:sz w:val="19"/>
                <w:szCs w:val="19"/>
                <w:lang w:eastAsia="pt-BR"/>
              </w:rPr>
              <w:t>poderá propor demanda contra a empresa pública no juizado especial da fazenda pública, caso ele esteja instalado no foro, pois se trata de competência absoluta e o valor dos danos sofridos é inferior ao teto previsto na legislação de regência.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c/c art. 5º, Lei 12.153/09.</w:t>
            </w:r>
          </w:p>
          <w:p w14:paraId="66E10FD3" w14:textId="77777777" w:rsidR="00FB0415" w:rsidRDefault="00FB0415" w:rsidP="00DC0134">
            <w:pPr>
              <w:jc w:val="both"/>
              <w:rPr>
                <w:rFonts w:ascii="Book Antiqua" w:eastAsia="Times New Roman" w:hAnsi="Book Antiqua" w:cs="Times New Roman"/>
                <w:b/>
                <w:sz w:val="19"/>
                <w:szCs w:val="19"/>
                <w:lang w:eastAsia="pt-BR"/>
              </w:rPr>
            </w:pPr>
          </w:p>
          <w:p w14:paraId="148F2CE5" w14:textId="2256B32D" w:rsidR="00617ECE" w:rsidRPr="00156A92" w:rsidRDefault="00617ECE" w:rsidP="00DC0134">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PGM-POA/RS-2016-</w:t>
            </w:r>
            <w:r w:rsidR="0072517A" w:rsidRPr="00156A92">
              <w:rPr>
                <w:rFonts w:ascii="Book Antiqua" w:eastAsia="Times New Roman" w:hAnsi="Book Antiqua" w:cs="Times New Roman"/>
                <w:b/>
                <w:sz w:val="19"/>
                <w:szCs w:val="19"/>
                <w:highlight w:val="yellow"/>
                <w:lang w:eastAsia="pt-BR"/>
              </w:rPr>
              <w:t>F</w:t>
            </w:r>
            <w:r w:rsidR="0072517A">
              <w:rPr>
                <w:rFonts w:ascii="Book Antiqua" w:eastAsia="Times New Roman" w:hAnsi="Book Antiqua" w:cs="Times New Roman"/>
                <w:b/>
                <w:sz w:val="19"/>
                <w:szCs w:val="19"/>
                <w:highlight w:val="yellow"/>
                <w:lang w:eastAsia="pt-BR"/>
              </w:rPr>
              <w:t>undatec</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As autarquias, fundações e empresas públicas vinculadas a determinado Município podem ser partes como réus nos Juizados Especiais da Fazenda Pública. </w:t>
            </w:r>
            <w:r w:rsidRPr="00156A92">
              <w:rPr>
                <w:rFonts w:ascii="Book Antiqua" w:eastAsia="Times New Roman" w:hAnsi="Book Antiqua" w:cs="Times New Roman"/>
                <w:b/>
                <w:sz w:val="19"/>
                <w:szCs w:val="19"/>
                <w:lang w:eastAsia="pt-BR"/>
              </w:rPr>
              <w:t>BL: art. 5º, II da Lei 12.153/09.</w:t>
            </w:r>
          </w:p>
          <w:p w14:paraId="53BA14BF" w14:textId="77777777" w:rsidR="00DC0134" w:rsidRPr="00156A92" w:rsidRDefault="00DC0134" w:rsidP="00DC0134">
            <w:pPr>
              <w:jc w:val="both"/>
              <w:rPr>
                <w:rFonts w:ascii="Book Antiqua" w:eastAsia="Times New Roman" w:hAnsi="Book Antiqua" w:cs="Times New Roman"/>
                <w:b/>
                <w:sz w:val="19"/>
                <w:szCs w:val="19"/>
                <w:lang w:eastAsia="pt-BR"/>
              </w:rPr>
            </w:pPr>
          </w:p>
          <w:p w14:paraId="24BACF23" w14:textId="678B5D2E" w:rsidR="00DC0134" w:rsidRPr="00156A92" w:rsidRDefault="0055740C" w:rsidP="00DC0134">
            <w:pPr>
              <w:jc w:val="both"/>
              <w:rPr>
                <w:rFonts w:ascii="Book Antiqua" w:eastAsia="Times New Roman" w:hAnsi="Book Antiqua" w:cs="Times New Roman"/>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sidR="00DC0134" w:rsidRPr="00156A92">
              <w:rPr>
                <w:rFonts w:ascii="Book Antiqua" w:eastAsia="Times New Roman" w:hAnsi="Book Antiqua" w:cs="Times New Roman"/>
                <w:sz w:val="19"/>
                <w:szCs w:val="19"/>
                <w:lang w:eastAsia="pt-BR"/>
              </w:rPr>
              <w:t xml:space="preserve">: </w:t>
            </w:r>
            <w:r w:rsidR="00DC0134" w:rsidRPr="0055740C">
              <w:rPr>
                <w:rFonts w:ascii="Book Antiqua" w:eastAsia="Times New Roman" w:hAnsi="Book Antiqua" w:cs="Times New Roman"/>
                <w:b/>
                <w:i/>
                <w:sz w:val="19"/>
                <w:szCs w:val="19"/>
                <w:highlight w:val="magenta"/>
                <w:lang w:eastAsia="pt-BR"/>
              </w:rPr>
              <w:t>Resumo</w:t>
            </w:r>
            <w:r w:rsidR="00DC0134" w:rsidRPr="00156A92">
              <w:rPr>
                <w:rFonts w:ascii="Book Antiqua" w:eastAsia="Times New Roman" w:hAnsi="Book Antiqua" w:cs="Times New Roman"/>
                <w:sz w:val="19"/>
                <w:szCs w:val="19"/>
                <w:lang w:eastAsia="pt-BR"/>
              </w:rPr>
              <w:t>:</w:t>
            </w:r>
          </w:p>
          <w:p w14:paraId="2DA92CD6" w14:textId="77777777" w:rsidR="00DC0134" w:rsidRPr="00156A92" w:rsidRDefault="00DC0134" w:rsidP="00DC0134">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Autores</w:t>
            </w:r>
            <w:r w:rsidRPr="00156A92">
              <w:rPr>
                <w:rFonts w:ascii="Book Antiqua" w:eastAsia="Times New Roman" w:hAnsi="Book Antiqua" w:cs="Times New Roman"/>
                <w:sz w:val="19"/>
                <w:szCs w:val="19"/>
                <w:lang w:eastAsia="pt-BR"/>
              </w:rPr>
              <w:t>: Pessoa física, microempresas e empresas de pequeno porte.</w:t>
            </w:r>
          </w:p>
          <w:p w14:paraId="4E29CD48" w14:textId="77777777" w:rsidR="00DC0134" w:rsidRPr="00156A92" w:rsidRDefault="00DC0134" w:rsidP="00DC0134">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Réus</w:t>
            </w:r>
            <w:r w:rsidRPr="00156A92">
              <w:rPr>
                <w:rFonts w:ascii="Book Antiqua" w:eastAsia="Times New Roman" w:hAnsi="Book Antiqua" w:cs="Times New Roman"/>
                <w:sz w:val="19"/>
                <w:szCs w:val="19"/>
                <w:lang w:eastAsia="pt-BR"/>
              </w:rPr>
              <w:t>: Estados, DF, territórios, municípios, autarquias, fundações e empresas públicas.</w:t>
            </w:r>
          </w:p>
        </w:tc>
      </w:tr>
    </w:tbl>
    <w:p w14:paraId="2354323E" w14:textId="77777777" w:rsidR="002170EE" w:rsidRPr="00156A92" w:rsidRDefault="002170EE" w:rsidP="009C756F">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6</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Quanto às citações e intimações, aplicam-se as disposições contidas na Lei n</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5.869, de 11 de janeiro de 1973 – Código de Processo Civil.</w:t>
      </w:r>
    </w:p>
    <w:p w14:paraId="70183256" w14:textId="0F36122B" w:rsidR="002170EE" w:rsidRPr="00D56208" w:rsidRDefault="002170EE" w:rsidP="0046549F">
      <w:pPr>
        <w:spacing w:after="100" w:afterAutospacing="1" w:line="240" w:lineRule="auto"/>
        <w:ind w:firstLine="525"/>
        <w:jc w:val="both"/>
        <w:rPr>
          <w:rFonts w:ascii="Book Antiqua" w:eastAsia="Times New Roman" w:hAnsi="Book Antiqua" w:cs="Times New Roman"/>
          <w:b/>
          <w:color w:val="FF0000"/>
          <w:sz w:val="18"/>
          <w:szCs w:val="18"/>
          <w:lang w:eastAsia="pt-BR"/>
        </w:rPr>
      </w:pPr>
      <w:r w:rsidRPr="00156A92">
        <w:rPr>
          <w:rFonts w:ascii="Book Antiqua" w:eastAsia="Times New Roman" w:hAnsi="Book Antiqua" w:cs="Times New Roman"/>
          <w:b/>
          <w:color w:val="000000"/>
          <w:sz w:val="19"/>
          <w:szCs w:val="19"/>
          <w:highlight w:val="magenta"/>
          <w:lang w:eastAsia="pt-BR"/>
        </w:rPr>
        <w:t>Art. 7</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Não haverá</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shd w:val="clear" w:color="auto" w:fill="F7CAAC" w:themeFill="accent2" w:themeFillTint="66"/>
          <w:lang w:eastAsia="pt-BR"/>
        </w:rPr>
        <w:t>prazo diferenciado</w:t>
      </w:r>
      <w:r w:rsidRPr="00FA72D9">
        <w:rPr>
          <w:rFonts w:ascii="Book Antiqua" w:eastAsia="Times New Roman" w:hAnsi="Book Antiqua" w:cs="Times New Roman"/>
          <w:b/>
          <w:color w:val="000000"/>
          <w:sz w:val="19"/>
          <w:szCs w:val="19"/>
          <w:lang w:eastAsia="pt-BR"/>
        </w:rPr>
        <w:t xml:space="preserve"> para </w:t>
      </w:r>
      <w:r w:rsidRPr="00FA72D9">
        <w:rPr>
          <w:rFonts w:ascii="Book Antiqua" w:eastAsia="Times New Roman" w:hAnsi="Book Antiqua" w:cs="Times New Roman"/>
          <w:b/>
          <w:color w:val="000000"/>
          <w:sz w:val="19"/>
          <w:szCs w:val="19"/>
          <w:highlight w:val="yellow"/>
          <w:lang w:eastAsia="pt-BR"/>
        </w:rPr>
        <w:t>a prática de qualquer ato processual</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cyan"/>
          <w:lang w:eastAsia="pt-BR"/>
        </w:rPr>
        <w:t>pelas pessoas jurídicas de direito público</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inclusive</w:t>
      </w:r>
      <w:r w:rsidRPr="00FA72D9">
        <w:rPr>
          <w:rFonts w:ascii="Book Antiqua" w:eastAsia="Times New Roman" w:hAnsi="Book Antiqua" w:cs="Times New Roman"/>
          <w:b/>
          <w:color w:val="000000"/>
          <w:sz w:val="19"/>
          <w:szCs w:val="19"/>
          <w:lang w:eastAsia="pt-BR"/>
        </w:rPr>
        <w:t xml:space="preserve"> a </w:t>
      </w:r>
      <w:r w:rsidRPr="00FA72D9">
        <w:rPr>
          <w:rFonts w:ascii="Book Antiqua" w:eastAsia="Times New Roman" w:hAnsi="Book Antiqua" w:cs="Times New Roman"/>
          <w:b/>
          <w:color w:val="000000"/>
          <w:sz w:val="19"/>
          <w:szCs w:val="19"/>
          <w:highlight w:val="yellow"/>
          <w:lang w:eastAsia="pt-BR"/>
        </w:rPr>
        <w:t>interposição de recursos</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devendo</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olor w:val="000000"/>
          <w:sz w:val="19"/>
          <w:szCs w:val="19"/>
          <w:highlight w:val="yellow"/>
          <w:lang w:eastAsia="pt-BR"/>
        </w:rPr>
        <w:t>a citação para a audiência de conciliação</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ser efetuada</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olor w:val="000000"/>
          <w:sz w:val="19"/>
          <w:szCs w:val="19"/>
          <w:highlight w:val="cyan"/>
          <w:lang w:eastAsia="pt-BR"/>
        </w:rPr>
        <w:t>com antecedência mínima de 30 dias</w:t>
      </w:r>
      <w:r w:rsidRPr="00FA72D9">
        <w:rPr>
          <w:rFonts w:ascii="Book Antiqua" w:eastAsia="Times New Roman" w:hAnsi="Book Antiqua" w:cs="Times New Roman"/>
          <w:b/>
          <w:color w:val="000000"/>
          <w:sz w:val="18"/>
          <w:szCs w:val="18"/>
          <w:lang w:eastAsia="pt-BR"/>
        </w:rPr>
        <w:t>.</w:t>
      </w:r>
      <w:r w:rsidR="00D65E89" w:rsidRPr="00FA72D9">
        <w:rPr>
          <w:rFonts w:ascii="Book Antiqua" w:eastAsia="Times New Roman" w:hAnsi="Book Antiqua" w:cs="Times New Roman"/>
          <w:b/>
          <w:color w:val="000000"/>
          <w:sz w:val="18"/>
          <w:szCs w:val="18"/>
          <w:lang w:eastAsia="pt-BR"/>
        </w:rPr>
        <w:t xml:space="preserve"> </w:t>
      </w:r>
      <w:r w:rsidR="00F47A51" w:rsidRPr="00FA72D9">
        <w:rPr>
          <w:rFonts w:ascii="Book Antiqua" w:eastAsia="Times New Roman" w:hAnsi="Book Antiqua" w:cs="Times New Roman"/>
          <w:b/>
          <w:color w:val="FF0000"/>
          <w:sz w:val="16"/>
          <w:szCs w:val="16"/>
          <w:u w:val="single"/>
          <w:lang w:eastAsia="pt-BR"/>
        </w:rPr>
        <w:t>(MPES-2013)</w:t>
      </w:r>
      <w:r w:rsidR="002B1CD6" w:rsidRPr="00FA72D9">
        <w:rPr>
          <w:rFonts w:ascii="Book Antiqua" w:eastAsia="Times New Roman" w:hAnsi="Book Antiqua" w:cs="Times New Roman"/>
          <w:b/>
          <w:color w:val="FF0000"/>
          <w:sz w:val="16"/>
          <w:szCs w:val="16"/>
          <w:lang w:eastAsia="pt-BR"/>
        </w:rPr>
        <w:t xml:space="preserve"> </w:t>
      </w:r>
      <w:r w:rsidR="002B1CD6" w:rsidRPr="00FA72D9">
        <w:rPr>
          <w:rFonts w:ascii="Book Antiqua" w:eastAsia="Times New Roman" w:hAnsi="Book Antiqua" w:cs="Times New Roman"/>
          <w:b/>
          <w:color w:val="FF0000"/>
          <w:sz w:val="16"/>
          <w:szCs w:val="16"/>
          <w:u w:val="single"/>
          <w:lang w:eastAsia="pt-BR"/>
        </w:rPr>
        <w:t>(PGM-São Paulo/SP-2014)</w:t>
      </w:r>
      <w:r w:rsidR="00E616DA" w:rsidRPr="00FA72D9">
        <w:rPr>
          <w:rFonts w:ascii="Book Antiqua" w:eastAsia="Times New Roman" w:hAnsi="Book Antiqua" w:cs="Times New Roman"/>
          <w:b/>
          <w:color w:val="FF0000"/>
          <w:sz w:val="16"/>
          <w:szCs w:val="16"/>
          <w:lang w:eastAsia="pt-BR"/>
        </w:rPr>
        <w:t xml:space="preserve"> </w:t>
      </w:r>
      <w:r w:rsidR="00C52A15" w:rsidRPr="00FA72D9">
        <w:rPr>
          <w:rFonts w:ascii="Book Antiqua" w:eastAsia="Times New Roman" w:hAnsi="Book Antiqua" w:cs="Times New Roman"/>
          <w:b/>
          <w:color w:val="FF0000"/>
          <w:sz w:val="16"/>
          <w:szCs w:val="16"/>
          <w:u w:val="single"/>
          <w:lang w:eastAsia="pt-BR"/>
        </w:rPr>
        <w:t>(PGEPR-2015)</w:t>
      </w:r>
      <w:r w:rsidR="002A713F" w:rsidRPr="00FA72D9">
        <w:rPr>
          <w:rFonts w:ascii="Book Antiqua" w:eastAsia="Times New Roman" w:hAnsi="Book Antiqua" w:cs="Times New Roman"/>
          <w:b/>
          <w:color w:val="FF0000"/>
          <w:sz w:val="16"/>
          <w:szCs w:val="16"/>
          <w:lang w:eastAsia="pt-BR"/>
        </w:rPr>
        <w:t xml:space="preserve"> </w:t>
      </w:r>
      <w:r w:rsidR="00617ECE" w:rsidRPr="00FA72D9">
        <w:rPr>
          <w:rFonts w:ascii="Book Antiqua" w:eastAsia="Times New Roman" w:hAnsi="Book Antiqua" w:cs="Times New Roman"/>
          <w:b/>
          <w:color w:val="FF0000"/>
          <w:sz w:val="16"/>
          <w:szCs w:val="16"/>
          <w:u w:val="single"/>
          <w:lang w:eastAsia="pt-BR"/>
        </w:rPr>
        <w:t>(PGM-POA/RS-2016)</w:t>
      </w:r>
      <w:r w:rsidR="000968F5" w:rsidRPr="00FA72D9">
        <w:rPr>
          <w:rFonts w:ascii="Book Antiqua" w:eastAsia="Times New Roman" w:hAnsi="Book Antiqua" w:cs="Times New Roman"/>
          <w:b/>
          <w:color w:val="FF0000"/>
          <w:sz w:val="16"/>
          <w:szCs w:val="16"/>
          <w:lang w:eastAsia="pt-BR"/>
        </w:rPr>
        <w:t xml:space="preserve"> </w:t>
      </w:r>
      <w:r w:rsidR="000968F5" w:rsidRPr="00FA72D9">
        <w:rPr>
          <w:rFonts w:ascii="Book Antiqua" w:eastAsia="Times New Roman" w:hAnsi="Book Antiqua" w:cs="Times New Roman"/>
          <w:b/>
          <w:color w:val="FF0000"/>
          <w:sz w:val="16"/>
          <w:szCs w:val="16"/>
          <w:u w:val="single"/>
          <w:lang w:eastAsia="pt-BR"/>
        </w:rPr>
        <w:t>(DPEAC-2017)</w:t>
      </w:r>
      <w:r w:rsidR="00DF3B15" w:rsidRPr="00FA72D9">
        <w:rPr>
          <w:rFonts w:ascii="Book Antiqua" w:eastAsia="Times New Roman" w:hAnsi="Book Antiqua" w:cs="Times New Roman"/>
          <w:b/>
          <w:color w:val="FF0000"/>
          <w:sz w:val="16"/>
          <w:szCs w:val="16"/>
          <w:lang w:eastAsia="pt-BR"/>
        </w:rPr>
        <w:t xml:space="preserve"> </w:t>
      </w:r>
      <w:r w:rsidR="00045991" w:rsidRPr="00FA72D9">
        <w:rPr>
          <w:rFonts w:ascii="Book Antiqua" w:eastAsia="Times New Roman" w:hAnsi="Book Antiqua" w:cs="Times New Roman"/>
          <w:b/>
          <w:color w:val="FF0000"/>
          <w:sz w:val="16"/>
          <w:szCs w:val="16"/>
          <w:u w:val="single"/>
          <w:lang w:eastAsia="pt-BR"/>
        </w:rPr>
        <w:t>(TJMT-2018)</w:t>
      </w:r>
      <w:r w:rsidR="00E04EE4" w:rsidRPr="00FA72D9">
        <w:rPr>
          <w:rFonts w:ascii="Book Antiqua" w:eastAsia="Times New Roman" w:hAnsi="Book Antiqua" w:cs="Times New Roman"/>
          <w:b/>
          <w:color w:val="FF0000"/>
          <w:sz w:val="16"/>
          <w:szCs w:val="16"/>
          <w:lang w:eastAsia="pt-BR"/>
        </w:rPr>
        <w:t xml:space="preserve"> </w:t>
      </w:r>
      <w:bookmarkStart w:id="9" w:name="_Hlk86079952"/>
      <w:r w:rsidR="00E04EE4" w:rsidRPr="00FA72D9">
        <w:rPr>
          <w:rFonts w:ascii="Book Antiqua" w:eastAsia="Times New Roman" w:hAnsi="Book Antiqua" w:cs="Times New Roman"/>
          <w:b/>
          <w:color w:val="FF0000"/>
          <w:sz w:val="16"/>
          <w:szCs w:val="16"/>
          <w:u w:val="single"/>
          <w:lang w:eastAsia="pt-BR"/>
        </w:rPr>
        <w:t>(PGEPE-2018)</w:t>
      </w:r>
      <w:bookmarkEnd w:id="9"/>
      <w:r w:rsidR="00D05458" w:rsidRPr="00FA72D9">
        <w:rPr>
          <w:rFonts w:ascii="Book Antiqua" w:eastAsia="Times New Roman" w:hAnsi="Book Antiqua" w:cs="Times New Roman"/>
          <w:b/>
          <w:color w:val="FF0000"/>
          <w:sz w:val="16"/>
          <w:szCs w:val="16"/>
          <w:lang w:eastAsia="pt-BR"/>
        </w:rPr>
        <w:t xml:space="preserve"> </w:t>
      </w:r>
      <w:r w:rsidR="00003F7D" w:rsidRPr="00FA72D9">
        <w:rPr>
          <w:rFonts w:ascii="Book Antiqua" w:eastAsia="Times New Roman" w:hAnsi="Book Antiqua" w:cs="Times New Roman"/>
          <w:b/>
          <w:color w:val="FF0000"/>
          <w:sz w:val="16"/>
          <w:szCs w:val="16"/>
          <w:u w:val="single"/>
          <w:lang w:eastAsia="pt-BR"/>
        </w:rPr>
        <w:t>(TJRO-2019)</w:t>
      </w:r>
      <w:r w:rsidR="00E82C58" w:rsidRPr="00FA72D9">
        <w:rPr>
          <w:rFonts w:ascii="Book Antiqua" w:eastAsia="Times New Roman" w:hAnsi="Book Antiqua" w:cs="Times New Roman"/>
          <w:b/>
          <w:color w:val="FF0000"/>
          <w:sz w:val="16"/>
          <w:szCs w:val="16"/>
          <w:lang w:eastAsia="pt-BR"/>
        </w:rPr>
        <w:t xml:space="preserve"> </w:t>
      </w:r>
      <w:r w:rsidR="004517BE" w:rsidRPr="00FA72D9">
        <w:rPr>
          <w:rFonts w:ascii="Book Antiqua" w:eastAsia="Times New Roman" w:hAnsi="Book Antiqua" w:cs="Times New Roman"/>
          <w:b/>
          <w:color w:val="FF0000"/>
          <w:sz w:val="16"/>
          <w:szCs w:val="16"/>
          <w:u w:val="single"/>
          <w:lang w:eastAsia="pt-BR"/>
        </w:rPr>
        <w:t>(PGECE-2021)</w:t>
      </w:r>
      <w:r w:rsidR="00FA72D9" w:rsidRPr="00FA72D9">
        <w:rPr>
          <w:rFonts w:ascii="Book Antiqua" w:eastAsia="Times New Roman" w:hAnsi="Book Antiqua" w:cs="Times New Roman"/>
          <w:b/>
          <w:color w:val="FF0000"/>
          <w:sz w:val="16"/>
          <w:szCs w:val="16"/>
          <w:lang w:eastAsia="pt-BR"/>
        </w:rPr>
        <w:t xml:space="preserve"> </w:t>
      </w:r>
      <w:r w:rsidR="00FA72D9" w:rsidRPr="00FA72D9">
        <w:rPr>
          <w:rFonts w:ascii="Book Antiqua" w:eastAsia="Times New Roman" w:hAnsi="Book Antiqua" w:cs="Times New Roman"/>
          <w:b/>
          <w:color w:val="FF0000"/>
          <w:sz w:val="16"/>
          <w:szCs w:val="16"/>
          <w:u w:val="single"/>
          <w:lang w:eastAsia="pt-BR"/>
        </w:rPr>
        <w:t>(Cartórios/TJMA-2023)</w:t>
      </w:r>
      <w:r w:rsidR="00613E7B" w:rsidRPr="00FA72D9">
        <w:rPr>
          <w:rFonts w:ascii="Book Antiqua" w:eastAsia="Times New Roman" w:hAnsi="Book Antiqua" w:cs="Times New Roman"/>
          <w:b/>
          <w:color w:val="FF0000"/>
          <w:sz w:val="16"/>
          <w:szCs w:val="16"/>
          <w:lang w:eastAsia="pt-BR"/>
        </w:rPr>
        <w:t xml:space="preserve"> </w:t>
      </w:r>
      <w:r w:rsidR="00B552E6" w:rsidRPr="00FA72D9">
        <w:rPr>
          <w:rFonts w:ascii="Book Antiqua" w:eastAsia="Times New Roman" w:hAnsi="Book Antiqua" w:cs="Times New Roman"/>
          <w:b/>
          <w:color w:val="FF0000"/>
          <w:sz w:val="16"/>
          <w:szCs w:val="16"/>
          <w:u w:val="single"/>
          <w:lang w:eastAsia="pt-BR"/>
        </w:rPr>
        <w:t>(PGEES-2023)</w:t>
      </w:r>
      <w:r w:rsidR="00FA1B84" w:rsidRPr="00FA72D9">
        <w:rPr>
          <w:rFonts w:ascii="Book Antiqua" w:eastAsia="Times New Roman" w:hAnsi="Book Antiqua" w:cs="Times New Roman"/>
          <w:b/>
          <w:color w:val="FF0000"/>
          <w:sz w:val="16"/>
          <w:szCs w:val="16"/>
          <w:lang w:eastAsia="pt-BR"/>
        </w:rPr>
        <w:t xml:space="preserve"> </w:t>
      </w:r>
      <w:r w:rsidR="00FA1B84" w:rsidRPr="00FA72D9">
        <w:rPr>
          <w:rFonts w:ascii="Book Antiqua" w:eastAsia="Times New Roman" w:hAnsi="Book Antiqua" w:cs="Times New Roman"/>
          <w:b/>
          <w:color w:val="FF0000"/>
          <w:sz w:val="16"/>
          <w:szCs w:val="16"/>
          <w:u w:val="single"/>
          <w:lang w:eastAsia="pt-BR"/>
        </w:rPr>
        <w:t>(PGEPA-2023)</w:t>
      </w:r>
      <w:r w:rsidR="00D56208">
        <w:rPr>
          <w:rFonts w:ascii="Book Antiqua" w:eastAsia="Times New Roman" w:hAnsi="Book Antiqua" w:cs="Times New Roman"/>
          <w:b/>
          <w:color w:val="FF0000"/>
          <w:sz w:val="16"/>
          <w:szCs w:val="16"/>
          <w:lang w:eastAsia="pt-BR"/>
        </w:rPr>
        <w:t xml:space="preserve"> </w:t>
      </w:r>
      <w:r w:rsidR="00D56208" w:rsidRPr="0073197C">
        <w:rPr>
          <w:rFonts w:ascii="Book Antiqua" w:eastAsia="Times New Roman" w:hAnsi="Book Antiqua" w:cs="Times New Roman"/>
          <w:b/>
          <w:bCs/>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D6239C" w:rsidRPr="00156A92" w14:paraId="068257DC" w14:textId="77777777" w:rsidTr="00003F7D">
        <w:tc>
          <w:tcPr>
            <w:tcW w:w="8494" w:type="dxa"/>
            <w:shd w:val="clear" w:color="auto" w:fill="CCFFFF"/>
          </w:tcPr>
          <w:p w14:paraId="7334B6A6" w14:textId="1B2C68C3" w:rsidR="00FA72D9" w:rsidRDefault="00FA72D9" w:rsidP="00FA72D9">
            <w:pPr>
              <w:jc w:val="both"/>
              <w:rPr>
                <w:rFonts w:ascii="Book Antiqua" w:eastAsia="Times New Roman" w:hAnsi="Book Antiqua" w:cs="Times New Roman"/>
                <w:b/>
                <w:i/>
                <w:color w:val="FF0000"/>
                <w:sz w:val="19"/>
                <w:szCs w:val="19"/>
                <w:lang w:eastAsia="pt-BR"/>
              </w:rPr>
            </w:pPr>
            <w:r w:rsidRPr="00156A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Pr="00FA72D9">
              <w:rPr>
                <w:rFonts w:ascii="Book Antiqua" w:eastAsia="Times New Roman" w:hAnsi="Book Antiqua" w:cs="Times New Roman"/>
                <w:sz w:val="19"/>
                <w:szCs w:val="19"/>
                <w:lang w:eastAsia="pt-BR"/>
              </w:rPr>
              <w:t>A respeito dos Juizados Especiais da Fazenda Pública na esfera dos Estados, do Distrito Federal, dos Territórios e dos Municípios, assinale a afirmativa correta à luz das regras processuais e da jurisprudência dos tribunais superiores</w:t>
            </w:r>
            <w:r>
              <w:rPr>
                <w:rFonts w:ascii="Book Antiqua" w:eastAsia="Times New Roman" w:hAnsi="Book Antiqua" w:cs="Times New Roman"/>
                <w:sz w:val="19"/>
                <w:szCs w:val="19"/>
                <w:lang w:eastAsia="pt-BR"/>
              </w:rPr>
              <w:t xml:space="preserve">: </w:t>
            </w:r>
            <w:r w:rsidRPr="00FA72D9">
              <w:rPr>
                <w:rFonts w:ascii="Book Antiqua" w:eastAsia="Times New Roman" w:hAnsi="Book Antiqua" w:cs="Times New Roman"/>
                <w:sz w:val="19"/>
                <w:szCs w:val="19"/>
                <w:lang w:eastAsia="pt-BR"/>
              </w:rPr>
              <w:t>Não haverá prazo diferenciado para a prática de qualquer ato processual pelas pessoas jurídicas de direito público, inclusive a interposição de recursos.</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156A92">
              <w:rPr>
                <w:rFonts w:ascii="Book Antiqua" w:eastAsia="Times New Roman" w:hAnsi="Book Antiqua" w:cs="Times New Roman"/>
                <w:b/>
                <w:sz w:val="19"/>
                <w:szCs w:val="19"/>
                <w:lang w:eastAsia="pt-BR"/>
              </w:rPr>
              <w:t>º, Lei 12.153/09.</w:t>
            </w:r>
          </w:p>
          <w:p w14:paraId="3D7C6EA6" w14:textId="77777777" w:rsidR="00FA72D9" w:rsidRDefault="00FA72D9" w:rsidP="00003F7D">
            <w:pPr>
              <w:jc w:val="both"/>
              <w:rPr>
                <w:rFonts w:ascii="Book Antiqua" w:eastAsia="Times New Roman" w:hAnsi="Book Antiqua" w:cs="Times New Roman"/>
                <w:b/>
                <w:i/>
                <w:color w:val="FF0000"/>
                <w:sz w:val="19"/>
                <w:szCs w:val="19"/>
                <w:lang w:eastAsia="pt-BR"/>
              </w:rPr>
            </w:pPr>
          </w:p>
          <w:p w14:paraId="6B5007D3" w14:textId="484FEE79" w:rsidR="00D6239C" w:rsidRPr="00156A92" w:rsidRDefault="00D6239C" w:rsidP="00003F7D">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i/>
                <w:color w:val="FF0000"/>
                <w:sz w:val="19"/>
                <w:szCs w:val="19"/>
                <w:lang w:eastAsia="pt-BR"/>
              </w:rPr>
              <w:t>#</w:t>
            </w:r>
            <w:r w:rsidRPr="00156A92">
              <w:rPr>
                <w:rFonts w:ascii="Book Antiqua" w:eastAsia="Times New Roman" w:hAnsi="Book Antiqua" w:cs="Times New Roman"/>
                <w:b/>
                <w:i/>
                <w:color w:val="FF0000"/>
                <w:sz w:val="19"/>
                <w:szCs w:val="19"/>
                <w:highlight w:val="green"/>
                <w:lang w:eastAsia="pt-BR"/>
              </w:rPr>
              <w:t>Atenção</w:t>
            </w:r>
            <w:r w:rsidRPr="00156A92">
              <w:rPr>
                <w:rFonts w:ascii="Book Antiqua" w:eastAsia="Times New Roman" w:hAnsi="Book Antiqua" w:cs="Times New Roman"/>
                <w:b/>
                <w:i/>
                <w:color w:val="FF0000"/>
                <w:sz w:val="19"/>
                <w:szCs w:val="19"/>
                <w:lang w:eastAsia="pt-BR"/>
              </w:rPr>
              <w:t xml:space="preserve">: </w:t>
            </w:r>
            <w:r w:rsidRPr="0055740C">
              <w:rPr>
                <w:rFonts w:ascii="Book Antiqua" w:eastAsia="Times New Roman" w:hAnsi="Book Antiqua" w:cs="Times New Roman"/>
                <w:b/>
                <w:i/>
                <w:sz w:val="19"/>
                <w:szCs w:val="19"/>
                <w:lang w:eastAsia="pt-BR"/>
              </w:rPr>
              <w:t>#</w:t>
            </w:r>
            <w:r w:rsidRPr="0055740C">
              <w:rPr>
                <w:rFonts w:ascii="Book Antiqua" w:eastAsia="Times New Roman" w:hAnsi="Book Antiqua" w:cs="Times New Roman"/>
                <w:b/>
                <w:i/>
                <w:sz w:val="19"/>
                <w:szCs w:val="19"/>
                <w:highlight w:val="magenta"/>
                <w:lang w:eastAsia="pt-BR"/>
              </w:rPr>
              <w:t>Dica</w:t>
            </w:r>
            <w:r w:rsidRPr="00156A92">
              <w:rPr>
                <w:rFonts w:ascii="Book Antiqua" w:eastAsia="Times New Roman" w:hAnsi="Book Antiqua" w:cs="Times New Roman"/>
                <w:sz w:val="19"/>
                <w:szCs w:val="19"/>
                <w:lang w:eastAsia="pt-BR"/>
              </w:rPr>
              <w:t>:</w:t>
            </w:r>
          </w:p>
          <w:p w14:paraId="784909C8" w14:textId="77777777" w:rsidR="00D6239C" w:rsidRPr="00156A92" w:rsidRDefault="00D6239C" w:rsidP="00003F7D">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Juizados Especiais Cíveis</w:t>
            </w:r>
            <w:r w:rsidRPr="00156A92">
              <w:rPr>
                <w:rFonts w:ascii="Book Antiqua" w:eastAsia="Times New Roman" w:hAnsi="Book Antiqua" w:cs="Times New Roman"/>
                <w:sz w:val="19"/>
                <w:szCs w:val="19"/>
                <w:lang w:eastAsia="pt-BR"/>
              </w:rPr>
              <w:t xml:space="preserve"> (Lei 9.099/95) </w:t>
            </w:r>
            <w:r w:rsidRPr="00156A92">
              <w:rPr>
                <w:sz w:val="19"/>
                <w:szCs w:val="19"/>
                <w:lang w:eastAsia="pt-BR"/>
              </w:rPr>
              <w:sym w:font="Wingdings" w:char="F0E0"/>
            </w:r>
            <w:r w:rsidRPr="00156A92">
              <w:rPr>
                <w:rFonts w:ascii="Book Antiqua" w:eastAsia="Times New Roman" w:hAnsi="Book Antiqua" w:cs="Times New Roman"/>
                <w:sz w:val="19"/>
                <w:szCs w:val="19"/>
                <w:lang w:eastAsia="pt-BR"/>
              </w:rPr>
              <w:t xml:space="preserve"> 15 dias = </w:t>
            </w:r>
            <w:r w:rsidRPr="00156A92">
              <w:rPr>
                <w:rFonts w:ascii="Book Antiqua" w:eastAsia="Times New Roman" w:hAnsi="Book Antiqua" w:cs="Times New Roman"/>
                <w:b/>
                <w:sz w:val="19"/>
                <w:szCs w:val="19"/>
                <w:highlight w:val="green"/>
                <w:lang w:eastAsia="pt-BR"/>
              </w:rPr>
              <w:t>Audiência de conciliação da Lei 9.099/95</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green"/>
                <w:lang w:eastAsia="pt-BR"/>
              </w:rPr>
              <w:t>15 dias</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a contar do registro do pedido</w:t>
            </w:r>
            <w:r w:rsidRPr="00156A92">
              <w:rPr>
                <w:rFonts w:ascii="Book Antiqua" w:eastAsia="Times New Roman" w:hAnsi="Book Antiqua" w:cs="Times New Roman"/>
                <w:sz w:val="19"/>
                <w:szCs w:val="19"/>
                <w:lang w:eastAsia="pt-BR"/>
              </w:rPr>
              <w:t xml:space="preserve"> (art. 16, Lei 9.099/95)</w:t>
            </w:r>
          </w:p>
          <w:p w14:paraId="25093FA9" w14:textId="77777777" w:rsidR="00D6239C" w:rsidRPr="00156A92" w:rsidRDefault="00D6239C" w:rsidP="00003F7D">
            <w:pPr>
              <w:pStyle w:val="PargrafodaLista"/>
              <w:jc w:val="both"/>
              <w:rPr>
                <w:rFonts w:ascii="Book Antiqua" w:eastAsia="Times New Roman" w:hAnsi="Book Antiqua" w:cs="Times New Roman"/>
                <w:sz w:val="19"/>
                <w:szCs w:val="19"/>
                <w:lang w:eastAsia="pt-BR"/>
              </w:rPr>
            </w:pPr>
          </w:p>
          <w:p w14:paraId="2EADD883" w14:textId="77777777" w:rsidR="00D6239C" w:rsidRDefault="00D6239C" w:rsidP="00003F7D">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Juizados Especiais Fazenda Pública</w:t>
            </w:r>
            <w:r w:rsidRPr="00156A92">
              <w:rPr>
                <w:rFonts w:ascii="Book Antiqua" w:eastAsia="Times New Roman" w:hAnsi="Book Antiqua" w:cs="Times New Roman"/>
                <w:sz w:val="19"/>
                <w:szCs w:val="19"/>
                <w:lang w:eastAsia="pt-BR"/>
              </w:rPr>
              <w:t xml:space="preserve"> (Lei 12.153/09) </w:t>
            </w:r>
            <w:r w:rsidRPr="00156A92">
              <w:rPr>
                <w:sz w:val="19"/>
                <w:szCs w:val="19"/>
                <w:lang w:eastAsia="pt-BR"/>
              </w:rPr>
              <w:sym w:font="Wingdings" w:char="F0E0"/>
            </w:r>
            <w:r w:rsidRPr="00156A92">
              <w:rPr>
                <w:rFonts w:ascii="Book Antiqua" w:eastAsia="Times New Roman" w:hAnsi="Book Antiqua" w:cs="Times New Roman"/>
                <w:sz w:val="19"/>
                <w:szCs w:val="19"/>
                <w:lang w:eastAsia="pt-BR"/>
              </w:rPr>
              <w:t xml:space="preserve"> 30 dias = </w:t>
            </w:r>
            <w:r w:rsidRPr="00156A92">
              <w:rPr>
                <w:rFonts w:ascii="Book Antiqua" w:eastAsia="Times New Roman" w:hAnsi="Book Antiqua" w:cs="Times New Roman"/>
                <w:b/>
                <w:sz w:val="19"/>
                <w:szCs w:val="19"/>
                <w:highlight w:val="green"/>
                <w:lang w:eastAsia="pt-BR"/>
              </w:rPr>
              <w:t>Audiência de conciliação da Lei 12.153/09</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citação com 30 dias de antecedência</w:t>
            </w:r>
            <w:r w:rsidRPr="00156A92">
              <w:rPr>
                <w:rFonts w:ascii="Book Antiqua" w:eastAsia="Times New Roman" w:hAnsi="Book Antiqua" w:cs="Times New Roman"/>
                <w:sz w:val="19"/>
                <w:szCs w:val="19"/>
                <w:lang w:eastAsia="pt-BR"/>
              </w:rPr>
              <w:t xml:space="preserve"> (art. 7º, Lei 12.153/09)</w:t>
            </w:r>
          </w:p>
          <w:p w14:paraId="5E57E5F1" w14:textId="77777777" w:rsidR="000968F5" w:rsidRPr="000968F5" w:rsidRDefault="000968F5" w:rsidP="000968F5">
            <w:pPr>
              <w:pStyle w:val="PargrafodaLista"/>
              <w:rPr>
                <w:rFonts w:ascii="Book Antiqua" w:eastAsia="Times New Roman" w:hAnsi="Book Antiqua" w:cs="Times New Roman"/>
                <w:sz w:val="19"/>
                <w:szCs w:val="19"/>
                <w:lang w:eastAsia="pt-BR"/>
              </w:rPr>
            </w:pPr>
          </w:p>
          <w:p w14:paraId="6EDBEF90" w14:textId="1B670194" w:rsidR="000968F5" w:rsidRPr="000968F5" w:rsidRDefault="000968F5" w:rsidP="000968F5">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454E9">
              <w:rPr>
                <w:rFonts w:ascii="Book Antiqua" w:eastAsia="Times New Roman" w:hAnsi="Book Antiqua" w:cs="Times New Roman"/>
                <w:b/>
                <w:i/>
                <w:color w:val="FF0000"/>
                <w:sz w:val="19"/>
                <w:szCs w:val="19"/>
                <w:highlight w:val="green"/>
                <w:lang w:eastAsia="pt-BR"/>
              </w:rPr>
              <w:t>DPEAC-2017</w:t>
            </w:r>
            <w:r>
              <w:rPr>
                <w:rFonts w:ascii="Book Antiqua" w:eastAsia="Times New Roman" w:hAnsi="Book Antiqua" w:cs="Times New Roman"/>
                <w:b/>
                <w:i/>
                <w:color w:val="FF0000"/>
                <w:sz w:val="19"/>
                <w:szCs w:val="19"/>
                <w:lang w:eastAsia="pt-BR"/>
              </w:rPr>
              <w:t>: #</w:t>
            </w:r>
            <w:r w:rsidRPr="009454E9">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 xml:space="preserve">ENUNCIADO </w:t>
            </w:r>
            <w:r>
              <w:rPr>
                <w:rFonts w:ascii="Book Antiqua" w:eastAsia="Times New Roman" w:hAnsi="Book Antiqua" w:cs="Times New Roman"/>
                <w:b/>
                <w:sz w:val="19"/>
                <w:szCs w:val="19"/>
                <w:lang w:eastAsia="pt-BR"/>
              </w:rPr>
              <w:t>03</w:t>
            </w:r>
            <w:r w:rsidRPr="00D243CB">
              <w:rPr>
                <w:rFonts w:ascii="Book Antiqua" w:eastAsia="Times New Roman" w:hAnsi="Book Antiqua" w:cs="Times New Roman"/>
                <w:b/>
                <w:sz w:val="19"/>
                <w:szCs w:val="19"/>
                <w:lang w:eastAsia="pt-BR"/>
              </w:rPr>
              <w:t>-Fonaje</w:t>
            </w:r>
            <w:r>
              <w:rPr>
                <w:rFonts w:ascii="Book Antiqua" w:eastAsia="Times New Roman" w:hAnsi="Book Antiqua" w:cs="Times New Roman"/>
                <w:b/>
                <w:sz w:val="19"/>
                <w:szCs w:val="19"/>
                <w:lang w:eastAsia="pt-BR"/>
              </w:rPr>
              <w:t xml:space="preserve"> </w:t>
            </w:r>
            <w:r w:rsidRPr="009454E9">
              <w:rPr>
                <w:rFonts w:ascii="Book Antiqua" w:eastAsia="Times New Roman" w:hAnsi="Book Antiqua" w:cs="Times New Roman"/>
                <w:sz w:val="19"/>
                <w:szCs w:val="19"/>
                <w:lang w:eastAsia="pt-BR"/>
              </w:rPr>
              <w:t>(que trata da Fazenda Pública)</w:t>
            </w:r>
            <w:r w:rsidRPr="00D243CB">
              <w:rPr>
                <w:rFonts w:ascii="Book Antiqua" w:eastAsia="Times New Roman" w:hAnsi="Book Antiqua" w:cs="Times New Roman"/>
                <w:sz w:val="19"/>
                <w:szCs w:val="19"/>
                <w:lang w:eastAsia="pt-BR"/>
              </w:rPr>
              <w:t>:</w:t>
            </w:r>
            <w:r w:rsidRPr="009454E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0968F5">
              <w:rPr>
                <w:rFonts w:ascii="Book Antiqua" w:eastAsia="Times New Roman" w:hAnsi="Book Antiqua" w:cs="Times New Roman"/>
                <w:i/>
                <w:iCs/>
                <w:sz w:val="19"/>
                <w:szCs w:val="19"/>
                <w:lang w:eastAsia="pt-BR"/>
              </w:rPr>
              <w:t>Não há prazo diferenciado para a Defensoria Pública no âmbito dos Juizados Especiais da Fazenda Pública</w:t>
            </w:r>
            <w:r>
              <w:rPr>
                <w:rFonts w:ascii="Book Antiqua" w:eastAsia="Times New Roman" w:hAnsi="Book Antiqua" w:cs="Times New Roman"/>
                <w:sz w:val="19"/>
                <w:szCs w:val="19"/>
                <w:lang w:eastAsia="pt-BR"/>
              </w:rPr>
              <w:t>”.</w:t>
            </w:r>
          </w:p>
        </w:tc>
      </w:tr>
    </w:tbl>
    <w:p w14:paraId="51713FCE" w14:textId="03E12282" w:rsidR="002170EE" w:rsidRPr="001048EE" w:rsidRDefault="002170EE" w:rsidP="00D6239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156A92">
        <w:rPr>
          <w:rFonts w:ascii="Book Antiqua" w:eastAsia="Times New Roman" w:hAnsi="Book Antiqua" w:cs="Times New Roman"/>
          <w:b/>
          <w:color w:val="000000"/>
          <w:sz w:val="19"/>
          <w:szCs w:val="19"/>
          <w:highlight w:val="magenta"/>
          <w:lang w:eastAsia="pt-BR"/>
        </w:rPr>
        <w:lastRenderedPageBreak/>
        <w:t>Art. 8</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aps/>
          <w:color w:val="000000"/>
          <w:sz w:val="19"/>
          <w:szCs w:val="19"/>
          <w:shd w:val="clear" w:color="auto" w:fill="F7CAAC" w:themeFill="accent2" w:themeFillTint="66"/>
          <w:lang w:eastAsia="pt-BR"/>
        </w:rPr>
        <w:t>representantes judiciais dos réus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presentes à audiência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poderão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conciliar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transigir</w:t>
      </w:r>
      <w:r w:rsidRPr="00156A92">
        <w:rPr>
          <w:rFonts w:ascii="Book Antiqua" w:eastAsia="Times New Roman" w:hAnsi="Book Antiqua" w:cs="Times New Roman"/>
          <w:color w:val="000000"/>
          <w:sz w:val="19"/>
          <w:szCs w:val="19"/>
          <w:lang w:eastAsia="pt-BR"/>
        </w:rPr>
        <w:t xml:space="preserve"> ou </w:t>
      </w:r>
      <w:r w:rsidRPr="00156A92">
        <w:rPr>
          <w:rFonts w:ascii="Book Antiqua" w:eastAsia="Times New Roman" w:hAnsi="Book Antiqua" w:cs="Times New Roman"/>
          <w:b/>
          <w:color w:val="000000"/>
          <w:sz w:val="19"/>
          <w:szCs w:val="19"/>
          <w:highlight w:val="cyan"/>
          <w:lang w:eastAsia="pt-BR"/>
        </w:rPr>
        <w:t>desistir nos processos</w:t>
      </w:r>
      <w:r w:rsidRPr="00156A92">
        <w:rPr>
          <w:rFonts w:ascii="Book Antiqua" w:eastAsia="Times New Roman" w:hAnsi="Book Antiqua" w:cs="Times New Roman"/>
          <w:color w:val="000000"/>
          <w:sz w:val="19"/>
          <w:szCs w:val="19"/>
          <w:lang w:eastAsia="pt-BR"/>
        </w:rPr>
        <w:t xml:space="preserve"> </w:t>
      </w:r>
      <w:r w:rsidRPr="008D7638">
        <w:rPr>
          <w:rFonts w:ascii="Book Antiqua" w:eastAsia="Times New Roman" w:hAnsi="Book Antiqua" w:cs="Times New Roman"/>
          <w:b/>
          <w:bCs/>
          <w:color w:val="000000"/>
          <w:sz w:val="19"/>
          <w:szCs w:val="19"/>
          <w:lang w:eastAsia="pt-BR"/>
        </w:rPr>
        <w:t>da competência dos Juizados Especiais, nos termos e nas hipóteses previstas na lei do respectivo ente da Federação</w:t>
      </w:r>
      <w:r w:rsidRPr="001048EE">
        <w:rPr>
          <w:rFonts w:ascii="Book Antiqua" w:eastAsia="Times New Roman" w:hAnsi="Book Antiqua" w:cs="Times New Roman"/>
          <w:color w:val="000000"/>
          <w:sz w:val="18"/>
          <w:szCs w:val="18"/>
          <w:lang w:eastAsia="pt-BR"/>
        </w:rPr>
        <w:t>.</w:t>
      </w:r>
      <w:r w:rsidR="006318E4" w:rsidRPr="001048EE">
        <w:rPr>
          <w:rFonts w:ascii="Book Antiqua" w:eastAsia="Times New Roman" w:hAnsi="Book Antiqua" w:cs="Times New Roman"/>
          <w:color w:val="000000"/>
          <w:sz w:val="18"/>
          <w:szCs w:val="18"/>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9C756F" w:rsidRPr="001048EE">
        <w:rPr>
          <w:rFonts w:ascii="Book Antiqua" w:eastAsia="Times New Roman" w:hAnsi="Book Antiqua" w:cs="Times New Roman"/>
          <w:color w:val="000000"/>
          <w:sz w:val="16"/>
          <w:szCs w:val="16"/>
          <w:lang w:eastAsia="pt-BR"/>
        </w:rPr>
        <w:t xml:space="preserve"> </w:t>
      </w:r>
      <w:r w:rsidR="00E71EB1" w:rsidRPr="001048EE">
        <w:rPr>
          <w:rFonts w:ascii="Book Antiqua" w:eastAsia="Times New Roman" w:hAnsi="Book Antiqua" w:cs="Times New Roman"/>
          <w:b/>
          <w:color w:val="FF0000"/>
          <w:sz w:val="16"/>
          <w:szCs w:val="16"/>
          <w:u w:val="single"/>
          <w:lang w:eastAsia="pt-BR"/>
        </w:rPr>
        <w:t>(</w:t>
      </w:r>
      <w:r w:rsidR="00B41D43" w:rsidRPr="001048EE">
        <w:rPr>
          <w:rFonts w:ascii="Book Antiqua" w:eastAsia="Times New Roman" w:hAnsi="Book Antiqua" w:cs="Times New Roman"/>
          <w:b/>
          <w:color w:val="FF0000"/>
          <w:sz w:val="16"/>
          <w:szCs w:val="16"/>
          <w:u w:val="single"/>
          <w:lang w:eastAsia="pt-BR"/>
        </w:rPr>
        <w:t>PGM-São José dos Campos/SP-2019</w:t>
      </w:r>
      <w:r w:rsidR="00E71EB1" w:rsidRPr="001048E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7638" w:rsidRPr="00156A92" w14:paraId="04385173" w14:textId="77777777" w:rsidTr="00C82BF6">
        <w:tc>
          <w:tcPr>
            <w:tcW w:w="8494" w:type="dxa"/>
            <w:shd w:val="clear" w:color="auto" w:fill="CCFFFF"/>
          </w:tcPr>
          <w:p w14:paraId="4252F972" w14:textId="392E5582" w:rsidR="008D7638" w:rsidRPr="00156A92" w:rsidRDefault="008D7638" w:rsidP="00C82BF6">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José dos Campos/SP-2019</w:t>
            </w:r>
            <w:r w:rsidRPr="00156A92">
              <w:rPr>
                <w:rFonts w:ascii="Book Antiqua" w:eastAsia="Times New Roman" w:hAnsi="Book Antiqua" w:cs="Times New Roman"/>
                <w:b/>
                <w:sz w:val="19"/>
                <w:szCs w:val="19"/>
                <w:highlight w:val="yellow"/>
                <w:lang w:eastAsia="pt-BR"/>
              </w:rPr>
              <w:t>-VUNESP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Pr="008D7638">
              <w:rPr>
                <w:rFonts w:ascii="Book Antiqua" w:eastAsia="Times New Roman" w:hAnsi="Book Antiqua" w:cs="Times New Roman"/>
                <w:sz w:val="19"/>
                <w:szCs w:val="19"/>
                <w:lang w:eastAsia="pt-BR"/>
              </w:rPr>
              <w:t>Sobre os juizados especiais da Fazenda Pública, pode-se corretamente afirmar:</w:t>
            </w:r>
            <w:r>
              <w:rPr>
                <w:rFonts w:ascii="Book Antiqua" w:eastAsia="Times New Roman" w:hAnsi="Book Antiqua" w:cs="Times New Roman"/>
                <w:sz w:val="19"/>
                <w:szCs w:val="19"/>
                <w:lang w:eastAsia="pt-BR"/>
              </w:rPr>
              <w:t xml:space="preserve"> </w:t>
            </w:r>
            <w:r w:rsidRPr="008D7638">
              <w:rPr>
                <w:rFonts w:ascii="Book Antiqua" w:eastAsia="Times New Roman" w:hAnsi="Book Antiqua" w:cs="Times New Roman"/>
                <w:sz w:val="19"/>
                <w:szCs w:val="19"/>
                <w:lang w:eastAsia="pt-BR"/>
              </w:rPr>
              <w:t>poderá haver conciliação, transação e desistência pela Fazenda Pública, nos termos e nas hipóteses previstas na lei do respectivo ente da Federação.</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156A92">
              <w:rPr>
                <w:rFonts w:ascii="Book Antiqua" w:eastAsia="Times New Roman" w:hAnsi="Book Antiqua" w:cs="Times New Roman"/>
                <w:b/>
                <w:sz w:val="19"/>
                <w:szCs w:val="19"/>
                <w:lang w:eastAsia="pt-BR"/>
              </w:rPr>
              <w:t>º, Lei 12.153/09.</w:t>
            </w:r>
          </w:p>
        </w:tc>
      </w:tr>
    </w:tbl>
    <w:p w14:paraId="00A9941D" w14:textId="07F58313" w:rsidR="002170EE" w:rsidRPr="001048EE" w:rsidRDefault="002170EE" w:rsidP="009D0EE6">
      <w:pPr>
        <w:spacing w:before="100" w:beforeAutospacing="1" w:after="100" w:afterAutospacing="1" w:line="240" w:lineRule="auto"/>
        <w:ind w:firstLine="527"/>
        <w:jc w:val="both"/>
        <w:rPr>
          <w:rFonts w:ascii="Book Antiqua" w:eastAsia="Times New Roman" w:hAnsi="Book Antiqua" w:cs="Times New Roman"/>
          <w:b/>
          <w:bCs/>
          <w:color w:val="000000"/>
          <w:sz w:val="18"/>
          <w:szCs w:val="18"/>
          <w:u w:val="single"/>
          <w:lang w:eastAsia="pt-BR"/>
        </w:rPr>
      </w:pPr>
      <w:r w:rsidRPr="00156A92">
        <w:rPr>
          <w:rFonts w:ascii="Book Antiqua" w:eastAsia="Times New Roman" w:hAnsi="Book Antiqua" w:cs="Times New Roman"/>
          <w:b/>
          <w:color w:val="000000"/>
          <w:sz w:val="19"/>
          <w:szCs w:val="19"/>
          <w:highlight w:val="magenta"/>
          <w:lang w:eastAsia="pt-BR"/>
        </w:rPr>
        <w:t>Art. 9</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004D47A4" w:rsidRPr="004517BE">
        <w:rPr>
          <w:rFonts w:ascii="Book Antiqua" w:eastAsia="Times New Roman" w:hAnsi="Book Antiqua" w:cs="Times New Roman"/>
          <w:b/>
          <w:bCs/>
          <w:color w:val="000000"/>
          <w:sz w:val="19"/>
          <w:szCs w:val="19"/>
          <w:lang w:eastAsia="pt-BR"/>
        </w:rPr>
        <w:t>A</w:t>
      </w:r>
      <w:r w:rsidRPr="004517BE">
        <w:rPr>
          <w:rFonts w:ascii="Book Antiqua" w:eastAsia="Times New Roman" w:hAnsi="Book Antiqua" w:cs="Times New Roman"/>
          <w:b/>
          <w:bCs/>
          <w:color w:val="000000"/>
          <w:sz w:val="19"/>
          <w:szCs w:val="19"/>
          <w:lang w:eastAsia="pt-BR"/>
        </w:rPr>
        <w:t xml:space="preserve"> entidade ré deverá fornecer ao Juizado a documentação de que disponha para o esclarecimento da causa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apresentando-a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até a instalação da audiência de conciliação</w:t>
      </w:r>
      <w:r w:rsidRPr="001048EE">
        <w:rPr>
          <w:rFonts w:ascii="Book Antiqua" w:eastAsia="Times New Roman" w:hAnsi="Book Antiqua" w:cs="Times New Roman"/>
          <w:color w:val="000000"/>
          <w:sz w:val="16"/>
          <w:szCs w:val="16"/>
          <w:lang w:eastAsia="pt-BR"/>
        </w:rPr>
        <w:t>.</w:t>
      </w:r>
      <w:r w:rsidR="004517BE" w:rsidRPr="001048EE">
        <w:rPr>
          <w:rFonts w:ascii="Book Antiqua" w:eastAsia="Times New Roman" w:hAnsi="Book Antiqua" w:cs="Times New Roman"/>
          <w:color w:val="000000"/>
          <w:sz w:val="16"/>
          <w:szCs w:val="16"/>
          <w:lang w:eastAsia="pt-BR"/>
        </w:rPr>
        <w:t xml:space="preserve"> </w:t>
      </w:r>
      <w:r w:rsidR="004517BE" w:rsidRPr="001048EE">
        <w:rPr>
          <w:rFonts w:ascii="Book Antiqua" w:eastAsia="Times New Roman" w:hAnsi="Book Antiqua" w:cs="Times New Roman"/>
          <w:b/>
          <w:bCs/>
          <w:color w:val="FF0000"/>
          <w:sz w:val="16"/>
          <w:szCs w:val="16"/>
          <w:u w:val="single"/>
          <w:lang w:eastAsia="pt-BR"/>
        </w:rPr>
        <w:t>(PGM-POA/RS-2016)</w:t>
      </w:r>
      <w:r w:rsidR="004517BE" w:rsidRPr="001048EE">
        <w:rPr>
          <w:rFonts w:ascii="Book Antiqua" w:eastAsia="Times New Roman" w:hAnsi="Book Antiqua" w:cs="Times New Roman"/>
          <w:b/>
          <w:bCs/>
          <w:color w:val="FF0000"/>
          <w:sz w:val="16"/>
          <w:szCs w:val="16"/>
          <w:lang w:eastAsia="pt-BR"/>
        </w:rPr>
        <w:t xml:space="preserve"> </w:t>
      </w:r>
      <w:r w:rsidR="004517BE" w:rsidRPr="001048EE">
        <w:rPr>
          <w:rFonts w:ascii="Book Antiqua" w:eastAsia="Times New Roman" w:hAnsi="Book Antiqua" w:cs="Times New Roman"/>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617ECE" w:rsidRPr="00156A92" w14:paraId="1839B9C1" w14:textId="77777777" w:rsidTr="00003F7D">
        <w:tc>
          <w:tcPr>
            <w:tcW w:w="8494" w:type="dxa"/>
            <w:shd w:val="clear" w:color="auto" w:fill="CCFFFF"/>
          </w:tcPr>
          <w:p w14:paraId="7CBF1503" w14:textId="756B625B" w:rsidR="004517BE" w:rsidRPr="004517BE" w:rsidRDefault="004517BE" w:rsidP="00617ECE">
            <w:pPr>
              <w:spacing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17BE">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17BE">
              <w:rPr>
                <w:rFonts w:ascii="Book Antiqua" w:eastAsia="Times New Roman" w:hAnsi="Book Antiqua" w:cs="Times New Roman"/>
                <w:bCs/>
                <w:sz w:val="19"/>
                <w:szCs w:val="19"/>
                <w:lang w:eastAsia="pt-BR"/>
              </w:rPr>
              <w:t>De acordo com a lei, citado pelo juiz de juizado especial da fazenda pública de ação de indenização ajuizada por servidor público, o Estado deverá apresentar a documentação de que disponha para o esclarecimento da causa</w:t>
            </w:r>
            <w:r>
              <w:rPr>
                <w:rFonts w:ascii="Book Antiqua" w:eastAsia="Times New Roman" w:hAnsi="Book Antiqua" w:cs="Times New Roman"/>
                <w:bCs/>
                <w:sz w:val="19"/>
                <w:szCs w:val="19"/>
                <w:lang w:eastAsia="pt-BR"/>
              </w:rPr>
              <w:t xml:space="preserve"> </w:t>
            </w:r>
            <w:r w:rsidRPr="004517BE">
              <w:rPr>
                <w:rFonts w:ascii="Book Antiqua" w:eastAsia="Times New Roman" w:hAnsi="Book Antiqua" w:cs="Times New Roman"/>
                <w:bCs/>
                <w:sz w:val="19"/>
                <w:szCs w:val="19"/>
                <w:lang w:eastAsia="pt-BR"/>
              </w:rPr>
              <w:t>até a instalação da audiência de conciliação.</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9º, Lei 12.153/09.</w:t>
            </w:r>
          </w:p>
          <w:p w14:paraId="04A3BA96" w14:textId="70B22194" w:rsidR="00617ECE" w:rsidRPr="00156A92" w:rsidRDefault="00617ECE" w:rsidP="00617ECE">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PGM-POA/RS-2016-F</w:t>
            </w:r>
            <w:r w:rsidR="0072517A">
              <w:rPr>
                <w:rFonts w:ascii="Book Antiqua" w:eastAsia="Times New Roman" w:hAnsi="Book Antiqua" w:cs="Times New Roman"/>
                <w:b/>
                <w:sz w:val="19"/>
                <w:szCs w:val="19"/>
                <w:highlight w:val="yellow"/>
                <w:lang w:eastAsia="pt-BR"/>
              </w:rPr>
              <w:t>undatec</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Em matéria de Juizados Especiais da Fazenda Pública (Lei 12.153/09): A entidade pública ré deverá fornecer ao Juizado a documentação de que disponha para o esclarecimento da causa, apresentando-a até o momento de instalação da audiência de conciliação. </w:t>
            </w:r>
            <w:r w:rsidRPr="00156A92">
              <w:rPr>
                <w:rFonts w:ascii="Book Antiqua" w:eastAsia="Times New Roman" w:hAnsi="Book Antiqua" w:cs="Times New Roman"/>
                <w:b/>
                <w:sz w:val="19"/>
                <w:szCs w:val="19"/>
                <w:lang w:eastAsia="pt-BR"/>
              </w:rPr>
              <w:t>BL: art. 9º, Lei 12.153/09.</w:t>
            </w:r>
          </w:p>
        </w:tc>
      </w:tr>
    </w:tbl>
    <w:p w14:paraId="7997D4FE" w14:textId="41933877" w:rsidR="002170EE" w:rsidRPr="001048EE" w:rsidRDefault="002170EE" w:rsidP="00617ECE">
      <w:pPr>
        <w:spacing w:before="100" w:beforeAutospacing="1" w:after="100" w:afterAutospacing="1" w:line="240" w:lineRule="auto"/>
        <w:ind w:firstLine="527"/>
        <w:jc w:val="both"/>
        <w:rPr>
          <w:rFonts w:ascii="Book Antiqua" w:eastAsia="Times New Roman" w:hAnsi="Book Antiqua" w:cs="Times New Roman"/>
          <w:b/>
          <w:bCs/>
          <w:color w:val="000000"/>
          <w:sz w:val="16"/>
          <w:szCs w:val="16"/>
          <w:lang w:eastAsia="pt-BR"/>
        </w:rPr>
      </w:pPr>
      <w:r w:rsidRPr="00FE53CC">
        <w:rPr>
          <w:rFonts w:ascii="Book Antiqua" w:eastAsia="Times New Roman" w:hAnsi="Book Antiqua" w:cs="Times New Roman"/>
          <w:b/>
          <w:bCs/>
          <w:color w:val="000000"/>
          <w:sz w:val="19"/>
          <w:szCs w:val="19"/>
          <w:highlight w:val="magenta"/>
          <w:lang w:eastAsia="pt-BR"/>
        </w:rPr>
        <w:t>Art. 10</w:t>
      </w:r>
      <w:r w:rsidRPr="00156A92">
        <w:rPr>
          <w:rFonts w:ascii="Book Antiqua" w:eastAsia="Times New Roman" w:hAnsi="Book Antiqua" w:cs="Times New Roman"/>
          <w:color w:val="000000"/>
          <w:sz w:val="19"/>
          <w:szCs w:val="19"/>
          <w:lang w:eastAsia="pt-BR"/>
        </w:rPr>
        <w:t xml:space="preserve">.  </w:t>
      </w:r>
      <w:r w:rsidRPr="000B3802">
        <w:rPr>
          <w:rFonts w:ascii="Book Antiqua" w:eastAsia="Times New Roman" w:hAnsi="Book Antiqua" w:cs="Times New Roman"/>
          <w:b/>
          <w:bCs/>
          <w:color w:val="000000"/>
          <w:sz w:val="19"/>
          <w:szCs w:val="19"/>
          <w:lang w:eastAsia="pt-BR"/>
        </w:rPr>
        <w:t xml:space="preserve">Para efetuar o exame técnico necessário à conciliação ou ao julgamento da causa, o juiz nomeará pessoa habilitada, que </w:t>
      </w:r>
      <w:r w:rsidRPr="004517BE">
        <w:rPr>
          <w:rFonts w:ascii="Book Antiqua" w:eastAsia="Times New Roman" w:hAnsi="Book Antiqua" w:cs="Times New Roman"/>
          <w:b/>
          <w:bCs/>
          <w:caps/>
          <w:color w:val="000000"/>
          <w:sz w:val="19"/>
          <w:szCs w:val="19"/>
          <w:highlight w:val="green"/>
          <w:lang w:eastAsia="pt-BR"/>
        </w:rPr>
        <w:t>apresentará</w:t>
      </w:r>
      <w:r w:rsidRPr="000B3802">
        <w:rPr>
          <w:rFonts w:ascii="Book Antiqua" w:eastAsia="Times New Roman" w:hAnsi="Book Antiqua" w:cs="Times New Roman"/>
          <w:b/>
          <w:bCs/>
          <w:color w:val="000000"/>
          <w:sz w:val="19"/>
          <w:szCs w:val="19"/>
          <w:lang w:eastAsia="pt-BR"/>
        </w:rPr>
        <w:t xml:space="preserve"> </w:t>
      </w:r>
      <w:r w:rsidRPr="004517BE">
        <w:rPr>
          <w:rFonts w:ascii="Book Antiqua" w:eastAsia="Times New Roman" w:hAnsi="Book Antiqua" w:cs="Times New Roman"/>
          <w:b/>
          <w:bCs/>
          <w:color w:val="000000"/>
          <w:sz w:val="19"/>
          <w:szCs w:val="19"/>
          <w:highlight w:val="yellow"/>
          <w:lang w:eastAsia="pt-BR"/>
        </w:rPr>
        <w:t>o laudo</w:t>
      </w:r>
      <w:r w:rsidRPr="000B3802">
        <w:rPr>
          <w:rFonts w:ascii="Book Antiqua" w:eastAsia="Times New Roman" w:hAnsi="Book Antiqua" w:cs="Times New Roman"/>
          <w:b/>
          <w:bCs/>
          <w:color w:val="000000"/>
          <w:sz w:val="19"/>
          <w:szCs w:val="19"/>
          <w:lang w:eastAsia="pt-BR"/>
        </w:rPr>
        <w:t xml:space="preserve"> </w:t>
      </w:r>
      <w:r w:rsidRPr="000B3802">
        <w:rPr>
          <w:rFonts w:ascii="Book Antiqua" w:eastAsia="Times New Roman" w:hAnsi="Book Antiqua" w:cs="Times New Roman"/>
          <w:b/>
          <w:bCs/>
          <w:color w:val="000000"/>
          <w:sz w:val="19"/>
          <w:szCs w:val="19"/>
          <w:highlight w:val="cyan"/>
          <w:lang w:eastAsia="pt-BR"/>
        </w:rPr>
        <w:t>até 5 (cinco</w:t>
      </w:r>
      <w:r w:rsidRPr="00FE53CC">
        <w:rPr>
          <w:rFonts w:ascii="Book Antiqua" w:eastAsia="Times New Roman" w:hAnsi="Book Antiqua" w:cs="Times New Roman"/>
          <w:b/>
          <w:bCs/>
          <w:color w:val="000000"/>
          <w:sz w:val="19"/>
          <w:szCs w:val="19"/>
          <w:highlight w:val="cyan"/>
          <w:lang w:eastAsia="pt-BR"/>
        </w:rPr>
        <w:t>) dias antes da audiência</w:t>
      </w:r>
      <w:r w:rsidRPr="001048EE">
        <w:rPr>
          <w:rFonts w:ascii="Book Antiqua" w:eastAsia="Times New Roman" w:hAnsi="Book Antiqua" w:cs="Times New Roman"/>
          <w:color w:val="000000"/>
          <w:sz w:val="18"/>
          <w:szCs w:val="18"/>
          <w:lang w:eastAsia="pt-BR"/>
        </w:rPr>
        <w:t>.</w:t>
      </w:r>
      <w:r w:rsidR="00937728" w:rsidRPr="001048EE">
        <w:rPr>
          <w:rFonts w:ascii="Book Antiqua" w:eastAsia="Times New Roman" w:hAnsi="Book Antiqua" w:cs="Times New Roman"/>
          <w:color w:val="000000"/>
          <w:sz w:val="18"/>
          <w:szCs w:val="18"/>
          <w:lang w:eastAsia="pt-BR"/>
        </w:rPr>
        <w:t xml:space="preserve"> </w:t>
      </w:r>
      <w:r w:rsidR="000B3802" w:rsidRPr="001048EE">
        <w:rPr>
          <w:rFonts w:ascii="Book Antiqua" w:eastAsia="Times New Roman" w:hAnsi="Book Antiqua" w:cs="Times New Roman"/>
          <w:b/>
          <w:color w:val="FF0000"/>
          <w:sz w:val="16"/>
          <w:szCs w:val="16"/>
          <w:u w:val="single"/>
          <w:lang w:eastAsia="pt-BR"/>
        </w:rPr>
        <w:t>(Cartórios/TJRS-2019)</w:t>
      </w:r>
      <w:r w:rsidR="00CB6913" w:rsidRPr="001048EE">
        <w:rPr>
          <w:rFonts w:ascii="Book Antiqua" w:eastAsia="Times New Roman" w:hAnsi="Book Antiqua" w:cs="Times New Roman"/>
          <w:b/>
          <w:color w:val="FF0000"/>
          <w:sz w:val="16"/>
          <w:szCs w:val="16"/>
          <w:lang w:eastAsia="pt-BR"/>
        </w:rPr>
        <w:t xml:space="preserve"> </w:t>
      </w:r>
      <w:r w:rsidR="000B0810" w:rsidRPr="001048EE">
        <w:rPr>
          <w:rFonts w:ascii="Book Antiqua" w:eastAsia="Times New Roman" w:hAnsi="Book Antiqua" w:cs="Times New Roman"/>
          <w:b/>
          <w:color w:val="FF0000"/>
          <w:sz w:val="16"/>
          <w:szCs w:val="16"/>
          <w:u w:val="single"/>
          <w:lang w:eastAsia="pt-BR"/>
        </w:rPr>
        <w:t>(MPRS-2021)</w:t>
      </w:r>
      <w:r w:rsidR="004517BE" w:rsidRPr="001048EE">
        <w:rPr>
          <w:rFonts w:ascii="Book Antiqua" w:eastAsia="Times New Roman" w:hAnsi="Book Antiqua" w:cs="Times New Roman"/>
          <w:b/>
          <w:color w:val="FF0000"/>
          <w:sz w:val="16"/>
          <w:szCs w:val="16"/>
          <w:lang w:eastAsia="pt-BR"/>
        </w:rPr>
        <w:t xml:space="preserve"> </w:t>
      </w:r>
      <w:r w:rsidR="004517BE" w:rsidRPr="001048EE">
        <w:rPr>
          <w:rFonts w:ascii="Book Antiqua" w:eastAsia="Times New Roman" w:hAnsi="Book Antiqua" w:cs="Times New Roman"/>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FE53CC" w:rsidRPr="00156A92" w14:paraId="5BB9B1EC" w14:textId="77777777" w:rsidTr="00D7580A">
        <w:tc>
          <w:tcPr>
            <w:tcW w:w="8494" w:type="dxa"/>
            <w:shd w:val="clear" w:color="auto" w:fill="CCFFFF"/>
          </w:tcPr>
          <w:p w14:paraId="45AEBDF1" w14:textId="75D0C9B8" w:rsidR="00FE53CC" w:rsidRPr="004B0520" w:rsidRDefault="000B0810" w:rsidP="00D7580A">
            <w:pPr>
              <w:spacing w:after="100" w:afterAutospacing="1"/>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MPRS-2021</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Considere a seguinte afirmaç</w:t>
            </w:r>
            <w:r>
              <w:rPr>
                <w:rFonts w:ascii="Book Antiqua" w:hAnsi="Book Antiqua" w:cs="Times New Roman"/>
                <w:color w:val="000000"/>
                <w:sz w:val="19"/>
                <w:szCs w:val="19"/>
              </w:rPr>
              <w:t>ão</w:t>
            </w:r>
            <w:r w:rsidRPr="000B0810">
              <w:rPr>
                <w:rFonts w:ascii="Book Antiqua" w:hAnsi="Book Antiqua" w:cs="Times New Roman"/>
                <w:color w:val="000000"/>
                <w:sz w:val="19"/>
                <w:szCs w:val="19"/>
              </w:rPr>
              <w:t>, com base na legislação processual civil</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Nos Juizados Especiais da Fazenda Pública, para efetuar o exame técnico necessário à conciliação ou ao julgamento da causa, o juiz nomeará pessoa habilitada, que apresentará o laudo até 5 dias antes da audiência.</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10, Lei 12.153</w:t>
            </w:r>
            <w:r w:rsidRPr="00FE53CC">
              <w:rPr>
                <w:rFonts w:ascii="Book Antiqua" w:hAnsi="Book Antiqua" w:cs="Times New Roman"/>
                <w:b/>
                <w:bCs/>
                <w:color w:val="000000"/>
                <w:sz w:val="19"/>
                <w:szCs w:val="19"/>
              </w:rPr>
              <w:t>.</w:t>
            </w:r>
          </w:p>
        </w:tc>
      </w:tr>
    </w:tbl>
    <w:p w14:paraId="50D317D4" w14:textId="13C8C041" w:rsidR="002170EE" w:rsidRDefault="002170EE" w:rsidP="00FE53CC">
      <w:pPr>
        <w:spacing w:before="100" w:beforeAutospacing="1" w:after="100" w:afterAutospacing="1" w:line="240" w:lineRule="auto"/>
        <w:ind w:firstLine="527"/>
        <w:jc w:val="both"/>
        <w:rPr>
          <w:rFonts w:ascii="Book Antiqua" w:hAnsi="Book Antiqua"/>
          <w:b/>
          <w:bCs/>
          <w:color w:val="FF0000"/>
          <w:sz w:val="16"/>
          <w:szCs w:val="16"/>
        </w:rPr>
      </w:pPr>
      <w:r w:rsidRPr="00156A92">
        <w:rPr>
          <w:rFonts w:ascii="Book Antiqua" w:eastAsia="Times New Roman" w:hAnsi="Book Antiqua" w:cs="Times New Roman"/>
          <w:b/>
          <w:color w:val="000000"/>
          <w:sz w:val="19"/>
          <w:szCs w:val="19"/>
          <w:highlight w:val="magenta"/>
          <w:lang w:eastAsia="pt-BR"/>
        </w:rPr>
        <w:t>Art. 11</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Nas causas</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de que trata esta Lei</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não haverá</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reexame necessário</w:t>
      </w:r>
      <w:r w:rsidRPr="001048EE">
        <w:rPr>
          <w:rFonts w:ascii="Book Antiqua" w:eastAsia="Times New Roman" w:hAnsi="Book Antiqua" w:cs="Times New Roman"/>
          <w:color w:val="000000"/>
          <w:sz w:val="18"/>
          <w:szCs w:val="18"/>
          <w:lang w:eastAsia="pt-BR"/>
        </w:rPr>
        <w:t>.</w:t>
      </w:r>
      <w:r w:rsidR="00247272" w:rsidRPr="001048EE">
        <w:rPr>
          <w:rFonts w:ascii="Book Antiqua" w:eastAsia="Times New Roman" w:hAnsi="Book Antiqua" w:cs="Times New Roman"/>
          <w:color w:val="000000"/>
          <w:sz w:val="18"/>
          <w:szCs w:val="18"/>
          <w:lang w:eastAsia="pt-BR"/>
        </w:rPr>
        <w:t xml:space="preserve"> </w:t>
      </w:r>
      <w:r w:rsidR="00247272" w:rsidRPr="001048EE">
        <w:rPr>
          <w:rFonts w:ascii="Book Antiqua" w:eastAsia="Times New Roman" w:hAnsi="Book Antiqua" w:cs="Times New Roman"/>
          <w:b/>
          <w:bCs/>
          <w:color w:val="FF0000"/>
          <w:sz w:val="16"/>
          <w:szCs w:val="16"/>
          <w:u w:val="single"/>
          <w:lang w:eastAsia="pt-BR"/>
        </w:rPr>
        <w:t>(PGDF-2013)</w:t>
      </w:r>
      <w:r w:rsidR="002B1CD6" w:rsidRPr="001048EE">
        <w:rPr>
          <w:rFonts w:ascii="Book Antiqua" w:eastAsia="Times New Roman" w:hAnsi="Book Antiqua" w:cs="Times New Roman"/>
          <w:color w:val="000000"/>
          <w:sz w:val="18"/>
          <w:szCs w:val="18"/>
          <w:lang w:eastAsia="pt-BR"/>
        </w:rPr>
        <w:t xml:space="preserve"> </w:t>
      </w:r>
      <w:r w:rsidR="002B1CD6" w:rsidRPr="001048EE">
        <w:rPr>
          <w:rFonts w:ascii="Book Antiqua" w:eastAsia="Times New Roman" w:hAnsi="Book Antiqua" w:cs="Times New Roman"/>
          <w:b/>
          <w:color w:val="FF0000"/>
          <w:sz w:val="16"/>
          <w:szCs w:val="16"/>
          <w:u w:val="single"/>
          <w:lang w:eastAsia="pt-BR"/>
        </w:rPr>
        <w:t>(PGM-São Paulo/SP-2014)</w:t>
      </w:r>
      <w:r w:rsidR="00C52A15" w:rsidRPr="001048EE">
        <w:rPr>
          <w:rFonts w:ascii="Book Antiqua" w:eastAsia="Times New Roman" w:hAnsi="Book Antiqua" w:cs="Times New Roman"/>
          <w:b/>
          <w:color w:val="FF0000"/>
          <w:sz w:val="16"/>
          <w:szCs w:val="16"/>
          <w:lang w:eastAsia="pt-BR"/>
        </w:rPr>
        <w:t xml:space="preserve"> </w:t>
      </w:r>
      <w:r w:rsidR="00C52A15" w:rsidRPr="001048EE">
        <w:rPr>
          <w:rFonts w:ascii="Book Antiqua" w:eastAsia="Times New Roman" w:hAnsi="Book Antiqua" w:cs="Times New Roman"/>
          <w:b/>
          <w:color w:val="FF0000"/>
          <w:sz w:val="16"/>
          <w:szCs w:val="16"/>
          <w:u w:val="single"/>
          <w:lang w:eastAsia="pt-BR"/>
        </w:rPr>
        <w:t>(PGEPR-2015)</w:t>
      </w:r>
      <w:r w:rsidR="00B51431" w:rsidRPr="001048EE">
        <w:rPr>
          <w:rFonts w:ascii="Book Antiqua" w:eastAsia="Times New Roman" w:hAnsi="Book Antiqua" w:cs="Times New Roman"/>
          <w:color w:val="000000"/>
          <w:sz w:val="16"/>
          <w:szCs w:val="16"/>
          <w:lang w:eastAsia="pt-BR"/>
        </w:rPr>
        <w:t xml:space="preserve"> </w:t>
      </w:r>
      <w:r w:rsidR="00B51431" w:rsidRPr="001048EE">
        <w:rPr>
          <w:rFonts w:ascii="Book Antiqua" w:eastAsia="Times New Roman" w:hAnsi="Book Antiqua" w:cs="Times New Roman"/>
          <w:b/>
          <w:color w:val="FF0000"/>
          <w:sz w:val="16"/>
          <w:szCs w:val="16"/>
          <w:u w:val="single"/>
          <w:lang w:eastAsia="pt-BR"/>
        </w:rPr>
        <w:t>(</w:t>
      </w:r>
      <w:r w:rsidR="00BA75BF" w:rsidRPr="001048EE">
        <w:rPr>
          <w:rFonts w:ascii="Book Antiqua" w:eastAsia="Times New Roman" w:hAnsi="Book Antiqua" w:cs="Times New Roman"/>
          <w:b/>
          <w:color w:val="FF0000"/>
          <w:sz w:val="16"/>
          <w:szCs w:val="16"/>
          <w:u w:val="single"/>
          <w:lang w:eastAsia="pt-BR"/>
        </w:rPr>
        <w:t>MPRS-2016</w:t>
      </w:r>
      <w:r w:rsidR="00B51431" w:rsidRPr="001048EE">
        <w:rPr>
          <w:rFonts w:ascii="Book Antiqua" w:eastAsia="Times New Roman" w:hAnsi="Book Antiqua" w:cs="Times New Roman"/>
          <w:b/>
          <w:color w:val="FF0000"/>
          <w:sz w:val="16"/>
          <w:szCs w:val="16"/>
          <w:u w:val="single"/>
          <w:lang w:eastAsia="pt-BR"/>
        </w:rPr>
        <w:t>)</w:t>
      </w:r>
      <w:r w:rsidR="00A7309F" w:rsidRPr="001048EE">
        <w:rPr>
          <w:rFonts w:ascii="Book Antiqua" w:eastAsia="Times New Roman" w:hAnsi="Book Antiqua" w:cs="Times New Roman"/>
          <w:b/>
          <w:color w:val="FF0000"/>
          <w:sz w:val="16"/>
          <w:szCs w:val="16"/>
          <w:lang w:eastAsia="pt-BR"/>
        </w:rPr>
        <w:t xml:space="preserve"> </w:t>
      </w:r>
      <w:r w:rsidR="00C91556">
        <w:rPr>
          <w:rFonts w:ascii="Book Antiqua" w:eastAsia="Times New Roman" w:hAnsi="Book Antiqua" w:cs="Times New Roman"/>
          <w:b/>
          <w:color w:val="FF0000"/>
          <w:sz w:val="16"/>
          <w:szCs w:val="16"/>
          <w:u w:val="single"/>
          <w:lang w:eastAsia="pt-BR"/>
        </w:rPr>
        <w:t>(DPESE-2022)</w:t>
      </w:r>
      <w:r w:rsidR="00FA72D9">
        <w:rPr>
          <w:rFonts w:ascii="Book Antiqua" w:eastAsia="Times New Roman" w:hAnsi="Book Antiqua" w:cs="Times New Roman"/>
          <w:b/>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r w:rsidR="00B552E6">
        <w:rPr>
          <w:rFonts w:ascii="Book Antiqua" w:eastAsia="Times New Roman" w:hAnsi="Book Antiqua" w:cs="Times New Roman"/>
          <w:b/>
          <w:color w:val="FF0000"/>
          <w:sz w:val="16"/>
          <w:szCs w:val="16"/>
          <w:lang w:eastAsia="pt-BR"/>
        </w:rPr>
        <w:t xml:space="preserve"> </w:t>
      </w:r>
      <w:bookmarkStart w:id="10" w:name="_Hlk191297036"/>
      <w:r w:rsidR="00B552E6">
        <w:rPr>
          <w:rFonts w:ascii="Book Antiqua" w:eastAsia="Times New Roman" w:hAnsi="Book Antiqua" w:cs="Times New Roman"/>
          <w:b/>
          <w:color w:val="FF0000"/>
          <w:sz w:val="16"/>
          <w:szCs w:val="16"/>
          <w:u w:val="single"/>
          <w:lang w:eastAsia="pt-BR"/>
        </w:rPr>
        <w:t>(PGEES-2023)</w:t>
      </w:r>
      <w:bookmarkEnd w:id="10"/>
      <w:r w:rsidR="006C3A3E">
        <w:rPr>
          <w:rFonts w:ascii="Book Antiqua" w:eastAsia="Times New Roman" w:hAnsi="Book Antiqua" w:cs="Times New Roman"/>
          <w:b/>
          <w:color w:val="FF0000"/>
          <w:sz w:val="16"/>
          <w:szCs w:val="16"/>
          <w:lang w:eastAsia="pt-BR"/>
        </w:rPr>
        <w:t xml:space="preserve"> </w:t>
      </w:r>
      <w:bookmarkStart w:id="11" w:name="_Hlk172724986"/>
      <w:r w:rsidR="006C3A3E">
        <w:rPr>
          <w:rFonts w:ascii="Book Antiqua" w:hAnsi="Book Antiqua"/>
          <w:b/>
          <w:bCs/>
          <w:color w:val="FF0000"/>
          <w:sz w:val="16"/>
          <w:szCs w:val="16"/>
          <w:u w:val="single"/>
        </w:rPr>
        <w:t>(PGM-São José do Rio Preto/SP-2023)</w:t>
      </w:r>
      <w:bookmarkEnd w:id="11"/>
    </w:p>
    <w:tbl>
      <w:tblPr>
        <w:tblStyle w:val="Tabelacomgrade"/>
        <w:tblW w:w="0" w:type="auto"/>
        <w:shd w:val="clear" w:color="auto" w:fill="CCFFFF"/>
        <w:tblLook w:val="04A0" w:firstRow="1" w:lastRow="0" w:firstColumn="1" w:lastColumn="0" w:noHBand="0" w:noVBand="1"/>
      </w:tblPr>
      <w:tblGrid>
        <w:gridCol w:w="8494"/>
      </w:tblGrid>
      <w:tr w:rsidR="006C3A3E" w:rsidRPr="00156A92" w14:paraId="1682D471" w14:textId="77777777" w:rsidTr="009B252C">
        <w:tc>
          <w:tcPr>
            <w:tcW w:w="8494" w:type="dxa"/>
            <w:shd w:val="clear" w:color="auto" w:fill="CCFFFF"/>
          </w:tcPr>
          <w:p w14:paraId="786CFB13" w14:textId="71C6E009" w:rsidR="00B552E6" w:rsidRDefault="00B552E6" w:rsidP="006C3A3E">
            <w:pPr>
              <w:spacing w:after="100" w:afterAutospacing="1"/>
              <w:jc w:val="both"/>
              <w:rPr>
                <w:rFonts w:ascii="Book Antiqua" w:hAnsi="Book Antiqua" w:cs="Times New Roman"/>
                <w:b/>
                <w:bCs/>
                <w:color w:val="000000"/>
                <w:sz w:val="19"/>
                <w:szCs w:val="19"/>
              </w:rPr>
            </w:pPr>
            <w:r w:rsidRPr="00FE53CC">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PGEES-2023-CESPE</w:t>
            </w:r>
            <w:r w:rsidRPr="00FE53CC">
              <w:rPr>
                <w:rFonts w:ascii="Book Antiqua" w:hAnsi="Book Antiqua" w:cs="Times New Roman"/>
                <w:b/>
                <w:bCs/>
                <w:color w:val="000000"/>
                <w:sz w:val="19"/>
                <w:szCs w:val="19"/>
              </w:rPr>
              <w:t>)</w:t>
            </w:r>
            <w:r w:rsidRPr="00FE53CC">
              <w:rPr>
                <w:rFonts w:ascii="Book Antiqua" w:hAnsi="Book Antiqua" w:cs="Times New Roman"/>
                <w:color w:val="000000"/>
                <w:sz w:val="19"/>
                <w:szCs w:val="19"/>
              </w:rPr>
              <w:t xml:space="preserve">: </w:t>
            </w:r>
            <w:r w:rsidRPr="00B552E6">
              <w:rPr>
                <w:rFonts w:ascii="Book Antiqua" w:hAnsi="Book Antiqua" w:cs="Times New Roman"/>
                <w:color w:val="000000"/>
                <w:sz w:val="19"/>
                <w:szCs w:val="19"/>
              </w:rPr>
              <w:t>Acerca do prazo para a interposição de recurso pela fazenda pública contra sentença do juizado especial da fazenda pública no âmbito estadual, bem como sobre o reexame necessário, assinale a opção correta</w:t>
            </w:r>
            <w:r>
              <w:rPr>
                <w:rFonts w:ascii="Book Antiqua" w:hAnsi="Book Antiqua" w:cs="Times New Roman"/>
                <w:color w:val="000000"/>
                <w:sz w:val="19"/>
                <w:szCs w:val="19"/>
              </w:rPr>
              <w:t>:</w:t>
            </w:r>
            <w:r>
              <w:t xml:space="preserve"> </w:t>
            </w:r>
            <w:r w:rsidRPr="00B552E6">
              <w:rPr>
                <w:rFonts w:ascii="Book Antiqua" w:hAnsi="Book Antiqua" w:cs="Times New Roman"/>
                <w:color w:val="000000"/>
                <w:sz w:val="19"/>
                <w:szCs w:val="19"/>
              </w:rPr>
              <w:t>O prazo para a fazenda pública recorrer contra sentença que lhe imponha obrigação de pagar quantia certa será de 10 dias úteis, e a sentença não estará sujeita ao reexame necessário, independentemente do valor da condenação.</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arts. 4º, 7º, 11 e 27 da Lei 12.153 c/c arts. 12-A, 41 e 42 da Lei 9.099/95.</w:t>
            </w:r>
            <w:r>
              <w:rPr>
                <w:rStyle w:val="Refdenotaderodap"/>
                <w:rFonts w:ascii="Book Antiqua" w:hAnsi="Book Antiqua" w:cs="Times New Roman"/>
                <w:b/>
                <w:bCs/>
                <w:color w:val="000000"/>
                <w:sz w:val="19"/>
                <w:szCs w:val="19"/>
              </w:rPr>
              <w:footnoteReference w:id="2"/>
            </w:r>
          </w:p>
          <w:p w14:paraId="46954D3D" w14:textId="5746CEB6" w:rsidR="00B552E6" w:rsidRPr="00B552E6" w:rsidRDefault="00B552E6" w:rsidP="00B552E6">
            <w:pPr>
              <w:spacing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lastRenderedPageBreak/>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t xml:space="preserve"> </w:t>
            </w:r>
            <w:r w:rsidRPr="00B552E6">
              <w:rPr>
                <w:rFonts w:ascii="Book Antiqua" w:eastAsia="Times New Roman" w:hAnsi="Book Antiqua" w:cs="Times New Roman"/>
                <w:sz w:val="19"/>
                <w:szCs w:val="19"/>
                <w:lang w:eastAsia="pt-BR"/>
              </w:rPr>
              <w:t>A Lei 12.153/09 não traz disposições específicas sobre recursos. Assim, é aplicável à espécie, subsidiariamente, o CPC e a Lei 9.099/95</w:t>
            </w:r>
            <w:r>
              <w:rPr>
                <w:rFonts w:ascii="Book Antiqua" w:eastAsia="Times New Roman" w:hAnsi="Book Antiqua" w:cs="Times New Roman"/>
                <w:sz w:val="19"/>
                <w:szCs w:val="19"/>
                <w:lang w:eastAsia="pt-BR"/>
              </w:rPr>
              <w:t>, nos termos do a</w:t>
            </w:r>
            <w:r w:rsidRPr="00B552E6">
              <w:rPr>
                <w:rFonts w:ascii="Book Antiqua" w:eastAsia="Times New Roman" w:hAnsi="Book Antiqua" w:cs="Times New Roman"/>
                <w:sz w:val="19"/>
                <w:szCs w:val="19"/>
                <w:lang w:eastAsia="pt-BR"/>
              </w:rPr>
              <w:t xml:space="preserve">rt. 27, Lei 12.153/09. Da combinação dos dispositivos </w:t>
            </w:r>
            <w:r>
              <w:rPr>
                <w:rFonts w:ascii="Book Antiqua" w:eastAsia="Times New Roman" w:hAnsi="Book Antiqua" w:cs="Times New Roman"/>
                <w:sz w:val="19"/>
                <w:szCs w:val="19"/>
                <w:lang w:eastAsia="pt-BR"/>
              </w:rPr>
              <w:t>previstos na Lei 12.153/09 e Lei 9.099</w:t>
            </w:r>
            <w:r w:rsidRPr="00B552E6">
              <w:rPr>
                <w:rFonts w:ascii="Book Antiqua" w:eastAsia="Times New Roman" w:hAnsi="Book Antiqua" w:cs="Times New Roman"/>
                <w:sz w:val="19"/>
                <w:szCs w:val="19"/>
                <w:lang w:eastAsia="pt-BR"/>
              </w:rPr>
              <w:t>, temos que o recurso cabível é o inominado, no prazo de 10 dias úteis.</w:t>
            </w:r>
          </w:p>
          <w:p w14:paraId="4B5BA983" w14:textId="615797F2" w:rsidR="006C3A3E" w:rsidRPr="00FE53CC" w:rsidRDefault="006C3A3E" w:rsidP="006C3A3E">
            <w:pPr>
              <w:spacing w:after="100" w:afterAutospacing="1"/>
              <w:jc w:val="both"/>
              <w:rPr>
                <w:rFonts w:ascii="Book Antiqua" w:eastAsia="Times New Roman" w:hAnsi="Book Antiqua" w:cs="Times New Roman"/>
                <w:bCs/>
                <w:sz w:val="19"/>
                <w:szCs w:val="19"/>
                <w:lang w:eastAsia="pt-BR"/>
              </w:rPr>
            </w:pPr>
            <w:r w:rsidRPr="00FE53CC">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PGM-São José do Rio Preto/SP-2023-VUNESP</w:t>
            </w:r>
            <w:r w:rsidRPr="00FE53CC">
              <w:rPr>
                <w:rFonts w:ascii="Book Antiqua" w:hAnsi="Book Antiqua" w:cs="Times New Roman"/>
                <w:b/>
                <w:bCs/>
                <w:color w:val="000000"/>
                <w:sz w:val="19"/>
                <w:szCs w:val="19"/>
              </w:rPr>
              <w:t>)</w:t>
            </w:r>
            <w:r w:rsidRPr="00FE53CC">
              <w:rPr>
                <w:rFonts w:ascii="Book Antiqua" w:hAnsi="Book Antiqua" w:cs="Times New Roman"/>
                <w:color w:val="000000"/>
                <w:sz w:val="19"/>
                <w:szCs w:val="19"/>
              </w:rPr>
              <w:t xml:space="preserve">: </w:t>
            </w:r>
            <w:r w:rsidRPr="006C3A3E">
              <w:rPr>
                <w:rFonts w:ascii="Book Antiqua" w:hAnsi="Book Antiqua" w:cs="Times New Roman"/>
                <w:color w:val="000000"/>
                <w:sz w:val="19"/>
                <w:szCs w:val="19"/>
              </w:rPr>
              <w:t>Acerca da remessa necessária, assinale a alternativa correta</w:t>
            </w:r>
            <w:r>
              <w:rPr>
                <w:rFonts w:ascii="Book Antiqua" w:hAnsi="Book Antiqua" w:cs="Times New Roman"/>
                <w:color w:val="000000"/>
                <w:sz w:val="19"/>
                <w:szCs w:val="19"/>
              </w:rPr>
              <w:t xml:space="preserve">: </w:t>
            </w:r>
            <w:r w:rsidRPr="006C3A3E">
              <w:rPr>
                <w:rFonts w:ascii="Book Antiqua" w:hAnsi="Book Antiqua" w:cs="Times New Roman"/>
                <w:color w:val="000000"/>
                <w:sz w:val="19"/>
                <w:szCs w:val="19"/>
              </w:rPr>
              <w:t>Não se aplica a remessa necessária aos casos de competência dos juizados especiais da Fazenda Pública.</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11, Lei 12.153</w:t>
            </w:r>
            <w:r w:rsidRPr="00FE53CC">
              <w:rPr>
                <w:rFonts w:ascii="Book Antiqua" w:hAnsi="Book Antiqua" w:cs="Times New Roman"/>
                <w:b/>
                <w:bCs/>
                <w:color w:val="000000"/>
                <w:sz w:val="19"/>
                <w:szCs w:val="19"/>
              </w:rPr>
              <w:t>.</w:t>
            </w:r>
          </w:p>
        </w:tc>
      </w:tr>
    </w:tbl>
    <w:p w14:paraId="4D46004C" w14:textId="47C3D6A5" w:rsidR="002170EE" w:rsidRPr="001048EE" w:rsidRDefault="002170EE" w:rsidP="00D05458">
      <w:pPr>
        <w:spacing w:before="100" w:beforeAutospacing="1" w:after="100" w:afterAutospacing="1" w:line="240" w:lineRule="auto"/>
        <w:ind w:firstLine="527"/>
        <w:jc w:val="both"/>
        <w:rPr>
          <w:rFonts w:ascii="Book Antiqua" w:hAnsi="Book Antiqua"/>
          <w:b/>
          <w:color w:val="FF0000"/>
          <w:sz w:val="16"/>
          <w:szCs w:val="16"/>
        </w:rPr>
      </w:pPr>
      <w:r w:rsidRPr="00156A92">
        <w:rPr>
          <w:rFonts w:ascii="Book Antiqua" w:eastAsia="Times New Roman" w:hAnsi="Book Antiqua" w:cs="Times New Roman"/>
          <w:b/>
          <w:color w:val="000000"/>
          <w:sz w:val="19"/>
          <w:szCs w:val="19"/>
          <w:highlight w:val="magenta"/>
          <w:lang w:eastAsia="pt-BR"/>
        </w:rPr>
        <w:lastRenderedPageBreak/>
        <w:t>Art. 12</w:t>
      </w:r>
      <w:r w:rsidRPr="00156A92">
        <w:rPr>
          <w:rFonts w:ascii="Book Antiqua" w:eastAsia="Times New Roman" w:hAnsi="Book Antiqua" w:cs="Times New Roman"/>
          <w:color w:val="000000"/>
          <w:sz w:val="19"/>
          <w:szCs w:val="19"/>
          <w:lang w:eastAsia="pt-BR"/>
        </w:rPr>
        <w:t>. </w:t>
      </w:r>
      <w:r w:rsidRPr="00F71A87">
        <w:rPr>
          <w:rFonts w:ascii="Book Antiqua" w:eastAsia="Times New Roman" w:hAnsi="Book Antiqua" w:cs="Times New Roman"/>
          <w:b/>
          <w:bCs/>
          <w:color w:val="000000"/>
          <w:sz w:val="19"/>
          <w:szCs w:val="19"/>
          <w:lang w:eastAsia="pt-BR"/>
        </w:rPr>
        <w:t xml:space="preserve">O </w:t>
      </w:r>
      <w:r w:rsidRPr="00F71A87">
        <w:rPr>
          <w:rFonts w:ascii="Book Antiqua" w:eastAsia="Times New Roman" w:hAnsi="Book Antiqua" w:cs="Times New Roman"/>
          <w:b/>
          <w:bCs/>
          <w:caps/>
          <w:color w:val="000000"/>
          <w:sz w:val="19"/>
          <w:szCs w:val="19"/>
          <w:shd w:val="clear" w:color="auto" w:fill="F7CAAC" w:themeFill="accent2" w:themeFillTint="66"/>
          <w:lang w:eastAsia="pt-BR"/>
        </w:rPr>
        <w:t>cumprimento do acordo</w:t>
      </w:r>
      <w:r w:rsidRPr="00F71A87">
        <w:rPr>
          <w:rFonts w:ascii="Book Antiqua" w:eastAsia="Times New Roman" w:hAnsi="Book Antiqua" w:cs="Times New Roman"/>
          <w:b/>
          <w:bCs/>
          <w:color w:val="000000"/>
          <w:sz w:val="19"/>
          <w:szCs w:val="19"/>
          <w:lang w:eastAsia="pt-BR"/>
        </w:rPr>
        <w:t xml:space="preserve"> ou </w:t>
      </w:r>
      <w:r w:rsidRPr="00F71A87">
        <w:rPr>
          <w:rFonts w:ascii="Book Antiqua" w:eastAsia="Times New Roman" w:hAnsi="Book Antiqua" w:cs="Times New Roman"/>
          <w:b/>
          <w:bCs/>
          <w:caps/>
          <w:color w:val="000000"/>
          <w:sz w:val="19"/>
          <w:szCs w:val="19"/>
          <w:shd w:val="clear" w:color="auto" w:fill="F7CAAC" w:themeFill="accent2" w:themeFillTint="66"/>
          <w:lang w:eastAsia="pt-BR"/>
        </w:rPr>
        <w:t>da sentença</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olor w:val="000000"/>
          <w:sz w:val="19"/>
          <w:szCs w:val="19"/>
          <w:highlight w:val="yellow"/>
          <w:lang w:eastAsia="pt-BR"/>
        </w:rPr>
        <w:t>com trânsito em julgado</w:t>
      </w:r>
      <w:r w:rsidRPr="00F71A87">
        <w:rPr>
          <w:rFonts w:ascii="Book Antiqua" w:eastAsia="Times New Roman" w:hAnsi="Book Antiqua" w:cs="Times New Roman"/>
          <w:b/>
          <w:bCs/>
          <w:color w:val="000000"/>
          <w:sz w:val="19"/>
          <w:szCs w:val="19"/>
          <w:lang w:eastAsia="pt-BR"/>
        </w:rPr>
        <w:t xml:space="preserve">, que </w:t>
      </w:r>
      <w:r w:rsidRPr="00F71A87">
        <w:rPr>
          <w:rFonts w:ascii="Book Antiqua" w:eastAsia="Times New Roman" w:hAnsi="Book Antiqua" w:cs="Times New Roman"/>
          <w:b/>
          <w:bCs/>
          <w:caps/>
          <w:color w:val="000000"/>
          <w:sz w:val="19"/>
          <w:szCs w:val="19"/>
          <w:highlight w:val="green"/>
          <w:lang w:eastAsia="pt-BR"/>
        </w:rPr>
        <w:t>imponham</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olor w:val="000000"/>
          <w:sz w:val="19"/>
          <w:szCs w:val="19"/>
          <w:highlight w:val="cyan"/>
          <w:lang w:eastAsia="pt-BR"/>
        </w:rPr>
        <w:t>obrigação de fazer</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olor w:val="000000"/>
          <w:sz w:val="19"/>
          <w:szCs w:val="19"/>
          <w:highlight w:val="cyan"/>
          <w:lang w:eastAsia="pt-BR"/>
        </w:rPr>
        <w:t>não fazer</w:t>
      </w:r>
      <w:r w:rsidRPr="00F71A87">
        <w:rPr>
          <w:rFonts w:ascii="Book Antiqua" w:eastAsia="Times New Roman" w:hAnsi="Book Antiqua" w:cs="Times New Roman"/>
          <w:b/>
          <w:bCs/>
          <w:color w:val="000000"/>
          <w:sz w:val="19"/>
          <w:szCs w:val="19"/>
          <w:lang w:eastAsia="pt-BR"/>
        </w:rPr>
        <w:t xml:space="preserve"> ou </w:t>
      </w:r>
      <w:r w:rsidRPr="00F71A87">
        <w:rPr>
          <w:rFonts w:ascii="Book Antiqua" w:eastAsia="Times New Roman" w:hAnsi="Book Antiqua" w:cs="Times New Roman"/>
          <w:b/>
          <w:bCs/>
          <w:color w:val="000000"/>
          <w:sz w:val="19"/>
          <w:szCs w:val="19"/>
          <w:highlight w:val="cyan"/>
          <w:lang w:eastAsia="pt-BR"/>
        </w:rPr>
        <w:t>entrega de coisa certa</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aps/>
          <w:color w:val="000000"/>
          <w:sz w:val="19"/>
          <w:szCs w:val="19"/>
          <w:highlight w:val="green"/>
          <w:lang w:eastAsia="pt-BR"/>
        </w:rPr>
        <w:t>será efetuado</w:t>
      </w:r>
      <w:r w:rsidRPr="00F71A87">
        <w:rPr>
          <w:rFonts w:ascii="Book Antiqua" w:eastAsia="Times New Roman" w:hAnsi="Book Antiqua" w:cs="Times New Roman"/>
          <w:b/>
          <w:bCs/>
          <w:color w:val="000000"/>
          <w:sz w:val="19"/>
          <w:szCs w:val="19"/>
          <w:lang w:eastAsia="pt-BR"/>
        </w:rPr>
        <w:t xml:space="preserve"> mediante </w:t>
      </w:r>
      <w:r w:rsidRPr="00F71A87">
        <w:rPr>
          <w:rFonts w:ascii="Book Antiqua" w:eastAsia="Times New Roman" w:hAnsi="Book Antiqua" w:cs="Times New Roman"/>
          <w:b/>
          <w:bCs/>
          <w:caps/>
          <w:color w:val="000000"/>
          <w:sz w:val="19"/>
          <w:szCs w:val="19"/>
          <w:shd w:val="clear" w:color="auto" w:fill="F7CAAC" w:themeFill="accent2" w:themeFillTint="66"/>
          <w:lang w:eastAsia="pt-BR"/>
        </w:rPr>
        <w:t>ofício</w:t>
      </w:r>
      <w:r w:rsidRPr="00F71A87">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F71A87">
        <w:rPr>
          <w:rFonts w:ascii="Book Antiqua" w:eastAsia="Times New Roman" w:hAnsi="Book Antiqua" w:cs="Times New Roman"/>
          <w:b/>
          <w:bCs/>
          <w:caps/>
          <w:color w:val="000000"/>
          <w:sz w:val="19"/>
          <w:szCs w:val="19"/>
          <w:shd w:val="clear" w:color="auto" w:fill="F7CAAC" w:themeFill="accent2" w:themeFillTint="66"/>
          <w:lang w:eastAsia="pt-BR"/>
        </w:rPr>
        <w:t>do juiz</w:t>
      </w:r>
      <w:r w:rsidRPr="00F71A87">
        <w:rPr>
          <w:rFonts w:ascii="Book Antiqua" w:eastAsia="Times New Roman" w:hAnsi="Book Antiqua" w:cs="Times New Roman"/>
          <w:b/>
          <w:bCs/>
          <w:color w:val="000000"/>
          <w:sz w:val="19"/>
          <w:szCs w:val="19"/>
          <w:lang w:eastAsia="pt-BR"/>
        </w:rPr>
        <w:t xml:space="preserve"> à </w:t>
      </w:r>
      <w:r w:rsidRPr="00F71A87">
        <w:rPr>
          <w:rFonts w:ascii="Book Antiqua" w:eastAsia="Times New Roman" w:hAnsi="Book Antiqua" w:cs="Times New Roman"/>
          <w:b/>
          <w:bCs/>
          <w:color w:val="000000"/>
          <w:sz w:val="19"/>
          <w:szCs w:val="19"/>
          <w:highlight w:val="yellow"/>
          <w:lang w:eastAsia="pt-BR"/>
        </w:rPr>
        <w:t>autoridade citada para a causa</w:t>
      </w:r>
      <w:r w:rsidRPr="00F71A87">
        <w:rPr>
          <w:rFonts w:ascii="Book Antiqua" w:eastAsia="Times New Roman" w:hAnsi="Book Antiqua" w:cs="Times New Roman"/>
          <w:b/>
          <w:bCs/>
          <w:color w:val="000000"/>
          <w:sz w:val="19"/>
          <w:szCs w:val="19"/>
          <w:lang w:eastAsia="pt-BR"/>
        </w:rPr>
        <w:t>, com cópia da sentença ou do acordo</w:t>
      </w:r>
      <w:r w:rsidRPr="001048EE">
        <w:rPr>
          <w:rFonts w:ascii="Book Antiqua" w:eastAsia="Times New Roman" w:hAnsi="Book Antiqua" w:cs="Times New Roman"/>
          <w:b/>
          <w:bCs/>
          <w:color w:val="000000"/>
          <w:sz w:val="18"/>
          <w:szCs w:val="18"/>
          <w:lang w:eastAsia="pt-BR"/>
        </w:rPr>
        <w:t>.</w:t>
      </w:r>
      <w:r w:rsidR="003B3675" w:rsidRPr="001048EE">
        <w:rPr>
          <w:rFonts w:ascii="Book Antiqua" w:eastAsia="Times New Roman" w:hAnsi="Book Antiqua" w:cs="Times New Roman"/>
          <w:b/>
          <w:bCs/>
          <w:color w:val="000000"/>
          <w:sz w:val="18"/>
          <w:szCs w:val="18"/>
          <w:lang w:eastAsia="pt-BR"/>
        </w:rPr>
        <w:t xml:space="preserve"> </w:t>
      </w:r>
      <w:r w:rsidR="00B57059" w:rsidRPr="001048EE">
        <w:rPr>
          <w:rFonts w:ascii="Book Antiqua" w:eastAsia="Times New Roman" w:hAnsi="Book Antiqua" w:cs="Times New Roman"/>
          <w:b/>
          <w:bCs/>
          <w:color w:val="FF0000"/>
          <w:sz w:val="16"/>
          <w:szCs w:val="16"/>
          <w:u w:val="single"/>
          <w:lang w:eastAsia="pt-BR"/>
        </w:rPr>
        <w:t>(</w:t>
      </w:r>
      <w:r w:rsidR="00B57059" w:rsidRPr="001048EE">
        <w:rPr>
          <w:rFonts w:ascii="Book Antiqua" w:eastAsia="Times New Roman" w:hAnsi="Book Antiqua" w:cs="Times New Roman"/>
          <w:b/>
          <w:color w:val="FF0000"/>
          <w:sz w:val="16"/>
          <w:szCs w:val="16"/>
          <w:u w:val="single"/>
          <w:lang w:eastAsia="pt-BR"/>
        </w:rPr>
        <w:t>TJRO-2019)</w:t>
      </w:r>
      <w:r w:rsidR="000B3802" w:rsidRPr="001048EE">
        <w:rPr>
          <w:rFonts w:ascii="Book Antiqua" w:eastAsia="Times New Roman" w:hAnsi="Book Antiqua" w:cs="Times New Roman"/>
          <w:b/>
          <w:color w:val="FF0000"/>
          <w:sz w:val="16"/>
          <w:szCs w:val="16"/>
          <w:lang w:eastAsia="pt-BR"/>
        </w:rPr>
        <w:t xml:space="preserve"> </w:t>
      </w:r>
      <w:r w:rsidR="000B3802" w:rsidRPr="001048EE">
        <w:rPr>
          <w:rFonts w:ascii="Book Antiqua" w:eastAsia="Times New Roman" w:hAnsi="Book Antiqua" w:cs="Times New Roman"/>
          <w:b/>
          <w:color w:val="FF0000"/>
          <w:sz w:val="16"/>
          <w:szCs w:val="16"/>
          <w:u w:val="single"/>
          <w:lang w:eastAsia="pt-BR"/>
        </w:rPr>
        <w:t>(Cartórios/TJRS-2019)</w:t>
      </w:r>
      <w:r w:rsidR="00613E7B" w:rsidRPr="001048EE">
        <w:rPr>
          <w:rFonts w:ascii="Book Antiqua" w:eastAsia="Times New Roman" w:hAnsi="Book Antiqua" w:cs="Times New Roman"/>
          <w:b/>
          <w:color w:val="FF0000"/>
          <w:sz w:val="16"/>
          <w:szCs w:val="16"/>
          <w:lang w:eastAsia="pt-BR"/>
        </w:rPr>
        <w:t xml:space="preserve"> </w:t>
      </w:r>
      <w:bookmarkStart w:id="12" w:name="_Hlk126844867"/>
      <w:r w:rsidR="00F71A87" w:rsidRPr="001048EE">
        <w:rPr>
          <w:rFonts w:ascii="Book Antiqua" w:hAnsi="Book Antiqua"/>
          <w:b/>
          <w:bCs/>
          <w:color w:val="FF0000"/>
          <w:sz w:val="16"/>
          <w:szCs w:val="16"/>
          <w:u w:val="single"/>
        </w:rPr>
        <w:t>(Anal. Judic./TJRJ-2021)</w:t>
      </w:r>
      <w:bookmarkEnd w:id="12"/>
      <w:r w:rsidR="00250459" w:rsidRPr="001048EE">
        <w:rPr>
          <w:rFonts w:ascii="Book Antiqua" w:eastAsia="Times New Roman" w:hAnsi="Book Antiqua" w:cs="Times New Roman"/>
          <w:b/>
          <w:color w:val="FF0000"/>
          <w:sz w:val="16"/>
          <w:szCs w:val="16"/>
          <w:lang w:eastAsia="pt-BR"/>
        </w:rPr>
        <w:t xml:space="preserve"> </w:t>
      </w:r>
      <w:r w:rsidR="00250459" w:rsidRPr="001048EE">
        <w:rPr>
          <w:rFonts w:ascii="Book Antiqua" w:hAnsi="Book Antiqua"/>
          <w:b/>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F71A87" w:rsidRPr="00156A92" w14:paraId="637F9165" w14:textId="77777777" w:rsidTr="00EE4C60">
        <w:tc>
          <w:tcPr>
            <w:tcW w:w="8494" w:type="dxa"/>
            <w:shd w:val="clear" w:color="auto" w:fill="CCFFFF"/>
          </w:tcPr>
          <w:p w14:paraId="76CE4D7C" w14:textId="7C1DCC5B" w:rsidR="00F71A87" w:rsidRPr="00FE53CC" w:rsidRDefault="00F71A87" w:rsidP="00EE4C60">
            <w:pPr>
              <w:spacing w:after="100" w:afterAutospacing="1"/>
              <w:jc w:val="both"/>
              <w:rPr>
                <w:rFonts w:ascii="Book Antiqua" w:eastAsia="Times New Roman" w:hAnsi="Book Antiqua" w:cs="Times New Roman"/>
                <w:bCs/>
                <w:sz w:val="19"/>
                <w:szCs w:val="19"/>
                <w:lang w:eastAsia="pt-BR"/>
              </w:rPr>
            </w:pPr>
            <w:r w:rsidRPr="00FE53CC">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Anal. Judic./TJRJ-2021-CESPE</w:t>
            </w:r>
            <w:r w:rsidRPr="00FE53CC">
              <w:rPr>
                <w:rFonts w:ascii="Book Antiqua" w:hAnsi="Book Antiqua" w:cs="Times New Roman"/>
                <w:b/>
                <w:bCs/>
                <w:color w:val="000000"/>
                <w:sz w:val="19"/>
                <w:szCs w:val="19"/>
              </w:rPr>
              <w:t>)</w:t>
            </w:r>
            <w:r w:rsidRPr="00FE53CC">
              <w:rPr>
                <w:rFonts w:ascii="Book Antiqua" w:hAnsi="Book Antiqua" w:cs="Times New Roman"/>
                <w:color w:val="000000"/>
                <w:sz w:val="19"/>
                <w:szCs w:val="19"/>
              </w:rPr>
              <w:t xml:space="preserve">: </w:t>
            </w:r>
            <w:r w:rsidRPr="00F71A87">
              <w:rPr>
                <w:rFonts w:ascii="Book Antiqua" w:hAnsi="Book Antiqua" w:cs="Times New Roman"/>
                <w:color w:val="000000"/>
                <w:sz w:val="19"/>
                <w:szCs w:val="19"/>
              </w:rPr>
              <w:t>Suponha que o Estado do Rio de Janeiro tenha sido condenado em ação no âmbito do Juizado Especial da Fazenda Pública. Nessa situação, de acordo com a Lei n.º 12.153/2009, após o trânsito em julgado, o cumprimento da decisão, nas obrigações de</w:t>
            </w:r>
            <w:r>
              <w:rPr>
                <w:rFonts w:ascii="Book Antiqua" w:hAnsi="Book Antiqua" w:cs="Times New Roman"/>
                <w:color w:val="000000"/>
                <w:sz w:val="19"/>
                <w:szCs w:val="19"/>
              </w:rPr>
              <w:t xml:space="preserve"> </w:t>
            </w:r>
            <w:r w:rsidRPr="00F71A87">
              <w:rPr>
                <w:rFonts w:ascii="Book Antiqua" w:hAnsi="Book Antiqua" w:cs="Times New Roman"/>
                <w:color w:val="000000"/>
                <w:sz w:val="19"/>
                <w:szCs w:val="19"/>
              </w:rPr>
              <w:t>fazer, ocorrerá mediante ofício do juiz à autoridade citada para a causa.</w:t>
            </w:r>
            <w:r w:rsidRPr="00FE53CC">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12, Lei 12.153</w:t>
            </w:r>
            <w:r w:rsidRPr="00FE53CC">
              <w:rPr>
                <w:rFonts w:ascii="Book Antiqua" w:hAnsi="Book Antiqua" w:cs="Times New Roman"/>
                <w:b/>
                <w:bCs/>
                <w:color w:val="000000"/>
                <w:sz w:val="19"/>
                <w:szCs w:val="19"/>
              </w:rPr>
              <w:t>.</w:t>
            </w:r>
          </w:p>
        </w:tc>
      </w:tr>
    </w:tbl>
    <w:p w14:paraId="11864D1D" w14:textId="2FF9B991" w:rsidR="002170EE" w:rsidRPr="00156A92" w:rsidRDefault="002170EE" w:rsidP="00F71A87">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Art. 13</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Tratando-se</w:t>
      </w:r>
      <w:r w:rsidRPr="00156A92">
        <w:rPr>
          <w:rFonts w:ascii="Book Antiqua" w:eastAsia="Times New Roman" w:hAnsi="Book Antiqua" w:cs="Times New Roman"/>
          <w:b/>
          <w:color w:val="000000"/>
          <w:sz w:val="19"/>
          <w:szCs w:val="19"/>
          <w:lang w:eastAsia="pt-BR"/>
        </w:rPr>
        <w:t xml:space="preserve"> de </w:t>
      </w:r>
      <w:r w:rsidRPr="00156A92">
        <w:rPr>
          <w:rFonts w:ascii="Book Antiqua" w:eastAsia="Times New Roman" w:hAnsi="Book Antiqua" w:cs="Times New Roman"/>
          <w:b/>
          <w:caps/>
          <w:color w:val="000000"/>
          <w:sz w:val="19"/>
          <w:szCs w:val="19"/>
          <w:shd w:val="clear" w:color="auto" w:fill="F7CAAC" w:themeFill="accent2" w:themeFillTint="66"/>
          <w:lang w:eastAsia="pt-BR"/>
        </w:rPr>
        <w:t>obrigação de pagar quantia certa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após o trânsito em julgado da decisão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o pagamento</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será efetuado</w:t>
      </w:r>
      <w:r w:rsidRPr="00156A92">
        <w:rPr>
          <w:rFonts w:ascii="Book Antiqua" w:eastAsia="Times New Roman" w:hAnsi="Book Antiqua" w:cs="Times New Roman"/>
          <w:color w:val="000000"/>
          <w:sz w:val="19"/>
          <w:szCs w:val="19"/>
          <w:lang w:eastAsia="pt-BR"/>
        </w:rPr>
        <w:t>:</w:t>
      </w:r>
    </w:p>
    <w:p w14:paraId="6848FB6B" w14:textId="54FE16FA" w:rsidR="002170EE" w:rsidRPr="001048EE" w:rsidRDefault="002170EE" w:rsidP="0046549F">
      <w:pPr>
        <w:spacing w:after="100" w:afterAutospacing="1" w:line="240" w:lineRule="auto"/>
        <w:ind w:firstLine="525"/>
        <w:jc w:val="both"/>
        <w:rPr>
          <w:rFonts w:ascii="Book Antiqua" w:eastAsia="Times New Roman" w:hAnsi="Book Antiqua" w:cs="Times New Roman"/>
          <w:b/>
          <w:bCs/>
          <w:sz w:val="16"/>
          <w:szCs w:val="16"/>
          <w:lang w:eastAsia="pt-BR"/>
        </w:rPr>
      </w:pPr>
      <w:r w:rsidRPr="00F71A87">
        <w:rPr>
          <w:rFonts w:ascii="Book Antiqua" w:eastAsia="Times New Roman" w:hAnsi="Book Antiqua" w:cs="Times New Roman"/>
          <w:b/>
          <w:bCs/>
          <w:color w:val="000000"/>
          <w:sz w:val="19"/>
          <w:szCs w:val="19"/>
          <w:lang w:eastAsia="pt-BR"/>
        </w:rPr>
        <w:t xml:space="preserve">I – </w:t>
      </w:r>
      <w:r w:rsidRPr="00F71A87">
        <w:rPr>
          <w:rFonts w:ascii="Book Antiqua" w:eastAsia="Times New Roman" w:hAnsi="Book Antiqua" w:cs="Times New Roman"/>
          <w:b/>
          <w:bCs/>
          <w:color w:val="000000"/>
          <w:sz w:val="19"/>
          <w:szCs w:val="19"/>
          <w:highlight w:val="cyan"/>
          <w:lang w:eastAsia="pt-BR"/>
        </w:rPr>
        <w:t>no prazo máximo de 60 (sessenta) dias</w:t>
      </w:r>
      <w:r w:rsidRPr="00F71A87">
        <w:rPr>
          <w:rFonts w:ascii="Book Antiqua" w:eastAsia="Times New Roman" w:hAnsi="Book Antiqua" w:cs="Times New Roman"/>
          <w:b/>
          <w:bCs/>
          <w:color w:val="000000"/>
          <w:sz w:val="19"/>
          <w:szCs w:val="19"/>
          <w:lang w:eastAsia="pt-BR"/>
        </w:rPr>
        <w:t>, contado da entrega da requisição do juiz à autoridade citada para a causa, independentemente de precatório, na hipótese do § 3</w:t>
      </w:r>
      <w:r w:rsidRPr="00F71A87">
        <w:rPr>
          <w:rFonts w:ascii="Book Antiqua" w:eastAsia="Times New Roman" w:hAnsi="Book Antiqua" w:cs="Times New Roman"/>
          <w:b/>
          <w:bCs/>
          <w:color w:val="000000"/>
          <w:sz w:val="19"/>
          <w:szCs w:val="19"/>
          <w:u w:val="single"/>
          <w:vertAlign w:val="superscript"/>
          <w:lang w:eastAsia="pt-BR"/>
        </w:rPr>
        <w:t>o</w:t>
      </w:r>
      <w:r w:rsidRPr="00F71A87">
        <w:rPr>
          <w:rFonts w:ascii="Book Antiqua" w:eastAsia="Times New Roman" w:hAnsi="Book Antiqua" w:cs="Times New Roman"/>
          <w:b/>
          <w:bCs/>
          <w:color w:val="000000"/>
          <w:sz w:val="19"/>
          <w:szCs w:val="19"/>
          <w:lang w:eastAsia="pt-BR"/>
        </w:rPr>
        <w:t xml:space="preserve"> do art. 100 da Constituição Federal; ou</w:t>
      </w:r>
      <w:r w:rsidR="00285D54" w:rsidRPr="00F71A87">
        <w:rPr>
          <w:rFonts w:ascii="Book Antiqua" w:eastAsia="Times New Roman" w:hAnsi="Book Antiqua" w:cs="Times New Roman"/>
          <w:b/>
          <w:bCs/>
          <w:color w:val="000000"/>
          <w:sz w:val="19"/>
          <w:szCs w:val="19"/>
          <w:lang w:eastAsia="pt-BR"/>
        </w:rPr>
        <w:t xml:space="preserve"> </w:t>
      </w:r>
      <w:r w:rsidR="00285D54" w:rsidRPr="001048EE">
        <w:rPr>
          <w:rFonts w:ascii="Book Antiqua" w:hAnsi="Book Antiqua"/>
          <w:b/>
          <w:bCs/>
          <w:color w:val="FF0000"/>
          <w:sz w:val="16"/>
          <w:szCs w:val="16"/>
          <w:u w:val="single"/>
        </w:rPr>
        <w:t>(MPES-2013)</w:t>
      </w:r>
      <w:r w:rsidR="00364745" w:rsidRPr="001048EE">
        <w:rPr>
          <w:rFonts w:ascii="Book Antiqua" w:eastAsia="Times New Roman" w:hAnsi="Book Antiqua" w:cs="Times New Roman"/>
          <w:b/>
          <w:bCs/>
          <w:color w:val="000000"/>
          <w:sz w:val="18"/>
          <w:szCs w:val="18"/>
          <w:lang w:eastAsia="pt-BR"/>
        </w:rPr>
        <w:t xml:space="preserve"> </w:t>
      </w:r>
      <w:r w:rsidR="00364745" w:rsidRPr="001048EE">
        <w:rPr>
          <w:rFonts w:ascii="Book Antiqua" w:eastAsia="Times New Roman" w:hAnsi="Book Antiqua" w:cs="Arial"/>
          <w:b/>
          <w:bCs/>
          <w:color w:val="FF0000"/>
          <w:sz w:val="16"/>
          <w:szCs w:val="16"/>
          <w:u w:val="single"/>
          <w:lang w:eastAsia="pt-BR"/>
        </w:rPr>
        <w:t>(MPAM-2015)</w:t>
      </w:r>
      <w:r w:rsidR="009B129C">
        <w:rPr>
          <w:rFonts w:ascii="Book Antiqua" w:eastAsia="Times New Roman" w:hAnsi="Book Antiqua" w:cs="Arial"/>
          <w:b/>
          <w:bCs/>
          <w:color w:val="FF0000"/>
          <w:sz w:val="16"/>
          <w:szCs w:val="16"/>
          <w:lang w:eastAsia="pt-BR"/>
        </w:rPr>
        <w:t xml:space="preserve"> </w:t>
      </w:r>
      <w:r w:rsidR="009B129C">
        <w:rPr>
          <w:rFonts w:ascii="Book Antiqua" w:eastAsia="Times New Roman" w:hAnsi="Book Antiqua" w:cs="Times New Roman"/>
          <w:b/>
          <w:bCs/>
          <w:color w:val="FF0000"/>
          <w:sz w:val="16"/>
          <w:szCs w:val="16"/>
          <w:u w:val="single"/>
          <w:lang w:eastAsia="pt-BR"/>
        </w:rPr>
        <w:t>(PGEAL-2021)</w:t>
      </w:r>
      <w:r w:rsidRPr="001048EE">
        <w:rPr>
          <w:rFonts w:ascii="Book Antiqua" w:eastAsia="Times New Roman" w:hAnsi="Book Antiqua" w:cs="Times New Roman"/>
          <w:b/>
          <w:bCs/>
          <w:color w:val="000000"/>
          <w:sz w:val="16"/>
          <w:szCs w:val="16"/>
          <w:lang w:eastAsia="pt-BR"/>
        </w:rPr>
        <w:t xml:space="preserve"> </w:t>
      </w:r>
      <w:r w:rsidR="00F71A87" w:rsidRPr="001048EE">
        <w:rPr>
          <w:rFonts w:ascii="Book Antiqua" w:hAnsi="Book Antiqua"/>
          <w:b/>
          <w:bCs/>
          <w:color w:val="FF0000"/>
          <w:sz w:val="16"/>
          <w:szCs w:val="16"/>
          <w:u w:val="single"/>
        </w:rPr>
        <w:t>(Anal. Judic./TJRJ-2021)</w:t>
      </w:r>
      <w:r w:rsidR="002F5C29" w:rsidRPr="001048EE">
        <w:rPr>
          <w:rFonts w:ascii="Book Antiqua" w:eastAsia="Times New Roman" w:hAnsi="Book Antiqua" w:cs="Times New Roman"/>
          <w:b/>
          <w:bCs/>
          <w:color w:val="FF0000"/>
          <w:sz w:val="16"/>
          <w:szCs w:val="16"/>
          <w:lang w:eastAsia="pt-BR"/>
        </w:rPr>
        <w:t xml:space="preserve"> </w:t>
      </w:r>
      <w:r w:rsidR="002F5C29" w:rsidRPr="001048EE">
        <w:rPr>
          <w:rFonts w:ascii="Book Antiqua" w:eastAsia="Times New Roman" w:hAnsi="Book Antiqua" w:cs="Times New Roman"/>
          <w:b/>
          <w:bCs/>
          <w:color w:val="FF0000"/>
          <w:sz w:val="16"/>
          <w:szCs w:val="16"/>
          <w:u w:val="single"/>
          <w:lang w:eastAsia="pt-BR"/>
        </w:rPr>
        <w:t>(PGM-Florianópolis/SC-2022)</w:t>
      </w:r>
      <w:r w:rsidR="001C4388" w:rsidRPr="001048EE">
        <w:rPr>
          <w:rFonts w:ascii="Book Antiqua" w:eastAsia="Times New Roman" w:hAnsi="Book Antiqua" w:cs="Times New Roman"/>
          <w:b/>
          <w:bCs/>
          <w:color w:val="FF0000"/>
          <w:sz w:val="16"/>
          <w:szCs w:val="16"/>
          <w:lang w:eastAsia="pt-BR"/>
        </w:rPr>
        <w:t xml:space="preserve"> </w:t>
      </w:r>
    </w:p>
    <w:p w14:paraId="52E22651" w14:textId="30AB73D3" w:rsidR="002170EE" w:rsidRPr="001048EE" w:rsidRDefault="002170EE" w:rsidP="0046549F">
      <w:pPr>
        <w:spacing w:after="100" w:afterAutospacing="1" w:line="240" w:lineRule="auto"/>
        <w:ind w:firstLine="525"/>
        <w:jc w:val="both"/>
        <w:rPr>
          <w:rFonts w:ascii="Book Antiqua" w:eastAsia="Times New Roman" w:hAnsi="Book Antiqua" w:cs="Times New Roman"/>
          <w:sz w:val="16"/>
          <w:szCs w:val="16"/>
          <w:lang w:eastAsia="pt-BR"/>
        </w:rPr>
      </w:pPr>
      <w:r w:rsidRPr="00156A92">
        <w:rPr>
          <w:rFonts w:ascii="Book Antiqua" w:eastAsia="Times New Roman" w:hAnsi="Book Antiqua" w:cs="Times New Roman"/>
          <w:color w:val="000000"/>
          <w:sz w:val="19"/>
          <w:szCs w:val="19"/>
          <w:lang w:eastAsia="pt-BR"/>
        </w:rPr>
        <w:t xml:space="preserve">II – </w:t>
      </w:r>
      <w:r w:rsidRPr="00156A92">
        <w:rPr>
          <w:rFonts w:ascii="Book Antiqua" w:eastAsia="Times New Roman" w:hAnsi="Book Antiqua" w:cs="Times New Roman"/>
          <w:b/>
          <w:color w:val="000000"/>
          <w:sz w:val="19"/>
          <w:szCs w:val="19"/>
          <w:highlight w:val="cyan"/>
          <w:lang w:eastAsia="pt-BR"/>
        </w:rPr>
        <w:t>mediante precatório</w:t>
      </w:r>
      <w:r w:rsidRPr="00156A92">
        <w:rPr>
          <w:rFonts w:ascii="Book Antiqua" w:eastAsia="Times New Roman" w:hAnsi="Book Antiqua" w:cs="Times New Roman"/>
          <w:color w:val="000000"/>
          <w:sz w:val="19"/>
          <w:szCs w:val="19"/>
          <w:lang w:eastAsia="pt-BR"/>
        </w:rPr>
        <w:t xml:space="preserve">, caso </w:t>
      </w:r>
      <w:r w:rsidRPr="00156A92">
        <w:rPr>
          <w:rFonts w:ascii="Book Antiqua" w:eastAsia="Times New Roman" w:hAnsi="Book Antiqua" w:cs="Times New Roman"/>
          <w:b/>
          <w:color w:val="000000"/>
          <w:sz w:val="19"/>
          <w:szCs w:val="19"/>
          <w:highlight w:val="yellow"/>
          <w:lang w:eastAsia="pt-BR"/>
        </w:rPr>
        <w:t>o montante da condenação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exceda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o valor definido</w:t>
      </w:r>
      <w:r w:rsidRPr="00156A92">
        <w:rPr>
          <w:rFonts w:ascii="Book Antiqua" w:eastAsia="Times New Roman" w:hAnsi="Book Antiqua" w:cs="Times New Roman"/>
          <w:color w:val="000000"/>
          <w:sz w:val="19"/>
          <w:szCs w:val="19"/>
          <w:lang w:eastAsia="pt-BR"/>
        </w:rPr>
        <w:t xml:space="preserve"> como </w:t>
      </w:r>
      <w:r w:rsidRPr="00156A92">
        <w:rPr>
          <w:rFonts w:ascii="Book Antiqua" w:eastAsia="Times New Roman" w:hAnsi="Book Antiqua" w:cs="Times New Roman"/>
          <w:b/>
          <w:caps/>
          <w:color w:val="000000"/>
          <w:sz w:val="19"/>
          <w:szCs w:val="19"/>
          <w:shd w:val="clear" w:color="auto" w:fill="F7CAAC" w:themeFill="accent2" w:themeFillTint="66"/>
          <w:lang w:eastAsia="pt-BR"/>
        </w:rPr>
        <w:t>obrigação de pequeno valor</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364745" w:rsidRPr="001048EE">
        <w:rPr>
          <w:rFonts w:ascii="Book Antiqua" w:eastAsia="Times New Roman" w:hAnsi="Book Antiqua" w:cs="Times New Roman"/>
          <w:color w:val="000000"/>
          <w:sz w:val="18"/>
          <w:szCs w:val="18"/>
          <w:lang w:eastAsia="pt-BR"/>
        </w:rPr>
        <w:t xml:space="preserve"> </w:t>
      </w:r>
      <w:r w:rsidR="00364745" w:rsidRPr="001048EE">
        <w:rPr>
          <w:rFonts w:ascii="Book Antiqua" w:eastAsia="Times New Roman" w:hAnsi="Book Antiqua" w:cs="Arial"/>
          <w:b/>
          <w:bCs/>
          <w:color w:val="FF0000"/>
          <w:sz w:val="16"/>
          <w:szCs w:val="16"/>
          <w:u w:val="single"/>
          <w:lang w:eastAsia="pt-BR"/>
        </w:rPr>
        <w:t>(MPAM-2015)</w:t>
      </w:r>
      <w:r w:rsidR="009B129C">
        <w:rPr>
          <w:rFonts w:ascii="Book Antiqua" w:eastAsia="Times New Roman" w:hAnsi="Book Antiqua" w:cs="Arial"/>
          <w:b/>
          <w:bCs/>
          <w:color w:val="FF0000"/>
          <w:sz w:val="16"/>
          <w:szCs w:val="16"/>
          <w:lang w:eastAsia="pt-BR"/>
        </w:rPr>
        <w:t xml:space="preserve"> </w:t>
      </w:r>
      <w:r w:rsidR="009B129C">
        <w:rPr>
          <w:rFonts w:ascii="Book Antiqua" w:eastAsia="Times New Roman" w:hAnsi="Book Antiqua" w:cs="Times New Roman"/>
          <w:b/>
          <w:bCs/>
          <w:color w:val="FF0000"/>
          <w:sz w:val="16"/>
          <w:szCs w:val="16"/>
          <w:u w:val="single"/>
          <w:lang w:eastAsia="pt-BR"/>
        </w:rPr>
        <w:t>(PGEAL-2021)</w:t>
      </w:r>
      <w:r w:rsidR="00E14111" w:rsidRPr="001048EE">
        <w:rPr>
          <w:rFonts w:ascii="Book Antiqua" w:eastAsia="Times New Roman" w:hAnsi="Book Antiqua" w:cs="Arial"/>
          <w:b/>
          <w:bCs/>
          <w:color w:val="FF0000"/>
          <w:sz w:val="16"/>
          <w:szCs w:val="16"/>
          <w:lang w:eastAsia="pt-BR"/>
        </w:rPr>
        <w:t xml:space="preserve"> </w:t>
      </w:r>
      <w:r w:rsidR="00F71A87" w:rsidRPr="001048EE">
        <w:rPr>
          <w:rFonts w:ascii="Book Antiqua" w:hAnsi="Book Antiqua"/>
          <w:b/>
          <w:bCs/>
          <w:color w:val="FF0000"/>
          <w:sz w:val="16"/>
          <w:szCs w:val="16"/>
          <w:u w:val="single"/>
        </w:rPr>
        <w:t>(Anal. Judic./TJRJ-2021)</w:t>
      </w:r>
      <w:r w:rsidR="002F5C29" w:rsidRPr="001048EE">
        <w:rPr>
          <w:rFonts w:ascii="Book Antiqua" w:eastAsia="Times New Roman" w:hAnsi="Book Antiqua" w:cs="Times New Roman"/>
          <w:b/>
          <w:color w:val="FF0000"/>
          <w:sz w:val="16"/>
          <w:szCs w:val="16"/>
          <w:lang w:eastAsia="pt-BR"/>
        </w:rPr>
        <w:t xml:space="preserve"> </w:t>
      </w:r>
      <w:r w:rsidR="002F5C29" w:rsidRPr="001048EE">
        <w:rPr>
          <w:rFonts w:ascii="Book Antiqua" w:eastAsia="Times New Roman" w:hAnsi="Book Antiqua" w:cs="Times New Roman"/>
          <w:b/>
          <w:color w:val="FF0000"/>
          <w:sz w:val="16"/>
          <w:szCs w:val="16"/>
          <w:u w:val="single"/>
          <w:lang w:eastAsia="pt-BR"/>
        </w:rPr>
        <w:t>(PGM-Florianópolis/SC-2022)</w:t>
      </w:r>
      <w:r w:rsidR="001C4388" w:rsidRPr="001048EE">
        <w:rPr>
          <w:rFonts w:ascii="Book Antiqua" w:eastAsia="Times New Roman" w:hAnsi="Book Antiqua" w:cs="Times New Roman"/>
          <w:b/>
          <w:color w:val="FF0000"/>
          <w:sz w:val="16"/>
          <w:szCs w:val="16"/>
          <w:lang w:eastAsia="pt-BR"/>
        </w:rPr>
        <w:t xml:space="preserve"> </w:t>
      </w:r>
    </w:p>
    <w:p w14:paraId="48E4C139" w14:textId="40E95118"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B41D43">
        <w:rPr>
          <w:rFonts w:ascii="Book Antiqua" w:eastAsia="Times New Roman" w:hAnsi="Book Antiqua" w:cs="Times New Roman"/>
          <w:b/>
          <w:bCs/>
          <w:color w:val="000000"/>
          <w:sz w:val="19"/>
          <w:szCs w:val="19"/>
          <w:highlight w:val="magenta"/>
          <w:lang w:eastAsia="pt-BR"/>
        </w:rPr>
        <w:t>§ 1</w:t>
      </w:r>
      <w:r w:rsidRPr="00B41D43">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olor w:val="000000"/>
          <w:sz w:val="19"/>
          <w:szCs w:val="19"/>
          <w:lang w:eastAsia="pt-BR"/>
        </w:rPr>
        <w:t>Desatendida a requisição judicial, o juiz, imediatamente, determinará o sequestro do numerário suficiente ao cumprimento da decisão</w:t>
      </w:r>
      <w:r w:rsidRPr="00156A92">
        <w:rPr>
          <w:rFonts w:ascii="Book Antiqua" w:eastAsia="Times New Roman" w:hAnsi="Book Antiqua" w:cs="Times New Roman"/>
          <w:color w:val="000000"/>
          <w:sz w:val="19"/>
          <w:szCs w:val="19"/>
          <w:lang w:eastAsia="pt-BR"/>
        </w:rPr>
        <w:t>, dispensada a audiência da Fazenda Pública</w:t>
      </w:r>
      <w:r w:rsidRPr="001048EE">
        <w:rPr>
          <w:rFonts w:ascii="Book Antiqua" w:eastAsia="Times New Roman" w:hAnsi="Book Antiqua" w:cs="Times New Roman"/>
          <w:color w:val="000000"/>
          <w:sz w:val="18"/>
          <w:szCs w:val="18"/>
          <w:lang w:eastAsia="pt-BR"/>
        </w:rPr>
        <w:t>.</w:t>
      </w:r>
      <w:r w:rsidR="00B41D43" w:rsidRPr="001048EE">
        <w:rPr>
          <w:rFonts w:ascii="Book Antiqua" w:eastAsia="Times New Roman" w:hAnsi="Book Antiqua" w:cs="Times New Roman"/>
          <w:color w:val="000000"/>
          <w:sz w:val="18"/>
          <w:szCs w:val="18"/>
          <w:lang w:eastAsia="pt-BR"/>
        </w:rPr>
        <w:t xml:space="preserve"> </w:t>
      </w:r>
      <w:bookmarkStart w:id="13" w:name="_Hlk99289828"/>
      <w:r w:rsidR="00B41D43" w:rsidRPr="001048EE">
        <w:rPr>
          <w:rFonts w:ascii="Book Antiqua" w:hAnsi="Book Antiqua"/>
          <w:b/>
          <w:bCs/>
          <w:color w:val="FF0000"/>
          <w:sz w:val="16"/>
          <w:szCs w:val="16"/>
          <w:u w:val="single"/>
        </w:rPr>
        <w:t>(PGM-</w:t>
      </w:r>
      <w:r w:rsidR="004B0520" w:rsidRPr="001048EE">
        <w:rPr>
          <w:rFonts w:ascii="Book Antiqua" w:hAnsi="Book Antiqua"/>
          <w:b/>
          <w:bCs/>
          <w:color w:val="FF0000"/>
          <w:sz w:val="16"/>
          <w:szCs w:val="16"/>
          <w:u w:val="single"/>
        </w:rPr>
        <w:t>Florianópolis/SC-2022</w:t>
      </w:r>
      <w:r w:rsidR="00B41D43" w:rsidRPr="001048EE">
        <w:rPr>
          <w:rFonts w:ascii="Book Antiqua" w:hAnsi="Book Antiqua"/>
          <w:b/>
          <w:bCs/>
          <w:color w:val="FF0000"/>
          <w:sz w:val="16"/>
          <w:szCs w:val="16"/>
          <w:u w:val="single"/>
        </w:rPr>
        <w:t>)</w:t>
      </w:r>
      <w:bookmarkEnd w:id="13"/>
    </w:p>
    <w:p w14:paraId="0AD592B5" w14:textId="51D8DB83"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u w:val="single"/>
          <w:lang w:eastAsia="pt-BR"/>
        </w:rPr>
      </w:pPr>
      <w:r w:rsidRPr="00156A92">
        <w:rPr>
          <w:rFonts w:ascii="Book Antiqua" w:eastAsia="Times New Roman" w:hAnsi="Book Antiqua" w:cs="Times New Roman"/>
          <w:b/>
          <w:color w:val="000000"/>
          <w:sz w:val="19"/>
          <w:szCs w:val="19"/>
          <w:highlight w:val="magenta"/>
          <w:lang w:eastAsia="pt-BR"/>
        </w:rPr>
        <w:t>§</w:t>
      </w:r>
      <w:r w:rsidR="008D01D5" w:rsidRPr="00156A92">
        <w:rPr>
          <w:rFonts w:ascii="Book Antiqua" w:eastAsia="Times New Roman" w:hAnsi="Book Antiqua" w:cs="Times New Roman"/>
          <w:b/>
          <w:color w:val="000000"/>
          <w:sz w:val="19"/>
          <w:szCs w:val="19"/>
          <w:highlight w:val="magenta"/>
          <w:lang w:eastAsia="pt-BR"/>
        </w:rPr>
        <w:t xml:space="preserve"> </w:t>
      </w:r>
      <w:r w:rsidRPr="00156A92">
        <w:rPr>
          <w:rFonts w:ascii="Book Antiqua" w:eastAsia="Times New Roman" w:hAnsi="Book Antiqua" w:cs="Times New Roman"/>
          <w:b/>
          <w:color w:val="000000"/>
          <w:sz w:val="19"/>
          <w:szCs w:val="19"/>
          <w:highlight w:val="magenta"/>
          <w:lang w:eastAsia="pt-BR"/>
        </w:rPr>
        <w:t>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olor w:val="000000"/>
          <w:sz w:val="19"/>
          <w:szCs w:val="19"/>
          <w:highlight w:val="yellow"/>
          <w:lang w:eastAsia="pt-BR"/>
        </w:rPr>
        <w:t>obrigações definidas</w:t>
      </w:r>
      <w:r w:rsidRPr="00156A92">
        <w:rPr>
          <w:rFonts w:ascii="Book Antiqua" w:eastAsia="Times New Roman" w:hAnsi="Book Antiqua" w:cs="Times New Roman"/>
          <w:color w:val="000000"/>
          <w:sz w:val="19"/>
          <w:szCs w:val="19"/>
          <w:lang w:eastAsia="pt-BR"/>
        </w:rPr>
        <w:t xml:space="preserve"> como de </w:t>
      </w:r>
      <w:r w:rsidRPr="00156A92">
        <w:rPr>
          <w:rFonts w:ascii="Book Antiqua" w:eastAsia="Times New Roman" w:hAnsi="Book Antiqua" w:cs="Times New Roman"/>
          <w:b/>
          <w:caps/>
          <w:color w:val="000000"/>
          <w:sz w:val="19"/>
          <w:szCs w:val="19"/>
          <w:shd w:val="clear" w:color="auto" w:fill="F7CAAC" w:themeFill="accent2" w:themeFillTint="66"/>
          <w:lang w:eastAsia="pt-BR"/>
        </w:rPr>
        <w:t>pequeno valor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a serem pagas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independentemente</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de precatório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terão</w:t>
      </w:r>
      <w:r w:rsidRPr="00156A92">
        <w:rPr>
          <w:rFonts w:ascii="Book Antiqua" w:eastAsia="Times New Roman" w:hAnsi="Book Antiqua" w:cs="Times New Roman"/>
          <w:color w:val="000000"/>
          <w:sz w:val="19"/>
          <w:szCs w:val="19"/>
          <w:lang w:eastAsia="pt-BR"/>
        </w:rPr>
        <w:t xml:space="preserve"> como </w:t>
      </w:r>
      <w:r w:rsidRPr="00156A92">
        <w:rPr>
          <w:rFonts w:ascii="Book Antiqua" w:eastAsia="Times New Roman" w:hAnsi="Book Antiqua" w:cs="Times New Roman"/>
          <w:b/>
          <w:caps/>
          <w:color w:val="000000"/>
          <w:sz w:val="19"/>
          <w:szCs w:val="19"/>
          <w:shd w:val="clear" w:color="auto" w:fill="F7CAAC" w:themeFill="accent2" w:themeFillTint="66"/>
          <w:lang w:eastAsia="pt-BR"/>
        </w:rPr>
        <w:t>limite</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o que for estabelecido na lei do respectivo ente da Federação</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B41D43" w:rsidRPr="001048EE">
        <w:rPr>
          <w:rFonts w:ascii="Book Antiqua" w:eastAsia="Times New Roman" w:hAnsi="Book Antiqua" w:cs="Times New Roman"/>
          <w:color w:val="000000"/>
          <w:sz w:val="18"/>
          <w:szCs w:val="18"/>
          <w:lang w:eastAsia="pt-BR"/>
        </w:rPr>
        <w:t xml:space="preserve"> </w:t>
      </w:r>
      <w:bookmarkStart w:id="14" w:name="_Hlk125977814"/>
      <w:r w:rsidR="00285D54" w:rsidRPr="001048EE">
        <w:rPr>
          <w:rFonts w:ascii="Book Antiqua" w:hAnsi="Book Antiqua"/>
          <w:b/>
          <w:bCs/>
          <w:color w:val="FF0000"/>
          <w:sz w:val="16"/>
          <w:szCs w:val="16"/>
          <w:u w:val="single"/>
        </w:rPr>
        <w:t>(MPCSC-2022)</w:t>
      </w:r>
      <w:bookmarkEnd w:id="14"/>
    </w:p>
    <w:p w14:paraId="3E69EBEA"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 3</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Até que se dê a publicação das leis</w:t>
      </w:r>
      <w:r w:rsidRPr="00156A92">
        <w:rPr>
          <w:rFonts w:ascii="Book Antiqua" w:eastAsia="Times New Roman" w:hAnsi="Book Antiqua" w:cs="Times New Roman"/>
          <w:b/>
          <w:color w:val="000000"/>
          <w:sz w:val="19"/>
          <w:szCs w:val="19"/>
          <w:lang w:eastAsia="pt-BR"/>
        </w:rPr>
        <w:t xml:space="preserve"> de que trata </w:t>
      </w:r>
      <w:r w:rsidRPr="00156A92">
        <w:rPr>
          <w:rFonts w:ascii="Book Antiqua" w:eastAsia="Times New Roman" w:hAnsi="Book Antiqua" w:cs="Times New Roman"/>
          <w:b/>
          <w:color w:val="000000"/>
          <w:sz w:val="19"/>
          <w:szCs w:val="19"/>
          <w:highlight w:val="yellow"/>
          <w:lang w:eastAsia="pt-BR"/>
        </w:rPr>
        <w:t>o § 2</w:t>
      </w:r>
      <w:r w:rsidRPr="00156A92">
        <w:rPr>
          <w:rFonts w:ascii="Book Antiqua" w:eastAsia="Times New Roman" w:hAnsi="Book Antiqua" w:cs="Times New Roman"/>
          <w:b/>
          <w:color w:val="000000"/>
          <w:sz w:val="19"/>
          <w:szCs w:val="19"/>
          <w:highlight w:val="yellow"/>
          <w:vertAlign w:val="superscript"/>
          <w:lang w:eastAsia="pt-BR"/>
        </w:rPr>
        <w:t>o</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os valores</w:t>
      </w:r>
      <w:r w:rsidRPr="00156A92">
        <w:rPr>
          <w:rFonts w:ascii="Book Antiqua" w:eastAsia="Times New Roman" w:hAnsi="Book Antiqua" w:cs="Times New Roman"/>
          <w:b/>
          <w:caps/>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serão</w:t>
      </w:r>
      <w:r w:rsidRPr="00156A92">
        <w:rPr>
          <w:rFonts w:ascii="Book Antiqua" w:eastAsia="Times New Roman" w:hAnsi="Book Antiqua" w:cs="Times New Roman"/>
          <w:color w:val="000000"/>
          <w:sz w:val="19"/>
          <w:szCs w:val="19"/>
          <w:lang w:eastAsia="pt-BR"/>
        </w:rPr>
        <w:t>:</w:t>
      </w:r>
    </w:p>
    <w:p w14:paraId="008C58C3" w14:textId="01F837FD"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color w:val="000000"/>
          <w:sz w:val="19"/>
          <w:szCs w:val="19"/>
          <w:lang w:eastAsia="pt-BR"/>
        </w:rPr>
        <w:t xml:space="preserve">I – </w:t>
      </w:r>
      <w:r w:rsidRPr="00156A92">
        <w:rPr>
          <w:rFonts w:ascii="Book Antiqua" w:eastAsia="Times New Roman" w:hAnsi="Book Antiqua" w:cs="Times New Roman"/>
          <w:b/>
          <w:color w:val="000000"/>
          <w:sz w:val="19"/>
          <w:szCs w:val="19"/>
          <w:highlight w:val="cyan"/>
          <w:lang w:eastAsia="pt-BR"/>
        </w:rPr>
        <w:t>40 (quarenta) salários mínimos</w:t>
      </w:r>
      <w:r w:rsidRPr="00156A92">
        <w:rPr>
          <w:rFonts w:ascii="Book Antiqua" w:eastAsia="Times New Roman" w:hAnsi="Book Antiqua" w:cs="Times New Roman"/>
          <w:color w:val="000000"/>
          <w:sz w:val="19"/>
          <w:szCs w:val="19"/>
          <w:lang w:eastAsia="pt-BR"/>
        </w:rPr>
        <w:t xml:space="preserve">, quanto aos </w:t>
      </w:r>
      <w:r w:rsidRPr="00156A92">
        <w:rPr>
          <w:rFonts w:ascii="Book Antiqua" w:eastAsia="Times New Roman" w:hAnsi="Book Antiqua" w:cs="Times New Roman"/>
          <w:b/>
          <w:color w:val="000000"/>
          <w:sz w:val="19"/>
          <w:szCs w:val="19"/>
          <w:highlight w:val="yellow"/>
          <w:lang w:eastAsia="pt-BR"/>
        </w:rPr>
        <w:t>Estados</w:t>
      </w:r>
      <w:r w:rsidRPr="00156A92">
        <w:rPr>
          <w:rFonts w:ascii="Book Antiqua" w:eastAsia="Times New Roman" w:hAnsi="Book Antiqua" w:cs="Times New Roman"/>
          <w:color w:val="000000"/>
          <w:sz w:val="19"/>
          <w:szCs w:val="19"/>
          <w:lang w:eastAsia="pt-BR"/>
        </w:rPr>
        <w:t xml:space="preserve"> e ao </w:t>
      </w:r>
      <w:r w:rsidRPr="00156A92">
        <w:rPr>
          <w:rFonts w:ascii="Book Antiqua" w:eastAsia="Times New Roman" w:hAnsi="Book Antiqua" w:cs="Times New Roman"/>
          <w:b/>
          <w:color w:val="000000"/>
          <w:sz w:val="19"/>
          <w:szCs w:val="19"/>
          <w:highlight w:val="yellow"/>
          <w:lang w:eastAsia="pt-BR"/>
        </w:rPr>
        <w:t>Distrito Federal</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(MPCSC-2022)</w:t>
      </w:r>
    </w:p>
    <w:p w14:paraId="2335E1C5" w14:textId="5044B252" w:rsidR="002170EE" w:rsidRPr="001048EE" w:rsidRDefault="002170EE" w:rsidP="0046549F">
      <w:pPr>
        <w:spacing w:after="100" w:afterAutospacing="1" w:line="240" w:lineRule="auto"/>
        <w:ind w:firstLine="525"/>
        <w:jc w:val="both"/>
        <w:rPr>
          <w:rFonts w:ascii="Book Antiqua" w:eastAsia="Times New Roman" w:hAnsi="Book Antiqua" w:cs="Times New Roman"/>
          <w:color w:val="000000"/>
          <w:sz w:val="18"/>
          <w:szCs w:val="18"/>
          <w:lang w:eastAsia="pt-BR"/>
        </w:rPr>
      </w:pPr>
      <w:r w:rsidRPr="00156A92">
        <w:rPr>
          <w:rFonts w:ascii="Book Antiqua" w:eastAsia="Times New Roman" w:hAnsi="Book Antiqua" w:cs="Times New Roman"/>
          <w:color w:val="000000"/>
          <w:sz w:val="19"/>
          <w:szCs w:val="19"/>
          <w:lang w:eastAsia="pt-BR"/>
        </w:rPr>
        <w:t xml:space="preserve">II – </w:t>
      </w:r>
      <w:r w:rsidRPr="00156A92">
        <w:rPr>
          <w:rFonts w:ascii="Book Antiqua" w:eastAsia="Times New Roman" w:hAnsi="Book Antiqua" w:cs="Times New Roman"/>
          <w:b/>
          <w:color w:val="000000"/>
          <w:sz w:val="19"/>
          <w:szCs w:val="19"/>
          <w:highlight w:val="cyan"/>
          <w:lang w:eastAsia="pt-BR"/>
        </w:rPr>
        <w:t>30 (trinta) salários mínimos</w:t>
      </w:r>
      <w:r w:rsidRPr="00156A92">
        <w:rPr>
          <w:rFonts w:ascii="Book Antiqua" w:eastAsia="Times New Roman" w:hAnsi="Book Antiqua" w:cs="Times New Roman"/>
          <w:color w:val="000000"/>
          <w:sz w:val="19"/>
          <w:szCs w:val="19"/>
          <w:lang w:eastAsia="pt-BR"/>
        </w:rPr>
        <w:t xml:space="preserve">, quanto aos </w:t>
      </w:r>
      <w:r w:rsidRPr="00156A92">
        <w:rPr>
          <w:rFonts w:ascii="Book Antiqua" w:eastAsia="Times New Roman" w:hAnsi="Book Antiqua" w:cs="Times New Roman"/>
          <w:b/>
          <w:color w:val="000000"/>
          <w:sz w:val="19"/>
          <w:szCs w:val="19"/>
          <w:highlight w:val="yellow"/>
          <w:lang w:eastAsia="pt-BR"/>
        </w:rPr>
        <w:t>Municípios</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C5175D" w:rsidRPr="00156A92" w14:paraId="0CC998B2" w14:textId="77777777" w:rsidTr="00003F7D">
        <w:tc>
          <w:tcPr>
            <w:tcW w:w="8494" w:type="dxa"/>
            <w:shd w:val="clear" w:color="auto" w:fill="CCFFFF"/>
          </w:tcPr>
          <w:p w14:paraId="65230D7E" w14:textId="77777777" w:rsidR="00C5175D" w:rsidRPr="00156A92" w:rsidRDefault="00C5175D" w:rsidP="00F47A51">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sidR="00F47A51" w:rsidRPr="00156A92">
              <w:rPr>
                <w:rFonts w:ascii="Book Antiqua" w:eastAsia="Times New Roman" w:hAnsi="Book Antiqua" w:cs="Times New Roman"/>
                <w:b/>
                <w:sz w:val="19"/>
                <w:szCs w:val="19"/>
                <w:highlight w:val="yellow"/>
                <w:lang w:eastAsia="pt-BR"/>
              </w:rPr>
              <w:t>MPES-2013-VUNESP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00F47A51" w:rsidRPr="00156A92">
              <w:rPr>
                <w:rFonts w:ascii="Book Antiqua" w:eastAsia="Times New Roman" w:hAnsi="Book Antiqua" w:cs="Times New Roman"/>
                <w:sz w:val="19"/>
                <w:szCs w:val="19"/>
                <w:lang w:eastAsia="pt-BR"/>
              </w:rPr>
              <w:t xml:space="preserve">Assinale a alternativa correta sobre o Juizado Especial da Fazenda Pública: Tratando-se de obrigação de pagar quantia certa, após o trânsito em julgado da decisão, o pagamento será efetuado mediante precatório, caso o montante da condenação exceda o valor definido como obrigação de pequeno valor que é limitado a 40 salários mínimos, quanto aos Estados e ao Distrito Federal, e 30 salários mínimos, quanto aos Municípios, ou aos valores que forem estabelecidos na lei do respectivo ente da Federação </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art. </w:t>
            </w:r>
            <w:r w:rsidR="00F47A51" w:rsidRPr="00156A92">
              <w:rPr>
                <w:rFonts w:ascii="Book Antiqua" w:eastAsia="Times New Roman" w:hAnsi="Book Antiqua" w:cs="Times New Roman"/>
                <w:b/>
                <w:sz w:val="19"/>
                <w:szCs w:val="19"/>
                <w:lang w:eastAsia="pt-BR"/>
              </w:rPr>
              <w:t xml:space="preserve">13, </w:t>
            </w:r>
            <w:r w:rsidR="00F47A51" w:rsidRPr="00156A92">
              <w:rPr>
                <w:rFonts w:ascii="Book Antiqua" w:eastAsia="Times New Roman" w:hAnsi="Book Antiqua" w:cs="Times New Roman"/>
                <w:b/>
                <w:i/>
                <w:sz w:val="19"/>
                <w:szCs w:val="19"/>
                <w:lang w:eastAsia="pt-BR"/>
              </w:rPr>
              <w:t xml:space="preserve">caput </w:t>
            </w:r>
            <w:r w:rsidR="00F47A51" w:rsidRPr="00156A92">
              <w:rPr>
                <w:rFonts w:ascii="Book Antiqua" w:eastAsia="Times New Roman" w:hAnsi="Book Antiqua" w:cs="Times New Roman"/>
                <w:b/>
                <w:sz w:val="19"/>
                <w:szCs w:val="19"/>
                <w:lang w:eastAsia="pt-BR"/>
              </w:rPr>
              <w:t xml:space="preserve">e </w:t>
            </w:r>
            <w:r w:rsidR="00CA750B" w:rsidRPr="00156A92">
              <w:rPr>
                <w:rFonts w:ascii="Book Antiqua" w:eastAsia="Times New Roman" w:hAnsi="Book Antiqua" w:cs="Times New Roman"/>
                <w:b/>
                <w:sz w:val="19"/>
                <w:szCs w:val="19"/>
                <w:lang w:eastAsia="pt-BR"/>
              </w:rPr>
              <w:t>§</w:t>
            </w:r>
            <w:r w:rsidR="00F47A51" w:rsidRPr="00156A92">
              <w:rPr>
                <w:rFonts w:ascii="Book Antiqua" w:eastAsia="Times New Roman" w:hAnsi="Book Antiqua" w:cs="Times New Roman"/>
                <w:b/>
                <w:sz w:val="19"/>
                <w:szCs w:val="19"/>
                <w:lang w:eastAsia="pt-BR"/>
              </w:rPr>
              <w:t>§</w:t>
            </w:r>
            <w:r w:rsidR="00CA750B" w:rsidRPr="00156A92">
              <w:rPr>
                <w:rFonts w:ascii="Book Antiqua" w:eastAsia="Times New Roman" w:hAnsi="Book Antiqua" w:cs="Times New Roman"/>
                <w:b/>
                <w:sz w:val="19"/>
                <w:szCs w:val="19"/>
                <w:lang w:eastAsia="pt-BR"/>
              </w:rPr>
              <w:t xml:space="preserve">2º e </w:t>
            </w:r>
            <w:r w:rsidR="00F47A51" w:rsidRPr="00156A92">
              <w:rPr>
                <w:rFonts w:ascii="Book Antiqua" w:eastAsia="Times New Roman" w:hAnsi="Book Antiqua" w:cs="Times New Roman"/>
                <w:b/>
                <w:sz w:val="19"/>
                <w:szCs w:val="19"/>
                <w:lang w:eastAsia="pt-BR"/>
              </w:rPr>
              <w:t>3º</w:t>
            </w:r>
            <w:r w:rsidRPr="00156A92">
              <w:rPr>
                <w:rFonts w:ascii="Book Antiqua" w:eastAsia="Times New Roman" w:hAnsi="Book Antiqua" w:cs="Times New Roman"/>
                <w:b/>
                <w:sz w:val="19"/>
                <w:szCs w:val="19"/>
                <w:lang w:eastAsia="pt-BR"/>
              </w:rPr>
              <w:t>, Lei 12.153/09.</w:t>
            </w:r>
          </w:p>
        </w:tc>
      </w:tr>
    </w:tbl>
    <w:p w14:paraId="2CF38E7A" w14:textId="1C7FC95C" w:rsidR="002170EE" w:rsidRPr="001048EE" w:rsidRDefault="002170EE" w:rsidP="00C5175D">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B41D43">
        <w:rPr>
          <w:rFonts w:ascii="Book Antiqua" w:eastAsia="Times New Roman" w:hAnsi="Book Antiqua" w:cs="Times New Roman"/>
          <w:b/>
          <w:bCs/>
          <w:color w:val="000000"/>
          <w:sz w:val="19"/>
          <w:szCs w:val="19"/>
          <w:highlight w:val="magenta"/>
          <w:lang w:eastAsia="pt-BR"/>
        </w:rPr>
        <w:t>§ 4</w:t>
      </w:r>
      <w:r w:rsidRPr="00B41D43">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São vedados o fracionamento, a repartição ou a quebra do valor da execução, de modo que o pagamento se faça, em parte, na forma estabelecida no inciso I do </w:t>
      </w:r>
      <w:r w:rsidRPr="00156A92">
        <w:rPr>
          <w:rFonts w:ascii="Book Antiqua" w:eastAsia="Times New Roman" w:hAnsi="Book Antiqua" w:cs="Times New Roman"/>
          <w:b/>
          <w:bCs/>
          <w:color w:val="000000"/>
          <w:sz w:val="19"/>
          <w:szCs w:val="19"/>
          <w:lang w:eastAsia="pt-BR"/>
        </w:rPr>
        <w:t>caput</w:t>
      </w:r>
      <w:r w:rsidRPr="00156A92">
        <w:rPr>
          <w:rFonts w:ascii="Book Antiqua" w:eastAsia="Times New Roman" w:hAnsi="Book Antiqua" w:cs="Times New Roman"/>
          <w:i/>
          <w:iCs/>
          <w:color w:val="000000"/>
          <w:sz w:val="19"/>
          <w:szCs w:val="19"/>
          <w:lang w:eastAsia="pt-BR"/>
        </w:rPr>
        <w:t xml:space="preserve"> </w:t>
      </w:r>
      <w:r w:rsidRPr="00156A92">
        <w:rPr>
          <w:rFonts w:ascii="Book Antiqua" w:eastAsia="Times New Roman" w:hAnsi="Book Antiqua" w:cs="Times New Roman"/>
          <w:color w:val="000000"/>
          <w:sz w:val="19"/>
          <w:szCs w:val="19"/>
          <w:lang w:eastAsia="pt-BR"/>
        </w:rPr>
        <w:t xml:space="preserve">e, em parte, mediante expedição de precatório, bem como a </w:t>
      </w:r>
      <w:r w:rsidRPr="00B41D43">
        <w:rPr>
          <w:rFonts w:ascii="Book Antiqua" w:eastAsia="Times New Roman" w:hAnsi="Book Antiqua" w:cs="Times New Roman"/>
          <w:b/>
          <w:bCs/>
          <w:color w:val="000000"/>
          <w:sz w:val="19"/>
          <w:szCs w:val="19"/>
          <w:highlight w:val="yellow"/>
          <w:lang w:eastAsia="pt-BR"/>
        </w:rPr>
        <w:t>expedição de precatório complementar ou suplementar do valor pago</w:t>
      </w:r>
      <w:r w:rsidRPr="001048EE">
        <w:rPr>
          <w:rFonts w:ascii="Book Antiqua" w:eastAsia="Times New Roman" w:hAnsi="Book Antiqua" w:cs="Times New Roman"/>
          <w:color w:val="000000"/>
          <w:sz w:val="18"/>
          <w:szCs w:val="18"/>
          <w:lang w:eastAsia="pt-BR"/>
        </w:rPr>
        <w:t>.</w:t>
      </w:r>
      <w:r w:rsidR="00B41D43" w:rsidRPr="001048EE">
        <w:rPr>
          <w:rFonts w:ascii="Book Antiqua" w:eastAsia="Times New Roman" w:hAnsi="Book Antiqua" w:cs="Times New Roman"/>
          <w:color w:val="000000"/>
          <w:sz w:val="18"/>
          <w:szCs w:val="18"/>
          <w:lang w:eastAsia="pt-BR"/>
        </w:rPr>
        <w:t xml:space="preserve"> </w:t>
      </w:r>
      <w:r w:rsidR="00B41D43" w:rsidRPr="001048EE">
        <w:rPr>
          <w:rFonts w:ascii="Book Antiqua" w:hAnsi="Book Antiqua"/>
          <w:b/>
          <w:bCs/>
          <w:color w:val="FF0000"/>
          <w:sz w:val="16"/>
          <w:szCs w:val="16"/>
          <w:u w:val="single"/>
        </w:rPr>
        <w:t>(</w:t>
      </w:r>
      <w:r w:rsidR="004B0520" w:rsidRPr="001048EE">
        <w:rPr>
          <w:rFonts w:ascii="Book Antiqua" w:hAnsi="Book Antiqua"/>
          <w:b/>
          <w:bCs/>
          <w:color w:val="FF0000"/>
          <w:sz w:val="16"/>
          <w:szCs w:val="16"/>
          <w:u w:val="single"/>
        </w:rPr>
        <w:t>PGM-Florianópolis/SC-2022</w:t>
      </w:r>
      <w:r w:rsidR="00B41D43" w:rsidRPr="001048EE">
        <w:rPr>
          <w:rFonts w:ascii="Book Antiqua" w:hAnsi="Book Antiqua"/>
          <w:b/>
          <w:bCs/>
          <w:color w:val="FF0000"/>
          <w:sz w:val="16"/>
          <w:szCs w:val="16"/>
          <w:u w:val="single"/>
        </w:rPr>
        <w:t>)</w:t>
      </w:r>
    </w:p>
    <w:p w14:paraId="16AD9F70" w14:textId="17714FF1" w:rsidR="002170EE" w:rsidRPr="004A6CF7" w:rsidRDefault="002170EE" w:rsidP="006022F2">
      <w:pPr>
        <w:spacing w:before="100" w:beforeAutospacing="1" w:after="100" w:afterAutospacing="1" w:line="240" w:lineRule="auto"/>
        <w:ind w:firstLine="527"/>
        <w:jc w:val="both"/>
        <w:rPr>
          <w:rFonts w:ascii="Book Antiqua" w:eastAsia="Times New Roman" w:hAnsi="Book Antiqua" w:cs="Times New Roman"/>
          <w:color w:val="000000"/>
          <w:sz w:val="18"/>
          <w:szCs w:val="18"/>
          <w:lang w:eastAsia="pt-BR"/>
        </w:rPr>
      </w:pPr>
      <w:r w:rsidRPr="000B0810">
        <w:rPr>
          <w:rFonts w:ascii="Book Antiqua" w:eastAsia="Times New Roman" w:hAnsi="Book Antiqua" w:cs="Times New Roman"/>
          <w:b/>
          <w:bCs/>
          <w:color w:val="000000"/>
          <w:sz w:val="19"/>
          <w:szCs w:val="19"/>
          <w:highlight w:val="magenta"/>
          <w:lang w:eastAsia="pt-BR"/>
        </w:rPr>
        <w:t>§ 5</w:t>
      </w:r>
      <w:r w:rsidRPr="000B0810">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0B0810">
        <w:rPr>
          <w:rFonts w:ascii="Book Antiqua" w:eastAsia="Times New Roman" w:hAnsi="Book Antiqua" w:cs="Times New Roman"/>
          <w:b/>
          <w:bCs/>
          <w:color w:val="000000"/>
          <w:sz w:val="19"/>
          <w:szCs w:val="19"/>
          <w:lang w:eastAsia="pt-BR"/>
        </w:rPr>
        <w:t xml:space="preserve">Se o valor da execução ultrapassar o estabelecido para pagamento independentemente do precatório, o pagamento far-se-á, sempre, por meio do precatório, sendo facultada à parte exequente </w:t>
      </w:r>
      <w:r w:rsidRPr="000B0810">
        <w:rPr>
          <w:rFonts w:ascii="Book Antiqua" w:eastAsia="Times New Roman" w:hAnsi="Book Antiqua" w:cs="Times New Roman"/>
          <w:b/>
          <w:bCs/>
          <w:color w:val="000000"/>
          <w:sz w:val="19"/>
          <w:szCs w:val="19"/>
          <w:lang w:eastAsia="pt-BR"/>
        </w:rPr>
        <w:lastRenderedPageBreak/>
        <w:t>a renúncia ao crédito do valor excedente, para que possa optar pelo pagamento do saldo sem o precatório</w:t>
      </w:r>
      <w:r w:rsidRPr="001048EE">
        <w:rPr>
          <w:rFonts w:ascii="Book Antiqua" w:eastAsia="Times New Roman" w:hAnsi="Book Antiqua" w:cs="Times New Roman"/>
          <w:color w:val="000000"/>
          <w:sz w:val="18"/>
          <w:szCs w:val="18"/>
          <w:lang w:eastAsia="pt-BR"/>
        </w:rPr>
        <w:t>.</w:t>
      </w:r>
      <w:r w:rsidR="00B41D43" w:rsidRPr="001048EE">
        <w:rPr>
          <w:rFonts w:ascii="Book Antiqua" w:eastAsia="Times New Roman" w:hAnsi="Book Antiqua" w:cs="Times New Roman"/>
          <w:color w:val="000000"/>
          <w:sz w:val="18"/>
          <w:szCs w:val="18"/>
          <w:lang w:eastAsia="pt-BR"/>
        </w:rPr>
        <w:t xml:space="preserve"> </w:t>
      </w:r>
      <w:r w:rsidR="00B41D43" w:rsidRPr="001048EE">
        <w:rPr>
          <w:rFonts w:ascii="Book Antiqua" w:hAnsi="Book Antiqua"/>
          <w:b/>
          <w:bCs/>
          <w:color w:val="FF0000"/>
          <w:sz w:val="16"/>
          <w:szCs w:val="16"/>
          <w:u w:val="single"/>
        </w:rPr>
        <w:t>(MPRS-2021)</w:t>
      </w:r>
      <w:r w:rsidR="004A6CF7">
        <w:rPr>
          <w:rFonts w:ascii="Book Antiqua" w:hAnsi="Book Antiqua"/>
          <w:b/>
          <w:bCs/>
          <w:color w:val="FF0000"/>
          <w:sz w:val="16"/>
          <w:szCs w:val="16"/>
        </w:rPr>
        <w:t xml:space="preserve"> </w:t>
      </w:r>
      <w:r w:rsidR="004A6CF7">
        <w:rPr>
          <w:rFonts w:ascii="Book Antiqua" w:hAnsi="Book Antiqua" w:cs="Times New Roman"/>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0B0810" w14:paraId="28DFA222" w14:textId="77777777" w:rsidTr="000B0810">
        <w:tc>
          <w:tcPr>
            <w:tcW w:w="8494" w:type="dxa"/>
            <w:shd w:val="clear" w:color="auto" w:fill="CCFFFF"/>
          </w:tcPr>
          <w:p w14:paraId="66391ECA" w14:textId="2C322987" w:rsidR="007A0305" w:rsidRDefault="007A0305" w:rsidP="006022F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w:t>
            </w:r>
            <w:r>
              <w:rPr>
                <w:rFonts w:ascii="Book Antiqua" w:hAnsi="Book Antiqua" w:cs="Times New Roman"/>
                <w:b/>
                <w:bCs/>
                <w:color w:val="000000"/>
                <w:sz w:val="19"/>
                <w:szCs w:val="19"/>
                <w:highlight w:val="yellow"/>
              </w:rPr>
              <w:t>SC-2024</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7A0305">
              <w:rPr>
                <w:rFonts w:ascii="Book Antiqua" w:hAnsi="Book Antiqua" w:cs="Times New Roman"/>
                <w:color w:val="000000"/>
                <w:sz w:val="19"/>
                <w:szCs w:val="19"/>
              </w:rPr>
              <w:t>Após uma longa batalha judicial, Josefina obteve uma decisão favorável em uma ação contra o município, determinando o pagamento de uma indenização no valor de setenta mil reais. Alega Josefina que necessita do referido valor pois está passando necessidades. Assim, conforme estabelece a Lei 12.153/09, se o valor da execução ultrapassar o estabelecido para pagamento independentemente do precatório, o pagamento far-se-á, sempre, por meio do precatório, sendo facultada à parte exequente a renúncia ao crédito do valor excedente, para que possa optar pelo pagamento do saldo sem o precatório</w:t>
            </w:r>
            <w:r w:rsidRPr="000B081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13, §5º, Lei 12.153</w:t>
            </w:r>
            <w:r w:rsidRPr="00FE53CC">
              <w:rPr>
                <w:rFonts w:ascii="Book Antiqua" w:hAnsi="Book Antiqua" w:cs="Times New Roman"/>
                <w:b/>
                <w:bCs/>
                <w:color w:val="000000"/>
                <w:sz w:val="19"/>
                <w:szCs w:val="19"/>
              </w:rPr>
              <w:t>.</w:t>
            </w:r>
          </w:p>
          <w:p w14:paraId="343AC0A2" w14:textId="77777777" w:rsidR="007A0305" w:rsidRDefault="007A0305" w:rsidP="006022F2">
            <w:pPr>
              <w:jc w:val="both"/>
              <w:rPr>
                <w:rFonts w:ascii="Book Antiqua" w:hAnsi="Book Antiqua" w:cs="Times New Roman"/>
                <w:b/>
                <w:bCs/>
                <w:color w:val="000000"/>
                <w:sz w:val="19"/>
                <w:szCs w:val="19"/>
              </w:rPr>
            </w:pPr>
          </w:p>
          <w:p w14:paraId="19D8AFDE" w14:textId="0B01FC4F" w:rsidR="000B0810" w:rsidRDefault="000B0810" w:rsidP="006022F2">
            <w:pPr>
              <w:jc w:val="both"/>
              <w:rPr>
                <w:rFonts w:ascii="Book Antiqua" w:eastAsia="Times New Roman" w:hAnsi="Book Antiqua" w:cs="Times New Roman"/>
                <w:sz w:val="19"/>
                <w:szCs w:val="19"/>
                <w:lang w:eastAsia="pt-BR"/>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MPRS-2021</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Considere a seguinte afirmaç</w:t>
            </w:r>
            <w:r>
              <w:rPr>
                <w:rFonts w:ascii="Book Antiqua" w:hAnsi="Book Antiqua" w:cs="Times New Roman"/>
                <w:color w:val="000000"/>
                <w:sz w:val="19"/>
                <w:szCs w:val="19"/>
              </w:rPr>
              <w:t>ão</w:t>
            </w:r>
            <w:r w:rsidRPr="000B0810">
              <w:rPr>
                <w:rFonts w:ascii="Book Antiqua" w:hAnsi="Book Antiqua" w:cs="Times New Roman"/>
                <w:color w:val="000000"/>
                <w:sz w:val="19"/>
                <w:szCs w:val="19"/>
              </w:rPr>
              <w:t>, com base na legislação processual civil</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Nos Juizados Especiais da Fazenda Pública, se o valor da execução ultrapassar o estabelecido para pagamento independentemente do precatório, o pagamento far-se-á, sempre, por meio do precatório, sendo facultada à parte exequente a renúncia ao crédito do valor excedente, para que possa optar pelo pagamento do saldo sem o precatório.</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13, §5º, Lei 12.153</w:t>
            </w:r>
            <w:r w:rsidRPr="00FE53CC">
              <w:rPr>
                <w:rFonts w:ascii="Book Antiqua" w:hAnsi="Book Antiqua" w:cs="Times New Roman"/>
                <w:b/>
                <w:bCs/>
                <w:color w:val="000000"/>
                <w:sz w:val="19"/>
                <w:szCs w:val="19"/>
              </w:rPr>
              <w:t>.</w:t>
            </w:r>
          </w:p>
        </w:tc>
      </w:tr>
    </w:tbl>
    <w:p w14:paraId="1DCA393F" w14:textId="03AC7E2F" w:rsidR="002170EE" w:rsidRPr="00156A92" w:rsidRDefault="002170EE" w:rsidP="000B0810">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6</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O saque do valor depositado poderá ser feito pela parte autora, pessoalmente, em qualquer agência do banco depositário, independentemente de alvará.</w:t>
      </w:r>
    </w:p>
    <w:p w14:paraId="7202EA25"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7</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O saque por meio de procurador somente poderá ser feito na agência destinatária do depósito, mediante procuração específica, com firma reconhecida, da qual constem o valor originalmente depositado e sua procedência.</w:t>
      </w:r>
    </w:p>
    <w:p w14:paraId="74DD797C"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14. Os Juizados Especiais da Fazenda Pública serão instalados pelos Tribunais de Justiça dos Estados e do Distrito Federal.</w:t>
      </w:r>
    </w:p>
    <w:p w14:paraId="6F8A878D"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Parágrafo único.  Poderão ser instalados Juizados Especiais Adjuntos, cabendo ao Tribunal designar a Vara onde funcionará.</w:t>
      </w:r>
    </w:p>
    <w:p w14:paraId="307F0FA7" w14:textId="58BB4C95"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Art. 15</w:t>
      </w:r>
      <w:r w:rsidRPr="006E6B4C">
        <w:rPr>
          <w:rFonts w:ascii="Book Antiqua" w:eastAsia="Times New Roman" w:hAnsi="Book Antiqua" w:cs="Times New Roman"/>
          <w:b/>
          <w:bCs/>
          <w:color w:val="000000"/>
          <w:sz w:val="19"/>
          <w:szCs w:val="19"/>
          <w:lang w:eastAsia="pt-BR"/>
        </w:rPr>
        <w:t>. Serão designados, na forma da legislação dos Estados e do Distrito Federal, conciliadores e juízes leigos dos Juizados Especiais da Fazenda Pública, observadas as atribuições previstas nos arts. 22, 37 e 40 da Lei n</w:t>
      </w:r>
      <w:r w:rsidRPr="006E6B4C">
        <w:rPr>
          <w:rFonts w:ascii="Book Antiqua" w:eastAsia="Times New Roman" w:hAnsi="Book Antiqua" w:cs="Times New Roman"/>
          <w:b/>
          <w:bCs/>
          <w:color w:val="000000"/>
          <w:sz w:val="19"/>
          <w:szCs w:val="19"/>
          <w:u w:val="single"/>
          <w:vertAlign w:val="superscript"/>
          <w:lang w:eastAsia="pt-BR"/>
        </w:rPr>
        <w:t>o</w:t>
      </w:r>
      <w:r w:rsidRPr="006E6B4C">
        <w:rPr>
          <w:rFonts w:ascii="Book Antiqua" w:eastAsia="Times New Roman" w:hAnsi="Book Antiqua" w:cs="Times New Roman"/>
          <w:b/>
          <w:bCs/>
          <w:color w:val="000000"/>
          <w:sz w:val="19"/>
          <w:szCs w:val="19"/>
          <w:lang w:eastAsia="pt-BR"/>
        </w:rPr>
        <w:t xml:space="preserve"> 9.099, de 26 de setembro de 1995</w:t>
      </w:r>
      <w:r w:rsidRPr="001048EE">
        <w:rPr>
          <w:rFonts w:ascii="Book Antiqua" w:eastAsia="Times New Roman" w:hAnsi="Book Antiqua" w:cs="Times New Roman"/>
          <w:color w:val="000000"/>
          <w:sz w:val="18"/>
          <w:szCs w:val="18"/>
          <w:lang w:eastAsia="pt-BR"/>
        </w:rPr>
        <w:t>.</w:t>
      </w:r>
      <w:r w:rsidR="006E6B4C" w:rsidRPr="001048EE">
        <w:rPr>
          <w:rFonts w:ascii="Book Antiqua" w:eastAsia="Times New Roman" w:hAnsi="Book Antiqua" w:cs="Times New Roman"/>
          <w:color w:val="000000"/>
          <w:sz w:val="18"/>
          <w:szCs w:val="18"/>
          <w:lang w:eastAsia="pt-BR"/>
        </w:rPr>
        <w:t xml:space="preserve"> </w:t>
      </w:r>
      <w:r w:rsidR="006E6B4C" w:rsidRPr="001048EE">
        <w:rPr>
          <w:rFonts w:ascii="Book Antiqua" w:eastAsia="Times New Roman" w:hAnsi="Book Antiqua" w:cs="Times New Roman"/>
          <w:b/>
          <w:bCs/>
          <w:color w:val="FF0000"/>
          <w:sz w:val="16"/>
          <w:szCs w:val="16"/>
          <w:u w:val="single"/>
          <w:lang w:eastAsia="pt-BR"/>
        </w:rPr>
        <w:t>(PGM-Poá/SP-2019)</w:t>
      </w:r>
    </w:p>
    <w:p w14:paraId="15885502" w14:textId="0AE04438" w:rsidR="002170EE" w:rsidRPr="001048EE" w:rsidRDefault="002170EE" w:rsidP="0046549F">
      <w:pPr>
        <w:spacing w:after="100" w:afterAutospacing="1" w:line="240" w:lineRule="auto"/>
        <w:ind w:firstLine="525"/>
        <w:jc w:val="both"/>
        <w:rPr>
          <w:rFonts w:ascii="Book Antiqua" w:eastAsia="Times New Roman" w:hAnsi="Book Antiqua" w:cs="Times New Roman"/>
          <w:b/>
          <w:sz w:val="18"/>
          <w:szCs w:val="18"/>
          <w:lang w:eastAsia="pt-BR"/>
        </w:rPr>
      </w:pPr>
      <w:r w:rsidRPr="00156A92">
        <w:rPr>
          <w:rFonts w:ascii="Book Antiqua" w:eastAsia="Times New Roman" w:hAnsi="Book Antiqua" w:cs="Times New Roman"/>
          <w:b/>
          <w:color w:val="000000"/>
          <w:sz w:val="19"/>
          <w:szCs w:val="19"/>
          <w:highlight w:val="magenta"/>
          <w:lang w:eastAsia="pt-BR"/>
        </w:rPr>
        <w:t>§ 1</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conciliadores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juízes leigos</w:t>
      </w:r>
      <w:r w:rsidRPr="00156A92">
        <w:rPr>
          <w:rFonts w:ascii="Book Antiqua" w:eastAsia="Times New Roman" w:hAnsi="Book Antiqua" w:cs="Times New Roman"/>
          <w:color w:val="000000"/>
          <w:sz w:val="19"/>
          <w:szCs w:val="19"/>
          <w:lang w:eastAsia="pt-BR"/>
        </w:rPr>
        <w:t xml:space="preserve"> são </w:t>
      </w:r>
      <w:r w:rsidRPr="00156A92">
        <w:rPr>
          <w:rFonts w:ascii="Book Antiqua" w:eastAsia="Times New Roman" w:hAnsi="Book Antiqua" w:cs="Times New Roman"/>
          <w:b/>
          <w:color w:val="000000"/>
          <w:sz w:val="19"/>
          <w:szCs w:val="19"/>
          <w:highlight w:val="cyan"/>
          <w:lang w:eastAsia="pt-BR"/>
        </w:rPr>
        <w:t>auxiliares da Justiça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recrutados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os primeiros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preferentemente</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entre os bacharéis em Direito</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os segundos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entre advogados com mais de 2 (dois) anos de experiência</w:t>
      </w:r>
      <w:r w:rsidRPr="001048EE">
        <w:rPr>
          <w:rFonts w:ascii="Book Antiqua" w:eastAsia="Times New Roman" w:hAnsi="Book Antiqua" w:cs="Times New Roman"/>
          <w:color w:val="000000"/>
          <w:sz w:val="18"/>
          <w:szCs w:val="18"/>
          <w:lang w:eastAsia="pt-BR"/>
        </w:rPr>
        <w:t>.</w:t>
      </w:r>
      <w:r w:rsidR="007F206F" w:rsidRPr="001048EE">
        <w:rPr>
          <w:rFonts w:ascii="Book Antiqua" w:eastAsia="Times New Roman" w:hAnsi="Book Antiqua" w:cs="Times New Roman"/>
          <w:color w:val="000000"/>
          <w:sz w:val="18"/>
          <w:szCs w:val="18"/>
          <w:lang w:eastAsia="pt-BR"/>
        </w:rPr>
        <w:t xml:space="preserve"> </w:t>
      </w:r>
      <w:r w:rsidR="007F206F" w:rsidRPr="001048EE">
        <w:rPr>
          <w:rFonts w:ascii="Book Antiqua" w:eastAsia="Times New Roman" w:hAnsi="Book Antiqua" w:cs="Times New Roman"/>
          <w:b/>
          <w:color w:val="FF0000"/>
          <w:sz w:val="16"/>
          <w:szCs w:val="16"/>
          <w:u w:val="single"/>
          <w:lang w:eastAsia="pt-BR"/>
        </w:rPr>
        <w:t>(Téc. Judic./TJSP-2013)</w:t>
      </w:r>
      <w:r w:rsidR="006E6B4C" w:rsidRPr="001048EE">
        <w:rPr>
          <w:rFonts w:ascii="Book Antiqua" w:eastAsia="Times New Roman" w:hAnsi="Book Antiqua" w:cs="Times New Roman"/>
          <w:b/>
          <w:color w:val="FF0000"/>
          <w:sz w:val="16"/>
          <w:szCs w:val="16"/>
          <w:lang w:eastAsia="pt-BR"/>
        </w:rPr>
        <w:t xml:space="preserve"> </w:t>
      </w:r>
      <w:r w:rsidR="006E6B4C" w:rsidRPr="001048EE">
        <w:rPr>
          <w:rFonts w:ascii="Book Antiqua" w:eastAsia="Times New Roman" w:hAnsi="Book Antiqua" w:cs="Times New Roman"/>
          <w:b/>
          <w:bCs/>
          <w:color w:val="FF0000"/>
          <w:sz w:val="16"/>
          <w:szCs w:val="16"/>
          <w:u w:val="single"/>
          <w:lang w:eastAsia="pt-BR"/>
        </w:rPr>
        <w:t>(PGM-Poá/SP-2019)</w:t>
      </w:r>
    </w:p>
    <w:p w14:paraId="2A31F150" w14:textId="344F7E28" w:rsidR="002170EE" w:rsidRPr="001048EE" w:rsidRDefault="002170EE" w:rsidP="0046549F">
      <w:pPr>
        <w:spacing w:after="100" w:afterAutospacing="1" w:line="240" w:lineRule="auto"/>
        <w:ind w:firstLine="525"/>
        <w:jc w:val="both"/>
        <w:rPr>
          <w:rFonts w:ascii="Book Antiqua" w:eastAsia="Times New Roman" w:hAnsi="Book Antiqua" w:cs="Times New Roman"/>
          <w:sz w:val="16"/>
          <w:szCs w:val="16"/>
          <w:lang w:eastAsia="pt-BR"/>
        </w:rPr>
      </w:pPr>
      <w:r w:rsidRPr="00156A92">
        <w:rPr>
          <w:rFonts w:ascii="Book Antiqua" w:eastAsia="Times New Roman" w:hAnsi="Book Antiqua" w:cs="Times New Roman"/>
          <w:b/>
          <w:color w:val="000000"/>
          <w:sz w:val="19"/>
          <w:szCs w:val="19"/>
          <w:highlight w:val="magenta"/>
          <w:lang w:eastAsia="pt-BR"/>
        </w:rPr>
        <w:t>§ 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juízes leigos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ficarão impedidos de exercer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a advocacia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perante todos os Juizados Especiais da Fazenda Pública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instalados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em território nacional</w:t>
      </w:r>
      <w:r w:rsidRPr="00156A92">
        <w:rPr>
          <w:rFonts w:ascii="Book Antiqua" w:eastAsia="Times New Roman" w:hAnsi="Book Antiqua" w:cs="Times New Roman"/>
          <w:color w:val="000000"/>
          <w:sz w:val="19"/>
          <w:szCs w:val="19"/>
          <w:lang w:eastAsia="pt-BR"/>
        </w:rPr>
        <w:t>, enquanto no desempenho de suas funções</w:t>
      </w:r>
      <w:r w:rsidRPr="001048EE">
        <w:rPr>
          <w:rFonts w:ascii="Book Antiqua" w:eastAsia="Times New Roman" w:hAnsi="Book Antiqua" w:cs="Times New Roman"/>
          <w:color w:val="000000"/>
          <w:sz w:val="18"/>
          <w:szCs w:val="18"/>
          <w:lang w:eastAsia="pt-BR"/>
        </w:rPr>
        <w:t>.</w:t>
      </w:r>
      <w:r w:rsidR="007F206F" w:rsidRPr="001048EE">
        <w:rPr>
          <w:rFonts w:ascii="Book Antiqua" w:eastAsia="Times New Roman" w:hAnsi="Book Antiqua" w:cs="Times New Roman"/>
          <w:color w:val="000000"/>
          <w:sz w:val="18"/>
          <w:szCs w:val="18"/>
          <w:lang w:eastAsia="pt-BR"/>
        </w:rPr>
        <w:t xml:space="preserve"> </w:t>
      </w:r>
      <w:r w:rsidR="007F206F" w:rsidRPr="001048EE">
        <w:rPr>
          <w:rFonts w:ascii="Book Antiqua" w:eastAsia="Times New Roman" w:hAnsi="Book Antiqua" w:cs="Times New Roman"/>
          <w:b/>
          <w:color w:val="FF0000"/>
          <w:sz w:val="16"/>
          <w:szCs w:val="16"/>
          <w:u w:val="single"/>
          <w:lang w:eastAsia="pt-BR"/>
        </w:rPr>
        <w:t>(Téc. Judic./TJSP-2013)</w:t>
      </w:r>
      <w:r w:rsidR="008C64C3" w:rsidRPr="001048EE">
        <w:rPr>
          <w:rFonts w:ascii="Book Antiqua" w:eastAsia="Times New Roman" w:hAnsi="Book Antiqua" w:cs="Times New Roman"/>
          <w:b/>
          <w:color w:val="FF0000"/>
          <w:sz w:val="16"/>
          <w:szCs w:val="16"/>
          <w:lang w:eastAsia="pt-BR"/>
        </w:rPr>
        <w:t xml:space="preserve"> </w:t>
      </w:r>
    </w:p>
    <w:p w14:paraId="59035DC2" w14:textId="77777777"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Art. 16</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Cabe</w:t>
      </w:r>
      <w:r w:rsidRPr="00156A92">
        <w:rPr>
          <w:rFonts w:ascii="Book Antiqua" w:eastAsia="Times New Roman" w:hAnsi="Book Antiqua" w:cs="Times New Roman"/>
          <w:color w:val="000000"/>
          <w:sz w:val="19"/>
          <w:szCs w:val="19"/>
          <w:lang w:eastAsia="pt-BR"/>
        </w:rPr>
        <w:t xml:space="preserve"> ao </w:t>
      </w:r>
      <w:r w:rsidRPr="00156A92">
        <w:rPr>
          <w:rFonts w:ascii="Book Antiqua" w:eastAsia="Times New Roman" w:hAnsi="Book Antiqua" w:cs="Times New Roman"/>
          <w:b/>
          <w:color w:val="000000"/>
          <w:sz w:val="19"/>
          <w:szCs w:val="19"/>
          <w:highlight w:val="yellow"/>
          <w:lang w:eastAsia="pt-BR"/>
        </w:rPr>
        <w:t>conciliador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sob a supervisão do juiz</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conduzir</w:t>
      </w:r>
      <w:r w:rsidRPr="00156A92">
        <w:rPr>
          <w:rFonts w:ascii="Book Antiqua" w:eastAsia="Times New Roman" w:hAnsi="Book Antiqua" w:cs="Times New Roman"/>
          <w:color w:val="000000"/>
          <w:sz w:val="19"/>
          <w:szCs w:val="19"/>
          <w:lang w:eastAsia="pt-BR"/>
        </w:rPr>
        <w:t xml:space="preserve"> a </w:t>
      </w:r>
      <w:r w:rsidRPr="00156A92">
        <w:rPr>
          <w:rFonts w:ascii="Book Antiqua" w:eastAsia="Times New Roman" w:hAnsi="Book Antiqua" w:cs="Times New Roman"/>
          <w:b/>
          <w:caps/>
          <w:color w:val="000000"/>
          <w:sz w:val="19"/>
          <w:szCs w:val="19"/>
          <w:shd w:val="clear" w:color="auto" w:fill="F7CAAC" w:themeFill="accent2" w:themeFillTint="66"/>
          <w:lang w:eastAsia="pt-BR"/>
        </w:rPr>
        <w:t>audiência de conciliação</w:t>
      </w:r>
      <w:r w:rsidRPr="001048EE">
        <w:rPr>
          <w:rFonts w:ascii="Book Antiqua" w:eastAsia="Times New Roman" w:hAnsi="Book Antiqua" w:cs="Times New Roman"/>
          <w:color w:val="000000"/>
          <w:sz w:val="18"/>
          <w:szCs w:val="18"/>
          <w:lang w:eastAsia="pt-BR"/>
        </w:rPr>
        <w:t>.</w:t>
      </w:r>
      <w:r w:rsidR="007F206F" w:rsidRPr="001048EE">
        <w:rPr>
          <w:rFonts w:ascii="Book Antiqua" w:eastAsia="Times New Roman" w:hAnsi="Book Antiqua" w:cs="Times New Roman"/>
          <w:color w:val="000000"/>
          <w:sz w:val="18"/>
          <w:szCs w:val="18"/>
          <w:lang w:eastAsia="pt-BR"/>
        </w:rPr>
        <w:t xml:space="preserve"> </w:t>
      </w:r>
      <w:r w:rsidR="007F206F" w:rsidRPr="001048EE">
        <w:rPr>
          <w:rFonts w:ascii="Book Antiqua" w:eastAsia="Times New Roman" w:hAnsi="Book Antiqua" w:cs="Times New Roman"/>
          <w:b/>
          <w:color w:val="FF0000"/>
          <w:sz w:val="16"/>
          <w:szCs w:val="16"/>
          <w:u w:val="single"/>
          <w:lang w:eastAsia="pt-BR"/>
        </w:rPr>
        <w:t>(Téc. Judic./TJSP-2013)</w:t>
      </w:r>
    </w:p>
    <w:p w14:paraId="7130B131" w14:textId="37AE9130" w:rsidR="00FC54B0" w:rsidRPr="001048EE" w:rsidRDefault="002170EE" w:rsidP="0046549F">
      <w:pPr>
        <w:spacing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156A92">
        <w:rPr>
          <w:rFonts w:ascii="Book Antiqua" w:eastAsia="Times New Roman" w:hAnsi="Book Antiqua" w:cs="Times New Roman"/>
          <w:b/>
          <w:color w:val="000000"/>
          <w:sz w:val="19"/>
          <w:szCs w:val="19"/>
          <w:highlight w:val="magenta"/>
          <w:lang w:eastAsia="pt-BR"/>
        </w:rPr>
        <w:t>§ 1</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Poderá</w:t>
      </w:r>
      <w:r w:rsidRPr="00156A92">
        <w:rPr>
          <w:rFonts w:ascii="Book Antiqua" w:eastAsia="Times New Roman" w:hAnsi="Book Antiqua" w:cs="Times New Roman"/>
          <w:color w:val="000000"/>
          <w:sz w:val="19"/>
          <w:szCs w:val="19"/>
          <w:lang w:eastAsia="pt-BR"/>
        </w:rPr>
        <w:t xml:space="preserve"> o </w:t>
      </w:r>
      <w:r w:rsidRPr="00156A92">
        <w:rPr>
          <w:rFonts w:ascii="Book Antiqua" w:eastAsia="Times New Roman" w:hAnsi="Book Antiqua" w:cs="Times New Roman"/>
          <w:b/>
          <w:color w:val="000000"/>
          <w:sz w:val="19"/>
          <w:szCs w:val="19"/>
          <w:highlight w:val="yellow"/>
          <w:lang w:eastAsia="pt-BR"/>
        </w:rPr>
        <w:t>conciliador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para fins de encaminhamento</w:t>
      </w:r>
      <w:r w:rsidRPr="00156A92">
        <w:rPr>
          <w:rFonts w:ascii="Book Antiqua" w:eastAsia="Times New Roman" w:hAnsi="Book Antiqua" w:cs="Times New Roman"/>
          <w:color w:val="000000"/>
          <w:sz w:val="19"/>
          <w:szCs w:val="19"/>
          <w:lang w:eastAsia="pt-BR"/>
        </w:rPr>
        <w:t xml:space="preserve"> da </w:t>
      </w:r>
      <w:r w:rsidRPr="00156A92">
        <w:rPr>
          <w:rFonts w:ascii="Book Antiqua" w:eastAsia="Times New Roman" w:hAnsi="Book Antiqua" w:cs="Times New Roman"/>
          <w:b/>
          <w:caps/>
          <w:color w:val="000000"/>
          <w:sz w:val="19"/>
          <w:szCs w:val="19"/>
          <w:shd w:val="clear" w:color="auto" w:fill="F7CAAC" w:themeFill="accent2" w:themeFillTint="66"/>
          <w:lang w:eastAsia="pt-BR"/>
        </w:rPr>
        <w:t>composição amigável</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ouvir</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olor w:val="000000"/>
          <w:sz w:val="19"/>
          <w:szCs w:val="19"/>
          <w:highlight w:val="yellow"/>
          <w:lang w:eastAsia="pt-BR"/>
        </w:rPr>
        <w:t>partes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testemunhas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sobre os contornos fáticos da controvérsia</w:t>
      </w:r>
      <w:r w:rsidRPr="001048EE">
        <w:rPr>
          <w:rFonts w:ascii="Book Antiqua" w:eastAsia="Times New Roman" w:hAnsi="Book Antiqua" w:cs="Times New Roman"/>
          <w:color w:val="FF0000"/>
          <w:sz w:val="16"/>
          <w:szCs w:val="16"/>
          <w:lang w:eastAsia="pt-BR"/>
        </w:rPr>
        <w:t>.</w:t>
      </w:r>
      <w:r w:rsidR="000B0810" w:rsidRPr="001048EE">
        <w:rPr>
          <w:rFonts w:ascii="Book Antiqua" w:eastAsia="Times New Roman" w:hAnsi="Book Antiqua" w:cs="Times New Roman"/>
          <w:color w:val="FF0000"/>
          <w:sz w:val="16"/>
          <w:szCs w:val="16"/>
          <w:lang w:eastAsia="pt-BR"/>
        </w:rPr>
        <w:t xml:space="preserve"> </w:t>
      </w:r>
      <w:r w:rsidR="000B0810" w:rsidRPr="001048EE">
        <w:rPr>
          <w:rFonts w:ascii="Book Antiqua" w:eastAsia="Times New Roman" w:hAnsi="Book Antiqua" w:cs="Times New Roman"/>
          <w:b/>
          <w:bCs/>
          <w:color w:val="FF0000"/>
          <w:sz w:val="16"/>
          <w:szCs w:val="16"/>
          <w:u w:val="single"/>
          <w:lang w:eastAsia="pt-BR"/>
        </w:rPr>
        <w:t>(Téc. Judic./TJSP-2013)</w:t>
      </w:r>
      <w:r w:rsidR="00FC54B0" w:rsidRPr="001048EE">
        <w:rPr>
          <w:rFonts w:ascii="Book Antiqua" w:eastAsia="Times New Roman" w:hAnsi="Book Antiqua" w:cs="Times New Roman"/>
          <w:color w:val="FF0000"/>
          <w:sz w:val="16"/>
          <w:szCs w:val="16"/>
          <w:lang w:eastAsia="pt-BR"/>
        </w:rPr>
        <w:t xml:space="preserve"> </w:t>
      </w:r>
      <w:r w:rsidR="000B0810" w:rsidRPr="001048EE">
        <w:rPr>
          <w:rFonts w:ascii="Book Antiqua" w:eastAsia="Times New Roman" w:hAnsi="Book Antiqua" w:cs="Times New Roman"/>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FC54B0" w:rsidRPr="00156A92" w14:paraId="563DF68F" w14:textId="77777777" w:rsidTr="00003F7D">
        <w:tc>
          <w:tcPr>
            <w:tcW w:w="8494" w:type="dxa"/>
            <w:shd w:val="clear" w:color="auto" w:fill="CCFFFF"/>
          </w:tcPr>
          <w:p w14:paraId="740A9D35" w14:textId="48C555E1" w:rsidR="00FC54B0" w:rsidRPr="002958AA" w:rsidRDefault="000B0810" w:rsidP="00FC54B0">
            <w:pPr>
              <w:spacing w:after="100" w:afterAutospacing="1"/>
              <w:jc w:val="both"/>
              <w:rPr>
                <w:rFonts w:ascii="Book Antiqua" w:eastAsia="Times New Roman" w:hAnsi="Book Antiqua" w:cs="Times New Roman"/>
                <w:b/>
                <w:sz w:val="19"/>
                <w:szCs w:val="19"/>
                <w:lang w:eastAsia="pt-BR"/>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MPRS-2021</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Considere a seguinte afirmaç</w:t>
            </w:r>
            <w:r>
              <w:rPr>
                <w:rFonts w:ascii="Book Antiqua" w:hAnsi="Book Antiqua" w:cs="Times New Roman"/>
                <w:color w:val="000000"/>
                <w:sz w:val="19"/>
                <w:szCs w:val="19"/>
              </w:rPr>
              <w:t>ão</w:t>
            </w:r>
            <w:r w:rsidRPr="000B0810">
              <w:rPr>
                <w:rFonts w:ascii="Book Antiqua" w:hAnsi="Book Antiqua" w:cs="Times New Roman"/>
                <w:color w:val="000000"/>
                <w:sz w:val="19"/>
                <w:szCs w:val="19"/>
              </w:rPr>
              <w:t>, com base na legislação processual civil</w:t>
            </w:r>
            <w:r>
              <w:rPr>
                <w:rFonts w:ascii="Book Antiqua" w:hAnsi="Book Antiqua" w:cs="Times New Roman"/>
                <w:color w:val="000000"/>
                <w:sz w:val="19"/>
                <w:szCs w:val="19"/>
              </w:rPr>
              <w:t xml:space="preserve">: </w:t>
            </w:r>
            <w:r w:rsidR="002958AA" w:rsidRPr="002958AA">
              <w:rPr>
                <w:rFonts w:ascii="Book Antiqua" w:hAnsi="Book Antiqua" w:cs="Times New Roman"/>
                <w:color w:val="000000"/>
                <w:sz w:val="19"/>
                <w:szCs w:val="19"/>
              </w:rPr>
              <w:t>Nos Juizados Especiais da Fazenda Pública, poderá o conciliador, para fins de encaminhamento da composição amigável, ouvir as partes e testemunhas sobre os contornos fáticos da controvérsia.</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w:t>
            </w:r>
            <w:r w:rsidR="002958AA">
              <w:rPr>
                <w:rFonts w:ascii="Book Antiqua" w:hAnsi="Book Antiqua" w:cs="Times New Roman"/>
                <w:b/>
                <w:bCs/>
                <w:color w:val="000000"/>
                <w:sz w:val="19"/>
                <w:szCs w:val="19"/>
              </w:rPr>
              <w:t>6</w:t>
            </w:r>
            <w:r>
              <w:rPr>
                <w:rFonts w:ascii="Book Antiqua" w:hAnsi="Book Antiqua" w:cs="Times New Roman"/>
                <w:b/>
                <w:bCs/>
                <w:color w:val="000000"/>
                <w:sz w:val="19"/>
                <w:szCs w:val="19"/>
              </w:rPr>
              <w:t>, §</w:t>
            </w:r>
            <w:r w:rsidR="002958AA">
              <w:rPr>
                <w:rFonts w:ascii="Book Antiqua" w:hAnsi="Book Antiqua" w:cs="Times New Roman"/>
                <w:b/>
                <w:bCs/>
                <w:color w:val="000000"/>
                <w:sz w:val="19"/>
                <w:szCs w:val="19"/>
              </w:rPr>
              <w:t>1</w:t>
            </w:r>
            <w:r>
              <w:rPr>
                <w:rFonts w:ascii="Book Antiqua" w:hAnsi="Book Antiqua" w:cs="Times New Roman"/>
                <w:b/>
                <w:bCs/>
                <w:color w:val="000000"/>
                <w:sz w:val="19"/>
                <w:szCs w:val="19"/>
              </w:rPr>
              <w:t>º, Lei 12.153</w:t>
            </w:r>
            <w:r w:rsidRPr="00FE53CC">
              <w:rPr>
                <w:rFonts w:ascii="Book Antiqua" w:hAnsi="Book Antiqua" w:cs="Times New Roman"/>
                <w:b/>
                <w:bCs/>
                <w:color w:val="000000"/>
                <w:sz w:val="19"/>
                <w:szCs w:val="19"/>
              </w:rPr>
              <w:t>.</w:t>
            </w:r>
          </w:p>
        </w:tc>
      </w:tr>
    </w:tbl>
    <w:p w14:paraId="2228B2FA" w14:textId="77777777" w:rsidR="002170EE" w:rsidRPr="001048EE" w:rsidRDefault="002170EE" w:rsidP="00FC54B0">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 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Não obtida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 conciliação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caberá</w:t>
      </w:r>
      <w:r w:rsidRPr="00156A92">
        <w:rPr>
          <w:rFonts w:ascii="Book Antiqua" w:eastAsia="Times New Roman" w:hAnsi="Book Antiqua" w:cs="Times New Roman"/>
          <w:color w:val="000000"/>
          <w:sz w:val="19"/>
          <w:szCs w:val="19"/>
          <w:lang w:eastAsia="pt-BR"/>
        </w:rPr>
        <w:t xml:space="preserve"> ao </w:t>
      </w:r>
      <w:r w:rsidRPr="00156A92">
        <w:rPr>
          <w:rFonts w:ascii="Book Antiqua" w:eastAsia="Times New Roman" w:hAnsi="Book Antiqua" w:cs="Times New Roman"/>
          <w:b/>
          <w:color w:val="000000"/>
          <w:sz w:val="19"/>
          <w:szCs w:val="19"/>
          <w:highlight w:val="yellow"/>
          <w:lang w:eastAsia="pt-BR"/>
        </w:rPr>
        <w:t>juiz</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presidir a instrução do processo</w:t>
      </w:r>
      <w:r w:rsidRPr="00156A92">
        <w:rPr>
          <w:rFonts w:ascii="Book Antiqua" w:eastAsia="Times New Roman" w:hAnsi="Book Antiqua" w:cs="Times New Roman"/>
          <w:color w:val="000000"/>
          <w:sz w:val="19"/>
          <w:szCs w:val="19"/>
          <w:lang w:eastAsia="pt-BR"/>
        </w:rPr>
        <w:t>, podendo dispensar novos depoimentos, se entender suficientes para o julgamento da causa os esclarecimentos já constantes dos autos, e não houver impugnação das partes</w:t>
      </w:r>
      <w:r w:rsidRPr="001048EE">
        <w:rPr>
          <w:rFonts w:ascii="Book Antiqua" w:eastAsia="Times New Roman" w:hAnsi="Book Antiqua" w:cs="Times New Roman"/>
          <w:color w:val="000000"/>
          <w:sz w:val="18"/>
          <w:szCs w:val="18"/>
          <w:lang w:eastAsia="pt-BR"/>
        </w:rPr>
        <w:t>.</w:t>
      </w:r>
      <w:r w:rsidR="00FC54B0" w:rsidRPr="001048EE">
        <w:rPr>
          <w:rFonts w:ascii="Book Antiqua" w:eastAsia="Times New Roman" w:hAnsi="Book Antiqua" w:cs="Times New Roman"/>
          <w:color w:val="000000"/>
          <w:sz w:val="18"/>
          <w:szCs w:val="18"/>
          <w:lang w:eastAsia="pt-BR"/>
        </w:rPr>
        <w:t xml:space="preserve"> </w:t>
      </w:r>
      <w:r w:rsidR="00FC54B0" w:rsidRPr="001048EE">
        <w:rPr>
          <w:rFonts w:ascii="Book Antiqua" w:eastAsia="Times New Roman" w:hAnsi="Book Antiqua" w:cs="Times New Roman"/>
          <w:b/>
          <w:color w:val="FF0000"/>
          <w:sz w:val="16"/>
          <w:szCs w:val="16"/>
          <w:u w:val="single"/>
          <w:lang w:eastAsia="pt-BR"/>
        </w:rPr>
        <w:t>(Téc. Judic./TJSP-2013)</w:t>
      </w:r>
    </w:p>
    <w:p w14:paraId="0E66F14C" w14:textId="28870D62"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Art. 17</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aps/>
          <w:color w:val="000000"/>
          <w:sz w:val="19"/>
          <w:szCs w:val="19"/>
          <w:shd w:val="clear" w:color="auto" w:fill="F7CAAC" w:themeFill="accent2" w:themeFillTint="66"/>
          <w:lang w:eastAsia="pt-BR"/>
        </w:rPr>
        <w:t>Turmas Recursais</w:t>
      </w:r>
      <w:r w:rsidRPr="00156A92">
        <w:rPr>
          <w:rFonts w:ascii="Book Antiqua" w:eastAsia="Times New Roman" w:hAnsi="Book Antiqua" w:cs="Times New Roman"/>
          <w:color w:val="000000"/>
          <w:sz w:val="19"/>
          <w:szCs w:val="19"/>
          <w:lang w:eastAsia="pt-BR"/>
        </w:rPr>
        <w:t xml:space="preserve"> </w:t>
      </w:r>
      <w:r w:rsidRPr="001C4388">
        <w:rPr>
          <w:rFonts w:ascii="Book Antiqua" w:eastAsia="Times New Roman" w:hAnsi="Book Antiqua" w:cs="Times New Roman"/>
          <w:b/>
          <w:bCs/>
          <w:color w:val="000000"/>
          <w:sz w:val="19"/>
          <w:szCs w:val="19"/>
          <w:lang w:eastAsia="pt-BR"/>
        </w:rPr>
        <w:t xml:space="preserve">do Sistema dos Juizados Especiais </w:t>
      </w:r>
      <w:r w:rsidRPr="001C4388">
        <w:rPr>
          <w:rFonts w:ascii="Book Antiqua" w:eastAsia="Times New Roman" w:hAnsi="Book Antiqua" w:cs="Times New Roman"/>
          <w:b/>
          <w:bCs/>
          <w:caps/>
          <w:color w:val="000000"/>
          <w:sz w:val="19"/>
          <w:szCs w:val="19"/>
          <w:highlight w:val="green"/>
          <w:lang w:eastAsia="pt-BR"/>
        </w:rPr>
        <w:t>são compostas</w:t>
      </w:r>
      <w:r w:rsidRPr="001C4388">
        <w:rPr>
          <w:rFonts w:ascii="Book Antiqua" w:eastAsia="Times New Roman" w:hAnsi="Book Antiqua" w:cs="Times New Roman"/>
          <w:b/>
          <w:bCs/>
          <w:color w:val="000000"/>
          <w:sz w:val="19"/>
          <w:szCs w:val="19"/>
          <w:lang w:eastAsia="pt-BR"/>
        </w:rPr>
        <w:t xml:space="preserve"> por </w:t>
      </w:r>
      <w:r w:rsidRPr="001C4388">
        <w:rPr>
          <w:rFonts w:ascii="Book Antiqua" w:eastAsia="Times New Roman" w:hAnsi="Book Antiqua" w:cs="Times New Roman"/>
          <w:b/>
          <w:bCs/>
          <w:color w:val="000000"/>
          <w:sz w:val="19"/>
          <w:szCs w:val="19"/>
          <w:highlight w:val="yellow"/>
          <w:lang w:eastAsia="pt-BR"/>
        </w:rPr>
        <w:t>juízes em exercício no primeiro grau de jurisdição</w:t>
      </w:r>
      <w:r w:rsidRPr="001C4388">
        <w:rPr>
          <w:rFonts w:ascii="Book Antiqua" w:eastAsia="Times New Roman" w:hAnsi="Book Antiqua" w:cs="Times New Roman"/>
          <w:b/>
          <w:bCs/>
          <w:color w:val="000000"/>
          <w:sz w:val="19"/>
          <w:szCs w:val="19"/>
          <w:lang w:eastAsia="pt-BR"/>
        </w:rPr>
        <w:t xml:space="preserve">, na forma da legislação dos Estados e do </w:t>
      </w:r>
      <w:r w:rsidRPr="001C4388">
        <w:rPr>
          <w:rFonts w:ascii="Book Antiqua" w:eastAsia="Times New Roman" w:hAnsi="Book Antiqua" w:cs="Times New Roman"/>
          <w:b/>
          <w:bCs/>
          <w:color w:val="000000"/>
          <w:sz w:val="19"/>
          <w:szCs w:val="19"/>
          <w:lang w:eastAsia="pt-BR"/>
        </w:rPr>
        <w:lastRenderedPageBreak/>
        <w:t xml:space="preserve">Distrito Federal, </w:t>
      </w:r>
      <w:r w:rsidRPr="001C4388">
        <w:rPr>
          <w:rFonts w:ascii="Book Antiqua" w:eastAsia="Times New Roman" w:hAnsi="Book Antiqua" w:cs="Times New Roman"/>
          <w:b/>
          <w:bCs/>
          <w:color w:val="000000"/>
          <w:sz w:val="19"/>
          <w:szCs w:val="19"/>
          <w:highlight w:val="cyan"/>
          <w:lang w:eastAsia="pt-BR"/>
        </w:rPr>
        <w:t>com mandato de 2 (dois) anos</w:t>
      </w:r>
      <w:r w:rsidRPr="001C4388">
        <w:rPr>
          <w:rFonts w:ascii="Book Antiqua" w:eastAsia="Times New Roman" w:hAnsi="Book Antiqua" w:cs="Times New Roman"/>
          <w:b/>
          <w:bCs/>
          <w:color w:val="000000"/>
          <w:sz w:val="19"/>
          <w:szCs w:val="19"/>
          <w:lang w:eastAsia="pt-BR"/>
        </w:rPr>
        <w:t xml:space="preserve">, e </w:t>
      </w:r>
      <w:r w:rsidRPr="001C4388">
        <w:rPr>
          <w:rFonts w:ascii="Book Antiqua" w:eastAsia="Times New Roman" w:hAnsi="Book Antiqua" w:cs="Times New Roman"/>
          <w:b/>
          <w:bCs/>
          <w:caps/>
          <w:color w:val="000000"/>
          <w:sz w:val="19"/>
          <w:szCs w:val="19"/>
          <w:highlight w:val="green"/>
          <w:lang w:eastAsia="pt-BR"/>
        </w:rPr>
        <w:t>integradas</w:t>
      </w:r>
      <w:r w:rsidRPr="001C4388">
        <w:rPr>
          <w:rFonts w:ascii="Book Antiqua" w:eastAsia="Times New Roman" w:hAnsi="Book Antiqua" w:cs="Times New Roman"/>
          <w:b/>
          <w:bCs/>
          <w:color w:val="000000"/>
          <w:sz w:val="19"/>
          <w:szCs w:val="19"/>
          <w:lang w:eastAsia="pt-BR"/>
        </w:rPr>
        <w:t xml:space="preserve">, </w:t>
      </w:r>
      <w:r w:rsidRPr="001C4388">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156A92">
        <w:rPr>
          <w:rFonts w:ascii="Book Antiqua" w:eastAsia="Times New Roman" w:hAnsi="Book Antiqua" w:cs="Times New Roman"/>
          <w:color w:val="000000"/>
          <w:sz w:val="19"/>
          <w:szCs w:val="19"/>
          <w:lang w:eastAsia="pt-BR"/>
        </w:rPr>
        <w:t xml:space="preserve">, por </w:t>
      </w:r>
      <w:r w:rsidRPr="00156A92">
        <w:rPr>
          <w:rFonts w:ascii="Book Antiqua" w:eastAsia="Times New Roman" w:hAnsi="Book Antiqua" w:cs="Times New Roman"/>
          <w:b/>
          <w:color w:val="000000"/>
          <w:sz w:val="19"/>
          <w:szCs w:val="19"/>
          <w:highlight w:val="yellow"/>
          <w:lang w:eastAsia="pt-BR"/>
        </w:rPr>
        <w:t>juízes do Sistema dos Juizados Especiais</w:t>
      </w:r>
      <w:r w:rsidRPr="001048EE">
        <w:rPr>
          <w:rFonts w:ascii="Book Antiqua" w:eastAsia="Times New Roman" w:hAnsi="Book Antiqua" w:cs="Times New Roman"/>
          <w:color w:val="000000"/>
          <w:sz w:val="18"/>
          <w:szCs w:val="18"/>
          <w:lang w:eastAsia="pt-BR"/>
        </w:rPr>
        <w:t>.</w:t>
      </w:r>
      <w:r w:rsidR="00247272" w:rsidRPr="001048EE">
        <w:rPr>
          <w:rFonts w:ascii="Book Antiqua" w:eastAsia="Times New Roman" w:hAnsi="Book Antiqua" w:cs="Times New Roman"/>
          <w:color w:val="000000"/>
          <w:sz w:val="18"/>
          <w:szCs w:val="18"/>
          <w:lang w:eastAsia="pt-BR"/>
        </w:rPr>
        <w:t xml:space="preserve"> </w:t>
      </w:r>
      <w:r w:rsidR="00247272" w:rsidRPr="001048EE">
        <w:rPr>
          <w:rFonts w:ascii="Book Antiqua" w:eastAsia="Times New Roman" w:hAnsi="Book Antiqua" w:cs="Times New Roman"/>
          <w:b/>
          <w:bCs/>
          <w:color w:val="FF0000"/>
          <w:sz w:val="16"/>
          <w:szCs w:val="16"/>
          <w:u w:val="single"/>
          <w:lang w:eastAsia="pt-BR"/>
        </w:rPr>
        <w:t>(PGDF-2013)</w:t>
      </w:r>
      <w:r w:rsidR="00FC54B0" w:rsidRPr="001048EE">
        <w:rPr>
          <w:rFonts w:ascii="Book Antiqua" w:eastAsia="Times New Roman" w:hAnsi="Book Antiqua" w:cs="Times New Roman"/>
          <w:color w:val="000000"/>
          <w:sz w:val="18"/>
          <w:szCs w:val="18"/>
          <w:lang w:eastAsia="pt-BR"/>
        </w:rPr>
        <w:t xml:space="preserve"> </w:t>
      </w:r>
      <w:r w:rsidR="00FC54B0" w:rsidRPr="001048EE">
        <w:rPr>
          <w:rFonts w:ascii="Book Antiqua" w:eastAsia="Times New Roman" w:hAnsi="Book Antiqua" w:cs="Times New Roman"/>
          <w:b/>
          <w:color w:val="FF0000"/>
          <w:sz w:val="16"/>
          <w:szCs w:val="16"/>
          <w:u w:val="single"/>
          <w:lang w:eastAsia="pt-BR"/>
        </w:rPr>
        <w:t>(Téc. Judic./TJSP-2013)</w:t>
      </w:r>
      <w:r w:rsidR="006E6B4C" w:rsidRPr="001048EE">
        <w:rPr>
          <w:rFonts w:ascii="Book Antiqua" w:eastAsia="Times New Roman" w:hAnsi="Book Antiqua" w:cs="Times New Roman"/>
          <w:b/>
          <w:color w:val="FF0000"/>
          <w:sz w:val="16"/>
          <w:szCs w:val="16"/>
          <w:lang w:eastAsia="pt-BR"/>
        </w:rPr>
        <w:t xml:space="preserve"> </w:t>
      </w:r>
      <w:r w:rsidR="006E6B4C" w:rsidRPr="001048EE">
        <w:rPr>
          <w:rFonts w:ascii="Book Antiqua" w:eastAsia="Times New Roman" w:hAnsi="Book Antiqua" w:cs="Times New Roman"/>
          <w:b/>
          <w:bCs/>
          <w:color w:val="FF0000"/>
          <w:sz w:val="16"/>
          <w:szCs w:val="16"/>
          <w:u w:val="single"/>
          <w:lang w:eastAsia="pt-BR"/>
        </w:rPr>
        <w:t>(PGM-Poá/SP-2019)</w:t>
      </w:r>
      <w:r w:rsidR="001C4388" w:rsidRPr="001048EE">
        <w:rPr>
          <w:rFonts w:ascii="Book Antiqua" w:eastAsia="Times New Roman" w:hAnsi="Book Antiqua" w:cs="Times New Roman"/>
          <w:b/>
          <w:bCs/>
          <w:color w:val="FF0000"/>
          <w:sz w:val="16"/>
          <w:szCs w:val="16"/>
          <w:lang w:eastAsia="pt-BR"/>
        </w:rPr>
        <w:t xml:space="preserve"> </w:t>
      </w:r>
    </w:p>
    <w:p w14:paraId="1E43A73C" w14:textId="604804B2"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C4388">
        <w:rPr>
          <w:rFonts w:ascii="Book Antiqua" w:eastAsia="Times New Roman" w:hAnsi="Book Antiqua" w:cs="Times New Roman"/>
          <w:b/>
          <w:bCs/>
          <w:color w:val="000000"/>
          <w:sz w:val="19"/>
          <w:szCs w:val="19"/>
          <w:highlight w:val="magenta"/>
          <w:lang w:eastAsia="pt-BR"/>
        </w:rPr>
        <w:t>§ 1</w:t>
      </w:r>
      <w:r w:rsidRPr="001C4388">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C4388">
        <w:rPr>
          <w:rFonts w:ascii="Book Antiqua" w:eastAsia="Times New Roman" w:hAnsi="Book Antiqua" w:cs="Times New Roman"/>
          <w:b/>
          <w:bCs/>
          <w:color w:val="000000"/>
          <w:sz w:val="19"/>
          <w:szCs w:val="19"/>
          <w:lang w:eastAsia="pt-BR"/>
        </w:rPr>
        <w:t xml:space="preserve">A designação dos juízes das Turmas Recursais obedecerá aos critérios de </w:t>
      </w:r>
      <w:r w:rsidRPr="001C4388">
        <w:rPr>
          <w:rFonts w:ascii="Book Antiqua" w:eastAsia="Times New Roman" w:hAnsi="Book Antiqua" w:cs="Times New Roman"/>
          <w:b/>
          <w:bCs/>
          <w:color w:val="000000"/>
          <w:sz w:val="19"/>
          <w:szCs w:val="19"/>
          <w:highlight w:val="cyan"/>
          <w:lang w:eastAsia="pt-BR"/>
        </w:rPr>
        <w:t>antiguidade</w:t>
      </w:r>
      <w:r w:rsidRPr="001C4388">
        <w:rPr>
          <w:rFonts w:ascii="Book Antiqua" w:eastAsia="Times New Roman" w:hAnsi="Book Antiqua" w:cs="Times New Roman"/>
          <w:b/>
          <w:bCs/>
          <w:color w:val="000000"/>
          <w:sz w:val="19"/>
          <w:szCs w:val="19"/>
          <w:lang w:eastAsia="pt-BR"/>
        </w:rPr>
        <w:t xml:space="preserve"> e </w:t>
      </w:r>
      <w:r w:rsidRPr="001C4388">
        <w:rPr>
          <w:rFonts w:ascii="Book Antiqua" w:eastAsia="Times New Roman" w:hAnsi="Book Antiqua" w:cs="Times New Roman"/>
          <w:b/>
          <w:bCs/>
          <w:color w:val="000000"/>
          <w:sz w:val="19"/>
          <w:szCs w:val="19"/>
          <w:highlight w:val="cyan"/>
          <w:lang w:eastAsia="pt-BR"/>
        </w:rPr>
        <w:t>merecimento</w:t>
      </w:r>
      <w:r w:rsidRPr="001048EE">
        <w:rPr>
          <w:rFonts w:ascii="Book Antiqua" w:eastAsia="Times New Roman" w:hAnsi="Book Antiqua" w:cs="Times New Roman"/>
          <w:color w:val="000000"/>
          <w:sz w:val="18"/>
          <w:szCs w:val="18"/>
          <w:lang w:eastAsia="pt-BR"/>
        </w:rPr>
        <w:t>.</w:t>
      </w:r>
      <w:r w:rsidR="001C4388" w:rsidRPr="001048EE">
        <w:rPr>
          <w:rFonts w:ascii="Book Antiqua" w:eastAsia="Times New Roman" w:hAnsi="Book Antiqua" w:cs="Times New Roman"/>
          <w:color w:val="000000"/>
          <w:sz w:val="18"/>
          <w:szCs w:val="18"/>
          <w:lang w:eastAsia="pt-BR"/>
        </w:rPr>
        <w:t xml:space="preserve"> </w:t>
      </w:r>
      <w:r w:rsidR="001C4388" w:rsidRPr="001048EE">
        <w:rPr>
          <w:rFonts w:ascii="Book Antiqua" w:hAnsi="Book Antiqua"/>
          <w:b/>
          <w:color w:val="FF0000"/>
          <w:sz w:val="16"/>
          <w:szCs w:val="16"/>
          <w:u w:val="single"/>
        </w:rPr>
        <w:t>(PGM-</w:t>
      </w:r>
      <w:r w:rsidR="004B0520" w:rsidRPr="001048EE">
        <w:rPr>
          <w:rFonts w:ascii="Book Antiqua" w:hAnsi="Book Antiqua"/>
          <w:b/>
          <w:color w:val="FF0000"/>
          <w:sz w:val="16"/>
          <w:szCs w:val="16"/>
          <w:u w:val="single"/>
        </w:rPr>
        <w:t>Florianópolis/SC</w:t>
      </w:r>
      <w:r w:rsidR="001C4388" w:rsidRPr="001048EE">
        <w:rPr>
          <w:rFonts w:ascii="Book Antiqua" w:hAnsi="Book Antiqua"/>
          <w:b/>
          <w:color w:val="FF0000"/>
          <w:sz w:val="16"/>
          <w:szCs w:val="16"/>
          <w:u w:val="single"/>
        </w:rPr>
        <w:t>-2022)</w:t>
      </w:r>
    </w:p>
    <w:p w14:paraId="24736C3C"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2</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Não será permitida a recondução, salvo quando não houver outro juiz na sede da Turma Recursal.</w:t>
      </w:r>
    </w:p>
    <w:p w14:paraId="7B0BFF8D" w14:textId="46B219A0" w:rsidR="002170EE" w:rsidRPr="00FA72D9" w:rsidRDefault="002170EE" w:rsidP="0046549F">
      <w:pPr>
        <w:spacing w:after="100" w:afterAutospacing="1" w:line="240" w:lineRule="auto"/>
        <w:ind w:firstLine="525"/>
        <w:jc w:val="both"/>
        <w:rPr>
          <w:rFonts w:ascii="Book Antiqua" w:eastAsia="Times New Roman" w:hAnsi="Book Antiqua" w:cs="Times New Roman"/>
          <w:b/>
          <w:bCs/>
          <w:sz w:val="18"/>
          <w:szCs w:val="18"/>
          <w:lang w:eastAsia="pt-BR"/>
        </w:rPr>
      </w:pPr>
      <w:r w:rsidRPr="00156A92">
        <w:rPr>
          <w:rFonts w:ascii="Book Antiqua" w:eastAsia="Times New Roman" w:hAnsi="Book Antiqua" w:cs="Times New Roman"/>
          <w:b/>
          <w:color w:val="000000"/>
          <w:sz w:val="19"/>
          <w:szCs w:val="19"/>
          <w:highlight w:val="magenta"/>
          <w:lang w:eastAsia="pt-BR"/>
        </w:rPr>
        <w:t>Art. 18</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highlight w:val="green"/>
          <w:lang w:eastAsia="pt-BR"/>
        </w:rPr>
        <w:t>Caberá</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shd w:val="clear" w:color="auto" w:fill="F7CAAC" w:themeFill="accent2" w:themeFillTint="66"/>
          <w:lang w:eastAsia="pt-BR"/>
        </w:rPr>
        <w:t>pedido de uniformização</w:t>
      </w:r>
      <w:r w:rsidRPr="008020D4">
        <w:rPr>
          <w:rFonts w:ascii="Book Antiqua" w:eastAsia="Times New Roman" w:hAnsi="Book Antiqua" w:cs="Times New Roman"/>
          <w:b/>
          <w:bCs/>
          <w:color w:val="000000"/>
          <w:sz w:val="19"/>
          <w:szCs w:val="19"/>
          <w:lang w:eastAsia="pt-BR"/>
        </w:rPr>
        <w:t xml:space="preserve"> de </w:t>
      </w:r>
      <w:r w:rsidRPr="008020D4">
        <w:rPr>
          <w:rFonts w:ascii="Book Antiqua" w:eastAsia="Times New Roman" w:hAnsi="Book Antiqua" w:cs="Times New Roman"/>
          <w:b/>
          <w:bCs/>
          <w:color w:val="000000"/>
          <w:sz w:val="19"/>
          <w:szCs w:val="19"/>
          <w:highlight w:val="cyan"/>
          <w:lang w:eastAsia="pt-BR"/>
        </w:rPr>
        <w:t>interpretação de lei</w:t>
      </w:r>
      <w:r w:rsidRPr="008020D4">
        <w:rPr>
          <w:rFonts w:ascii="Book Antiqua" w:eastAsia="Times New Roman" w:hAnsi="Book Antiqua" w:cs="Times New Roman"/>
          <w:b/>
          <w:bCs/>
          <w:color w:val="000000"/>
          <w:sz w:val="19"/>
          <w:szCs w:val="19"/>
          <w:lang w:eastAsia="pt-BR"/>
        </w:rPr>
        <w:t xml:space="preserve"> quando </w:t>
      </w:r>
      <w:r w:rsidRPr="008020D4">
        <w:rPr>
          <w:rFonts w:ascii="Book Antiqua" w:eastAsia="Times New Roman" w:hAnsi="Book Antiqua" w:cs="Times New Roman"/>
          <w:b/>
          <w:bCs/>
          <w:caps/>
          <w:color w:val="000000"/>
          <w:sz w:val="19"/>
          <w:szCs w:val="19"/>
          <w:highlight w:val="green"/>
          <w:lang w:eastAsia="pt-BR"/>
        </w:rPr>
        <w:t>houver</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highlight w:val="cyan"/>
          <w:lang w:eastAsia="pt-BR"/>
        </w:rPr>
        <w:t>divergência</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yellow"/>
          <w:lang w:eastAsia="pt-BR"/>
        </w:rPr>
        <w:t>entre decisões proferidas por Turmas Recursais</w:t>
      </w:r>
      <w:r w:rsidRPr="008020D4">
        <w:rPr>
          <w:rFonts w:ascii="Book Antiqua" w:eastAsia="Times New Roman" w:hAnsi="Book Antiqua" w:cs="Times New Roman"/>
          <w:b/>
          <w:bCs/>
          <w:color w:val="000000"/>
          <w:sz w:val="19"/>
          <w:szCs w:val="19"/>
          <w:lang w:eastAsia="pt-BR"/>
        </w:rPr>
        <w:t xml:space="preserve"> sobre </w:t>
      </w:r>
      <w:r w:rsidRPr="008020D4">
        <w:rPr>
          <w:rFonts w:ascii="Book Antiqua" w:eastAsia="Times New Roman" w:hAnsi="Book Antiqua" w:cs="Times New Roman"/>
          <w:b/>
          <w:bCs/>
          <w:color w:val="000000"/>
          <w:sz w:val="19"/>
          <w:szCs w:val="19"/>
          <w:highlight w:val="yellow"/>
          <w:lang w:eastAsia="pt-BR"/>
        </w:rPr>
        <w:t>questões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de direito material</w:t>
      </w:r>
      <w:r w:rsidRPr="001048EE">
        <w:rPr>
          <w:rFonts w:ascii="Book Antiqua" w:eastAsia="Times New Roman" w:hAnsi="Book Antiqua" w:cs="Times New Roman"/>
          <w:b/>
          <w:bCs/>
          <w:color w:val="000000"/>
          <w:sz w:val="18"/>
          <w:szCs w:val="18"/>
          <w:lang w:eastAsia="pt-BR"/>
        </w:rPr>
        <w:t>.</w:t>
      </w:r>
      <w:r w:rsidR="00F47A51" w:rsidRPr="001048EE">
        <w:rPr>
          <w:rFonts w:ascii="Book Antiqua" w:eastAsia="Times New Roman" w:hAnsi="Book Antiqua" w:cs="Times New Roman"/>
          <w:b/>
          <w:bCs/>
          <w:color w:val="000000"/>
          <w:sz w:val="18"/>
          <w:szCs w:val="18"/>
          <w:lang w:eastAsia="pt-BR"/>
        </w:rPr>
        <w:t xml:space="preserve"> </w:t>
      </w:r>
      <w:r w:rsidR="00F47A51" w:rsidRPr="001048EE">
        <w:rPr>
          <w:rFonts w:ascii="Book Antiqua" w:eastAsia="Times New Roman" w:hAnsi="Book Antiqua" w:cs="Times New Roman"/>
          <w:b/>
          <w:bCs/>
          <w:color w:val="FF0000"/>
          <w:sz w:val="16"/>
          <w:szCs w:val="16"/>
          <w:u w:val="single"/>
          <w:lang w:eastAsia="pt-BR"/>
        </w:rPr>
        <w:t>(MPES-2013)</w:t>
      </w:r>
      <w:r w:rsidR="00B57059" w:rsidRPr="001048EE">
        <w:rPr>
          <w:rFonts w:ascii="Book Antiqua" w:eastAsia="Times New Roman" w:hAnsi="Book Antiqua" w:cs="Times New Roman"/>
          <w:b/>
          <w:bCs/>
          <w:color w:val="FF0000"/>
          <w:sz w:val="16"/>
          <w:szCs w:val="16"/>
          <w:lang w:eastAsia="pt-BR"/>
        </w:rPr>
        <w:t xml:space="preserve"> </w:t>
      </w:r>
      <w:bookmarkStart w:id="15" w:name="_Hlk42439588"/>
      <w:r w:rsidR="00B57059" w:rsidRPr="001048EE">
        <w:rPr>
          <w:rFonts w:ascii="Book Antiqua" w:eastAsia="Times New Roman" w:hAnsi="Book Antiqua" w:cs="Times New Roman"/>
          <w:b/>
          <w:bCs/>
          <w:color w:val="FF0000"/>
          <w:sz w:val="16"/>
          <w:szCs w:val="16"/>
          <w:u w:val="single"/>
          <w:lang w:eastAsia="pt-BR"/>
        </w:rPr>
        <w:t>(TJRO-2019)</w:t>
      </w:r>
      <w:bookmarkEnd w:id="15"/>
      <w:r w:rsidR="002958AA" w:rsidRPr="001048EE">
        <w:rPr>
          <w:rFonts w:ascii="Book Antiqua" w:eastAsia="Times New Roman" w:hAnsi="Book Antiqua" w:cs="Times New Roman"/>
          <w:b/>
          <w:bCs/>
          <w:color w:val="FF0000"/>
          <w:sz w:val="16"/>
          <w:szCs w:val="16"/>
          <w:lang w:eastAsia="pt-BR"/>
        </w:rPr>
        <w:t xml:space="preserve"> </w:t>
      </w:r>
      <w:r w:rsidR="002958AA" w:rsidRPr="001048EE">
        <w:rPr>
          <w:rFonts w:ascii="Book Antiqua" w:eastAsia="Times New Roman" w:hAnsi="Book Antiqua" w:cs="Times New Roman"/>
          <w:b/>
          <w:bCs/>
          <w:color w:val="FF0000"/>
          <w:sz w:val="16"/>
          <w:szCs w:val="16"/>
          <w:u w:val="single"/>
          <w:lang w:eastAsia="pt-BR"/>
        </w:rPr>
        <w:t>(MPRS-2021)</w:t>
      </w:r>
      <w:r w:rsidR="008C23D2" w:rsidRPr="001048EE">
        <w:rPr>
          <w:rFonts w:ascii="Book Antiqua" w:eastAsia="Times New Roman" w:hAnsi="Book Antiqua" w:cs="Times New Roman"/>
          <w:b/>
          <w:bCs/>
          <w:color w:val="FF0000"/>
          <w:sz w:val="16"/>
          <w:szCs w:val="16"/>
          <w:lang w:eastAsia="pt-BR"/>
        </w:rPr>
        <w:t xml:space="preserve"> </w:t>
      </w:r>
      <w:r w:rsidR="008C23D2" w:rsidRPr="001048EE">
        <w:rPr>
          <w:rFonts w:ascii="Book Antiqua" w:eastAsia="Times New Roman" w:hAnsi="Book Antiqua" w:cs="Times New Roman"/>
          <w:b/>
          <w:bCs/>
          <w:color w:val="FF0000"/>
          <w:sz w:val="16"/>
          <w:szCs w:val="16"/>
          <w:u w:val="single"/>
          <w:lang w:eastAsia="pt-BR"/>
        </w:rPr>
        <w:t>(PGM-Guarujá/SP-2021)</w:t>
      </w:r>
      <w:r w:rsidR="008045C6">
        <w:rPr>
          <w:rFonts w:ascii="Book Antiqua" w:eastAsia="Times New Roman" w:hAnsi="Book Antiqua" w:cs="Times New Roman"/>
          <w:b/>
          <w:bCs/>
          <w:color w:val="FF0000"/>
          <w:sz w:val="16"/>
          <w:szCs w:val="16"/>
          <w:lang w:eastAsia="pt-BR"/>
        </w:rPr>
        <w:t xml:space="preserve"> </w:t>
      </w:r>
      <w:r w:rsidR="008045C6">
        <w:rPr>
          <w:rFonts w:ascii="Book Antiqua" w:hAnsi="Book Antiqua"/>
          <w:b/>
          <w:color w:val="FF0000"/>
          <w:sz w:val="16"/>
          <w:szCs w:val="16"/>
          <w:u w:val="single"/>
        </w:rPr>
        <w:t>(PGEAM-2022)</w:t>
      </w:r>
      <w:r w:rsidR="002F5C29" w:rsidRPr="001048EE">
        <w:rPr>
          <w:rFonts w:ascii="Book Antiqua" w:eastAsia="Times New Roman" w:hAnsi="Book Antiqua" w:cs="Times New Roman"/>
          <w:b/>
          <w:bCs/>
          <w:color w:val="FF0000"/>
          <w:sz w:val="16"/>
          <w:szCs w:val="16"/>
          <w:lang w:eastAsia="pt-BR"/>
        </w:rPr>
        <w:t xml:space="preserve"> </w:t>
      </w:r>
      <w:r w:rsidR="002F5C29" w:rsidRPr="001048EE">
        <w:rPr>
          <w:rFonts w:ascii="Book Antiqua" w:eastAsia="Times New Roman" w:hAnsi="Book Antiqua" w:cs="Times New Roman"/>
          <w:b/>
          <w:bCs/>
          <w:color w:val="FF0000"/>
          <w:sz w:val="16"/>
          <w:szCs w:val="16"/>
          <w:u w:val="single"/>
          <w:lang w:eastAsia="pt-BR"/>
        </w:rPr>
        <w:t>(PGM-Florianópolis/SC-2022)</w:t>
      </w:r>
      <w:r w:rsidR="0042138A">
        <w:rPr>
          <w:rFonts w:ascii="Book Antiqua" w:eastAsia="Times New Roman" w:hAnsi="Book Antiqua" w:cs="Times New Roman"/>
          <w:b/>
          <w:bCs/>
          <w:color w:val="FF0000"/>
          <w:sz w:val="16"/>
          <w:szCs w:val="16"/>
          <w:lang w:eastAsia="pt-BR"/>
        </w:rPr>
        <w:t xml:space="preserve"> </w:t>
      </w:r>
      <w:bookmarkStart w:id="16" w:name="_Hlk194669817"/>
      <w:r w:rsidR="0042138A">
        <w:rPr>
          <w:rFonts w:ascii="Book Antiqua" w:eastAsia="Times New Roman" w:hAnsi="Book Antiqua" w:cs="Times New Roman"/>
          <w:b/>
          <w:bCs/>
          <w:color w:val="FF0000"/>
          <w:sz w:val="16"/>
          <w:szCs w:val="16"/>
          <w:u w:val="single"/>
          <w:lang w:eastAsia="pt-BR"/>
        </w:rPr>
        <w:t>(Cartórios/TJAC-2023)</w:t>
      </w:r>
      <w:bookmarkEnd w:id="16"/>
      <w:r w:rsidR="00FA72D9">
        <w:rPr>
          <w:rFonts w:ascii="Book Antiqua" w:eastAsia="Times New Roman" w:hAnsi="Book Antiqua" w:cs="Times New Roman"/>
          <w:b/>
          <w:bCs/>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1657C88D" w14:textId="5E4EC39A" w:rsidR="002170EE" w:rsidRPr="00FA72D9" w:rsidRDefault="002170EE" w:rsidP="0046549F">
      <w:pPr>
        <w:spacing w:after="100" w:afterAutospacing="1" w:line="240" w:lineRule="auto"/>
        <w:ind w:firstLine="525"/>
        <w:jc w:val="both"/>
        <w:rPr>
          <w:rFonts w:ascii="Book Antiqua" w:eastAsia="Times New Roman" w:hAnsi="Book Antiqua" w:cs="Times New Roman"/>
          <w:b/>
          <w:bCs/>
          <w:sz w:val="18"/>
          <w:szCs w:val="18"/>
          <w:lang w:eastAsia="pt-BR"/>
        </w:rPr>
      </w:pPr>
      <w:r w:rsidRPr="008020D4">
        <w:rPr>
          <w:rFonts w:ascii="Book Antiqua" w:eastAsia="Times New Roman" w:hAnsi="Book Antiqua" w:cs="Times New Roman"/>
          <w:b/>
          <w:bCs/>
          <w:color w:val="000000"/>
          <w:sz w:val="19"/>
          <w:szCs w:val="19"/>
          <w:highlight w:val="magenta"/>
          <w:lang w:eastAsia="pt-BR"/>
        </w:rPr>
        <w:t>§ 1</w:t>
      </w:r>
      <w:r w:rsidRPr="008020D4">
        <w:rPr>
          <w:rFonts w:ascii="Book Antiqua" w:eastAsia="Times New Roman" w:hAnsi="Book Antiqua" w:cs="Times New Roman"/>
          <w:b/>
          <w:bCs/>
          <w:color w:val="000000"/>
          <w:sz w:val="19"/>
          <w:szCs w:val="19"/>
          <w:highlight w:val="magenta"/>
          <w:u w:val="single"/>
          <w:vertAlign w:val="superscript"/>
          <w:lang w:eastAsia="pt-BR"/>
        </w:rPr>
        <w:t>o</w:t>
      </w:r>
      <w:r w:rsidRPr="008020D4">
        <w:rPr>
          <w:rFonts w:ascii="Book Antiqua" w:eastAsia="Times New Roman" w:hAnsi="Book Antiqua" w:cs="Times New Roman"/>
          <w:b/>
          <w:bCs/>
          <w:color w:val="000000"/>
          <w:sz w:val="19"/>
          <w:szCs w:val="19"/>
          <w:lang w:eastAsia="pt-BR"/>
        </w:rPr>
        <w:t xml:space="preserve"> O pedido fundado em divergência </w:t>
      </w:r>
      <w:r w:rsidRPr="008020D4">
        <w:rPr>
          <w:rFonts w:ascii="Book Antiqua" w:eastAsia="Times New Roman" w:hAnsi="Book Antiqua" w:cs="Times New Roman"/>
          <w:b/>
          <w:bCs/>
          <w:color w:val="000000"/>
          <w:sz w:val="19"/>
          <w:szCs w:val="19"/>
          <w:highlight w:val="yellow"/>
          <w:lang w:eastAsia="pt-BR"/>
        </w:rPr>
        <w:t>entre Turmas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do mesmo Estado</w:t>
      </w:r>
      <w:r w:rsidRPr="008020D4">
        <w:rPr>
          <w:rFonts w:ascii="Book Antiqua" w:eastAsia="Times New Roman" w:hAnsi="Book Antiqua" w:cs="Times New Roman"/>
          <w:b/>
          <w:bCs/>
          <w:color w:val="000000"/>
          <w:sz w:val="19"/>
          <w:szCs w:val="19"/>
          <w:lang w:eastAsia="pt-BR"/>
        </w:rPr>
        <w:t xml:space="preserve"> será julgado em reunião conjunta das Turmas em conflito, sob a presidência de desembargador indicado pelo Tribunal de Justiça</w:t>
      </w:r>
      <w:r w:rsidRPr="001048EE">
        <w:rPr>
          <w:rFonts w:ascii="Book Antiqua" w:eastAsia="Times New Roman" w:hAnsi="Book Antiqua" w:cs="Times New Roman"/>
          <w:b/>
          <w:bCs/>
          <w:color w:val="000000"/>
          <w:sz w:val="18"/>
          <w:szCs w:val="18"/>
          <w:lang w:eastAsia="pt-BR"/>
        </w:rPr>
        <w:t>.</w:t>
      </w:r>
      <w:r w:rsidR="0069680E" w:rsidRPr="001048EE">
        <w:rPr>
          <w:rFonts w:ascii="Book Antiqua" w:eastAsia="Times New Roman" w:hAnsi="Book Antiqua" w:cs="Times New Roman"/>
          <w:b/>
          <w:bCs/>
          <w:color w:val="000000"/>
          <w:sz w:val="18"/>
          <w:szCs w:val="18"/>
          <w:lang w:eastAsia="pt-BR"/>
        </w:rPr>
        <w:t xml:space="preserve"> </w:t>
      </w:r>
      <w:r w:rsidR="0069680E" w:rsidRPr="001048EE">
        <w:rPr>
          <w:rFonts w:ascii="Book Antiqua" w:eastAsia="Times New Roman" w:hAnsi="Book Antiqua" w:cs="Times New Roman"/>
          <w:b/>
          <w:bCs/>
          <w:color w:val="FF0000"/>
          <w:sz w:val="16"/>
          <w:szCs w:val="16"/>
          <w:u w:val="single"/>
          <w:lang w:eastAsia="pt-BR"/>
        </w:rPr>
        <w:t>(TJRO-2019)</w:t>
      </w:r>
      <w:r w:rsidR="008C23D2" w:rsidRPr="001048EE">
        <w:rPr>
          <w:rFonts w:ascii="Book Antiqua" w:eastAsia="Times New Roman" w:hAnsi="Book Antiqua" w:cs="Times New Roman"/>
          <w:b/>
          <w:bCs/>
          <w:color w:val="FF0000"/>
          <w:sz w:val="16"/>
          <w:szCs w:val="16"/>
          <w:lang w:eastAsia="pt-BR"/>
        </w:rPr>
        <w:t xml:space="preserve"> </w:t>
      </w:r>
      <w:r w:rsidR="008C23D2" w:rsidRPr="001048EE">
        <w:rPr>
          <w:rFonts w:ascii="Book Antiqua" w:eastAsia="Times New Roman" w:hAnsi="Book Antiqua" w:cs="Times New Roman"/>
          <w:b/>
          <w:bCs/>
          <w:color w:val="FF0000"/>
          <w:sz w:val="16"/>
          <w:szCs w:val="16"/>
          <w:u w:val="single"/>
          <w:lang w:eastAsia="pt-BR"/>
        </w:rPr>
        <w:t>(PGM-Guarujá/SP-2021)</w:t>
      </w:r>
      <w:r w:rsidR="00FA72D9">
        <w:rPr>
          <w:rFonts w:ascii="Book Antiqua" w:eastAsia="Times New Roman" w:hAnsi="Book Antiqua" w:cs="Times New Roman"/>
          <w:b/>
          <w:bCs/>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40B5744F" w14:textId="77777777" w:rsidR="002170EE" w:rsidRPr="008020D4" w:rsidRDefault="002170EE" w:rsidP="0046549F">
      <w:pPr>
        <w:spacing w:after="100" w:afterAutospacing="1" w:line="240" w:lineRule="auto"/>
        <w:ind w:firstLine="525"/>
        <w:jc w:val="both"/>
        <w:rPr>
          <w:rFonts w:ascii="Book Antiqua" w:eastAsia="Times New Roman" w:hAnsi="Book Antiqua" w:cs="Times New Roman"/>
          <w:b/>
          <w:bCs/>
          <w:sz w:val="19"/>
          <w:szCs w:val="19"/>
          <w:lang w:eastAsia="pt-BR"/>
        </w:rPr>
      </w:pPr>
      <w:r w:rsidRPr="008020D4">
        <w:rPr>
          <w:rFonts w:ascii="Book Antiqua" w:eastAsia="Times New Roman" w:hAnsi="Book Antiqua" w:cs="Times New Roman"/>
          <w:b/>
          <w:bCs/>
          <w:color w:val="000000"/>
          <w:sz w:val="19"/>
          <w:szCs w:val="19"/>
          <w:lang w:eastAsia="pt-BR"/>
        </w:rPr>
        <w:t>§ 2</w:t>
      </w:r>
      <w:r w:rsidRPr="008020D4">
        <w:rPr>
          <w:rFonts w:ascii="Book Antiqua" w:eastAsia="Times New Roman" w:hAnsi="Book Antiqua" w:cs="Times New Roman"/>
          <w:b/>
          <w:bCs/>
          <w:color w:val="000000"/>
          <w:sz w:val="19"/>
          <w:szCs w:val="19"/>
          <w:u w:val="single"/>
          <w:vertAlign w:val="superscript"/>
          <w:lang w:eastAsia="pt-BR"/>
        </w:rPr>
        <w:t>o</w:t>
      </w:r>
      <w:r w:rsidR="00A216B1" w:rsidRPr="008020D4">
        <w:rPr>
          <w:rFonts w:ascii="Book Antiqua" w:eastAsia="Times New Roman" w:hAnsi="Book Antiqua" w:cs="Times New Roman"/>
          <w:b/>
          <w:bCs/>
          <w:color w:val="000000"/>
          <w:sz w:val="19"/>
          <w:szCs w:val="19"/>
          <w:lang w:eastAsia="pt-BR"/>
        </w:rPr>
        <w:t> </w:t>
      </w:r>
      <w:r w:rsidRPr="008020D4">
        <w:rPr>
          <w:rFonts w:ascii="Book Antiqua" w:eastAsia="Times New Roman" w:hAnsi="Book Antiqua" w:cs="Times New Roman"/>
          <w:b/>
          <w:bCs/>
          <w:color w:val="000000"/>
          <w:sz w:val="19"/>
          <w:szCs w:val="19"/>
          <w:lang w:eastAsia="pt-BR"/>
        </w:rPr>
        <w:t>No caso do § 1</w:t>
      </w:r>
      <w:r w:rsidRPr="008020D4">
        <w:rPr>
          <w:rFonts w:ascii="Book Antiqua" w:eastAsia="Times New Roman" w:hAnsi="Book Antiqua" w:cs="Times New Roman"/>
          <w:b/>
          <w:bCs/>
          <w:color w:val="000000"/>
          <w:sz w:val="19"/>
          <w:szCs w:val="19"/>
          <w:u w:val="single"/>
          <w:vertAlign w:val="superscript"/>
          <w:lang w:eastAsia="pt-BR"/>
        </w:rPr>
        <w:t>o</w:t>
      </w:r>
      <w:r w:rsidRPr="008020D4">
        <w:rPr>
          <w:rFonts w:ascii="Book Antiqua" w:eastAsia="Times New Roman" w:hAnsi="Book Antiqua" w:cs="Times New Roman"/>
          <w:b/>
          <w:bCs/>
          <w:color w:val="000000"/>
          <w:sz w:val="19"/>
          <w:szCs w:val="19"/>
          <w:lang w:eastAsia="pt-BR"/>
        </w:rPr>
        <w:t>, a reunião de juízes domiciliados em cidades diversas poderá ser feita por meio eletrônico.</w:t>
      </w:r>
    </w:p>
    <w:p w14:paraId="0C3BBF30" w14:textId="6907E0CA" w:rsidR="002170EE" w:rsidRPr="00354B77" w:rsidRDefault="002170EE" w:rsidP="0046549F">
      <w:pPr>
        <w:spacing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8020D4">
        <w:rPr>
          <w:rFonts w:ascii="Book Antiqua" w:eastAsia="Times New Roman" w:hAnsi="Book Antiqua" w:cs="Times New Roman"/>
          <w:b/>
          <w:bCs/>
          <w:color w:val="000000"/>
          <w:sz w:val="19"/>
          <w:szCs w:val="19"/>
          <w:highlight w:val="magenta"/>
          <w:lang w:eastAsia="pt-BR"/>
        </w:rPr>
        <w:t>§ 3</w:t>
      </w:r>
      <w:r w:rsidRPr="008020D4">
        <w:rPr>
          <w:rFonts w:ascii="Book Antiqua" w:eastAsia="Times New Roman" w:hAnsi="Book Antiqua" w:cs="Times New Roman"/>
          <w:b/>
          <w:bCs/>
          <w:color w:val="000000"/>
          <w:sz w:val="19"/>
          <w:szCs w:val="19"/>
          <w:highlight w:val="magenta"/>
          <w:u w:val="single"/>
          <w:vertAlign w:val="superscript"/>
          <w:lang w:eastAsia="pt-BR"/>
        </w:rPr>
        <w:t>o</w:t>
      </w:r>
      <w:r w:rsidR="00A216B1" w:rsidRPr="008020D4">
        <w:rPr>
          <w:rFonts w:ascii="Book Antiqua" w:eastAsia="Times New Roman" w:hAnsi="Book Antiqua" w:cs="Times New Roman"/>
          <w:b/>
          <w:bCs/>
          <w:color w:val="000000"/>
          <w:sz w:val="19"/>
          <w:szCs w:val="19"/>
          <w:lang w:eastAsia="pt-BR"/>
        </w:rPr>
        <w:t> </w:t>
      </w:r>
      <w:r w:rsidRPr="008020D4">
        <w:rPr>
          <w:rFonts w:ascii="Book Antiqua" w:eastAsia="Times New Roman" w:hAnsi="Book Antiqua" w:cs="Times New Roman"/>
          <w:b/>
          <w:bCs/>
          <w:color w:val="000000"/>
          <w:sz w:val="19"/>
          <w:szCs w:val="19"/>
          <w:lang w:eastAsia="pt-BR"/>
        </w:rPr>
        <w:t xml:space="preserve">Quando as </w:t>
      </w:r>
      <w:r w:rsidRPr="008020D4">
        <w:rPr>
          <w:rFonts w:ascii="Book Antiqua" w:eastAsia="Times New Roman" w:hAnsi="Book Antiqua" w:cs="Times New Roman"/>
          <w:b/>
          <w:bCs/>
          <w:color w:val="000000"/>
          <w:sz w:val="19"/>
          <w:szCs w:val="19"/>
          <w:highlight w:val="yellow"/>
          <w:lang w:eastAsia="pt-BR"/>
        </w:rPr>
        <w:t>Turmas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de diferentes Estados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highlight w:val="green"/>
          <w:lang w:eastAsia="pt-BR"/>
        </w:rPr>
        <w:t>derem</w:t>
      </w:r>
      <w:r w:rsidRPr="008020D4">
        <w:rPr>
          <w:rFonts w:ascii="Book Antiqua" w:eastAsia="Times New Roman" w:hAnsi="Book Antiqua" w:cs="Times New Roman"/>
          <w:b/>
          <w:bCs/>
          <w:color w:val="000000"/>
          <w:sz w:val="19"/>
          <w:szCs w:val="19"/>
          <w:lang w:eastAsia="pt-BR"/>
        </w:rPr>
        <w:t xml:space="preserve"> a </w:t>
      </w:r>
      <w:r w:rsidRPr="008020D4">
        <w:rPr>
          <w:rFonts w:ascii="Book Antiqua" w:eastAsia="Times New Roman" w:hAnsi="Book Antiqua" w:cs="Times New Roman"/>
          <w:b/>
          <w:bCs/>
          <w:color w:val="000000"/>
          <w:sz w:val="19"/>
          <w:szCs w:val="19"/>
          <w:highlight w:val="yellow"/>
          <w:lang w:eastAsia="pt-BR"/>
        </w:rPr>
        <w:t>lei federal</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interpretações divergentes</w:t>
      </w:r>
      <w:r w:rsidRPr="008020D4">
        <w:rPr>
          <w:rFonts w:ascii="Book Antiqua" w:eastAsia="Times New Roman" w:hAnsi="Book Antiqua" w:cs="Times New Roman"/>
          <w:b/>
          <w:bCs/>
          <w:color w:val="000000"/>
          <w:sz w:val="19"/>
          <w:szCs w:val="19"/>
          <w:lang w:eastAsia="pt-BR"/>
        </w:rPr>
        <w:t xml:space="preserve">, ou quando a decisão proferida estiver em contrariedade </w:t>
      </w:r>
      <w:r w:rsidRPr="008020D4">
        <w:rPr>
          <w:rFonts w:ascii="Book Antiqua" w:eastAsia="Times New Roman" w:hAnsi="Book Antiqua" w:cs="Times New Roman"/>
          <w:b/>
          <w:bCs/>
          <w:color w:val="000000"/>
          <w:sz w:val="19"/>
          <w:szCs w:val="19"/>
          <w:highlight w:val="yellow"/>
          <w:lang w:eastAsia="pt-BR"/>
        </w:rPr>
        <w:t>com súmula</w:t>
      </w:r>
      <w:r w:rsidRPr="008020D4">
        <w:rPr>
          <w:rFonts w:ascii="Book Antiqua" w:eastAsia="Times New Roman" w:hAnsi="Book Antiqua" w:cs="Times New Roman"/>
          <w:b/>
          <w:bCs/>
          <w:color w:val="000000"/>
          <w:sz w:val="19"/>
          <w:szCs w:val="19"/>
          <w:lang w:eastAsia="pt-BR"/>
        </w:rPr>
        <w:t xml:space="preserve"> do </w:t>
      </w:r>
      <w:r w:rsidRPr="008020D4">
        <w:rPr>
          <w:rFonts w:ascii="Book Antiqua" w:eastAsia="Times New Roman" w:hAnsi="Book Antiqua" w:cs="Times New Roman"/>
          <w:b/>
          <w:bCs/>
          <w:caps/>
          <w:color w:val="000000"/>
          <w:sz w:val="19"/>
          <w:szCs w:val="19"/>
          <w:shd w:val="clear" w:color="auto" w:fill="F7CAAC" w:themeFill="accent2" w:themeFillTint="66"/>
          <w:lang w:eastAsia="pt-BR"/>
        </w:rPr>
        <w:t>Superior Tribunal de Justiça</w:t>
      </w:r>
      <w:r w:rsidRPr="008020D4">
        <w:rPr>
          <w:rFonts w:ascii="Book Antiqua" w:eastAsia="Times New Roman" w:hAnsi="Book Antiqua" w:cs="Times New Roman"/>
          <w:b/>
          <w:bCs/>
          <w:color w:val="000000"/>
          <w:sz w:val="19"/>
          <w:szCs w:val="19"/>
          <w:lang w:eastAsia="pt-BR"/>
        </w:rPr>
        <w:t>, o pedido será por este julgado</w:t>
      </w:r>
      <w:r w:rsidRPr="001048EE">
        <w:rPr>
          <w:rFonts w:ascii="Book Antiqua" w:eastAsia="Times New Roman" w:hAnsi="Book Antiqua" w:cs="Times New Roman"/>
          <w:color w:val="000000"/>
          <w:sz w:val="18"/>
          <w:szCs w:val="18"/>
          <w:lang w:eastAsia="pt-BR"/>
        </w:rPr>
        <w:t>.</w:t>
      </w:r>
      <w:r w:rsidR="0069680E" w:rsidRPr="001048EE">
        <w:rPr>
          <w:rFonts w:ascii="Book Antiqua" w:eastAsia="Times New Roman" w:hAnsi="Book Antiqua" w:cs="Times New Roman"/>
          <w:color w:val="000000"/>
          <w:sz w:val="18"/>
          <w:szCs w:val="18"/>
          <w:lang w:eastAsia="pt-BR"/>
        </w:rPr>
        <w:t xml:space="preserve"> </w:t>
      </w:r>
      <w:r w:rsidR="0069680E" w:rsidRPr="001048EE">
        <w:rPr>
          <w:rFonts w:ascii="Book Antiqua" w:eastAsia="Times New Roman" w:hAnsi="Book Antiqua" w:cs="Times New Roman"/>
          <w:b/>
          <w:color w:val="FF0000"/>
          <w:sz w:val="16"/>
          <w:szCs w:val="16"/>
          <w:u w:val="single"/>
          <w:lang w:eastAsia="pt-BR"/>
        </w:rPr>
        <w:t>(TJRO-2019)</w:t>
      </w:r>
      <w:r w:rsidR="001718CB" w:rsidRPr="001048EE">
        <w:rPr>
          <w:rFonts w:ascii="Book Antiqua" w:eastAsia="Times New Roman" w:hAnsi="Book Antiqua" w:cs="Times New Roman"/>
          <w:b/>
          <w:color w:val="FF0000"/>
          <w:sz w:val="16"/>
          <w:szCs w:val="16"/>
          <w:lang w:eastAsia="pt-BR"/>
        </w:rPr>
        <w:t xml:space="preserve"> </w:t>
      </w:r>
      <w:r w:rsidR="001718CB" w:rsidRPr="001048EE">
        <w:rPr>
          <w:rFonts w:ascii="Book Antiqua" w:eastAsia="Times New Roman" w:hAnsi="Book Antiqua" w:cs="Times New Roman"/>
          <w:b/>
          <w:color w:val="FF0000"/>
          <w:sz w:val="16"/>
          <w:szCs w:val="16"/>
          <w:u w:val="single"/>
          <w:lang w:eastAsia="pt-BR"/>
        </w:rPr>
        <w:t>(Cartórios/TJGO-2021)</w:t>
      </w:r>
      <w:r w:rsidR="008020D4" w:rsidRPr="001048EE">
        <w:rPr>
          <w:rFonts w:ascii="Book Antiqua" w:eastAsia="Times New Roman" w:hAnsi="Book Antiqua" w:cs="Times New Roman"/>
          <w:b/>
          <w:color w:val="FF0000"/>
          <w:sz w:val="16"/>
          <w:szCs w:val="16"/>
          <w:lang w:eastAsia="pt-BR"/>
        </w:rPr>
        <w:t xml:space="preserve"> </w:t>
      </w:r>
      <w:r w:rsidR="008020D4" w:rsidRPr="001048EE">
        <w:rPr>
          <w:rFonts w:ascii="Book Antiqua" w:eastAsia="Times New Roman" w:hAnsi="Book Antiqua" w:cs="Times New Roman"/>
          <w:b/>
          <w:bCs/>
          <w:color w:val="FF0000"/>
          <w:sz w:val="16"/>
          <w:szCs w:val="16"/>
          <w:u w:val="single"/>
          <w:lang w:eastAsia="pt-BR"/>
        </w:rPr>
        <w:t>(PGM-Guarujá/SP-2021)</w:t>
      </w:r>
      <w:r w:rsidR="00A04F2A" w:rsidRPr="001048EE">
        <w:rPr>
          <w:rFonts w:ascii="Book Antiqua" w:eastAsia="Times New Roman" w:hAnsi="Book Antiqua" w:cs="Times New Roman"/>
          <w:b/>
          <w:bCs/>
          <w:color w:val="FF0000"/>
          <w:sz w:val="16"/>
          <w:szCs w:val="16"/>
          <w:lang w:eastAsia="pt-BR"/>
        </w:rPr>
        <w:t xml:space="preserve"> </w:t>
      </w:r>
      <w:bookmarkStart w:id="17" w:name="_Hlk123650616"/>
      <w:r w:rsidR="00A04F2A" w:rsidRPr="001048EE">
        <w:rPr>
          <w:rFonts w:ascii="Book Antiqua" w:eastAsia="Times New Roman" w:hAnsi="Book Antiqua" w:cs="Times New Roman"/>
          <w:b/>
          <w:bCs/>
          <w:color w:val="FF0000"/>
          <w:sz w:val="16"/>
          <w:szCs w:val="16"/>
          <w:u w:val="single"/>
          <w:lang w:eastAsia="pt-BR"/>
        </w:rPr>
        <w:t>(Anal. Judic./TJRJ-2021)</w:t>
      </w:r>
      <w:bookmarkEnd w:id="17"/>
      <w:r w:rsidR="008045C6">
        <w:rPr>
          <w:rFonts w:ascii="Book Antiqua" w:eastAsia="Times New Roman" w:hAnsi="Book Antiqua" w:cs="Times New Roman"/>
          <w:b/>
          <w:bCs/>
          <w:color w:val="FF0000"/>
          <w:sz w:val="16"/>
          <w:szCs w:val="16"/>
          <w:lang w:eastAsia="pt-BR"/>
        </w:rPr>
        <w:t xml:space="preserve"> </w:t>
      </w:r>
      <w:r w:rsidR="008045C6">
        <w:rPr>
          <w:rFonts w:ascii="Book Antiqua" w:hAnsi="Book Antiqua"/>
          <w:b/>
          <w:color w:val="FF0000"/>
          <w:sz w:val="16"/>
          <w:szCs w:val="16"/>
          <w:u w:val="single"/>
        </w:rPr>
        <w:t>(PGEAM-2022)</w:t>
      </w:r>
      <w:r w:rsidR="001141D5">
        <w:rPr>
          <w:rFonts w:ascii="Book Antiqua" w:eastAsia="Times New Roman" w:hAnsi="Book Antiqua" w:cs="Times New Roman"/>
          <w:b/>
          <w:bCs/>
          <w:color w:val="FF0000"/>
          <w:sz w:val="16"/>
          <w:szCs w:val="16"/>
          <w:lang w:eastAsia="pt-BR"/>
        </w:rPr>
        <w:t xml:space="preserve"> </w:t>
      </w:r>
      <w:r w:rsidR="001141D5">
        <w:rPr>
          <w:rFonts w:ascii="Book Antiqua" w:eastAsia="Times New Roman" w:hAnsi="Book Antiqua" w:cs="Times New Roman"/>
          <w:b/>
          <w:color w:val="FF0000"/>
          <w:sz w:val="16"/>
          <w:szCs w:val="16"/>
          <w:u w:val="single"/>
          <w:lang w:eastAsia="pt-BR"/>
        </w:rPr>
        <w:t>(MPSC-2023)</w:t>
      </w:r>
      <w:r w:rsidR="0042138A">
        <w:rPr>
          <w:rFonts w:ascii="Book Antiqua" w:eastAsia="Times New Roman" w:hAnsi="Book Antiqua" w:cs="Times New Roman"/>
          <w:b/>
          <w:color w:val="FF0000"/>
          <w:sz w:val="16"/>
          <w:szCs w:val="16"/>
          <w:lang w:eastAsia="pt-BR"/>
        </w:rPr>
        <w:t xml:space="preserve"> </w:t>
      </w:r>
      <w:r w:rsidR="0042138A">
        <w:rPr>
          <w:rFonts w:ascii="Book Antiqua" w:eastAsia="Times New Roman" w:hAnsi="Book Antiqua" w:cs="Times New Roman"/>
          <w:b/>
          <w:bCs/>
          <w:color w:val="FF0000"/>
          <w:sz w:val="16"/>
          <w:szCs w:val="16"/>
          <w:u w:val="single"/>
          <w:lang w:eastAsia="pt-BR"/>
        </w:rPr>
        <w:t>(Cartórios/TJAC-2023)</w:t>
      </w:r>
      <w:r w:rsidR="00FA72D9">
        <w:rPr>
          <w:rFonts w:ascii="Book Antiqua" w:eastAsia="Times New Roman" w:hAnsi="Book Antiqua" w:cs="Times New Roman"/>
          <w:b/>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r w:rsidR="00354B77">
        <w:rPr>
          <w:rFonts w:ascii="Book Antiqua" w:eastAsia="Times New Roman" w:hAnsi="Book Antiqua" w:cs="Times New Roman"/>
          <w:b/>
          <w:color w:val="FF0000"/>
          <w:sz w:val="16"/>
          <w:szCs w:val="16"/>
          <w:lang w:eastAsia="pt-BR"/>
        </w:rPr>
        <w:t xml:space="preserve"> </w:t>
      </w:r>
      <w:r w:rsidR="00354B77">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992312" w:rsidRPr="00156A92" w14:paraId="233E622E" w14:textId="77777777" w:rsidTr="00B972F1">
        <w:tc>
          <w:tcPr>
            <w:tcW w:w="8494" w:type="dxa"/>
            <w:shd w:val="clear" w:color="auto" w:fill="CCFFFF"/>
          </w:tcPr>
          <w:p w14:paraId="1182090D" w14:textId="3D7DE6E6" w:rsidR="00992312" w:rsidRDefault="00992312" w:rsidP="0099231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MPSC-2023</w:t>
            </w:r>
            <w:r w:rsidR="00FA72D9">
              <w:rPr>
                <w:rFonts w:ascii="Book Antiqua" w:eastAsia="Times New Roman" w:hAnsi="Book Antiqua" w:cs="Times New Roman"/>
                <w:b/>
                <w:i/>
                <w:iCs/>
                <w:color w:val="FF0000"/>
                <w:sz w:val="19"/>
                <w:szCs w:val="19"/>
                <w:lang w:eastAsia="pt-BR"/>
              </w:rPr>
              <w:t>: #</w:t>
            </w:r>
            <w:r w:rsidR="00FA72D9" w:rsidRPr="00FA72D9">
              <w:rPr>
                <w:rFonts w:ascii="Book Antiqua" w:eastAsia="Times New Roman" w:hAnsi="Book Antiqua" w:cs="Times New Roman"/>
                <w:b/>
                <w:i/>
                <w:iCs/>
                <w:color w:val="FF0000"/>
                <w:sz w:val="19"/>
                <w:szCs w:val="19"/>
                <w:highlight w:val="green"/>
                <w:lang w:eastAsia="pt-BR"/>
              </w:rPr>
              <w:t>Cartórios/TJMA-2023</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CESPE</w:t>
            </w:r>
            <w:r w:rsidR="00FA72D9">
              <w:rPr>
                <w:rFonts w:ascii="Book Antiqua" w:eastAsia="Times New Roman" w:hAnsi="Book Antiqua" w:cs="Times New Roman"/>
                <w:b/>
                <w:i/>
                <w:iCs/>
                <w:color w:val="FF0000"/>
                <w:sz w:val="19"/>
                <w:szCs w:val="19"/>
                <w:lang w:eastAsia="pt-BR"/>
              </w:rPr>
              <w:t>: #</w:t>
            </w:r>
            <w:r w:rsidR="00FA72D9" w:rsidRPr="00FA72D9">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xml:space="preserve">: </w:t>
            </w:r>
            <w:r w:rsidRPr="00992312">
              <w:rPr>
                <w:rFonts w:ascii="Book Antiqua" w:eastAsia="Times New Roman" w:hAnsi="Book Antiqua" w:cs="Times New Roman"/>
                <w:b/>
                <w:i/>
                <w:iCs/>
                <w:sz w:val="19"/>
                <w:szCs w:val="19"/>
                <w:u w:val="single"/>
                <w:lang w:eastAsia="pt-BR"/>
              </w:rPr>
              <w:t>Não é possível a Turma Recursal nos Juizados Especiais da Fazenda Pública realizar juízo prévio de admissibilidade de Pedido de Uniformização de Interpretação de Lei (PUIL) a ser julgado pelo STJ</w:t>
            </w:r>
            <w:r>
              <w:rPr>
                <w:rFonts w:ascii="Book Antiqua" w:eastAsia="Times New Roman" w:hAnsi="Book Antiqua" w:cs="Times New Roman"/>
                <w:bCs/>
                <w:sz w:val="19"/>
                <w:szCs w:val="19"/>
                <w:lang w:eastAsia="pt-BR"/>
              </w:rPr>
              <w:t xml:space="preserve">: </w:t>
            </w:r>
            <w:r w:rsidRPr="00992312">
              <w:rPr>
                <w:rFonts w:ascii="Book Antiqua" w:eastAsia="Times New Roman" w:hAnsi="Book Antiqua" w:cs="Times New Roman"/>
                <w:b/>
                <w:sz w:val="19"/>
                <w:szCs w:val="19"/>
                <w:lang w:eastAsia="pt-BR"/>
              </w:rPr>
              <w:t>O § 3º do art. 18 da Lei 12.153/09 prevê que, se a decisão da Turma Recursal da Fazenda Pública estiver em contrariedade com súmula do STJ, a parte prejudicada poderá ingressar com pedido de uniformização de jurisprudência, a ser julgado pelo próprio STJ.</w:t>
            </w:r>
            <w:r>
              <w:rPr>
                <w:rFonts w:ascii="Book Antiqua" w:eastAsia="Times New Roman" w:hAnsi="Book Antiqua" w:cs="Times New Roman"/>
                <w:b/>
                <w:sz w:val="19"/>
                <w:szCs w:val="19"/>
                <w:lang w:eastAsia="pt-BR"/>
              </w:rPr>
              <w:t xml:space="preserve"> </w:t>
            </w:r>
            <w:r w:rsidRPr="00992312">
              <w:rPr>
                <w:rFonts w:ascii="Book Antiqua" w:eastAsia="Times New Roman" w:hAnsi="Book Antiqua" w:cs="Times New Roman"/>
                <w:b/>
                <w:sz w:val="19"/>
                <w:szCs w:val="19"/>
                <w:lang w:eastAsia="pt-BR"/>
              </w:rPr>
              <w:t>Vale ressaltar que, no pedido de uniformização baseado no § 3º do art. 18, não existe a previsão de juízo prévio de admissibilidade pela Turma Recursal. O que a Turma Recursal irá fazer será apenas receber o pedido, intimar a parte contrária para responder e, depois disso, remeter os autos ao STJ.</w:t>
            </w:r>
            <w:r>
              <w:rPr>
                <w:rFonts w:ascii="Book Antiqua" w:eastAsia="Times New Roman" w:hAnsi="Book Antiqua" w:cs="Times New Roman"/>
                <w:b/>
                <w:sz w:val="19"/>
                <w:szCs w:val="19"/>
                <w:lang w:eastAsia="pt-BR"/>
              </w:rPr>
              <w:t xml:space="preserve"> </w:t>
            </w:r>
            <w:r w:rsidRPr="00992312">
              <w:rPr>
                <w:rFonts w:ascii="Book Antiqua" w:eastAsia="Times New Roman" w:hAnsi="Book Antiqua" w:cs="Times New Roman"/>
                <w:bCs/>
                <w:sz w:val="19"/>
                <w:szCs w:val="19"/>
                <w:lang w:eastAsia="pt-BR"/>
              </w:rPr>
              <w:t>STJ. 1ª S. Rcl 42409-RS, Rel. Min. Herman Benjamin, j</w:t>
            </w:r>
            <w:r>
              <w:rPr>
                <w:rFonts w:ascii="Book Antiqua" w:eastAsia="Times New Roman" w:hAnsi="Book Antiqua" w:cs="Times New Roman"/>
                <w:bCs/>
                <w:sz w:val="19"/>
                <w:szCs w:val="19"/>
                <w:lang w:eastAsia="pt-BR"/>
              </w:rPr>
              <w:t>.</w:t>
            </w:r>
            <w:r w:rsidRPr="00992312">
              <w:rPr>
                <w:rFonts w:ascii="Book Antiqua" w:eastAsia="Times New Roman" w:hAnsi="Book Antiqua" w:cs="Times New Roman"/>
                <w:bCs/>
                <w:sz w:val="19"/>
                <w:szCs w:val="19"/>
                <w:lang w:eastAsia="pt-BR"/>
              </w:rPr>
              <w:t xml:space="preserve"> 22/06/22</w:t>
            </w:r>
            <w:r>
              <w:rPr>
                <w:rFonts w:ascii="Book Antiqua" w:eastAsia="Times New Roman" w:hAnsi="Book Antiqua" w:cs="Times New Roman"/>
                <w:bCs/>
                <w:sz w:val="19"/>
                <w:szCs w:val="19"/>
                <w:lang w:eastAsia="pt-BR"/>
              </w:rPr>
              <w:t xml:space="preserve"> </w:t>
            </w:r>
            <w:r w:rsidRPr="00992312">
              <w:rPr>
                <w:rFonts w:ascii="Book Antiqua" w:eastAsia="Times New Roman" w:hAnsi="Book Antiqua" w:cs="Times New Roman"/>
                <w:b/>
                <w:sz w:val="19"/>
                <w:szCs w:val="19"/>
                <w:lang w:eastAsia="pt-BR"/>
              </w:rPr>
              <w:t>(Info 743).</w:t>
            </w:r>
          </w:p>
          <w:tbl>
            <w:tblPr>
              <w:tblStyle w:val="Tabelacomgrade"/>
              <w:tblW w:w="0" w:type="auto"/>
              <w:tblLook w:val="04A0" w:firstRow="1" w:lastRow="0" w:firstColumn="1" w:lastColumn="0" w:noHBand="0" w:noVBand="1"/>
            </w:tblPr>
            <w:tblGrid>
              <w:gridCol w:w="8268"/>
            </w:tblGrid>
            <w:tr w:rsidR="001141D5" w14:paraId="3C825309" w14:textId="77777777" w:rsidTr="001141D5">
              <w:tc>
                <w:tcPr>
                  <w:tcW w:w="8268" w:type="dxa"/>
                  <w:shd w:val="clear" w:color="auto" w:fill="FFFFFF" w:themeFill="background1"/>
                </w:tcPr>
                <w:p w14:paraId="01232656" w14:textId="2240D3A6" w:rsidR="001141D5" w:rsidRPr="001141D5" w:rsidRDefault="001141D5" w:rsidP="001141D5">
                  <w:pPr>
                    <w:jc w:val="both"/>
                    <w:rPr>
                      <w:rFonts w:ascii="Book Antiqua" w:eastAsia="Times New Roman" w:hAnsi="Book Antiqua" w:cs="Times New Roman"/>
                      <w:b/>
                      <w:sz w:val="19"/>
                      <w:szCs w:val="19"/>
                      <w:lang w:eastAsia="pt-BR"/>
                    </w:rPr>
                  </w:pPr>
                  <w:r w:rsidRPr="001141D5">
                    <w:rPr>
                      <w:rFonts w:ascii="Book Antiqua" w:eastAsia="Times New Roman" w:hAnsi="Book Antiqua" w:cs="Times New Roman"/>
                      <w:b/>
                      <w:sz w:val="18"/>
                      <w:szCs w:val="18"/>
                      <w:lang w:eastAsia="pt-BR"/>
                    </w:rPr>
                    <w:t>(</w:t>
                  </w:r>
                  <w:r w:rsidRPr="001141D5">
                    <w:rPr>
                      <w:rFonts w:ascii="Book Antiqua" w:eastAsia="Times New Roman" w:hAnsi="Book Antiqua" w:cs="Times New Roman"/>
                      <w:b/>
                      <w:sz w:val="18"/>
                      <w:szCs w:val="18"/>
                      <w:highlight w:val="yellow"/>
                      <w:lang w:eastAsia="pt-BR"/>
                    </w:rPr>
                    <w:t>MPSC-2023-CESPE</w:t>
                  </w:r>
                  <w:r w:rsidRPr="001141D5">
                    <w:rPr>
                      <w:rFonts w:ascii="Book Antiqua" w:eastAsia="Times New Roman" w:hAnsi="Book Antiqua" w:cs="Times New Roman"/>
                      <w:b/>
                      <w:sz w:val="18"/>
                      <w:szCs w:val="18"/>
                      <w:lang w:eastAsia="pt-BR"/>
                    </w:rPr>
                    <w:t>)</w:t>
                  </w:r>
                  <w:r w:rsidRPr="001141D5">
                    <w:rPr>
                      <w:rFonts w:ascii="Book Antiqua" w:eastAsia="Times New Roman" w:hAnsi="Book Antiqua" w:cs="Times New Roman"/>
                      <w:bCs/>
                      <w:sz w:val="18"/>
                      <w:szCs w:val="18"/>
                      <w:lang w:eastAsia="pt-BR"/>
                    </w:rPr>
                    <w:t>: Julgue o item subsequente à luz da legislação que trata dos juizados especiais cíveis e da fazenda pública</w:t>
                  </w:r>
                  <w:r>
                    <w:rPr>
                      <w:rFonts w:ascii="Book Antiqua" w:eastAsia="Times New Roman" w:hAnsi="Book Antiqua" w:cs="Times New Roman"/>
                      <w:bCs/>
                      <w:sz w:val="18"/>
                      <w:szCs w:val="18"/>
                      <w:lang w:eastAsia="pt-BR"/>
                    </w:rPr>
                    <w:t xml:space="preserve">: </w:t>
                  </w:r>
                  <w:r w:rsidRPr="001141D5">
                    <w:rPr>
                      <w:rFonts w:ascii="Book Antiqua" w:eastAsia="Times New Roman" w:hAnsi="Book Antiqua" w:cs="Times New Roman"/>
                      <w:bCs/>
                      <w:sz w:val="18"/>
                      <w:szCs w:val="18"/>
                      <w:lang w:eastAsia="pt-BR"/>
                    </w:rPr>
                    <w:t>O pedido de uniformização de interpretação de lei no âmbito dos juizados especiais da fazenda pública, quando dirigido ao STJ, deve ser suscitado perante a turma recursal de origem.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743, STJ.</w:t>
                  </w:r>
                </w:p>
              </w:tc>
            </w:tr>
          </w:tbl>
          <w:p w14:paraId="2725A0C7" w14:textId="77777777" w:rsidR="001141D5" w:rsidRDefault="001141D5" w:rsidP="00992312">
            <w:pPr>
              <w:jc w:val="both"/>
              <w:rPr>
                <w:rFonts w:ascii="Book Antiqua" w:eastAsia="Times New Roman" w:hAnsi="Book Antiqua" w:cs="Times New Roman"/>
                <w:b/>
                <w:sz w:val="19"/>
                <w:szCs w:val="19"/>
                <w:lang w:eastAsia="pt-BR"/>
              </w:rPr>
            </w:pPr>
          </w:p>
          <w:p w14:paraId="3E00422A" w14:textId="379ACB2F" w:rsidR="0042138A" w:rsidRDefault="0042138A" w:rsidP="0099231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42138A">
              <w:rPr>
                <w:rFonts w:ascii="Book Antiqua" w:eastAsia="Times New Roman" w:hAnsi="Book Antiqua" w:cs="Times New Roman"/>
                <w:b/>
                <w:sz w:val="19"/>
                <w:szCs w:val="19"/>
                <w:lang w:eastAsia="pt-BR"/>
              </w:rPr>
              <w:t>O Pedido de Uniformização de Interpretação de Lei somente é cabível no âmbito de processos de competência dos Juizados Especiais da Fazenda Pública dos Estados, do Distrito Federal, dos Territórios e dos Municípios, os quais são regulados pela Lei 12.153/09, e aqueles relacionados aos Juizados Especiais Federais, regidos pela Lei 10.259/01</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S., </w:t>
            </w:r>
            <w:r w:rsidRPr="0042138A">
              <w:rPr>
                <w:rFonts w:ascii="Book Antiqua" w:eastAsia="Times New Roman" w:hAnsi="Book Antiqua" w:cs="Times New Roman"/>
                <w:bCs/>
                <w:sz w:val="19"/>
                <w:szCs w:val="19"/>
                <w:lang w:eastAsia="pt-BR"/>
              </w:rPr>
              <w:t xml:space="preserve">AgInt no PUIL 1751/BA, </w:t>
            </w:r>
            <w:r>
              <w:rPr>
                <w:rFonts w:ascii="Book Antiqua" w:eastAsia="Times New Roman" w:hAnsi="Book Antiqua" w:cs="Times New Roman"/>
                <w:bCs/>
                <w:sz w:val="19"/>
                <w:szCs w:val="19"/>
                <w:lang w:eastAsia="pt-BR"/>
              </w:rPr>
              <w:t>R</w:t>
            </w:r>
            <w:r w:rsidRPr="0042138A">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Paulo de Tarso Sanseverino, j</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1º/9/20.</w:t>
            </w:r>
          </w:p>
          <w:p w14:paraId="67707CBB" w14:textId="77777777" w:rsidR="0042138A" w:rsidRDefault="0042138A" w:rsidP="00992312">
            <w:pPr>
              <w:jc w:val="both"/>
              <w:rPr>
                <w:rFonts w:ascii="Book Antiqua" w:eastAsia="Times New Roman" w:hAnsi="Book Antiqua" w:cs="Times New Roman"/>
                <w:b/>
                <w:sz w:val="19"/>
                <w:szCs w:val="19"/>
                <w:lang w:eastAsia="pt-BR"/>
              </w:rPr>
            </w:pPr>
          </w:p>
          <w:p w14:paraId="3E52E950" w14:textId="77777777" w:rsidR="001718CB" w:rsidRDefault="001718CB" w:rsidP="00992312">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GO</w:t>
            </w:r>
            <w:r w:rsidRPr="009A5B8C">
              <w:rPr>
                <w:rFonts w:ascii="Book Antiqua" w:eastAsia="Times New Roman" w:hAnsi="Book Antiqua" w:cs="Times New Roman"/>
                <w:b/>
                <w:i/>
                <w:color w:val="FF0000"/>
                <w:sz w:val="19"/>
                <w:szCs w:val="19"/>
                <w:highlight w:val="green"/>
                <w:lang w:eastAsia="pt-BR"/>
              </w:rPr>
              <w:t>-2021</w:t>
            </w:r>
            <w:r w:rsidR="00FA72D9">
              <w:rPr>
                <w:rFonts w:ascii="Book Antiqua" w:eastAsia="Times New Roman" w:hAnsi="Book Antiqua" w:cs="Times New Roman"/>
                <w:b/>
                <w:i/>
                <w:color w:val="FF0000"/>
                <w:sz w:val="19"/>
                <w:szCs w:val="19"/>
                <w:lang w:eastAsia="pt-BR"/>
              </w:rPr>
              <w:t>: #</w:t>
            </w:r>
            <w:r w:rsidR="00FA72D9" w:rsidRPr="00FA72D9">
              <w:rPr>
                <w:rFonts w:ascii="Book Antiqua" w:eastAsia="Times New Roman" w:hAnsi="Book Antiqua" w:cs="Times New Roman"/>
                <w:b/>
                <w:i/>
                <w:color w:val="FF0000"/>
                <w:sz w:val="19"/>
                <w:szCs w:val="19"/>
                <w:highlight w:val="green"/>
                <w:lang w:eastAsia="pt-BR"/>
              </w:rPr>
              <w:t>Cartórios/TJMA-2023</w:t>
            </w:r>
            <w:r w:rsidR="00FA72D9">
              <w:rPr>
                <w:rFonts w:ascii="Book Antiqua" w:eastAsia="Times New Roman" w:hAnsi="Book Antiqua" w:cs="Times New Roman"/>
                <w:b/>
                <w:i/>
                <w:color w:val="FF0000"/>
                <w:sz w:val="19"/>
                <w:szCs w:val="19"/>
                <w:lang w:eastAsia="pt-BR"/>
              </w:rPr>
              <w:t>: #</w:t>
            </w:r>
            <w:r w:rsidR="00FA72D9" w:rsidRPr="00FA72D9">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14</w:t>
            </w:r>
            <w:r w:rsidRPr="00354B77">
              <w:rPr>
                <w:rFonts w:ascii="Book Antiqua" w:eastAsia="Times New Roman" w:hAnsi="Book Antiqua" w:cs="Times New Roman"/>
                <w:b/>
                <w:bCs/>
                <w:sz w:val="19"/>
                <w:szCs w:val="19"/>
                <w:lang w:eastAsia="pt-BR"/>
              </w:rPr>
              <w:t>: Compete ao Superior Tribunal de Justiça o exame dos pressupostos legais do pedido de uniformização, não prevendo a lei a existência de juízo prévio de admissibilidade pela Turma Recursal.</w:t>
            </w:r>
          </w:p>
          <w:p w14:paraId="1D39F40F" w14:textId="77777777" w:rsidR="0042138A" w:rsidRDefault="0042138A" w:rsidP="00992312">
            <w:pPr>
              <w:jc w:val="both"/>
              <w:rPr>
                <w:rFonts w:ascii="Book Antiqua" w:eastAsia="Times New Roman" w:hAnsi="Book Antiqua" w:cs="Times New Roman"/>
                <w:b/>
                <w:sz w:val="19"/>
                <w:szCs w:val="19"/>
                <w:lang w:eastAsia="pt-BR"/>
              </w:rPr>
            </w:pPr>
          </w:p>
          <w:p w14:paraId="27B9F024" w14:textId="7089E5B6" w:rsidR="0042138A" w:rsidRPr="0042138A" w:rsidRDefault="0042138A" w:rsidP="004213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2138A">
              <w:rPr>
                <w:rFonts w:ascii="Book Antiqua" w:eastAsia="Times New Roman" w:hAnsi="Book Antiqua" w:cs="Times New Roman"/>
                <w:b/>
                <w:sz w:val="19"/>
                <w:szCs w:val="19"/>
                <w:highlight w:val="yellow"/>
                <w:lang w:eastAsia="pt-BR"/>
              </w:rPr>
              <w:t>Cartórios/TJAC-2023-Consulplan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138A">
              <w:rPr>
                <w:rFonts w:ascii="Book Antiqua" w:eastAsia="Times New Roman" w:hAnsi="Book Antiqua" w:cs="Times New Roman"/>
                <w:bCs/>
                <w:sz w:val="19"/>
                <w:szCs w:val="19"/>
                <w:lang w:eastAsia="pt-BR"/>
              </w:rPr>
              <w:t>Contra Acórdão de Turma Recursal que viole entendimento sumulado do Superior Tribunal de Justiça – STJ,</w:t>
            </w:r>
            <w:r>
              <w:rPr>
                <w:rFonts w:ascii="Book Antiqua" w:eastAsia="Times New Roman" w:hAnsi="Book Antiqua" w:cs="Times New Roman"/>
                <w:bCs/>
                <w:sz w:val="19"/>
                <w:szCs w:val="19"/>
                <w:lang w:eastAsia="pt-BR"/>
              </w:rPr>
              <w:t xml:space="preserve"> </w:t>
            </w:r>
            <w:r w:rsidRPr="0042138A">
              <w:rPr>
                <w:rFonts w:ascii="Book Antiqua" w:eastAsia="Times New Roman" w:hAnsi="Book Antiqua" w:cs="Times New Roman"/>
                <w:bCs/>
                <w:sz w:val="19"/>
                <w:szCs w:val="19"/>
                <w:lang w:eastAsia="pt-BR"/>
              </w:rPr>
              <w:t>no juizado da fazenda pública, é cabível pedido de uniformização de jurisprudência.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Lei 12153.</w:t>
            </w:r>
          </w:p>
        </w:tc>
      </w:tr>
    </w:tbl>
    <w:p w14:paraId="6B2248A9" w14:textId="7786B1B6" w:rsidR="002170EE" w:rsidRPr="00156A92" w:rsidRDefault="002170EE" w:rsidP="00992312">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FA72D9">
        <w:rPr>
          <w:rFonts w:ascii="Book Antiqua" w:eastAsia="Times New Roman" w:hAnsi="Book Antiqua" w:cs="Times New Roman"/>
          <w:b/>
          <w:bCs/>
          <w:color w:val="000000"/>
          <w:sz w:val="19"/>
          <w:szCs w:val="19"/>
          <w:highlight w:val="magenta"/>
          <w:lang w:eastAsia="pt-BR"/>
        </w:rPr>
        <w:t>Art. 19</w:t>
      </w:r>
      <w:r w:rsidRPr="00FA72D9">
        <w:rPr>
          <w:rFonts w:ascii="Book Antiqua" w:eastAsia="Times New Roman" w:hAnsi="Book Antiqua" w:cs="Times New Roman"/>
          <w:b/>
          <w:bCs/>
          <w:color w:val="000000"/>
          <w:sz w:val="19"/>
          <w:szCs w:val="19"/>
          <w:lang w:eastAsia="pt-BR"/>
        </w:rPr>
        <w:t>. Quando a orientação acolhida pelas Turmas de Uniformização de que trata o § 1</w:t>
      </w:r>
      <w:r w:rsidRPr="00FA72D9">
        <w:rPr>
          <w:rFonts w:ascii="Book Antiqua" w:eastAsia="Times New Roman" w:hAnsi="Book Antiqua" w:cs="Times New Roman"/>
          <w:b/>
          <w:bCs/>
          <w:color w:val="000000"/>
          <w:sz w:val="19"/>
          <w:szCs w:val="19"/>
          <w:u w:val="single"/>
          <w:vertAlign w:val="superscript"/>
          <w:lang w:eastAsia="pt-BR"/>
        </w:rPr>
        <w:t>o</w:t>
      </w:r>
      <w:r w:rsidRPr="00FA72D9">
        <w:rPr>
          <w:rFonts w:ascii="Book Antiqua" w:eastAsia="Times New Roman" w:hAnsi="Book Antiqua" w:cs="Times New Roman"/>
          <w:b/>
          <w:bCs/>
          <w:color w:val="000000"/>
          <w:sz w:val="19"/>
          <w:szCs w:val="19"/>
          <w:lang w:eastAsia="pt-BR"/>
        </w:rPr>
        <w:t xml:space="preserve"> do art. 18 contrariar súmula do Superior Tribunal de Justiça, a parte interessada poderá provocar a manifestação deste, que dirimirá a divergência</w:t>
      </w:r>
      <w:r w:rsidRPr="00156A92">
        <w:rPr>
          <w:rFonts w:ascii="Book Antiqua" w:eastAsia="Times New Roman" w:hAnsi="Book Antiqua" w:cs="Times New Roman"/>
          <w:color w:val="000000"/>
          <w:sz w:val="19"/>
          <w:szCs w:val="19"/>
          <w:lang w:eastAsia="pt-BR"/>
        </w:rPr>
        <w:t>.</w:t>
      </w:r>
      <w:r w:rsidR="00FA72D9">
        <w:rPr>
          <w:rFonts w:ascii="Book Antiqua" w:eastAsia="Times New Roman" w:hAnsi="Book Antiqua" w:cs="Times New Roman"/>
          <w:color w:val="000000"/>
          <w:sz w:val="19"/>
          <w:szCs w:val="19"/>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1D4A6C64"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lastRenderedPageBreak/>
        <w:t>§ 1</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Eventuais pedidos de uniformização fundados em questões idênticas e recebidos subsequentemente em quaisquer das Turmas Recursais ficarão retidos nos autos, aguardando pronunciamento do Superior Tribunal de Justiça.</w:t>
      </w:r>
    </w:p>
    <w:p w14:paraId="4B2CE882"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2</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Nos casos do </w:t>
      </w:r>
      <w:r w:rsidRPr="00156A92">
        <w:rPr>
          <w:rFonts w:ascii="Book Antiqua" w:eastAsia="Times New Roman" w:hAnsi="Book Antiqua" w:cs="Times New Roman"/>
          <w:b/>
          <w:bCs/>
          <w:color w:val="000000"/>
          <w:sz w:val="19"/>
          <w:szCs w:val="19"/>
          <w:lang w:eastAsia="pt-BR"/>
        </w:rPr>
        <w:t>caput</w:t>
      </w:r>
      <w:r w:rsidRPr="00156A92">
        <w:rPr>
          <w:rFonts w:ascii="Book Antiqua" w:eastAsia="Times New Roman" w:hAnsi="Book Antiqua" w:cs="Times New Roman"/>
          <w:i/>
          <w:iCs/>
          <w:color w:val="000000"/>
          <w:sz w:val="19"/>
          <w:szCs w:val="19"/>
          <w:lang w:eastAsia="pt-BR"/>
        </w:rPr>
        <w:t xml:space="preserve"> </w:t>
      </w:r>
      <w:r w:rsidRPr="00156A92">
        <w:rPr>
          <w:rFonts w:ascii="Book Antiqua" w:eastAsia="Times New Roman" w:hAnsi="Book Antiqua" w:cs="Times New Roman"/>
          <w:color w:val="000000"/>
          <w:sz w:val="19"/>
          <w:szCs w:val="19"/>
          <w:lang w:eastAsia="pt-BR"/>
        </w:rPr>
        <w:t>deste artigo e do § 3</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do art. 18, presente a plausibilidade do direito invocado e havendo fundado receio de dano de difícil reparação, poderá o relator conceder, de ofício ou a requerimento do interessado, medida liminar determinando a suspensão dos processos nos quais a controvérsia esteja estabelecida.</w:t>
      </w:r>
    </w:p>
    <w:p w14:paraId="14E0953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3</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Se necessário, o relator pedirá informações ao Presidente da Turma Recursal ou Presidente da Turma de Uniformização e, nos casos previstos em lei, ouvirá o Ministério Público, no prazo de 5 (cinco) dias.</w:t>
      </w:r>
    </w:p>
    <w:p w14:paraId="06C8946E" w14:textId="77777777" w:rsidR="002170EE" w:rsidRPr="001048EE" w:rsidRDefault="002170EE" w:rsidP="0046549F">
      <w:pPr>
        <w:spacing w:after="100" w:afterAutospacing="1" w:line="240" w:lineRule="auto"/>
        <w:ind w:firstLine="525"/>
        <w:jc w:val="both"/>
        <w:rPr>
          <w:rFonts w:ascii="Book Antiqua" w:eastAsia="Times New Roman" w:hAnsi="Book Antiqua" w:cs="Times New Roman"/>
          <w:sz w:val="16"/>
          <w:szCs w:val="16"/>
          <w:lang w:eastAsia="pt-BR"/>
        </w:rPr>
      </w:pPr>
      <w:r w:rsidRPr="001048EE">
        <w:rPr>
          <w:rFonts w:ascii="Book Antiqua" w:eastAsia="Times New Roman" w:hAnsi="Book Antiqua" w:cs="Times New Roman"/>
          <w:color w:val="000000"/>
          <w:sz w:val="16"/>
          <w:szCs w:val="16"/>
          <w:lang w:eastAsia="pt-BR"/>
        </w:rPr>
        <w:t>§ 4</w:t>
      </w:r>
      <w:r w:rsidRPr="001048EE">
        <w:rPr>
          <w:rFonts w:ascii="Book Antiqua" w:eastAsia="Times New Roman" w:hAnsi="Book Antiqua" w:cs="Times New Roman"/>
          <w:color w:val="000000"/>
          <w:sz w:val="16"/>
          <w:szCs w:val="16"/>
          <w:u w:val="single"/>
          <w:vertAlign w:val="superscript"/>
          <w:lang w:eastAsia="pt-BR"/>
        </w:rPr>
        <w:t>o</w:t>
      </w:r>
      <w:r w:rsidRPr="001048EE">
        <w:rPr>
          <w:rFonts w:ascii="Book Antiqua" w:eastAsia="Times New Roman" w:hAnsi="Book Antiqua" w:cs="Times New Roman"/>
          <w:color w:val="000000"/>
          <w:sz w:val="16"/>
          <w:szCs w:val="16"/>
          <w:lang w:eastAsia="pt-BR"/>
        </w:rPr>
        <w:t xml:space="preserve">  </w:t>
      </w:r>
      <w:hyperlink r:id="rId10" w:history="1">
        <w:r w:rsidRPr="001048EE">
          <w:rPr>
            <w:rFonts w:ascii="Book Antiqua" w:eastAsia="Times New Roman" w:hAnsi="Book Antiqua" w:cs="Times New Roman"/>
            <w:color w:val="0000FF"/>
            <w:sz w:val="16"/>
            <w:szCs w:val="16"/>
            <w:u w:val="single"/>
            <w:lang w:eastAsia="pt-BR"/>
          </w:rPr>
          <w:t>(VETADO)</w:t>
        </w:r>
      </w:hyperlink>
    </w:p>
    <w:p w14:paraId="57F2FDB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5</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Decorridos os prazos referidos nos §§ 3</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e 4</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o relator incluirá o pedido em pauta na sessão, com preferência sobre todos os demais feitos, ressalvados os processos com réus presos, os </w:t>
      </w:r>
      <w:r w:rsidRPr="00156A92">
        <w:rPr>
          <w:rFonts w:ascii="Book Antiqua" w:eastAsia="Times New Roman" w:hAnsi="Book Antiqua" w:cs="Times New Roman"/>
          <w:b/>
          <w:bCs/>
          <w:color w:val="000000"/>
          <w:sz w:val="19"/>
          <w:szCs w:val="19"/>
          <w:lang w:eastAsia="pt-BR"/>
        </w:rPr>
        <w:t>habeas corpus</w:t>
      </w:r>
      <w:r w:rsidRPr="00156A92">
        <w:rPr>
          <w:rFonts w:ascii="Book Antiqua" w:eastAsia="Times New Roman" w:hAnsi="Book Antiqua" w:cs="Times New Roman"/>
          <w:i/>
          <w:iCs/>
          <w:color w:val="000000"/>
          <w:sz w:val="19"/>
          <w:szCs w:val="19"/>
          <w:lang w:eastAsia="pt-BR"/>
        </w:rPr>
        <w:t xml:space="preserve"> </w:t>
      </w:r>
      <w:r w:rsidRPr="00156A92">
        <w:rPr>
          <w:rFonts w:ascii="Book Antiqua" w:eastAsia="Times New Roman" w:hAnsi="Book Antiqua" w:cs="Times New Roman"/>
          <w:color w:val="000000"/>
          <w:sz w:val="19"/>
          <w:szCs w:val="19"/>
          <w:lang w:eastAsia="pt-BR"/>
        </w:rPr>
        <w:t>e os mandados de segurança.</w:t>
      </w:r>
    </w:p>
    <w:p w14:paraId="1FFBAFA5"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color w:val="000000"/>
          <w:sz w:val="19"/>
          <w:szCs w:val="19"/>
          <w:lang w:eastAsia="pt-BR"/>
        </w:rPr>
      </w:pPr>
      <w:r w:rsidRPr="00156A92">
        <w:rPr>
          <w:rFonts w:ascii="Book Antiqua" w:eastAsia="Times New Roman" w:hAnsi="Book Antiqua" w:cs="Times New Roman"/>
          <w:color w:val="000000"/>
          <w:sz w:val="19"/>
          <w:szCs w:val="19"/>
          <w:lang w:eastAsia="pt-BR"/>
        </w:rPr>
        <w:t>§ 6</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Publicado o acórdão respectivo, os pedidos retidos referidos no § 1</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serão apreciados pelas Turmas Recursais, que poderão exercer juízo de retratação ou os declararão prejudicados, se veicularem tese não acolhida pelo Superior Tribunal de Justiça.</w:t>
      </w:r>
      <w:bookmarkStart w:id="18" w:name="_Hlk535311988"/>
    </w:p>
    <w:tbl>
      <w:tblPr>
        <w:tblStyle w:val="Tabelacomgrade"/>
        <w:tblW w:w="0" w:type="auto"/>
        <w:shd w:val="clear" w:color="auto" w:fill="CCFFFF"/>
        <w:tblLook w:val="04A0" w:firstRow="1" w:lastRow="0" w:firstColumn="1" w:lastColumn="0" w:noHBand="0" w:noVBand="1"/>
      </w:tblPr>
      <w:tblGrid>
        <w:gridCol w:w="8494"/>
      </w:tblGrid>
      <w:tr w:rsidR="00D87D4C" w:rsidRPr="00156A92" w14:paraId="23EED6E5" w14:textId="77777777" w:rsidTr="00003F7D">
        <w:tc>
          <w:tcPr>
            <w:tcW w:w="8494" w:type="dxa"/>
            <w:shd w:val="clear" w:color="auto" w:fill="CCFFFF"/>
          </w:tcPr>
          <w:p w14:paraId="158E0AD6" w14:textId="77777777" w:rsidR="00D87D4C" w:rsidRPr="00156A92" w:rsidRDefault="00D87D4C" w:rsidP="00D87D4C">
            <w:pPr>
              <w:jc w:val="both"/>
              <w:rPr>
                <w:rFonts w:ascii="Book Antiqua" w:eastAsia="Times New Roman" w:hAnsi="Book Antiqua" w:cs="Times New Roman"/>
                <w:b/>
                <w:i/>
                <w:sz w:val="19"/>
                <w:szCs w:val="19"/>
                <w:lang w:eastAsia="pt-BR"/>
              </w:rPr>
            </w:pPr>
            <w:r w:rsidRPr="00156A92">
              <w:rPr>
                <w:rFonts w:ascii="Book Antiqua" w:eastAsia="Times New Roman" w:hAnsi="Book Antiqua" w:cs="Times New Roman"/>
                <w:b/>
                <w:i/>
                <w:sz w:val="19"/>
                <w:szCs w:val="19"/>
                <w:u w:val="single"/>
                <w:lang w:eastAsia="pt-BR"/>
              </w:rPr>
              <w:t>Qual é o instrumento jurídico cabível contra acórdão de Turma Recursal que viole entendimento consolidado ou mesmo sumulado do STJ?</w:t>
            </w:r>
            <w:r w:rsidRPr="00156A92">
              <w:rPr>
                <w:rFonts w:ascii="Book Antiqua" w:eastAsia="Times New Roman" w:hAnsi="Book Antiqua" w:cs="Times New Roman"/>
                <w:b/>
                <w:i/>
                <w:sz w:val="19"/>
                <w:szCs w:val="19"/>
                <w:lang w:eastAsia="pt-BR"/>
              </w:rPr>
              <w:t xml:space="preserve"> (Fonte: DOD)</w:t>
            </w:r>
          </w:p>
          <w:p w14:paraId="05426892"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1) Juizado Especial Estadual</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Reclamação para o TJ</w:t>
            </w:r>
            <w:r w:rsidRPr="00156A92">
              <w:rPr>
                <w:rFonts w:ascii="Book Antiqua" w:eastAsia="Times New Roman" w:hAnsi="Book Antiqua" w:cs="Times New Roman"/>
                <w:sz w:val="19"/>
                <w:szCs w:val="19"/>
                <w:lang w:eastAsia="pt-BR"/>
              </w:rPr>
              <w:t xml:space="preserve"> (Resolução 03/2016 do STJ).</w:t>
            </w:r>
          </w:p>
          <w:p w14:paraId="5FB25EB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highlight w:val="green"/>
                <w:lang w:eastAsia="pt-BR"/>
              </w:rPr>
              <w:t>Hipóteses de cabimento</w:t>
            </w:r>
            <w:r w:rsidRPr="00156A92">
              <w:rPr>
                <w:rFonts w:ascii="Book Antiqua" w:eastAsia="Times New Roman" w:hAnsi="Book Antiqua" w:cs="Times New Roman"/>
                <w:sz w:val="19"/>
                <w:szCs w:val="19"/>
                <w:lang w:eastAsia="pt-BR"/>
              </w:rPr>
              <w:t>: Cabível quando a decisão da Turma contrariar jurisprudência do STJ consolidada em:</w:t>
            </w:r>
          </w:p>
          <w:p w14:paraId="58E761E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a) incidente de assunção de competência;</w:t>
            </w:r>
          </w:p>
          <w:p w14:paraId="3FA2A358"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b) incidente de resolução de demandas repetitivas (IRDR);</w:t>
            </w:r>
          </w:p>
          <w:p w14:paraId="5D61400F"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c) julgamento de recurso especial repetitivo;</w:t>
            </w:r>
          </w:p>
          <w:p w14:paraId="76E35829"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d) Súmulas do STJ;</w:t>
            </w:r>
          </w:p>
          <w:p w14:paraId="0ABA1F8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e) precedentes do STJ.</w:t>
            </w:r>
          </w:p>
          <w:p w14:paraId="215715B1" w14:textId="77777777" w:rsidR="00D87D4C" w:rsidRPr="00156A92" w:rsidRDefault="00D87D4C" w:rsidP="00D87D4C">
            <w:pPr>
              <w:jc w:val="both"/>
              <w:rPr>
                <w:rFonts w:ascii="Book Antiqua" w:eastAsia="Times New Roman" w:hAnsi="Book Antiqua" w:cs="Times New Roman"/>
                <w:sz w:val="19"/>
                <w:szCs w:val="19"/>
                <w:lang w:eastAsia="pt-BR"/>
              </w:rPr>
            </w:pPr>
          </w:p>
          <w:p w14:paraId="24E7F6E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2) Juizado Especial Federal</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Pedido de uniformização de jurisprudência</w:t>
            </w:r>
            <w:r w:rsidRPr="00156A92">
              <w:rPr>
                <w:rFonts w:ascii="Book Antiqua" w:eastAsia="Times New Roman" w:hAnsi="Book Antiqua" w:cs="Times New Roman"/>
                <w:sz w:val="19"/>
                <w:szCs w:val="19"/>
                <w:lang w:eastAsia="pt-BR"/>
              </w:rPr>
              <w:t xml:space="preserve"> (art. 14 da Lei nº 10.259/2001).</w:t>
            </w:r>
          </w:p>
          <w:p w14:paraId="71F6C577"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highlight w:val="green"/>
                <w:lang w:eastAsia="pt-BR"/>
              </w:rPr>
              <w:t>Hipóteses de cabimento</w:t>
            </w:r>
            <w:r w:rsidRPr="00156A92">
              <w:rPr>
                <w:rFonts w:ascii="Book Antiqua" w:eastAsia="Times New Roman" w:hAnsi="Book Antiqua" w:cs="Times New Roman"/>
                <w:sz w:val="19"/>
                <w:szCs w:val="19"/>
                <w:lang w:eastAsia="pt-BR"/>
              </w:rPr>
              <w:t>: Cabível quando a decisão da Turma contrariar:</w:t>
            </w:r>
          </w:p>
          <w:p w14:paraId="23025B1F"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a) jurisprudência dominante do STJ; ou</w:t>
            </w:r>
          </w:p>
          <w:p w14:paraId="2C6E7587"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b) súmula do STJ.</w:t>
            </w:r>
          </w:p>
          <w:p w14:paraId="249F778A" w14:textId="77777777" w:rsidR="00D87D4C" w:rsidRPr="00156A92" w:rsidRDefault="00D87D4C" w:rsidP="00D87D4C">
            <w:pPr>
              <w:jc w:val="both"/>
              <w:rPr>
                <w:rFonts w:ascii="Book Antiqua" w:eastAsia="Times New Roman" w:hAnsi="Book Antiqua" w:cs="Times New Roman"/>
                <w:sz w:val="19"/>
                <w:szCs w:val="19"/>
                <w:lang w:eastAsia="pt-BR"/>
              </w:rPr>
            </w:pPr>
          </w:p>
          <w:p w14:paraId="14B9A527"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3) Juizado da Fazenda Pública</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Pedido de uniformização de jurisprudência</w:t>
            </w:r>
            <w:r w:rsidRPr="00156A92">
              <w:rPr>
                <w:rFonts w:ascii="Book Antiqua" w:eastAsia="Times New Roman" w:hAnsi="Book Antiqua" w:cs="Times New Roman"/>
                <w:sz w:val="19"/>
                <w:szCs w:val="19"/>
                <w:lang w:eastAsia="pt-BR"/>
              </w:rPr>
              <w:t xml:space="preserve"> (art. 19 da Lei nº 12.153/2009).</w:t>
            </w:r>
          </w:p>
          <w:p w14:paraId="31018F9A"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highlight w:val="green"/>
                <w:lang w:eastAsia="pt-BR"/>
              </w:rPr>
              <w:t>Hipótese de cabimento</w:t>
            </w:r>
            <w:r w:rsidRPr="00156A92">
              <w:rPr>
                <w:rFonts w:ascii="Book Antiqua" w:eastAsia="Times New Roman" w:hAnsi="Book Antiqua" w:cs="Times New Roman"/>
                <w:sz w:val="19"/>
                <w:szCs w:val="19"/>
                <w:lang w:eastAsia="pt-BR"/>
              </w:rPr>
              <w:t>: Cabível quando a decisão da Turma contrariar súmula do STJ.</w:t>
            </w:r>
          </w:p>
        </w:tc>
      </w:tr>
    </w:tbl>
    <w:bookmarkEnd w:id="18"/>
    <w:p w14:paraId="1CB6E1C4" w14:textId="77777777" w:rsidR="002170EE" w:rsidRPr="00156A92" w:rsidRDefault="002170EE" w:rsidP="00D87D4C">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20. Os Tribunais de Justiça, o Superior Tribunal de Justiça e o Supremo Tribunal Federal, no âmbito de suas competências, expedirão normas regulamentando os procedimentos a serem adotados para o processamento e o julgamento do pedido de uniformização e do recurso extraordinário.</w:t>
      </w:r>
    </w:p>
    <w:p w14:paraId="2EFFD620" w14:textId="77777777" w:rsidR="002170EE" w:rsidRPr="001048EE" w:rsidRDefault="002170EE" w:rsidP="0046549F">
      <w:pPr>
        <w:spacing w:after="100" w:afterAutospacing="1" w:line="240" w:lineRule="auto"/>
        <w:ind w:firstLine="525"/>
        <w:jc w:val="both"/>
        <w:rPr>
          <w:rFonts w:ascii="Book Antiqua" w:eastAsia="Times New Roman" w:hAnsi="Book Antiqua" w:cs="Times New Roman"/>
          <w:b/>
          <w:sz w:val="18"/>
          <w:szCs w:val="18"/>
          <w:u w:val="single"/>
          <w:lang w:eastAsia="pt-BR"/>
        </w:rPr>
      </w:pPr>
      <w:r w:rsidRPr="00156A92">
        <w:rPr>
          <w:rFonts w:ascii="Book Antiqua" w:eastAsia="Times New Roman" w:hAnsi="Book Antiqua" w:cs="Times New Roman"/>
          <w:b/>
          <w:color w:val="000000"/>
          <w:sz w:val="19"/>
          <w:szCs w:val="19"/>
          <w:highlight w:val="magenta"/>
          <w:lang w:eastAsia="pt-BR"/>
        </w:rPr>
        <w:t>Art. 21</w:t>
      </w:r>
      <w:r w:rsidRPr="00156A92">
        <w:rPr>
          <w:rFonts w:ascii="Book Antiqua" w:eastAsia="Times New Roman" w:hAnsi="Book Antiqua" w:cs="Times New Roman"/>
          <w:color w:val="000000"/>
          <w:sz w:val="19"/>
          <w:szCs w:val="19"/>
          <w:lang w:eastAsia="pt-BR"/>
        </w:rPr>
        <w:t>. </w:t>
      </w:r>
      <w:r w:rsidRPr="004B0520">
        <w:rPr>
          <w:rFonts w:ascii="Book Antiqua" w:eastAsia="Times New Roman" w:hAnsi="Book Antiqua" w:cs="Times New Roman"/>
          <w:b/>
          <w:bCs/>
          <w:color w:val="000000"/>
          <w:sz w:val="19"/>
          <w:szCs w:val="19"/>
          <w:lang w:eastAsia="pt-BR"/>
        </w:rPr>
        <w:t xml:space="preserve">O </w:t>
      </w:r>
      <w:r w:rsidRPr="004B0520">
        <w:rPr>
          <w:rFonts w:ascii="Book Antiqua" w:eastAsia="Times New Roman" w:hAnsi="Book Antiqua" w:cs="Times New Roman"/>
          <w:b/>
          <w:bCs/>
          <w:caps/>
          <w:color w:val="000000"/>
          <w:sz w:val="19"/>
          <w:szCs w:val="19"/>
          <w:shd w:val="clear" w:color="auto" w:fill="F7CAAC" w:themeFill="accent2" w:themeFillTint="66"/>
          <w:lang w:eastAsia="pt-BR"/>
        </w:rPr>
        <w:t>recurso extraordinário</w:t>
      </w:r>
      <w:r w:rsidRPr="004B0520">
        <w:rPr>
          <w:rFonts w:ascii="Book Antiqua" w:eastAsia="Times New Roman" w:hAnsi="Book Antiqua" w:cs="Times New Roman"/>
          <w:b/>
          <w:bCs/>
          <w:color w:val="000000"/>
          <w:sz w:val="19"/>
          <w:szCs w:val="19"/>
          <w:lang w:eastAsia="pt-BR"/>
        </w:rPr>
        <w:t>, para os efeitos desta Lei, será processado e julgado segundo o estabelecido no art. 19, além da observância das normas do Regimento</w:t>
      </w:r>
      <w:r w:rsidRPr="001048EE">
        <w:rPr>
          <w:rFonts w:ascii="Book Antiqua" w:eastAsia="Times New Roman" w:hAnsi="Book Antiqua" w:cs="Times New Roman"/>
          <w:color w:val="000000"/>
          <w:sz w:val="18"/>
          <w:szCs w:val="18"/>
          <w:lang w:eastAsia="pt-BR"/>
        </w:rPr>
        <w:t>.</w:t>
      </w:r>
      <w:r w:rsidR="006318E4" w:rsidRPr="001048EE">
        <w:rPr>
          <w:rFonts w:ascii="Book Antiqua" w:eastAsia="Times New Roman" w:hAnsi="Book Antiqua" w:cs="Times New Roman"/>
          <w:color w:val="000000"/>
          <w:sz w:val="18"/>
          <w:szCs w:val="18"/>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p>
    <w:p w14:paraId="27C64CC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22. Os Juizados Especiais da Fazenda Pública serão instalados no prazo de até 2 (dois) anos da vigência desta Lei, podendo haver o aproveitamento total ou parcial das estruturas das atuais Varas da Fazenda Pública.</w:t>
      </w:r>
    </w:p>
    <w:p w14:paraId="7D7BA516"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23. Os Tribunais de Justiça poderão limitar, por até 5 (cinco) anos, a partir da entrada em vigor desta Lei, a competência dos Juizados Especiais da Fazenda Pública, atendendo à necessidade da organização dos serviços judiciários e administrativos.</w:t>
      </w:r>
    </w:p>
    <w:p w14:paraId="0B792B71"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lastRenderedPageBreak/>
        <w:t>Art. 24. Não serão remetidas aos Juizados Especiais da Fazenda Pública as demandas ajuizadas até a data de sua instalação, assim como as ajuizadas fora do Juizado Especial por força do disposto no art. 23.</w:t>
      </w:r>
    </w:p>
    <w:p w14:paraId="428437A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25. Competirá aos Tribunais de Justiça prestar o suporte administrativo necessário ao funcionamento dos Juizados Especiais.</w:t>
      </w:r>
    </w:p>
    <w:p w14:paraId="65573AC9"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26. O disposto no art. 16 aplica-se aos Juizados Especiais Federais instituídos pela Lei n</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10.259, de 12 de julho de 2001.</w:t>
      </w:r>
    </w:p>
    <w:p w14:paraId="5E77114D" w14:textId="1005C9C1" w:rsidR="002170EE" w:rsidRPr="001238D2" w:rsidRDefault="002170EE" w:rsidP="0046549F">
      <w:pPr>
        <w:spacing w:after="100" w:afterAutospacing="1" w:line="240" w:lineRule="auto"/>
        <w:ind w:firstLine="525"/>
        <w:jc w:val="both"/>
        <w:rPr>
          <w:rFonts w:ascii="Book Antiqua" w:eastAsia="Times New Roman" w:hAnsi="Book Antiqua" w:cs="Times New Roman"/>
          <w:b/>
          <w:sz w:val="16"/>
          <w:szCs w:val="16"/>
          <w:lang w:eastAsia="pt-BR"/>
        </w:rPr>
      </w:pPr>
      <w:r w:rsidRPr="00156A92">
        <w:rPr>
          <w:rFonts w:ascii="Book Antiqua" w:eastAsia="Times New Roman" w:hAnsi="Book Antiqua" w:cs="Times New Roman"/>
          <w:b/>
          <w:color w:val="000000"/>
          <w:sz w:val="19"/>
          <w:szCs w:val="19"/>
          <w:highlight w:val="magenta"/>
          <w:lang w:eastAsia="pt-BR"/>
        </w:rPr>
        <w:t>Art. 27</w:t>
      </w:r>
      <w:r w:rsidRPr="00156A92">
        <w:rPr>
          <w:rFonts w:ascii="Book Antiqua" w:eastAsia="Times New Roman" w:hAnsi="Book Antiqua" w:cs="Times New Roman"/>
          <w:color w:val="000000"/>
          <w:sz w:val="19"/>
          <w:szCs w:val="19"/>
          <w:lang w:eastAsia="pt-BR"/>
        </w:rPr>
        <w:t>. </w:t>
      </w:r>
      <w:r w:rsidRPr="00B552E6">
        <w:rPr>
          <w:rFonts w:ascii="Book Antiqua" w:eastAsia="Times New Roman" w:hAnsi="Book Antiqua" w:cs="Times New Roman"/>
          <w:b/>
          <w:bCs/>
          <w:caps/>
          <w:color w:val="000000"/>
          <w:sz w:val="19"/>
          <w:szCs w:val="19"/>
          <w:highlight w:val="green"/>
          <w:lang w:eastAsia="pt-BR"/>
        </w:rPr>
        <w:t>Aplica-se</w:t>
      </w:r>
      <w:r w:rsidRPr="00B552E6">
        <w:rPr>
          <w:rFonts w:ascii="Book Antiqua" w:eastAsia="Times New Roman" w:hAnsi="Book Antiqua" w:cs="Times New Roman"/>
          <w:b/>
          <w:bCs/>
          <w:caps/>
          <w:color w:val="000000"/>
          <w:sz w:val="19"/>
          <w:szCs w:val="19"/>
          <w:lang w:eastAsia="pt-BR"/>
        </w:rPr>
        <w:t xml:space="preserve"> </w:t>
      </w:r>
      <w:r w:rsidRPr="00B552E6">
        <w:rPr>
          <w:rFonts w:ascii="Book Antiqua" w:eastAsia="Times New Roman" w:hAnsi="Book Antiqua" w:cs="Times New Roman"/>
          <w:b/>
          <w:bCs/>
          <w:caps/>
          <w:color w:val="000000"/>
          <w:sz w:val="19"/>
          <w:szCs w:val="19"/>
          <w:shd w:val="clear" w:color="auto" w:fill="F7CAAC" w:themeFill="accent2" w:themeFillTint="66"/>
          <w:lang w:eastAsia="pt-BR"/>
        </w:rPr>
        <w:t>subsidiariamente</w:t>
      </w:r>
      <w:r w:rsidRPr="007D45B7">
        <w:rPr>
          <w:rFonts w:ascii="Book Antiqua" w:eastAsia="Times New Roman" w:hAnsi="Book Antiqua" w:cs="Times New Roman"/>
          <w:b/>
          <w:bCs/>
          <w:color w:val="000000"/>
          <w:sz w:val="19"/>
          <w:szCs w:val="19"/>
          <w:lang w:eastAsia="pt-BR"/>
        </w:rPr>
        <w:t xml:space="preserve"> o disposto nas Leis n</w:t>
      </w:r>
      <w:r w:rsidRPr="007D45B7">
        <w:rPr>
          <w:rFonts w:ascii="Book Antiqua" w:eastAsia="Times New Roman" w:hAnsi="Book Antiqua" w:cs="Times New Roman"/>
          <w:b/>
          <w:bCs/>
          <w:color w:val="000000"/>
          <w:sz w:val="19"/>
          <w:szCs w:val="19"/>
          <w:u w:val="single"/>
          <w:vertAlign w:val="superscript"/>
          <w:lang w:eastAsia="pt-BR"/>
        </w:rPr>
        <w:t>os</w:t>
      </w:r>
      <w:r w:rsidRPr="007D45B7">
        <w:rPr>
          <w:rFonts w:ascii="Book Antiqua" w:eastAsia="Times New Roman" w:hAnsi="Book Antiqua" w:cs="Times New Roman"/>
          <w:b/>
          <w:bCs/>
          <w:color w:val="000000"/>
          <w:sz w:val="19"/>
          <w:szCs w:val="19"/>
          <w:lang w:eastAsia="pt-BR"/>
        </w:rPr>
        <w:t xml:space="preserve"> 5.869, de 11 de janeiro de 1973 – Código de Processo Civil, 9.099, de 26 de setembro de 1995, e 10.259, de 12 de julho de 2001</w:t>
      </w:r>
      <w:r w:rsidRPr="001048EE">
        <w:rPr>
          <w:rFonts w:ascii="Book Antiqua" w:eastAsia="Times New Roman" w:hAnsi="Book Antiqua" w:cs="Times New Roman"/>
          <w:color w:val="000000"/>
          <w:sz w:val="18"/>
          <w:szCs w:val="18"/>
          <w:lang w:eastAsia="pt-BR"/>
        </w:rPr>
        <w:t>.</w:t>
      </w:r>
      <w:r w:rsidR="007D45B7" w:rsidRPr="001048EE">
        <w:rPr>
          <w:rFonts w:ascii="Book Antiqua" w:eastAsia="Times New Roman" w:hAnsi="Book Antiqua" w:cs="Times New Roman"/>
          <w:color w:val="000000"/>
          <w:sz w:val="18"/>
          <w:szCs w:val="18"/>
          <w:lang w:eastAsia="pt-BR"/>
        </w:rPr>
        <w:t xml:space="preserve"> </w:t>
      </w:r>
      <w:r w:rsidR="007D45B7" w:rsidRPr="001048EE">
        <w:rPr>
          <w:rFonts w:ascii="Book Antiqua" w:eastAsia="Times New Roman" w:hAnsi="Book Antiqua" w:cs="Times New Roman"/>
          <w:b/>
          <w:bCs/>
          <w:color w:val="FF0000"/>
          <w:sz w:val="16"/>
          <w:szCs w:val="16"/>
          <w:u w:val="single"/>
          <w:lang w:eastAsia="pt-BR"/>
        </w:rPr>
        <w:t>(PGDF-2013)</w:t>
      </w:r>
      <w:r w:rsidR="005A4757" w:rsidRPr="001048EE">
        <w:rPr>
          <w:rFonts w:ascii="Book Antiqua" w:eastAsia="Times New Roman" w:hAnsi="Book Antiqua" w:cs="Times New Roman"/>
          <w:color w:val="000000"/>
          <w:sz w:val="18"/>
          <w:szCs w:val="18"/>
          <w:lang w:eastAsia="pt-BR"/>
        </w:rPr>
        <w:t xml:space="preserve"> </w:t>
      </w:r>
      <w:r w:rsidR="005A4757" w:rsidRPr="001048EE">
        <w:rPr>
          <w:rFonts w:ascii="Book Antiqua" w:eastAsia="Times New Roman" w:hAnsi="Book Antiqua" w:cs="Times New Roman"/>
          <w:b/>
          <w:color w:val="FF0000"/>
          <w:sz w:val="16"/>
          <w:szCs w:val="16"/>
          <w:u w:val="single"/>
          <w:lang w:eastAsia="pt-BR"/>
        </w:rPr>
        <w:t>(PGEPR-2015)</w:t>
      </w:r>
      <w:r w:rsidR="001B32B0">
        <w:rPr>
          <w:rFonts w:ascii="Book Antiqua" w:eastAsia="Times New Roman" w:hAnsi="Book Antiqua" w:cs="Times New Roman"/>
          <w:b/>
          <w:color w:val="FF0000"/>
          <w:sz w:val="16"/>
          <w:szCs w:val="16"/>
          <w:lang w:eastAsia="pt-BR"/>
        </w:rPr>
        <w:t xml:space="preserve"> </w:t>
      </w:r>
      <w:r w:rsidR="001B32B0">
        <w:rPr>
          <w:rFonts w:ascii="Book Antiqua" w:eastAsia="Times New Roman" w:hAnsi="Book Antiqua" w:cs="Times New Roman"/>
          <w:b/>
          <w:color w:val="FF0000"/>
          <w:sz w:val="16"/>
          <w:szCs w:val="16"/>
          <w:u w:val="single"/>
          <w:lang w:eastAsia="pt-BR"/>
        </w:rPr>
        <w:t>(DPESE-2022)</w:t>
      </w:r>
      <w:r w:rsidR="00B552E6">
        <w:rPr>
          <w:rFonts w:ascii="Book Antiqua" w:eastAsia="Times New Roman" w:hAnsi="Book Antiqua" w:cs="Times New Roman"/>
          <w:b/>
          <w:color w:val="FF0000"/>
          <w:sz w:val="16"/>
          <w:szCs w:val="16"/>
          <w:lang w:eastAsia="pt-BR"/>
        </w:rPr>
        <w:t xml:space="preserve"> </w:t>
      </w:r>
      <w:r w:rsidR="00B552E6">
        <w:rPr>
          <w:rFonts w:ascii="Book Antiqua" w:eastAsia="Times New Roman" w:hAnsi="Book Antiqua" w:cs="Times New Roman"/>
          <w:b/>
          <w:color w:val="FF0000"/>
          <w:sz w:val="16"/>
          <w:szCs w:val="16"/>
          <w:u w:val="single"/>
          <w:lang w:eastAsia="pt-BR"/>
        </w:rPr>
        <w:t>(PGEES-2023)</w:t>
      </w:r>
      <w:r w:rsidR="001238D2">
        <w:rPr>
          <w:rFonts w:ascii="Book Antiqua" w:eastAsia="Times New Roman" w:hAnsi="Book Antiqua" w:cs="Times New Roman"/>
          <w:b/>
          <w:color w:val="FF0000"/>
          <w:sz w:val="16"/>
          <w:szCs w:val="16"/>
          <w:lang w:eastAsia="pt-BR"/>
        </w:rPr>
        <w:t xml:space="preserve"> </w:t>
      </w:r>
      <w:r w:rsidR="001238D2">
        <w:rPr>
          <w:rFonts w:ascii="Book Antiqua" w:hAnsi="Book Antiqua"/>
          <w:b/>
          <w:color w:val="FF0000"/>
          <w:sz w:val="16"/>
          <w:szCs w:val="16"/>
          <w:u w:val="single"/>
        </w:rPr>
        <w:t>(PGESE-2023)</w:t>
      </w:r>
    </w:p>
    <w:p w14:paraId="18DFA079" w14:textId="77777777" w:rsidR="002170EE" w:rsidRPr="00156A92" w:rsidRDefault="002170EE" w:rsidP="0046549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28. Esta Lei entra em vigor após decorridos 6 (seis) meses de sua publicação oficial.</w:t>
      </w:r>
    </w:p>
    <w:p w14:paraId="561C1234" w14:textId="77777777" w:rsidR="002170EE" w:rsidRPr="00156A92" w:rsidRDefault="002170EE" w:rsidP="002170E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Brasília,  22  de dezembro de 2009; 188</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da Independência e 121</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da República.</w:t>
      </w:r>
    </w:p>
    <w:p w14:paraId="0DF34357" w14:textId="77777777" w:rsidR="002170EE" w:rsidRPr="00156A92" w:rsidRDefault="002170EE" w:rsidP="0046549F">
      <w:pPr>
        <w:spacing w:before="100" w:beforeAutospacing="1" w:after="100" w:afterAutospacing="1" w:line="240" w:lineRule="auto"/>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LUIZ INÁCIO LULA DA SILVA</w:t>
      </w:r>
      <w:r w:rsidRPr="00156A92">
        <w:rPr>
          <w:rFonts w:ascii="Book Antiqua" w:eastAsia="Times New Roman" w:hAnsi="Book Antiqua" w:cs="Times New Roman"/>
          <w:color w:val="000000"/>
          <w:sz w:val="19"/>
          <w:szCs w:val="19"/>
          <w:lang w:eastAsia="pt-BR"/>
        </w:rPr>
        <w:br/>
      </w:r>
      <w:r w:rsidRPr="00156A92">
        <w:rPr>
          <w:rFonts w:ascii="Book Antiqua" w:eastAsia="Times New Roman" w:hAnsi="Book Antiqua" w:cs="Times New Roman"/>
          <w:sz w:val="19"/>
          <w:szCs w:val="19"/>
          <w:lang w:eastAsia="pt-BR"/>
        </w:rPr>
        <w:t>Tarso Genro</w:t>
      </w:r>
    </w:p>
    <w:p w14:paraId="486B0A0A" w14:textId="77777777" w:rsidR="002170EE" w:rsidRPr="00156A92" w:rsidRDefault="002170EE" w:rsidP="002170EE">
      <w:pPr>
        <w:spacing w:before="300" w:after="300" w:line="240" w:lineRule="auto"/>
        <w:rPr>
          <w:rFonts w:ascii="Book Antiqua" w:eastAsia="Times New Roman" w:hAnsi="Book Antiqua" w:cs="Times New Roman"/>
          <w:sz w:val="19"/>
          <w:szCs w:val="19"/>
          <w:lang w:eastAsia="pt-BR"/>
        </w:rPr>
      </w:pPr>
      <w:r w:rsidRPr="00156A92">
        <w:rPr>
          <w:rFonts w:ascii="Book Antiqua" w:eastAsia="Times New Roman" w:hAnsi="Book Antiqua" w:cs="Times New Roman"/>
          <w:color w:val="FF0000"/>
          <w:sz w:val="19"/>
          <w:szCs w:val="19"/>
          <w:lang w:eastAsia="pt-BR"/>
        </w:rPr>
        <w:t xml:space="preserve">Este texto não substitui o publicado no DOU de 23.12.2009 </w:t>
      </w:r>
    </w:p>
    <w:p w14:paraId="4D6D0CA1" w14:textId="77777777" w:rsidR="000F0696" w:rsidRPr="00E06DDE" w:rsidRDefault="000F0696">
      <w:pPr>
        <w:rPr>
          <w:rFonts w:ascii="Book Antiqua" w:hAnsi="Book Antiqua" w:cs="Times New Roman"/>
          <w:sz w:val="20"/>
          <w:szCs w:val="20"/>
        </w:rPr>
      </w:pPr>
    </w:p>
    <w:sectPr w:rsidR="000F0696" w:rsidRPr="00E06DDE" w:rsidSect="00B552E6">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68DA" w14:textId="77777777" w:rsidR="00542291" w:rsidRDefault="00542291" w:rsidP="00E05870">
      <w:pPr>
        <w:spacing w:after="0" w:line="240" w:lineRule="auto"/>
      </w:pPr>
      <w:r>
        <w:separator/>
      </w:r>
    </w:p>
  </w:endnote>
  <w:endnote w:type="continuationSeparator" w:id="0">
    <w:p w14:paraId="1C2EB716" w14:textId="77777777" w:rsidR="00542291" w:rsidRDefault="00542291" w:rsidP="00E05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015D5" w14:textId="77777777" w:rsidR="00542291" w:rsidRDefault="00542291" w:rsidP="00E05870">
      <w:pPr>
        <w:spacing w:after="0" w:line="240" w:lineRule="auto"/>
      </w:pPr>
      <w:r>
        <w:separator/>
      </w:r>
    </w:p>
  </w:footnote>
  <w:footnote w:type="continuationSeparator" w:id="0">
    <w:p w14:paraId="3EBB4F66" w14:textId="77777777" w:rsidR="00542291" w:rsidRDefault="00542291" w:rsidP="00E05870">
      <w:pPr>
        <w:spacing w:after="0" w:line="240" w:lineRule="auto"/>
      </w:pPr>
      <w:r>
        <w:continuationSeparator/>
      </w:r>
    </w:p>
  </w:footnote>
  <w:footnote w:id="1">
    <w:p w14:paraId="33D67866" w14:textId="3AF4CFEE" w:rsidR="00B14E4E" w:rsidRPr="00B14E4E" w:rsidRDefault="00B14E4E" w:rsidP="00B14E4E">
      <w:pPr>
        <w:pStyle w:val="Textodenotaderodap"/>
        <w:jc w:val="both"/>
        <w:rPr>
          <w:rFonts w:ascii="Book Antiqua" w:hAnsi="Book Antiqua"/>
        </w:rPr>
      </w:pPr>
      <w:r w:rsidRPr="00B14E4E">
        <w:rPr>
          <w:rStyle w:val="Refdenotaderodap"/>
          <w:rFonts w:ascii="Book Antiqua" w:hAnsi="Book Antiqua"/>
          <w:sz w:val="18"/>
          <w:szCs w:val="18"/>
        </w:rPr>
        <w:footnoteRef/>
      </w:r>
      <w:r w:rsidRPr="00B14E4E">
        <w:rPr>
          <w:rFonts w:ascii="Book Antiqua" w:hAnsi="Book Antiqua"/>
          <w:sz w:val="18"/>
          <w:szCs w:val="18"/>
        </w:rPr>
        <w:t xml:space="preserve"> Art. 52. É competente o foro de domicílio do réu para as causas em que seja autor Estado ou o Distrito Federal. Parágrafo único. Se Estado ou o Distrito Federal for o demandado, a ação poderá ser proposta no foro de domicílio do autor, no de ocorrência do ato ou fato que originou a demanda, no de situação da coisa ou na capital do respectivo ente federado.</w:t>
      </w:r>
    </w:p>
  </w:footnote>
  <w:footnote w:id="2">
    <w:p w14:paraId="758DA47D" w14:textId="63B3F3E8" w:rsidR="00B552E6" w:rsidRPr="00B552E6" w:rsidRDefault="00B552E6" w:rsidP="00B552E6">
      <w:pPr>
        <w:pStyle w:val="Textodenotaderodap"/>
        <w:jc w:val="both"/>
        <w:rPr>
          <w:rFonts w:ascii="Book Antiqua" w:hAnsi="Book Antiqua"/>
          <w:sz w:val="18"/>
          <w:szCs w:val="18"/>
        </w:rPr>
      </w:pPr>
      <w:r w:rsidRPr="00B552E6">
        <w:rPr>
          <w:rStyle w:val="Refdenotaderodap"/>
          <w:rFonts w:ascii="Book Antiqua" w:hAnsi="Book Antiqua"/>
          <w:sz w:val="18"/>
          <w:szCs w:val="18"/>
        </w:rPr>
        <w:footnoteRef/>
      </w:r>
      <w:r w:rsidRPr="00B552E6">
        <w:rPr>
          <w:rFonts w:ascii="Book Antiqua" w:hAnsi="Book Antiqua"/>
          <w:sz w:val="18"/>
          <w:szCs w:val="18"/>
        </w:rPr>
        <w:t xml:space="preserve"> </w:t>
      </w:r>
      <w:r w:rsidRPr="00B552E6">
        <w:rPr>
          <w:rFonts w:ascii="Book Antiqua" w:hAnsi="Book Antiqua"/>
          <w:b/>
          <w:bCs/>
          <w:i/>
          <w:iCs/>
          <w:sz w:val="18"/>
          <w:szCs w:val="18"/>
          <w:u w:val="single"/>
        </w:rPr>
        <w:t>Art. 4º, Lei 12.153/09</w:t>
      </w:r>
      <w:r w:rsidRPr="00B552E6">
        <w:rPr>
          <w:rFonts w:ascii="Book Antiqua" w:hAnsi="Book Antiqua"/>
          <w:sz w:val="18"/>
          <w:szCs w:val="18"/>
        </w:rPr>
        <w:t xml:space="preserve">. Exceto nos casos do art. 3º, somente será admitido recurso contra a sentença. (...) </w:t>
      </w:r>
      <w:r w:rsidRPr="00B552E6">
        <w:rPr>
          <w:rFonts w:ascii="Book Antiqua" w:hAnsi="Book Antiqua"/>
          <w:b/>
          <w:bCs/>
          <w:i/>
          <w:iCs/>
          <w:sz w:val="18"/>
          <w:szCs w:val="18"/>
          <w:u w:val="single"/>
        </w:rPr>
        <w:t>Art. 7º, Lei 12.153/09</w:t>
      </w:r>
      <w:r w:rsidRPr="00B552E6">
        <w:rPr>
          <w:rFonts w:ascii="Book Antiqua" w:hAnsi="Book Antiqua"/>
          <w:sz w:val="18"/>
          <w:szCs w:val="18"/>
        </w:rPr>
        <w:t xml:space="preserve">. </w:t>
      </w:r>
      <w:r w:rsidRPr="00B552E6">
        <w:rPr>
          <w:rFonts w:ascii="Book Antiqua" w:hAnsi="Book Antiqua"/>
          <w:b/>
          <w:bCs/>
          <w:sz w:val="18"/>
          <w:szCs w:val="18"/>
        </w:rPr>
        <w:t>Não haverá prazo diferenciado</w:t>
      </w:r>
      <w:r w:rsidRPr="00B552E6">
        <w:rPr>
          <w:rFonts w:ascii="Book Antiqua" w:hAnsi="Book Antiqua"/>
          <w:sz w:val="18"/>
          <w:szCs w:val="18"/>
        </w:rPr>
        <w:t xml:space="preserve"> para a prática de qualquer ato processual pelas pessoas jurídicas de direito público, inclusive a interposição de recursos, devendo a citação para a audiência de conciliação ser efetuada com antecedência mínima de 30 (trinta) dias. (...) </w:t>
      </w:r>
      <w:r w:rsidRPr="00B552E6">
        <w:rPr>
          <w:rFonts w:ascii="Book Antiqua" w:hAnsi="Book Antiqua"/>
          <w:b/>
          <w:bCs/>
          <w:i/>
          <w:iCs/>
          <w:sz w:val="18"/>
          <w:szCs w:val="18"/>
          <w:u w:val="single"/>
        </w:rPr>
        <w:t>Art. 27, Lei 12.153/09</w:t>
      </w:r>
      <w:r w:rsidRPr="00B552E6">
        <w:rPr>
          <w:rFonts w:ascii="Book Antiqua" w:hAnsi="Book Antiqua"/>
          <w:sz w:val="18"/>
          <w:szCs w:val="18"/>
        </w:rPr>
        <w:t xml:space="preserve">. </w:t>
      </w:r>
      <w:r w:rsidRPr="00B552E6">
        <w:rPr>
          <w:rFonts w:ascii="Book Antiqua" w:hAnsi="Book Antiqua"/>
          <w:b/>
          <w:bCs/>
          <w:sz w:val="18"/>
          <w:szCs w:val="18"/>
        </w:rPr>
        <w:t>Aplica-se subsidiariamente</w:t>
      </w:r>
      <w:r w:rsidRPr="00B552E6">
        <w:rPr>
          <w:rFonts w:ascii="Book Antiqua" w:hAnsi="Book Antiqua"/>
          <w:sz w:val="18"/>
          <w:szCs w:val="18"/>
        </w:rPr>
        <w:t xml:space="preserve"> o disposto nas Leis 5.869/1973, 9.099/95 e 10.259/01. (...) </w:t>
      </w:r>
      <w:r w:rsidRPr="00B552E6">
        <w:rPr>
          <w:rFonts w:ascii="Book Antiqua" w:hAnsi="Book Antiqua"/>
          <w:b/>
          <w:bCs/>
          <w:i/>
          <w:iCs/>
          <w:sz w:val="18"/>
          <w:szCs w:val="18"/>
          <w:u w:val="single"/>
        </w:rPr>
        <w:t>Art. 41, Lei 9.099/95</w:t>
      </w:r>
      <w:r w:rsidRPr="00B552E6">
        <w:rPr>
          <w:rFonts w:ascii="Book Antiqua" w:hAnsi="Book Antiqua"/>
          <w:sz w:val="18"/>
          <w:szCs w:val="18"/>
        </w:rPr>
        <w:t xml:space="preserve">. Da sentença, excetuada a homologatória de conciliação ou laudo arbitral, </w:t>
      </w:r>
      <w:r w:rsidRPr="00B552E6">
        <w:rPr>
          <w:rFonts w:ascii="Book Antiqua" w:hAnsi="Book Antiqua"/>
          <w:b/>
          <w:bCs/>
          <w:sz w:val="18"/>
          <w:szCs w:val="18"/>
        </w:rPr>
        <w:t>caberá recurso</w:t>
      </w:r>
      <w:r w:rsidRPr="00B552E6">
        <w:rPr>
          <w:rFonts w:ascii="Book Antiqua" w:hAnsi="Book Antiqua"/>
          <w:sz w:val="18"/>
          <w:szCs w:val="18"/>
        </w:rPr>
        <w:t xml:space="preserve"> para o próprio juizado. (...) </w:t>
      </w:r>
      <w:r w:rsidRPr="00B552E6">
        <w:rPr>
          <w:rFonts w:ascii="Book Antiqua" w:hAnsi="Book Antiqua"/>
          <w:b/>
          <w:bCs/>
          <w:i/>
          <w:iCs/>
          <w:sz w:val="18"/>
          <w:szCs w:val="18"/>
          <w:u w:val="single"/>
        </w:rPr>
        <w:t>Art. 42, Lei 9.099/95</w:t>
      </w:r>
      <w:r w:rsidRPr="00B552E6">
        <w:rPr>
          <w:rFonts w:ascii="Book Antiqua" w:hAnsi="Book Antiqua"/>
          <w:sz w:val="18"/>
          <w:szCs w:val="18"/>
        </w:rPr>
        <w:t xml:space="preserve">. O recurso será interposto </w:t>
      </w:r>
      <w:r w:rsidRPr="00B552E6">
        <w:rPr>
          <w:rFonts w:ascii="Book Antiqua" w:hAnsi="Book Antiqua"/>
          <w:b/>
          <w:bCs/>
          <w:sz w:val="18"/>
          <w:szCs w:val="18"/>
        </w:rPr>
        <w:t>no prazo de dez dias</w:t>
      </w:r>
      <w:r w:rsidRPr="00B552E6">
        <w:rPr>
          <w:rFonts w:ascii="Book Antiqua" w:hAnsi="Book Antiqua"/>
          <w:sz w:val="18"/>
          <w:szCs w:val="18"/>
        </w:rPr>
        <w:t xml:space="preserve">, contados da ciência da sentença, por petição escrita, da qual constarão as razões e o pedido do recorrente. (...) </w:t>
      </w:r>
      <w:r w:rsidRPr="00B552E6">
        <w:rPr>
          <w:rFonts w:ascii="Book Antiqua" w:hAnsi="Book Antiqua"/>
          <w:b/>
          <w:bCs/>
          <w:i/>
          <w:iCs/>
          <w:sz w:val="18"/>
          <w:szCs w:val="18"/>
          <w:u w:val="single"/>
        </w:rPr>
        <w:t>Art. 12-A, Lei 9.099/95</w:t>
      </w:r>
      <w:r w:rsidRPr="00B552E6">
        <w:rPr>
          <w:rFonts w:ascii="Book Antiqua" w:hAnsi="Book Antiqua"/>
          <w:sz w:val="18"/>
          <w:szCs w:val="18"/>
        </w:rPr>
        <w:t xml:space="preserve">. Na contagem de prazo em dias, estabelecido por lei ou pelo juiz, para a prática de qualquer ato processual, inclusive para a interposição de recursos, </w:t>
      </w:r>
      <w:r w:rsidRPr="00B552E6">
        <w:rPr>
          <w:rFonts w:ascii="Book Antiqua" w:hAnsi="Book Antiqua"/>
          <w:b/>
          <w:bCs/>
          <w:sz w:val="18"/>
          <w:szCs w:val="18"/>
        </w:rPr>
        <w:t>computar-se-ão somente os dias úteis</w:t>
      </w:r>
      <w:r w:rsidRPr="00B552E6">
        <w:rPr>
          <w:rFonts w:ascii="Book Antiqua" w:hAnsi="Book Antiqua"/>
          <w:sz w:val="18"/>
          <w:szCs w:val="18"/>
        </w:rPr>
        <w:t>. (Incluído pela Lei nº 13.728, de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79CF86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61211661">
    <w:abstractNumId w:val="2"/>
  </w:num>
  <w:num w:numId="2" w16cid:durableId="1000351338">
    <w:abstractNumId w:val="1"/>
  </w:num>
  <w:num w:numId="3" w16cid:durableId="103724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3F5"/>
    <w:rsid w:val="00003F7D"/>
    <w:rsid w:val="000207E3"/>
    <w:rsid w:val="00021C64"/>
    <w:rsid w:val="00030072"/>
    <w:rsid w:val="000358FB"/>
    <w:rsid w:val="00040EB0"/>
    <w:rsid w:val="00044E04"/>
    <w:rsid w:val="00045991"/>
    <w:rsid w:val="00050E0B"/>
    <w:rsid w:val="000623F5"/>
    <w:rsid w:val="00067E63"/>
    <w:rsid w:val="00082151"/>
    <w:rsid w:val="000865C8"/>
    <w:rsid w:val="000903D3"/>
    <w:rsid w:val="00091613"/>
    <w:rsid w:val="000968F5"/>
    <w:rsid w:val="000B0810"/>
    <w:rsid w:val="000B3802"/>
    <w:rsid w:val="000E6F90"/>
    <w:rsid w:val="000E7062"/>
    <w:rsid w:val="000F0696"/>
    <w:rsid w:val="000F6414"/>
    <w:rsid w:val="001048EE"/>
    <w:rsid w:val="0011167B"/>
    <w:rsid w:val="001141D5"/>
    <w:rsid w:val="00120F84"/>
    <w:rsid w:val="001238D2"/>
    <w:rsid w:val="00123B48"/>
    <w:rsid w:val="00126E4E"/>
    <w:rsid w:val="00133A2F"/>
    <w:rsid w:val="00141ADF"/>
    <w:rsid w:val="00156A92"/>
    <w:rsid w:val="001623CF"/>
    <w:rsid w:val="001718CB"/>
    <w:rsid w:val="0019004D"/>
    <w:rsid w:val="001A4341"/>
    <w:rsid w:val="001B32B0"/>
    <w:rsid w:val="001C0150"/>
    <w:rsid w:val="001C1925"/>
    <w:rsid w:val="001C4388"/>
    <w:rsid w:val="001C7373"/>
    <w:rsid w:val="001C7D06"/>
    <w:rsid w:val="001D18F7"/>
    <w:rsid w:val="001D5846"/>
    <w:rsid w:val="001E48F1"/>
    <w:rsid w:val="002170EE"/>
    <w:rsid w:val="00220190"/>
    <w:rsid w:val="00225CAA"/>
    <w:rsid w:val="00230FA3"/>
    <w:rsid w:val="00244D7C"/>
    <w:rsid w:val="00247272"/>
    <w:rsid w:val="00250459"/>
    <w:rsid w:val="0027461E"/>
    <w:rsid w:val="00285D54"/>
    <w:rsid w:val="002937E7"/>
    <w:rsid w:val="00294AFE"/>
    <w:rsid w:val="00294FB0"/>
    <w:rsid w:val="002958AA"/>
    <w:rsid w:val="002A6958"/>
    <w:rsid w:val="002A713F"/>
    <w:rsid w:val="002B028F"/>
    <w:rsid w:val="002B1CD6"/>
    <w:rsid w:val="002F17F5"/>
    <w:rsid w:val="002F3508"/>
    <w:rsid w:val="002F3939"/>
    <w:rsid w:val="002F5C29"/>
    <w:rsid w:val="00303AF6"/>
    <w:rsid w:val="0031586C"/>
    <w:rsid w:val="00331D2D"/>
    <w:rsid w:val="00341676"/>
    <w:rsid w:val="00353488"/>
    <w:rsid w:val="00354B77"/>
    <w:rsid w:val="00364745"/>
    <w:rsid w:val="00374F2D"/>
    <w:rsid w:val="00377E8A"/>
    <w:rsid w:val="003B1AC6"/>
    <w:rsid w:val="003B3675"/>
    <w:rsid w:val="003D5895"/>
    <w:rsid w:val="003D5DAD"/>
    <w:rsid w:val="003F4CF7"/>
    <w:rsid w:val="003F6770"/>
    <w:rsid w:val="00402A72"/>
    <w:rsid w:val="0042138A"/>
    <w:rsid w:val="004235F8"/>
    <w:rsid w:val="00443C05"/>
    <w:rsid w:val="0044519B"/>
    <w:rsid w:val="004517BE"/>
    <w:rsid w:val="004546E8"/>
    <w:rsid w:val="00463377"/>
    <w:rsid w:val="0046549F"/>
    <w:rsid w:val="004766C0"/>
    <w:rsid w:val="00481723"/>
    <w:rsid w:val="004A6CF7"/>
    <w:rsid w:val="004B0520"/>
    <w:rsid w:val="004B11DF"/>
    <w:rsid w:val="004B7D63"/>
    <w:rsid w:val="004C0887"/>
    <w:rsid w:val="004C7426"/>
    <w:rsid w:val="004D47A4"/>
    <w:rsid w:val="004F0354"/>
    <w:rsid w:val="004F1F00"/>
    <w:rsid w:val="004F6FBA"/>
    <w:rsid w:val="0050411F"/>
    <w:rsid w:val="00507B48"/>
    <w:rsid w:val="0051038A"/>
    <w:rsid w:val="005134D0"/>
    <w:rsid w:val="00514DA7"/>
    <w:rsid w:val="005264FB"/>
    <w:rsid w:val="00526972"/>
    <w:rsid w:val="00542291"/>
    <w:rsid w:val="00547F45"/>
    <w:rsid w:val="0055527C"/>
    <w:rsid w:val="005566CE"/>
    <w:rsid w:val="0055740C"/>
    <w:rsid w:val="00573C05"/>
    <w:rsid w:val="00583418"/>
    <w:rsid w:val="005923BD"/>
    <w:rsid w:val="00596CC2"/>
    <w:rsid w:val="005A1186"/>
    <w:rsid w:val="005A4757"/>
    <w:rsid w:val="005B2B50"/>
    <w:rsid w:val="005B570E"/>
    <w:rsid w:val="005B619A"/>
    <w:rsid w:val="005E6BAA"/>
    <w:rsid w:val="005E6D3D"/>
    <w:rsid w:val="006022F2"/>
    <w:rsid w:val="00605F14"/>
    <w:rsid w:val="0061338C"/>
    <w:rsid w:val="00613878"/>
    <w:rsid w:val="00613E7B"/>
    <w:rsid w:val="00617ECE"/>
    <w:rsid w:val="0062059E"/>
    <w:rsid w:val="006240D0"/>
    <w:rsid w:val="0063012D"/>
    <w:rsid w:val="006318E4"/>
    <w:rsid w:val="00637D7A"/>
    <w:rsid w:val="00651611"/>
    <w:rsid w:val="00676778"/>
    <w:rsid w:val="006857DF"/>
    <w:rsid w:val="0068645E"/>
    <w:rsid w:val="006934B0"/>
    <w:rsid w:val="0069680E"/>
    <w:rsid w:val="006A29B9"/>
    <w:rsid w:val="006C3A3E"/>
    <w:rsid w:val="006E6B4C"/>
    <w:rsid w:val="007013C8"/>
    <w:rsid w:val="00713540"/>
    <w:rsid w:val="0072517A"/>
    <w:rsid w:val="007417C4"/>
    <w:rsid w:val="007506F0"/>
    <w:rsid w:val="00774BEF"/>
    <w:rsid w:val="007858F1"/>
    <w:rsid w:val="0079289F"/>
    <w:rsid w:val="007A0305"/>
    <w:rsid w:val="007D3A47"/>
    <w:rsid w:val="007D45B7"/>
    <w:rsid w:val="007D48FC"/>
    <w:rsid w:val="007D5297"/>
    <w:rsid w:val="007D674E"/>
    <w:rsid w:val="007F206F"/>
    <w:rsid w:val="008020D4"/>
    <w:rsid w:val="008045C6"/>
    <w:rsid w:val="00805200"/>
    <w:rsid w:val="00823509"/>
    <w:rsid w:val="0082717C"/>
    <w:rsid w:val="00830478"/>
    <w:rsid w:val="008349BD"/>
    <w:rsid w:val="00871135"/>
    <w:rsid w:val="008A4E26"/>
    <w:rsid w:val="008B6C06"/>
    <w:rsid w:val="008C23D2"/>
    <w:rsid w:val="008C64C3"/>
    <w:rsid w:val="008D01D5"/>
    <w:rsid w:val="008D7638"/>
    <w:rsid w:val="0092138A"/>
    <w:rsid w:val="009302E9"/>
    <w:rsid w:val="00930D78"/>
    <w:rsid w:val="00937728"/>
    <w:rsid w:val="00951FEF"/>
    <w:rsid w:val="00956F70"/>
    <w:rsid w:val="00957B77"/>
    <w:rsid w:val="00962228"/>
    <w:rsid w:val="00965ECD"/>
    <w:rsid w:val="00972491"/>
    <w:rsid w:val="00983E0C"/>
    <w:rsid w:val="009871A5"/>
    <w:rsid w:val="00992312"/>
    <w:rsid w:val="00996767"/>
    <w:rsid w:val="009A034B"/>
    <w:rsid w:val="009A6200"/>
    <w:rsid w:val="009B0F1D"/>
    <w:rsid w:val="009B129C"/>
    <w:rsid w:val="009C756F"/>
    <w:rsid w:val="009D0EE6"/>
    <w:rsid w:val="009D2A20"/>
    <w:rsid w:val="009F539F"/>
    <w:rsid w:val="00A04F2A"/>
    <w:rsid w:val="00A216B1"/>
    <w:rsid w:val="00A2573B"/>
    <w:rsid w:val="00A36FCE"/>
    <w:rsid w:val="00A44F7B"/>
    <w:rsid w:val="00A46450"/>
    <w:rsid w:val="00A64641"/>
    <w:rsid w:val="00A7309F"/>
    <w:rsid w:val="00A747BD"/>
    <w:rsid w:val="00A74C5B"/>
    <w:rsid w:val="00A77655"/>
    <w:rsid w:val="00AC199C"/>
    <w:rsid w:val="00AD0AF2"/>
    <w:rsid w:val="00AD2089"/>
    <w:rsid w:val="00AE079A"/>
    <w:rsid w:val="00AF1DFD"/>
    <w:rsid w:val="00B0318E"/>
    <w:rsid w:val="00B04FAC"/>
    <w:rsid w:val="00B14C04"/>
    <w:rsid w:val="00B14E4E"/>
    <w:rsid w:val="00B273AE"/>
    <w:rsid w:val="00B41914"/>
    <w:rsid w:val="00B41D43"/>
    <w:rsid w:val="00B51431"/>
    <w:rsid w:val="00B549C8"/>
    <w:rsid w:val="00B552E6"/>
    <w:rsid w:val="00B57059"/>
    <w:rsid w:val="00B60C31"/>
    <w:rsid w:val="00B80FF1"/>
    <w:rsid w:val="00B85FAD"/>
    <w:rsid w:val="00BA433B"/>
    <w:rsid w:val="00BA6F14"/>
    <w:rsid w:val="00BA75BF"/>
    <w:rsid w:val="00BD0674"/>
    <w:rsid w:val="00BD56C1"/>
    <w:rsid w:val="00BD740F"/>
    <w:rsid w:val="00BE0D50"/>
    <w:rsid w:val="00C14524"/>
    <w:rsid w:val="00C21209"/>
    <w:rsid w:val="00C22782"/>
    <w:rsid w:val="00C2742B"/>
    <w:rsid w:val="00C27E42"/>
    <w:rsid w:val="00C43D5B"/>
    <w:rsid w:val="00C5175D"/>
    <w:rsid w:val="00C52A15"/>
    <w:rsid w:val="00C53504"/>
    <w:rsid w:val="00C674B9"/>
    <w:rsid w:val="00C67725"/>
    <w:rsid w:val="00C71D80"/>
    <w:rsid w:val="00C7466E"/>
    <w:rsid w:val="00C764D7"/>
    <w:rsid w:val="00C91556"/>
    <w:rsid w:val="00C9709A"/>
    <w:rsid w:val="00C971CF"/>
    <w:rsid w:val="00CA0A14"/>
    <w:rsid w:val="00CA750B"/>
    <w:rsid w:val="00CB1501"/>
    <w:rsid w:val="00CB1EBF"/>
    <w:rsid w:val="00CB2302"/>
    <w:rsid w:val="00CB6913"/>
    <w:rsid w:val="00CC1E9E"/>
    <w:rsid w:val="00CF1AAF"/>
    <w:rsid w:val="00D001EF"/>
    <w:rsid w:val="00D00BF4"/>
    <w:rsid w:val="00D05458"/>
    <w:rsid w:val="00D1367F"/>
    <w:rsid w:val="00D24B3E"/>
    <w:rsid w:val="00D307B7"/>
    <w:rsid w:val="00D52358"/>
    <w:rsid w:val="00D56208"/>
    <w:rsid w:val="00D6239C"/>
    <w:rsid w:val="00D65E89"/>
    <w:rsid w:val="00D77E8B"/>
    <w:rsid w:val="00D8158E"/>
    <w:rsid w:val="00D85DAC"/>
    <w:rsid w:val="00D87D4C"/>
    <w:rsid w:val="00D94825"/>
    <w:rsid w:val="00DA67F2"/>
    <w:rsid w:val="00DC0134"/>
    <w:rsid w:val="00DD0CD3"/>
    <w:rsid w:val="00DF2C7A"/>
    <w:rsid w:val="00DF3B15"/>
    <w:rsid w:val="00E03BE3"/>
    <w:rsid w:val="00E04EE4"/>
    <w:rsid w:val="00E05870"/>
    <w:rsid w:val="00E06DDE"/>
    <w:rsid w:val="00E10186"/>
    <w:rsid w:val="00E14111"/>
    <w:rsid w:val="00E2170D"/>
    <w:rsid w:val="00E44ABA"/>
    <w:rsid w:val="00E537DE"/>
    <w:rsid w:val="00E576DF"/>
    <w:rsid w:val="00E616DA"/>
    <w:rsid w:val="00E67EB3"/>
    <w:rsid w:val="00E71EB1"/>
    <w:rsid w:val="00E74286"/>
    <w:rsid w:val="00E82C58"/>
    <w:rsid w:val="00E82EEE"/>
    <w:rsid w:val="00E835E5"/>
    <w:rsid w:val="00E90763"/>
    <w:rsid w:val="00E96917"/>
    <w:rsid w:val="00EA21C2"/>
    <w:rsid w:val="00EA24B6"/>
    <w:rsid w:val="00EB292A"/>
    <w:rsid w:val="00EB7A0B"/>
    <w:rsid w:val="00EC1F6E"/>
    <w:rsid w:val="00ED3EF6"/>
    <w:rsid w:val="00EE4198"/>
    <w:rsid w:val="00EF1320"/>
    <w:rsid w:val="00F046A5"/>
    <w:rsid w:val="00F10E9B"/>
    <w:rsid w:val="00F20193"/>
    <w:rsid w:val="00F22232"/>
    <w:rsid w:val="00F40F64"/>
    <w:rsid w:val="00F47A51"/>
    <w:rsid w:val="00F5124E"/>
    <w:rsid w:val="00F53DA3"/>
    <w:rsid w:val="00F544A2"/>
    <w:rsid w:val="00F600EC"/>
    <w:rsid w:val="00F71A87"/>
    <w:rsid w:val="00F71C39"/>
    <w:rsid w:val="00F766A5"/>
    <w:rsid w:val="00F77B35"/>
    <w:rsid w:val="00F86B83"/>
    <w:rsid w:val="00FA1B84"/>
    <w:rsid w:val="00FA72D9"/>
    <w:rsid w:val="00FA7EF6"/>
    <w:rsid w:val="00FB0415"/>
    <w:rsid w:val="00FC3072"/>
    <w:rsid w:val="00FC54B0"/>
    <w:rsid w:val="00FD138C"/>
    <w:rsid w:val="00FD212F"/>
    <w:rsid w:val="00FE133F"/>
    <w:rsid w:val="00FE53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8B04B"/>
  <w15:chartTrackingRefBased/>
  <w15:docId w15:val="{AB37B0A9-9C5D-4834-B9E8-57392BE8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1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C756F"/>
    <w:pPr>
      <w:ind w:left="720"/>
      <w:contextualSpacing/>
    </w:pPr>
  </w:style>
  <w:style w:type="paragraph" w:styleId="Cabealho">
    <w:name w:val="header"/>
    <w:basedOn w:val="Normal"/>
    <w:link w:val="CabealhoChar"/>
    <w:uiPriority w:val="99"/>
    <w:unhideWhenUsed/>
    <w:rsid w:val="00E0587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5870"/>
  </w:style>
  <w:style w:type="paragraph" w:styleId="Rodap">
    <w:name w:val="footer"/>
    <w:basedOn w:val="Normal"/>
    <w:link w:val="RodapChar"/>
    <w:uiPriority w:val="99"/>
    <w:unhideWhenUsed/>
    <w:rsid w:val="00E05870"/>
    <w:pPr>
      <w:tabs>
        <w:tab w:val="center" w:pos="4252"/>
        <w:tab w:val="right" w:pos="8504"/>
      </w:tabs>
      <w:spacing w:after="0" w:line="240" w:lineRule="auto"/>
    </w:pPr>
  </w:style>
  <w:style w:type="character" w:customStyle="1" w:styleId="RodapChar">
    <w:name w:val="Rodapé Char"/>
    <w:basedOn w:val="Fontepargpadro"/>
    <w:link w:val="Rodap"/>
    <w:uiPriority w:val="99"/>
    <w:rsid w:val="00E05870"/>
  </w:style>
  <w:style w:type="paragraph" w:styleId="Textodenotaderodap">
    <w:name w:val="footnote text"/>
    <w:basedOn w:val="Normal"/>
    <w:link w:val="TextodenotaderodapChar"/>
    <w:uiPriority w:val="99"/>
    <w:semiHidden/>
    <w:unhideWhenUsed/>
    <w:rsid w:val="00B552E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552E6"/>
    <w:rPr>
      <w:sz w:val="20"/>
      <w:szCs w:val="20"/>
    </w:rPr>
  </w:style>
  <w:style w:type="character" w:styleId="Refdenotaderodap">
    <w:name w:val="footnote reference"/>
    <w:basedOn w:val="Fontepargpadro"/>
    <w:uiPriority w:val="99"/>
    <w:semiHidden/>
    <w:unhideWhenUsed/>
    <w:rsid w:val="00B552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14962">
      <w:bodyDiv w:val="1"/>
      <w:marLeft w:val="0"/>
      <w:marRight w:val="0"/>
      <w:marTop w:val="0"/>
      <w:marBottom w:val="0"/>
      <w:divBdr>
        <w:top w:val="none" w:sz="0" w:space="0" w:color="auto"/>
        <w:left w:val="none" w:sz="0" w:space="0" w:color="auto"/>
        <w:bottom w:val="none" w:sz="0" w:space="0" w:color="auto"/>
        <w:right w:val="none" w:sz="0" w:space="0" w:color="auto"/>
      </w:divBdr>
    </w:div>
    <w:div w:id="167491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2.153-2009?OpenDocu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planalto.gov.br/ccivil_03/_Ato2007-2010/2009/Msg/VEP-1079-09.htm" TargetMode="External"/><Relationship Id="rId4" Type="http://schemas.openxmlformats.org/officeDocument/2006/relationships/settings" Target="settings.xml"/><Relationship Id="rId9" Type="http://schemas.openxmlformats.org/officeDocument/2006/relationships/hyperlink" Target="http://www.planalto.gov.br/ccivil_03/_Ato2007-2010/2009/Msg/VEP-1079-0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2F090-BDE3-4D9E-A040-1D9B4AFDA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12</Pages>
  <Words>6942</Words>
  <Characters>37487</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204</cp:revision>
  <dcterms:created xsi:type="dcterms:W3CDTF">2015-05-02T18:57:00Z</dcterms:created>
  <dcterms:modified xsi:type="dcterms:W3CDTF">2026-02-08T16:57:00Z</dcterms:modified>
</cp:coreProperties>
</file>