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000F" w14:textId="6C51B29E" w:rsidR="00311EA3" w:rsidRPr="0072255E" w:rsidRDefault="00311EA3" w:rsidP="00311EA3">
      <w:pPr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Transferência e Inclusão de Presos em Estabelecimentos Penais Federais de Segurança Máxima</w:t>
      </w:r>
      <w:r w:rsidRPr="0072255E">
        <w:rPr>
          <w:rFonts w:ascii="Book Antiqua" w:hAnsi="Book Antiqua" w:cs="Times New Roman"/>
          <w:b/>
          <w:sz w:val="19"/>
          <w:szCs w:val="19"/>
        </w:rPr>
        <w:t xml:space="preserve"> </w:t>
      </w:r>
      <w:r>
        <w:rPr>
          <w:rFonts w:ascii="Book Antiqua" w:hAnsi="Book Antiqua" w:cs="Times New Roman"/>
          <w:b/>
          <w:sz w:val="19"/>
          <w:szCs w:val="19"/>
        </w:rPr>
        <w:t>–</w:t>
      </w:r>
      <w:r w:rsidRPr="0072255E">
        <w:rPr>
          <w:rFonts w:ascii="Book Antiqua" w:hAnsi="Book Antiqua" w:cs="Times New Roman"/>
          <w:b/>
          <w:sz w:val="19"/>
          <w:szCs w:val="19"/>
        </w:rPr>
        <w:t xml:space="preserve"> L</w:t>
      </w:r>
      <w:r>
        <w:rPr>
          <w:rFonts w:ascii="Book Antiqua" w:hAnsi="Book Antiqua" w:cs="Times New Roman"/>
          <w:b/>
          <w:sz w:val="19"/>
          <w:szCs w:val="19"/>
        </w:rPr>
        <w:t>ei 11.671/08.</w:t>
      </w:r>
    </w:p>
    <w:p w14:paraId="713B444B" w14:textId="77777777" w:rsidR="00311EA3" w:rsidRPr="0072255E" w:rsidRDefault="00311EA3" w:rsidP="00311EA3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2255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09B7F366" w14:textId="77777777" w:rsidR="00311EA3" w:rsidRPr="0072255E" w:rsidRDefault="00311EA3" w:rsidP="00311EA3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2255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311EA3" w:rsidRPr="0014369C" w14:paraId="59175FFF" w14:textId="77777777" w:rsidTr="00311EA3">
        <w:trPr>
          <w:trHeight w:hRule="exact" w:val="3975"/>
        </w:trPr>
        <w:tc>
          <w:tcPr>
            <w:tcW w:w="8876" w:type="dxa"/>
            <w:shd w:val="clear" w:color="auto" w:fill="E7E6E6" w:themeFill="background2"/>
          </w:tcPr>
          <w:p w14:paraId="71015729" w14:textId="23F17C76" w:rsidR="00311EA3" w:rsidRPr="00BD19BC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99576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PACOTE ANTICRIME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(publicada em 24/12/19)</w:t>
            </w:r>
          </w:p>
          <w:p w14:paraId="5B79A832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5365A02" w14:textId="69DB2BFA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B6F3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Info 838 (art. </w:t>
            </w:r>
            <w:r w:rsidR="00F91D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</w:t>
            </w:r>
            <w:r w:rsidR="007B6F3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º)</w:t>
            </w:r>
          </w:p>
          <w:p w14:paraId="7127E261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249368" w14:textId="5AFC10A6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D2CA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03/02/2026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037D378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B8A8DE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F33134E" w14:textId="77777777" w:rsidR="00311EA3" w:rsidRPr="0048120D" w:rsidRDefault="00311EA3" w:rsidP="00311EA3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5787C30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A412A03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0F57036" w14:textId="669AFB06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Lei 11.671/08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2DE8729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DF3E492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094831F" w14:textId="77777777" w:rsidR="00311EA3" w:rsidRPr="0048120D" w:rsidRDefault="00311EA3" w:rsidP="00311EA3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C76EAB7" w14:textId="77777777" w:rsidR="00311EA3" w:rsidRPr="0014369C" w:rsidRDefault="00311EA3" w:rsidP="00311EA3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384E872F" w14:textId="5D389AE9" w:rsidR="008B0B09" w:rsidRPr="008B0B09" w:rsidRDefault="008B0B09" w:rsidP="008B0B0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 xml:space="preserve">LEI Nº 11.671, DE 8 </w:t>
        </w:r>
      </w:hyperlink>
      <w:hyperlink r:id="rId6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</w:t>
        </w:r>
      </w:hyperlink>
      <w:r w:rsidRPr="008B0B09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 xml:space="preserve"> </w:t>
      </w:r>
      <w:hyperlink r:id="rId7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MAIO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8B0B09" w:rsidRPr="008B0B09" w14:paraId="6A14129D" w14:textId="77777777" w:rsidTr="008B0B09">
        <w:trPr>
          <w:trHeight w:val="320"/>
          <w:tblCellSpacing w:w="0" w:type="dxa"/>
        </w:trPr>
        <w:tc>
          <w:tcPr>
            <w:tcW w:w="1500" w:type="pct"/>
            <w:vAlign w:val="center"/>
            <w:hideMark/>
          </w:tcPr>
          <w:p w14:paraId="4B55CF8B" w14:textId="4D418976" w:rsidR="008B0B09" w:rsidRPr="008B0B09" w:rsidRDefault="008B0B09" w:rsidP="008B0B0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3607F378" w14:textId="77777777" w:rsidR="008B0B09" w:rsidRPr="008B0B09" w:rsidRDefault="008B0B09" w:rsidP="008B0B09">
            <w:pPr>
              <w:spacing w:before="100" w:beforeAutospacing="1" w:after="100" w:afterAutospacing="1" w:line="24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B0B0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transferência e inclusão de presos em estabelecimentos penais federais de segurança máxima e dá outras providências.</w:t>
            </w:r>
          </w:p>
        </w:tc>
      </w:tr>
    </w:tbl>
    <w:p w14:paraId="1F1B10F1" w14:textId="77777777" w:rsidR="008B0B09" w:rsidRPr="008B0B09" w:rsidRDefault="008B0B09" w:rsidP="008B0B0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 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6C65A359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art1"/>
      <w:bookmarkEnd w:id="0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inclusão de presos em estabelecimentos penais federais de segurança máxima e a transferência de presos de outros estabelecimentos para aqueles obedecerão ao disposto nesta Lei. </w:t>
      </w:r>
    </w:p>
    <w:p w14:paraId="12387735" w14:textId="730A05D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" w:name="art2"/>
      <w:bookmarkEnd w:id="1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4E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atividade jurisdicional de execução penal nos estabelecimentos penais federais será desenvolvida pelo juízo federal da seção ou subseção judiciária em que estiver localizado o estabelecimento penal federal de segurança máxima ao qual for recolhido o preso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234E0A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4E0A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1B41F90F" w14:textId="5300D92D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2" w:name="art2p"/>
      <w:bookmarkEnd w:id="2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juízo federal de execução penal será competente para as ações de natureza penal que tenham por objeto fatos ou incidentes relacionados à execução da pena ou infrações penais ocorridas no estabelecimento penal federal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0B3714BF" w14:textId="4683F05B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FF"/>
          <w:sz w:val="16"/>
          <w:szCs w:val="16"/>
          <w:u w:val="single"/>
          <w:lang w:eastAsia="pt-BR"/>
        </w:rPr>
      </w:pPr>
      <w:bookmarkStart w:id="3" w:name="art3"/>
      <w:bookmarkStart w:id="4" w:name="art3."/>
      <w:bookmarkEnd w:id="3"/>
      <w:bookmarkEnd w:id="4"/>
      <w:r w:rsidRPr="00F91D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3º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Serão incluídos em estabelecimentos penais federais de segurança máxima aqueles para quem a medida se justifique no interesse da segurança pública ou do próprio preso, condenado ou provisório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9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(TJPR-2019)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tbl>
      <w:tblPr>
        <w:tblStyle w:val="Tabelacomgrade"/>
        <w:tblW w:w="8642" w:type="dxa"/>
        <w:shd w:val="clear" w:color="auto" w:fill="CCFFFF"/>
        <w:tblLook w:val="04A0" w:firstRow="1" w:lastRow="0" w:firstColumn="1" w:lastColumn="0" w:noHBand="0" w:noVBand="1"/>
      </w:tblPr>
      <w:tblGrid>
        <w:gridCol w:w="8642"/>
      </w:tblGrid>
      <w:tr w:rsidR="00F91D8F" w:rsidRPr="00373649" w14:paraId="2C96B69F" w14:textId="77777777" w:rsidTr="00F91D8F">
        <w:tc>
          <w:tcPr>
            <w:tcW w:w="8642" w:type="dxa"/>
            <w:shd w:val="clear" w:color="auto" w:fill="CCFFFF"/>
          </w:tcPr>
          <w:p w14:paraId="75079E51" w14:textId="5A66C4BE" w:rsidR="00F91D8F" w:rsidRPr="007B6F32" w:rsidRDefault="00F91D8F" w:rsidP="00F91D8F">
            <w:pPr>
              <w:jc w:val="both"/>
              <w:rPr>
                <w:rFonts w:ascii="Book Antiqua" w:hAnsi="Book Antiqua" w:cs="Times New Roman"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 e ST</w:t>
            </w:r>
            <w:r w:rsidR="008A22C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TJPR-2019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B1D5C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B6F3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condenado que cumpre pena em presídio federal não pode ser beneficiado com progressão de regime enquanto persistirem os motivos que o levaram a ser transferido para esta unidade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 Logo,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o cumprimento de pena em penitenciária federal de segurança máxima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por motivo de segurança pública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não é compatível com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a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progressão de regime prisional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</w:t>
            </w:r>
            <w:r w:rsidRPr="00A04545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STF. 2ª T. HC 131649/RJ, rel. orig. Min. Cármen Lúcia, rel. p/ac. Min. Dias Toffoli, j. 6/9/16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838).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Nos termos da jurisprudência 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do STJ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, a concessão do benefício da progressão de regime ao apenado em presídio federal de segurança máxima fica condicionada à ausência dos motivos que justificaram a transferência originária para esse sistema ou, ainda, à superação de eventual conflito de competência suscitado.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Tal entendimento jurisprudencial deriva da interpretação sistemática dos dispositivos legais que norteiam o ingresso no Sistema Penitenciário Federal, os quais demonstram a absoluta incompatibilidade entre os motivos que autorizam a inclusão do preso e os benefícios liberatórios da execução (...)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STJ. 3ª S.</w:t>
            </w:r>
            <w:r w:rsidR="008A22C2">
              <w:rPr>
                <w:rFonts w:ascii="Book Antiqua" w:hAnsi="Book Antiqua" w:cs="Times New Roman"/>
                <w:color w:val="000000"/>
                <w:sz w:val="19"/>
                <w:szCs w:val="19"/>
              </w:rPr>
              <w:t>,</w:t>
            </w:r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AgRg no CC 131887/RJ, Rel. Min. Sebastião Reis Júnior, DJe 03/04/14.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416"/>
            </w:tblGrid>
            <w:tr w:rsidR="00F91D8F" w14:paraId="1472A7B8" w14:textId="77777777" w:rsidTr="00F91D8F">
              <w:tc>
                <w:tcPr>
                  <w:tcW w:w="8416" w:type="dxa"/>
                  <w:shd w:val="clear" w:color="auto" w:fill="FFFFFF" w:themeFill="background1"/>
                </w:tcPr>
                <w:p w14:paraId="4051929F" w14:textId="77777777" w:rsidR="00F91D8F" w:rsidRDefault="00F91D8F" w:rsidP="00F91D8F">
                  <w:pPr>
                    <w:jc w:val="both"/>
                    <w:rPr>
                      <w:rFonts w:ascii="Book Antiqua" w:hAnsi="Book Antiqua" w:cs="Times New Roman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(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TJPR-2019-CESPE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: Considerando os dispositivos legais e o entendimento dos tribunais superiores acerca de aspectos processuais da execução penal, assinale a opção correta: De acordo com o STF, a transferência do apenado para penitenciária federal por motivo de segurança pública não é compatível com a progressão de regime prisional. 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BL: Info 838, STF.</w:t>
                  </w:r>
                </w:p>
              </w:tc>
            </w:tr>
          </w:tbl>
          <w:p w14:paraId="0D98FC0A" w14:textId="77777777" w:rsidR="00F91D8F" w:rsidRDefault="00F91D8F" w:rsidP="00F91D8F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4109B5F8" w14:textId="77777777" w:rsidR="00F91D8F" w:rsidRPr="00DB1D5C" w:rsidRDefault="00F91D8F" w:rsidP="00F91D8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5B2396C9" w14:textId="27B3BD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§1º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inclusão em estabelecimento penal federal de segurança máxima, no atendimento do interesse da segurança pública, será em regime fechado de segurança máxima, com as seguintes características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   </w:t>
      </w:r>
      <w:hyperlink r:id="rId10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7F5C8E15" w14:textId="62C67F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recolhimento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cela individual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1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1CC3BF81" w14:textId="47CF26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visita do cônjuge, do companheiro, de parentes e de amigos somente em dias determinados,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virtual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parlatório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o máximo de 2 (duas)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pessoas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vez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E43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além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eventuais crianças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separados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vidro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comunicação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interfone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filmagem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gravações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2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1C9685B7" w14:textId="235FB817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banho de sol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2 (duas) horas diárias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 </w:t>
      </w:r>
      <w:hyperlink r:id="rId13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55948CC1" w14:textId="31E00397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monitoramento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todos os meios de comunicação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correspondência escrita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4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3EE8A8B2" w14:textId="3897910A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estabelecimentos penais federais de segurança máxima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dispor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monitoramento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áudio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vídeo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parlatório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áreas comuns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para fins de preservação da ordem interna e da segurança pública,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vedado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seu uso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celas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atendimento advocatício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salvo expressa autorização judicial em contrário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5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7E9C93AB" w14:textId="4EE7752F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§3º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gravações das visitas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poderão ser utilizadas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como meio de prova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infrações penais pretéritas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ingresso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preso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estabelecimento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6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57DA139C" w14:textId="54655118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§4º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diretores dos estabelecimentos penais federais de segurança máxima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o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Diretor do Sistema Penitenciário Federal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suspender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restringir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visitas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previsto no inciso II do § 1º deste artigo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 de ato fundamentado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7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642F37B0" w14:textId="486A0E4F" w:rsidR="008B0B09" w:rsidRPr="00F37B5C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§5º Configura o crime do </w:t>
      </w:r>
      <w:hyperlink r:id="rId18" w:anchor="art325" w:history="1"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325 do Decreto-Lei nº 2.848, de 7 de dezembro de 1940 (Código Penal)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violação ao disposto no § 2º deste artigo</w:t>
      </w:r>
      <w:r w:rsidRPr="00F37B5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     </w:t>
      </w:r>
      <w:hyperlink r:id="rId19" w:anchor="art11" w:history="1">
        <w:r w:rsidRPr="00F37B5C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13.964, de 2019)</w:t>
        </w:r>
      </w:hyperlink>
    </w:p>
    <w:p w14:paraId="027849FC" w14:textId="4B9AED3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  <w:u w:val="single"/>
        </w:rPr>
      </w:pPr>
      <w:bookmarkStart w:id="5" w:name="art4"/>
      <w:bookmarkEnd w:id="5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F91D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admissão do preso, condenado ou provisório, dependerá de decisão prévia e fundamentada do juízo federal competente, após receber os autos de transferência enviados pelo juízo responsável pela execução penal ou pela prisão provisória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A22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(TRF1-2023)</w:t>
      </w:r>
    </w:p>
    <w:tbl>
      <w:tblPr>
        <w:tblStyle w:val="Tabelacomgrade"/>
        <w:tblW w:w="8642" w:type="dxa"/>
        <w:shd w:val="clear" w:color="auto" w:fill="CCFFFF"/>
        <w:tblLook w:val="04A0" w:firstRow="1" w:lastRow="0" w:firstColumn="1" w:lastColumn="0" w:noHBand="0" w:noVBand="1"/>
      </w:tblPr>
      <w:tblGrid>
        <w:gridCol w:w="8642"/>
      </w:tblGrid>
      <w:tr w:rsidR="008A22C2" w:rsidRPr="00373649" w14:paraId="28B6A18A" w14:textId="77777777" w:rsidTr="00110A4B">
        <w:tc>
          <w:tcPr>
            <w:tcW w:w="8642" w:type="dxa"/>
            <w:shd w:val="clear" w:color="auto" w:fill="CCFFFF"/>
          </w:tcPr>
          <w:p w14:paraId="6110C368" w14:textId="6B5386E9" w:rsidR="006E223D" w:rsidRDefault="006E223D" w:rsidP="006E223D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O Juiz Federal não realiza juízo de valor sobre as razões de fato invocadas pelo Juízo que solicita a inclusão ou permanência do preso no presídio federal; o Juiz Federal examina apenas a regularidade formal do pedido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Não cabe à Justiça Federal discutir os motivos declinados pelo Juízo que solicita a transferência ou a permanência de preso em estabelecimento prisional de segurança máxima, pois este é o único habilitado a declarar a excepcionalidade da medida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6ª T.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AgRg no CC 199369-PA, Rel. Min. Teodoro Silva Santos,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6/2/24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800).</w:t>
            </w:r>
          </w:p>
          <w:p w14:paraId="3FC856CC" w14:textId="77777777" w:rsidR="006E223D" w:rsidRDefault="006E223D" w:rsidP="008A22C2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0DE0F8B1" w14:textId="3B9305C2" w:rsidR="008A22C2" w:rsidRPr="00F45FE8" w:rsidRDefault="008A22C2" w:rsidP="00F45FE8">
            <w:pPr>
              <w:jc w:val="both"/>
              <w:rPr>
                <w:rFonts w:ascii="Book Antiqua" w:hAnsi="Book Antiqua" w:cs="Times New Roman"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O que o juízo federal corregedor do presídio analisa para decidir se haverá ou não a inclusão do preso?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Se devidamente motivado pelo Juízo estadual o pedido de manutenção de preso, em presídio federal, não cabe ao Magistrado federal exercer juízo de valor sobre a fundamentação apresentada, mas, apenas, aferir a legalidade da medida.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 caso de transferência de preso para presídio federal, ao Juízo Federal não compete realizar juízo de valor sobre as razões de fato emanadas pelo Juízo solicitante, sendo-lhe atribuído pelo art. 4º da Lei 11.671/08, tão somente, o exame da regularidade formal da solicitação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PET no CC 183852/MG, Rel. Min. Ribeiro Dantas,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27/4/22.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CC 190601-PA, Rel. Min. Sebastião Reis Júnior,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28/09/22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751).</w:t>
            </w:r>
            <w:r w:rsidR="00F45FE8">
              <w:t xml:space="preserve"> </w:t>
            </w:r>
            <w:r w:rsidR="00F45FE8" w:rsidRPr="00F45FE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Não cabe ao Juízo Federal discutir as razões do Juízo Estadual, quando solicita a transferência de preso para estabelecimento prisional de segurança máxima, </w:t>
            </w:r>
            <w:r w:rsidR="00F45FE8" w:rsidRPr="00F45FE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assim quando pede a renovação do prazo de permanência, porquanto este é o único habilitado a declarar a excepcionalidade da medida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AgRg no CC 160401/PR, Rel. Min. Antonio Saldanha Palheiro, j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10/04/19.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416"/>
            </w:tblGrid>
            <w:tr w:rsidR="008A22C2" w14:paraId="50C60384" w14:textId="77777777" w:rsidTr="00110A4B">
              <w:tc>
                <w:tcPr>
                  <w:tcW w:w="8416" w:type="dxa"/>
                  <w:shd w:val="clear" w:color="auto" w:fill="FFFFFF" w:themeFill="background1"/>
                </w:tcPr>
                <w:p w14:paraId="0AB15993" w14:textId="49DA2FB8" w:rsidR="008A22C2" w:rsidRDefault="008A22C2" w:rsidP="008A22C2">
                  <w:pPr>
                    <w:jc w:val="both"/>
                    <w:rPr>
                      <w:rFonts w:ascii="Book Antiqua" w:hAnsi="Book Antiqua" w:cs="Times New Roman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TRF1-2023-FGV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Boi da Comuna, líder de organização criminosa no Estado do Rio de Janeiro, foi transferido por decisão fundamentada de juiz estadual para a Penitenciária Federal de Porto Velho. O juiz federal corregedor da Penitenciária Federal, ao analisar a transferência, determinou o retorno do preso ao sistema estadual, em razão de o apenado não mais exercer liderança na organização criminosa, bem como por não subsistir risco de seu retorno ao sistema penitenciário estadual.</w:t>
                  </w:r>
                  <w:r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Diante da hipótese narrada, com fundamento na jurisprudência do </w:t>
                  </w:r>
                  <w:r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STJ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, a decisão do juiz federal corregedor foi:</w:t>
                  </w:r>
                  <w:r>
                    <w:t xml:space="preserve">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incorreta, uma vez que não cabe ao juízo federal discutir as razões do juízo estadual, quando este solicita a transferência de preso para estabelecimento prisional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. 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BL: Info </w:t>
                  </w:r>
                  <w:r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751, STJ.</w:t>
                  </w:r>
                </w:p>
              </w:tc>
            </w:tr>
          </w:tbl>
          <w:p w14:paraId="5781B1BF" w14:textId="77777777" w:rsidR="008A22C2" w:rsidRDefault="008A22C2" w:rsidP="00110A4B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258CE194" w14:textId="77777777" w:rsidR="008A22C2" w:rsidRPr="00DB1D5C" w:rsidRDefault="008A22C2" w:rsidP="00110A4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5BBB035D" w14:textId="09098105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§1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 execução penal da pena privativa de liberdade, no período em que durar a transferência, ficará a cargo do juízo federal competente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523263"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307CF72E" w14:textId="4CA74760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Apenas a fiscalização da prisão provisória será deprecada, mediante carta precatória, pelo juízo de origem ao juízo federal competente, mantendo aquele juízo a competência para o processo e para os respectivos incidentes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45237BDF" w14:textId="08A19AE8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bookmarkStart w:id="6" w:name="art5"/>
      <w:bookmarkEnd w:id="6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São legitimados para requerer o processo de transferência, cujo início se dá com a admissibilidade pelo juiz da origem da necessidade da transferência do preso para estabelecimento penal federal de segurança máxima, a autoridade administrativa, o Ministério Público e o próprio preso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FF07E6"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F07E6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  <w:r w:rsidR="00AE1FB1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E1FB1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(DPEPE-2018)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37B5C" w14:paraId="00F984C3" w14:textId="77777777" w:rsidTr="00F37B5C">
        <w:tc>
          <w:tcPr>
            <w:tcW w:w="8494" w:type="dxa"/>
            <w:shd w:val="clear" w:color="auto" w:fill="CCFFFF"/>
          </w:tcPr>
          <w:p w14:paraId="526B7F25" w14:textId="54336648" w:rsidR="00F37B5C" w:rsidRPr="00F37B5C" w:rsidRDefault="00F37B5C" w:rsidP="00F37B5C">
            <w:pPr>
              <w:autoSpaceDE w:val="0"/>
              <w:autoSpaceDN w:val="0"/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F37B5C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DPEPE-2018-CESPE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37B5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À luz da Lei 11.671/2008 e do Decreto 6.877/2009 (Sistema Penitenciário Federal), assinale a opção correta, a respeito do cumprimento de pena em estabelecimento prisional federal de segurança máxima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37B5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O detento possui legitimidade para requerer a própria transferência para estabelecimento prisional federal de segurança máxima.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5º,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, Lei 11671/08.</w:t>
            </w:r>
          </w:p>
        </w:tc>
      </w:tr>
    </w:tbl>
    <w:p w14:paraId="7D5403E2" w14:textId="3AC079A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2817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</w:t>
      </w:r>
      <w:r w:rsidRPr="002817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Caberá 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Defensoria Pública da União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assistência jurídica ao preso que estiver nos estabelecimentos penais federais de segurança máxima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  <w:r w:rsidR="00F37B5C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7" w:name="_Hlk92545424"/>
      <w:r w:rsidR="00F37B5C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(DPEPE-2018)</w:t>
      </w:r>
      <w:bookmarkEnd w:id="7"/>
    </w:p>
    <w:p w14:paraId="1B25E832" w14:textId="05076DBC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Instruídos os autos do processo de transferência, serão ouvidos, no prazo de 5 (cinco) dias cada, quando não requerentes, a autoridade administrativa, o Ministério Público e a defesa, bem como o Departamento Penitenciário Nacional – DEPEN, a quem é facultado indicar o estabelecimento penal federal mais adequado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</w:p>
    <w:p w14:paraId="184979A4" w14:textId="5DB87D30" w:rsidR="008B0B09" w:rsidRPr="008B0B09" w:rsidRDefault="008B0B09" w:rsidP="00AE1FB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="00AE1FB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§3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instrução dos autos do processo de transferência será disciplinada no regulamento para fiel execução desta Lei. </w:t>
      </w:r>
    </w:p>
    <w:p w14:paraId="55CC5A40" w14:textId="09A786B6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§4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hipótese de imprescindibilidade de diligências complementares, o juiz federal ouvirá, no prazo de 5 (cinco) dias, o Ministério Público Federal e a defesa e, em seguida, decidirá acerca da transferência no mesmo prazo. </w:t>
      </w:r>
    </w:p>
    <w:p w14:paraId="1BAF22A4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decisão que admitir o preso no estabelecimento penal federal de segurança máxima indicará o período de permanência. </w:t>
      </w:r>
    </w:p>
    <w:p w14:paraId="28D0BBCE" w14:textId="24D8D685" w:rsidR="008B0B09" w:rsidRPr="005D2CA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u w:val="single"/>
          <w:lang w:eastAsia="pt-BR"/>
        </w:rPr>
      </w:pPr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6</w:t>
      </w:r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Havendo extrema necessidade, o juiz federal poderá autorizar a imediata transferência do preso e, após a instrução dos autos, na forma do § 2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deste artigo, decidir pela manutenção ou revogação da medida adotada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FF07E6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07E6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(TRF1-2015)</w:t>
      </w:r>
      <w:r w:rsidR="005D2CA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D2CA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(MPMS-2024)</w:t>
      </w:r>
    </w:p>
    <w:p w14:paraId="6AC19996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autoridade policial será comunicada sobre a transferência do preso provisório quando a autorização da transferência ocorrer antes da conclusão do inquérito policial que presidir. </w:t>
      </w:r>
    </w:p>
    <w:p w14:paraId="202E01D6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6"/>
      <w:bookmarkEnd w:id="8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Admitida a transferência do preso condenado, o juízo de origem deverá encaminhar ao juízo federal os autos da execução penal. </w:t>
      </w:r>
    </w:p>
    <w:p w14:paraId="20092943" w14:textId="05D7416D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9" w:name="art7"/>
      <w:bookmarkEnd w:id="9"/>
      <w:r w:rsidRPr="007C087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 xml:space="preserve">Art.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7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Admitida a transferência do preso provisório, será suficiente a carta precatória remetida pelo juízo de origem, devidamente instruída, para que o juízo federal competente dê início à fiscalização da prisão no estabelecimento penal federal de segurança máxima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1A80C3DD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8"/>
      <w:bookmarkEnd w:id="10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As visitas feitas pelo juiz responsável ou por membro do Ministério Público, às quais se referem os </w:t>
      </w:r>
      <w:hyperlink r:id="rId20" w:anchor="art66" w:history="1"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arts. 66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1" w:anchor="art68" w:history="1"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68 da Lei nº 7.210, de 11 de julho de 1984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serão registradas em livro próprio, mantido no respectivo estabelecimento. </w:t>
      </w:r>
    </w:p>
    <w:p w14:paraId="58E6A490" w14:textId="25950BE2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1" w:name="art9"/>
      <w:bookmarkEnd w:id="11"/>
      <w:r w:rsidRPr="00B317C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</w:t>
      </w:r>
      <w:r w:rsidRPr="00B317C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Rejeitada a transferência, o juízo de origem poderá suscitar o conflito de competência perante o tribunal competente, que o apreciará em caráter prioritário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B317C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</w:p>
    <w:p w14:paraId="234419C2" w14:textId="44C095CE" w:rsidR="008B0B09" w:rsidRPr="006E2C2F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2" w:name="art10"/>
      <w:bookmarkEnd w:id="12"/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inclusão de preso em estabelecimento penal federal de segurança máxima será excepcional e por prazo determinado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="0012442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2442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6E2C2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A8E540E" w14:textId="76DDB8DB" w:rsid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3" w:name="art10§1"/>
      <w:bookmarkEnd w:id="13"/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§1º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período de permanência será de até 3 (três) anos, renovável por iguais períodos, quando solicitado motivadamente pelo juízo de origem, observados os requisitos da transferência, e se persistirem os motivos que a determinaram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22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bookmarkStart w:id="14" w:name="_Hlk106192205"/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bookmarkEnd w:id="14"/>
      <w:r w:rsidR="006E2C2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8500" w:type="dxa"/>
        <w:shd w:val="clear" w:color="auto" w:fill="CCFFFF"/>
        <w:tblLook w:val="04A0" w:firstRow="1" w:lastRow="0" w:firstColumn="1" w:lastColumn="0" w:noHBand="0" w:noVBand="1"/>
      </w:tblPr>
      <w:tblGrid>
        <w:gridCol w:w="8500"/>
      </w:tblGrid>
      <w:tr w:rsidR="006E2C2F" w:rsidRPr="00373649" w14:paraId="17D4DCC0" w14:textId="77777777" w:rsidTr="006E2C2F">
        <w:tc>
          <w:tcPr>
            <w:tcW w:w="8500" w:type="dxa"/>
            <w:shd w:val="clear" w:color="auto" w:fill="CCFFFF"/>
          </w:tcPr>
          <w:p w14:paraId="5FE60EDB" w14:textId="59C0E28E" w:rsidR="006E2C2F" w:rsidRPr="006E2C2F" w:rsidRDefault="006E2C2F" w:rsidP="00AF1531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TRF4-2022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(...) 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2. A Terceira Seção do STJ tem firme entendimento no sentido de que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“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não cabe ao Juízo Federal discutir as razões do Juízo Estadual, quando solicita a transferência de preso para estabelecimento prisional de segurança máxima, assim quando pede a renovação do prazo de permanência, porquanto este é o único habilitado a declarar a excepcionalidade da medida”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3. No caso, as razões declinadas pelo Juízo suscitante demonstram que os motivos do pedido originário de transferência do apenado para o Sistema Penitenciário Federal ainda persistem, sendo, de fato, necessário o seu afastamento do Estado do Rio de Janeiro por razões de segurança pública, de modo a evitar a reestruturação da organização criminosa e a prática de outros crimes graves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3ª S., 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AgRg no CC 153692/RJ,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Ribeiro Dantas,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22/2/18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1EAC702C" w14:textId="77777777" w:rsidR="006E2C2F" w:rsidRPr="006E2C2F" w:rsidRDefault="006E2C2F" w:rsidP="006E2C2F">
      <w:pPr>
        <w:autoSpaceDE w:val="0"/>
        <w:autoSpaceDN w:val="0"/>
        <w:spacing w:after="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83699" w14:paraId="6046F6CA" w14:textId="77777777" w:rsidTr="00C83699">
        <w:tc>
          <w:tcPr>
            <w:tcW w:w="8494" w:type="dxa"/>
            <w:shd w:val="clear" w:color="auto" w:fill="CCFFFF"/>
          </w:tcPr>
          <w:p w14:paraId="7CDDB3C8" w14:textId="3DD2F787" w:rsidR="00C83699" w:rsidRPr="00C83699" w:rsidRDefault="00C83699" w:rsidP="00C83699">
            <w:pPr>
              <w:autoSpaceDE w:val="0"/>
              <w:autoSpaceDN w:val="0"/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836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DPEPA-2022-CESPE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836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acordo com o que dispõe a Lei 11.671/08, que trada dos estabelecimentos penais federais de segurança máxima, nesses estabelecimentos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836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permanência do preso será de até três anos, renovável por iguais períodos, quando motivado pelo juízo de origem, persistindo os requisitos e motivos que a determinaram.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10, §1º, Lei 11671/08.</w:t>
            </w:r>
          </w:p>
        </w:tc>
      </w:tr>
    </w:tbl>
    <w:p w14:paraId="513B6E3C" w14:textId="7AE7B9A6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§2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Decorrido o prazo, sem que seja feito, imediatamente após seu decurso, pedido de renovação da permanência do preso em estabelecimento penal federal de segurança máxima, ficará o juízo de origem obrigado a receber o preso no estabelecimento penal sob sua jurisdição. </w:t>
      </w:r>
    </w:p>
    <w:p w14:paraId="7000C2C5" w14:textId="26CA04BA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§3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Tendo havido pedido de renovação, o preso, recolhido no estabelecimento federal em que estiver, aguardará que o juízo federal profira decisão. </w:t>
      </w:r>
    </w:p>
    <w:p w14:paraId="683CEAA3" w14:textId="2F240AF2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§4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Aceita a renovação, o preso permanecerá no estabelecimento federal de segurança máxima em que estiver, retroagindo o termo inicial do prazo ao dia seguinte ao término do prazo anterior. </w:t>
      </w:r>
    </w:p>
    <w:p w14:paraId="04025EC9" w14:textId="14C4A24F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§5</w:t>
      </w: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Rejeitada a renovação, o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juízo de origem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poderá suscitar o conflito de competência, que o tribunal apreciará em caráter prioritário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69FB0A40" w14:textId="5693739C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§6</w:t>
      </w: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Enquanto não decidido o conflito de competência em caso de renovação, o preso permanecerá no estabelecimento penal federal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5EC53328" w14:textId="55BD5763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15" w:name="art11"/>
      <w:bookmarkEnd w:id="15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 lotação máxima do estabelecimento penal federal de segurança máxima não será ultrapassada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4E4873AD" w14:textId="7589DF27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 número de presos, sempre que possível, será mantido aquém do limite de vagas, para que delas o juízo federal competente possa dispor em casos emergenciais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4C8A8E23" w14:textId="4542D18E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No julgamento dos conflitos de competência, o tribunal competente observará a vedação estabelecida no caput deste artigo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523263"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</w:p>
    <w:p w14:paraId="7A7BA9D5" w14:textId="73F60D0C" w:rsidR="008B0B09" w:rsidRPr="00F37B5C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6" w:name="art11a"/>
      <w:bookmarkEnd w:id="16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11-A. As decisões relativas à transferência ou à prorrogação da permanência do preso em estabelecimento penal federal de segurança máxima, à concessão ou à denegação de benefícios prisionais ou à imposição de sanções ao preso federal poderão ser tomadas por órgão colegiado de juízes, na forma das normas de organização interna dos tribunais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</w:t>
      </w:r>
      <w:hyperlink r:id="rId23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752F3767" w14:textId="5F6A0365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7" w:name="art11b"/>
      <w:bookmarkEnd w:id="17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11-B. Os Estados e o Distrito Federal poderão construir estabelecimentos penais de segurança máxima, ou adaptar os já existentes, aos quais será aplicável, no que couber, o disposto nesta Lei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4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2F6D6155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12"/>
      <w:bookmarkEnd w:id="18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Esta Lei entra em vigor na data de sua publicação. </w:t>
      </w:r>
    </w:p>
    <w:p w14:paraId="123BB78C" w14:textId="77777777" w:rsidR="008B0B09" w:rsidRPr="008B0B09" w:rsidRDefault="008B0B09" w:rsidP="008B0B0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8  de  maio  de 2008; 187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120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 </w:t>
      </w:r>
    </w:p>
    <w:p w14:paraId="17FD3C25" w14:textId="77777777" w:rsidR="008B0B09" w:rsidRPr="008B0B09" w:rsidRDefault="008B0B09" w:rsidP="008B0B09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B0B0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Tarso Genro</w:t>
      </w:r>
    </w:p>
    <w:p w14:paraId="3923626F" w14:textId="2C937359" w:rsidR="008370CD" w:rsidRPr="008B0B09" w:rsidRDefault="008B0B09" w:rsidP="008B0B0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9.5.2008</w:t>
      </w:r>
      <w:r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sectPr w:rsidR="008370CD" w:rsidRPr="008B0B09" w:rsidSect="008B0B0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B7A11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87247">
    <w:abstractNumId w:val="2"/>
  </w:num>
  <w:num w:numId="2" w16cid:durableId="1309432816">
    <w:abstractNumId w:val="1"/>
  </w:num>
  <w:num w:numId="3" w16cid:durableId="101930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CD"/>
    <w:rsid w:val="00071AFA"/>
    <w:rsid w:val="0012442B"/>
    <w:rsid w:val="00234E0A"/>
    <w:rsid w:val="00281769"/>
    <w:rsid w:val="002C768E"/>
    <w:rsid w:val="002F54C3"/>
    <w:rsid w:val="00311EA3"/>
    <w:rsid w:val="00465E7B"/>
    <w:rsid w:val="004C5D0F"/>
    <w:rsid w:val="00523263"/>
    <w:rsid w:val="005D2CA9"/>
    <w:rsid w:val="006E223D"/>
    <w:rsid w:val="006E2C2F"/>
    <w:rsid w:val="007B6F32"/>
    <w:rsid w:val="007C0877"/>
    <w:rsid w:val="008370CD"/>
    <w:rsid w:val="008A22C2"/>
    <w:rsid w:val="008B0B09"/>
    <w:rsid w:val="0092485E"/>
    <w:rsid w:val="00972102"/>
    <w:rsid w:val="0099303C"/>
    <w:rsid w:val="00A83026"/>
    <w:rsid w:val="00AE1FB1"/>
    <w:rsid w:val="00B317CF"/>
    <w:rsid w:val="00B361BE"/>
    <w:rsid w:val="00BE43CA"/>
    <w:rsid w:val="00C20625"/>
    <w:rsid w:val="00C83699"/>
    <w:rsid w:val="00F37B5C"/>
    <w:rsid w:val="00F45FE8"/>
    <w:rsid w:val="00F91BAB"/>
    <w:rsid w:val="00F91D8F"/>
    <w:rsid w:val="00FF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70834"/>
  <w15:chartTrackingRefBased/>
  <w15:docId w15:val="{8BA32F1E-260E-46B1-9A95-F920DA4A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1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1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19/Lei/L13964.htm" TargetMode="External"/><Relationship Id="rId13" Type="http://schemas.openxmlformats.org/officeDocument/2006/relationships/hyperlink" Target="http://www.planalto.gov.br/ccivil_03/_Ato2019-2022/2019/Lei/L13964.htm" TargetMode="External"/><Relationship Id="rId18" Type="http://schemas.openxmlformats.org/officeDocument/2006/relationships/hyperlink" Target="http://www.planalto.gov.br/ccivil_03/Decreto-Lei/Del2848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LEIS/L7210.htm" TargetMode="External"/><Relationship Id="rId7" Type="http://schemas.openxmlformats.org/officeDocument/2006/relationships/hyperlink" Target="http://legislacao.planalto.gov.br/legisla/legislacao.nsf/Viw_Identificacao/lei%2011.671-2008?OpenDocument" TargetMode="External"/><Relationship Id="rId12" Type="http://schemas.openxmlformats.org/officeDocument/2006/relationships/hyperlink" Target="http://www.planalto.gov.br/ccivil_03/_Ato2019-2022/2019/Lei/L13964.htm" TargetMode="External"/><Relationship Id="rId17" Type="http://schemas.openxmlformats.org/officeDocument/2006/relationships/hyperlink" Target="http://www.planalto.gov.br/ccivil_03/_Ato2019-2022/2019/Lei/L13964.ht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9-2022/2019/Lei/L13964.htm" TargetMode="External"/><Relationship Id="rId20" Type="http://schemas.openxmlformats.org/officeDocument/2006/relationships/hyperlink" Target="http://www.planalto.gov.br/ccivil_03/LEIS/L7210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egislacao.planalto.gov.br/legisla/legislacao.nsf/Viw_Identificacao/lei%2011.639-2008?OpenDocument" TargetMode="External"/><Relationship Id="rId11" Type="http://schemas.openxmlformats.org/officeDocument/2006/relationships/hyperlink" Target="http://www.planalto.gov.br/ccivil_03/_Ato2019-2022/2019/Lei/L13964.htm" TargetMode="External"/><Relationship Id="rId24" Type="http://schemas.openxmlformats.org/officeDocument/2006/relationships/hyperlink" Target="http://www.planalto.gov.br/ccivil_03/_Ato2019-2022/2019/Lei/L13964.htm" TargetMode="External"/><Relationship Id="rId5" Type="http://schemas.openxmlformats.org/officeDocument/2006/relationships/hyperlink" Target="http://legislacao.planalto.gov.br/legisla/legislacao.nsf/Viw_Identificacao/lei%2011.671-2008?OpenDocument" TargetMode="External"/><Relationship Id="rId15" Type="http://schemas.openxmlformats.org/officeDocument/2006/relationships/hyperlink" Target="http://www.planalto.gov.br/ccivil_03/_Ato2019-2022/2019/Lei/L13964.htm" TargetMode="External"/><Relationship Id="rId23" Type="http://schemas.openxmlformats.org/officeDocument/2006/relationships/hyperlink" Target="http://www.planalto.gov.br/ccivil_03/_Ato2019-2022/2019/Lei/L13964.htm" TargetMode="External"/><Relationship Id="rId10" Type="http://schemas.openxmlformats.org/officeDocument/2006/relationships/hyperlink" Target="http://www.planalto.gov.br/ccivil_03/_Ato2019-2022/2019/Lei/L13964.htm" TargetMode="External"/><Relationship Id="rId19" Type="http://schemas.openxmlformats.org/officeDocument/2006/relationships/hyperlink" Target="http://www.planalto.gov.br/ccivil_03/_Ato2019-2022/2019/Lei/L1396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19/Lei/L13964.htm" TargetMode="External"/><Relationship Id="rId14" Type="http://schemas.openxmlformats.org/officeDocument/2006/relationships/hyperlink" Target="http://www.planalto.gov.br/ccivil_03/_Ato2019-2022/2019/Lei/L13964.htm" TargetMode="External"/><Relationship Id="rId22" Type="http://schemas.openxmlformats.org/officeDocument/2006/relationships/hyperlink" Target="http://www.planalto.gov.br/ccivil_03/_Ato2019-2022/2019/Lei/L1396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2813</Words>
  <Characters>15195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28</cp:revision>
  <dcterms:created xsi:type="dcterms:W3CDTF">2020-06-29T19:36:00Z</dcterms:created>
  <dcterms:modified xsi:type="dcterms:W3CDTF">2026-02-03T17:03:00Z</dcterms:modified>
</cp:coreProperties>
</file>