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82DA7" w14:textId="08E598F2" w:rsidR="0096040C" w:rsidRPr="0096040C" w:rsidRDefault="0096040C" w:rsidP="0098059A">
      <w:pPr>
        <w:spacing w:before="100" w:beforeAutospacing="1" w:after="100" w:afterAutospacing="1" w:line="240" w:lineRule="auto"/>
        <w:jc w:val="center"/>
        <w:rPr>
          <w:rFonts w:ascii="Book Antiqua" w:hAnsi="Book Antiqua"/>
          <w:b/>
          <w:bCs/>
          <w:color w:val="FF0000"/>
          <w:sz w:val="19"/>
          <w:szCs w:val="19"/>
        </w:rPr>
      </w:pPr>
      <w:bookmarkStart w:id="0" w:name="_Hlk133148327"/>
      <w:r w:rsidRPr="0096040C">
        <w:rPr>
          <w:rFonts w:ascii="Book Antiqua" w:hAnsi="Book Antiqua"/>
          <w:b/>
          <w:bCs/>
          <w:color w:val="FF0000"/>
          <w:sz w:val="19"/>
          <w:szCs w:val="19"/>
        </w:rPr>
        <w:t>(Atualização em 2</w:t>
      </w:r>
      <w:r w:rsidR="00EE7E8C">
        <w:rPr>
          <w:rFonts w:ascii="Book Antiqua" w:hAnsi="Book Antiqua"/>
          <w:b/>
          <w:bCs/>
          <w:color w:val="FF0000"/>
          <w:sz w:val="19"/>
          <w:szCs w:val="19"/>
        </w:rPr>
        <w:t>5</w:t>
      </w:r>
      <w:r w:rsidRPr="0096040C">
        <w:rPr>
          <w:rFonts w:ascii="Book Antiqua" w:hAnsi="Book Antiqua"/>
          <w:b/>
          <w:bCs/>
          <w:color w:val="FF0000"/>
          <w:sz w:val="19"/>
          <w:szCs w:val="19"/>
        </w:rPr>
        <w:t>/04/2023: questões de concurso</w:t>
      </w:r>
      <w:r w:rsidR="0098059A">
        <w:rPr>
          <w:rFonts w:ascii="Book Antiqua" w:hAnsi="Book Antiqua"/>
          <w:b/>
          <w:bCs/>
          <w:color w:val="FF0000"/>
          <w:sz w:val="19"/>
          <w:szCs w:val="19"/>
        </w:rPr>
        <w:t xml:space="preserve"> – </w:t>
      </w:r>
      <w:r w:rsidR="0098059A" w:rsidRPr="0098059A">
        <w:rPr>
          <w:rFonts w:ascii="Book Antiqua" w:hAnsi="Book Antiqua"/>
          <w:b/>
          <w:bCs/>
          <w:color w:val="FF0000"/>
          <w:sz w:val="19"/>
          <w:szCs w:val="19"/>
          <w:highlight w:val="cyan"/>
        </w:rPr>
        <w:t xml:space="preserve">REVOGADO pelo </w:t>
      </w:r>
      <w:r w:rsidR="0098059A" w:rsidRPr="0098059A">
        <w:rPr>
          <w:rFonts w:ascii="Book Antiqua" w:hAnsi="Book Antiqua"/>
          <w:b/>
          <w:bCs/>
          <w:color w:val="FF0000"/>
          <w:sz w:val="19"/>
          <w:szCs w:val="19"/>
          <w:highlight w:val="cyan"/>
        </w:rPr>
        <w:t>Provimento n. 149, de 30 de agosto de 2023</w:t>
      </w:r>
      <w:r w:rsidRPr="0096040C">
        <w:rPr>
          <w:rFonts w:ascii="Book Antiqua" w:hAnsi="Book Antiqua"/>
          <w:b/>
          <w:bCs/>
          <w:color w:val="FF0000"/>
          <w:sz w:val="19"/>
          <w:szCs w:val="19"/>
        </w:rPr>
        <w:t>)</w:t>
      </w:r>
      <w:bookmarkEnd w:id="0"/>
    </w:p>
    <w:p w14:paraId="0F1AE896" w14:textId="56126C0E" w:rsidR="00BB7FE6"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t>Provimento Nº 100 de 26/05/2020</w:t>
      </w:r>
    </w:p>
    <w:p w14:paraId="37EBCA5A" w14:textId="2311C7A5" w:rsidR="0096040C" w:rsidRPr="0096040C" w:rsidRDefault="0096040C" w:rsidP="0096040C">
      <w:pPr>
        <w:spacing w:before="100" w:beforeAutospacing="1" w:after="100" w:afterAutospacing="1" w:line="240" w:lineRule="auto"/>
        <w:ind w:left="2835"/>
        <w:jc w:val="both"/>
        <w:rPr>
          <w:rFonts w:ascii="Book Antiqua" w:hAnsi="Book Antiqua"/>
          <w:sz w:val="19"/>
          <w:szCs w:val="19"/>
        </w:rPr>
      </w:pPr>
      <w:r w:rsidRPr="0096040C">
        <w:rPr>
          <w:rFonts w:ascii="Book Antiqua" w:hAnsi="Book Antiqua"/>
          <w:sz w:val="19"/>
          <w:szCs w:val="19"/>
        </w:rPr>
        <w:t>Dispõe sobre a prática de atos notariais eletrônicos utilizando o sistema e-Notariado, cria a Matrícula Notarial Eletrônica-MNE e dá outras providências.</w:t>
      </w:r>
    </w:p>
    <w:p w14:paraId="49DD3867"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O CORREGEDOR NACIONAL DE JUSTIÇA, no uso de suas atribuições constitucionais, legais e regimentais e</w:t>
      </w:r>
    </w:p>
    <w:p w14:paraId="40F70A3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CONSIDERANDO o poder de fiscalização e de normatização do Poder Judiciário dos atos praticados por seus órgãos (art. 103-B, § 4º, I, II e III, da Constituição Federal de 1988);</w:t>
      </w:r>
    </w:p>
    <w:p w14:paraId="15DF4F1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CONSIDERANDO a competência do Poder Judiciário de fiscalizar os serviços extrajudiciais (</w:t>
      </w:r>
      <w:proofErr w:type="spellStart"/>
      <w:r w:rsidRPr="0096040C">
        <w:rPr>
          <w:rFonts w:ascii="Book Antiqua" w:hAnsi="Book Antiqua"/>
          <w:sz w:val="19"/>
          <w:szCs w:val="19"/>
        </w:rPr>
        <w:t>arts</w:t>
      </w:r>
      <w:proofErr w:type="spellEnd"/>
      <w:r w:rsidRPr="0096040C">
        <w:rPr>
          <w:rFonts w:ascii="Book Antiqua" w:hAnsi="Book Antiqua"/>
          <w:sz w:val="19"/>
          <w:szCs w:val="19"/>
        </w:rPr>
        <w:t>. 103-B, § 4º, I e III, e 236, § 1º, da Constituição Federal);</w:t>
      </w:r>
    </w:p>
    <w:p w14:paraId="3745B407"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CONSIDERANDO a competência da Corregedoria Nacional de Justiça de expedir provimentos e outros atos normativos destinados ao aperfeiçoamento das atividades dos serviços extrajudiciais (art. 8º, X, do Regimento Interno do Conselho Nacional de Justiça);</w:t>
      </w:r>
    </w:p>
    <w:p w14:paraId="2338ADD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CONSIDERANDO a obrigação dos serviços extrajudiciais de cumprir as normas técnicas estabelecidas pelo Poder Judiciário (</w:t>
      </w:r>
      <w:proofErr w:type="spellStart"/>
      <w:r w:rsidRPr="0096040C">
        <w:rPr>
          <w:rFonts w:ascii="Book Antiqua" w:hAnsi="Book Antiqua"/>
          <w:sz w:val="19"/>
          <w:szCs w:val="19"/>
        </w:rPr>
        <w:t>arts</w:t>
      </w:r>
      <w:proofErr w:type="spellEnd"/>
      <w:r w:rsidRPr="0096040C">
        <w:rPr>
          <w:rFonts w:ascii="Book Antiqua" w:hAnsi="Book Antiqua"/>
          <w:sz w:val="19"/>
          <w:szCs w:val="19"/>
        </w:rPr>
        <w:t>. 37 e 38 da Lei n. 8.935, de 18 de novembro de 1994);</w:t>
      </w:r>
    </w:p>
    <w:p w14:paraId="22762CC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CONSIDERANDO a prerrogativa do sistema notarial de atribuição de fé pública e a possibilidade de exercício dessa prerrogativa em meio eletrônico;</w:t>
      </w:r>
    </w:p>
    <w:p w14:paraId="17A8CD84"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CONSIDERANDO que os atos notariais previstos no Código Civil e na Lei n. 8.935/94, art. 41, poderão ser prestados por meio eletrônico;</w:t>
      </w:r>
    </w:p>
    <w:p w14:paraId="6EBD49B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CONSIDERANDO a necessidade de evitar a concorrência predatória por serviços prestados remotamente que podem ofender a fé pública notarial;</w:t>
      </w:r>
    </w:p>
    <w:p w14:paraId="46610E44"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CONSIDERANDO o disposto no § 8º do art. 2º-A da Lei n. 12.682/12, que dispõe sobre a elaboração e o arquivamento em meio eletrônico de documentos públicos, com a utilização da certificação digital no padrão da Infraestrutura de Chaves Públicas Brasileira (ICP-Brasil);</w:t>
      </w:r>
    </w:p>
    <w:p w14:paraId="3BD0ABC9"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CONSIDERANDO o disposto no Provimento n. 88/2019, que prevê a criação do Cadastro Único de Clientes do Notariado - CCN, do Cadastro Único de Beneficiários Finais - CBF e do Índice Único de Atos Notariais;</w:t>
      </w:r>
    </w:p>
    <w:p w14:paraId="751C5FAD"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CONSIDERANDO as vantagens advindas da adoção de instrumentos tecnológicos que permitam a preservação das informações prestadas perante os notários;</w:t>
      </w:r>
    </w:p>
    <w:p w14:paraId="05407AA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CONSIDERANDO a necessidade de regulamentar a implantação do sistema de atos notariais eletrônicos – e-Notariado, de modo a conferir uniformidade na prática de ato notarial eletrônico em todo o território nacional;</w:t>
      </w:r>
    </w:p>
    <w:p w14:paraId="7B32F40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CONSIDERANDO a Orientação n. 9, de 13 de março de 2020, da Corregedoria Nacional de Justiça, que dispõe sobre a necessidade de as </w:t>
      </w:r>
      <w:proofErr w:type="spellStart"/>
      <w:r w:rsidRPr="0096040C">
        <w:rPr>
          <w:rFonts w:ascii="Book Antiqua" w:hAnsi="Book Antiqua"/>
          <w:sz w:val="19"/>
          <w:szCs w:val="19"/>
        </w:rPr>
        <w:t>Corregedorias-Gerais</w:t>
      </w:r>
      <w:proofErr w:type="spellEnd"/>
      <w:r w:rsidRPr="0096040C">
        <w:rPr>
          <w:rFonts w:ascii="Book Antiqua" w:hAnsi="Book Antiqua"/>
          <w:sz w:val="19"/>
          <w:szCs w:val="19"/>
        </w:rPr>
        <w:t xml:space="preserve"> do Poder Judiciário nacional observarem medidas temporárias de prevenção ao contágio pelo novo coronavírus (COVID-19);</w:t>
      </w:r>
    </w:p>
    <w:p w14:paraId="4DBA88E6"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CONSIDERANDO a necessidade de se manter a prestação dos serviços extrajudiciais, o fato de que os serviços notariais são essenciais ao exercício da cidadania e que devem ser prestados, de modo eficiente, adequado e contínuo;</w:t>
      </w:r>
    </w:p>
    <w:p w14:paraId="38EF9530"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lastRenderedPageBreak/>
        <w:t>CONSIDERANDO a decisão proferida nos autos do Pedido de Providências n. 0001333-84.2018.2.00.0000.</w:t>
      </w:r>
    </w:p>
    <w:p w14:paraId="2B9E88EA"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RESOLVE:</w:t>
      </w:r>
    </w:p>
    <w:p w14:paraId="1F2E6D29" w14:textId="77777777" w:rsidR="0096040C"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t>CAPÍTULO I</w:t>
      </w:r>
    </w:p>
    <w:p w14:paraId="51EA5B71" w14:textId="77777777" w:rsidR="0096040C"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t>DISPOSIÇOES GERAIS</w:t>
      </w:r>
    </w:p>
    <w:p w14:paraId="1D0C0A0D"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1º. Este provimento estabelece normas gerais sobre a prática de atos notariais eletrônicos em todos os tabelionatos de notas do País.</w:t>
      </w:r>
    </w:p>
    <w:p w14:paraId="48922824" w14:textId="77777777" w:rsidR="0096040C" w:rsidRPr="00A72857" w:rsidRDefault="0096040C" w:rsidP="0096040C">
      <w:pPr>
        <w:spacing w:before="100" w:beforeAutospacing="1" w:after="100" w:afterAutospacing="1" w:line="240" w:lineRule="auto"/>
        <w:ind w:firstLine="567"/>
        <w:jc w:val="both"/>
        <w:rPr>
          <w:rFonts w:ascii="Book Antiqua" w:hAnsi="Book Antiqua"/>
          <w:b/>
          <w:bCs/>
          <w:sz w:val="19"/>
          <w:szCs w:val="19"/>
        </w:rPr>
      </w:pPr>
      <w:r w:rsidRPr="00A72857">
        <w:rPr>
          <w:rFonts w:ascii="Book Antiqua" w:hAnsi="Book Antiqua"/>
          <w:b/>
          <w:bCs/>
          <w:sz w:val="19"/>
          <w:szCs w:val="19"/>
          <w:highlight w:val="magenta"/>
        </w:rPr>
        <w:t>Art. 2º</w:t>
      </w:r>
      <w:r w:rsidRPr="00A72857">
        <w:rPr>
          <w:rFonts w:ascii="Book Antiqua" w:hAnsi="Book Antiqua"/>
          <w:b/>
          <w:bCs/>
          <w:sz w:val="19"/>
          <w:szCs w:val="19"/>
        </w:rPr>
        <w:t>. Para fins deste provimento, considera-se:</w:t>
      </w:r>
    </w:p>
    <w:p w14:paraId="60CC715A"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 - </w:t>
      </w:r>
      <w:proofErr w:type="gramStart"/>
      <w:r w:rsidRPr="0096040C">
        <w:rPr>
          <w:rFonts w:ascii="Book Antiqua" w:hAnsi="Book Antiqua"/>
          <w:sz w:val="19"/>
          <w:szCs w:val="19"/>
        </w:rPr>
        <w:t>assinatura</w:t>
      </w:r>
      <w:proofErr w:type="gramEnd"/>
      <w:r w:rsidRPr="0096040C">
        <w:rPr>
          <w:rFonts w:ascii="Book Antiqua" w:hAnsi="Book Antiqua"/>
          <w:sz w:val="19"/>
          <w:szCs w:val="19"/>
        </w:rPr>
        <w:t xml:space="preserve"> eletrônica </w:t>
      </w:r>
      <w:proofErr w:type="spellStart"/>
      <w:r w:rsidRPr="0096040C">
        <w:rPr>
          <w:rFonts w:ascii="Book Antiqua" w:hAnsi="Book Antiqua"/>
          <w:sz w:val="19"/>
          <w:szCs w:val="19"/>
        </w:rPr>
        <w:t>notarizada</w:t>
      </w:r>
      <w:proofErr w:type="spellEnd"/>
      <w:r w:rsidRPr="0096040C">
        <w:rPr>
          <w:rFonts w:ascii="Book Antiqua" w:hAnsi="Book Antiqua"/>
          <w:sz w:val="19"/>
          <w:szCs w:val="19"/>
        </w:rPr>
        <w:t>: qualquer forma de verificação de autoria, integridade e autenticidade de um documento eletrônico realizada por um notário, atribuindo fé pública;</w:t>
      </w:r>
    </w:p>
    <w:p w14:paraId="1CE97F1D" w14:textId="69937EEB" w:rsidR="0096040C" w:rsidRPr="00A72857" w:rsidRDefault="0096040C" w:rsidP="0096040C">
      <w:pPr>
        <w:spacing w:before="100" w:beforeAutospacing="1" w:after="100" w:afterAutospacing="1" w:line="240" w:lineRule="auto"/>
        <w:ind w:firstLine="567"/>
        <w:jc w:val="both"/>
        <w:rPr>
          <w:rFonts w:ascii="Book Antiqua" w:hAnsi="Book Antiqua"/>
          <w:b/>
          <w:bCs/>
          <w:sz w:val="19"/>
          <w:szCs w:val="19"/>
        </w:rPr>
      </w:pPr>
      <w:r w:rsidRPr="00A72857">
        <w:rPr>
          <w:rFonts w:ascii="Book Antiqua" w:hAnsi="Book Antiqua"/>
          <w:b/>
          <w:bCs/>
          <w:sz w:val="19"/>
          <w:szCs w:val="19"/>
        </w:rPr>
        <w:t xml:space="preserve">II - </w:t>
      </w:r>
      <w:proofErr w:type="gramStart"/>
      <w:r w:rsidRPr="00A72857">
        <w:rPr>
          <w:rFonts w:ascii="Book Antiqua" w:hAnsi="Book Antiqua"/>
          <w:b/>
          <w:bCs/>
          <w:sz w:val="19"/>
          <w:szCs w:val="19"/>
        </w:rPr>
        <w:t>certificado digital</w:t>
      </w:r>
      <w:proofErr w:type="gramEnd"/>
      <w:r w:rsidRPr="00A72857">
        <w:rPr>
          <w:rFonts w:ascii="Book Antiqua" w:hAnsi="Book Antiqua"/>
          <w:b/>
          <w:bCs/>
          <w:sz w:val="19"/>
          <w:szCs w:val="19"/>
        </w:rPr>
        <w:t xml:space="preserve"> </w:t>
      </w:r>
      <w:proofErr w:type="spellStart"/>
      <w:r w:rsidRPr="00A72857">
        <w:rPr>
          <w:rFonts w:ascii="Book Antiqua" w:hAnsi="Book Antiqua"/>
          <w:b/>
          <w:bCs/>
          <w:sz w:val="19"/>
          <w:szCs w:val="19"/>
        </w:rPr>
        <w:t>notarizado</w:t>
      </w:r>
      <w:proofErr w:type="spellEnd"/>
      <w:r w:rsidRPr="00A72857">
        <w:rPr>
          <w:rFonts w:ascii="Book Antiqua" w:hAnsi="Book Antiqua"/>
          <w:b/>
          <w:bCs/>
          <w:sz w:val="19"/>
          <w:szCs w:val="19"/>
        </w:rPr>
        <w:t>: identidade digital de uma pessoa física ou jurídica, identificada presencialmente por um notário a quem se atribui fé pública;</w:t>
      </w:r>
      <w:r w:rsidR="00A72857" w:rsidRPr="00A72857">
        <w:rPr>
          <w:rFonts w:ascii="Book Antiqua" w:hAnsi="Book Antiqua"/>
          <w:b/>
          <w:bCs/>
          <w:sz w:val="19"/>
          <w:szCs w:val="19"/>
        </w:rPr>
        <w:t xml:space="preserve"> </w:t>
      </w:r>
      <w:r w:rsidR="00A72857" w:rsidRPr="00A72857">
        <w:rPr>
          <w:rFonts w:ascii="Book Antiqua" w:hAnsi="Book Antiqua"/>
          <w:b/>
          <w:bCs/>
          <w:color w:val="FF0000"/>
          <w:sz w:val="18"/>
          <w:szCs w:val="18"/>
          <w:u w:val="single"/>
        </w:rPr>
        <w:t>(Cartórios/TJGO-2021)</w:t>
      </w:r>
    </w:p>
    <w:p w14:paraId="5288307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III - assinatura digital: resumo matemático computacionalmente calculado a partir do uso de chave privada e que pode ser verificado com o uso de chave pública, cujo certificado seja conforme a Medida Provisória n. 2.200-2/2001 ou qualquer outra tecnologia autorizada pela lei;</w:t>
      </w:r>
    </w:p>
    <w:p w14:paraId="10B6BC4E" w14:textId="12FAC626" w:rsidR="0096040C" w:rsidRPr="00A72857" w:rsidRDefault="0096040C" w:rsidP="0096040C">
      <w:pPr>
        <w:spacing w:before="100" w:beforeAutospacing="1" w:after="100" w:afterAutospacing="1" w:line="240" w:lineRule="auto"/>
        <w:ind w:firstLine="567"/>
        <w:jc w:val="both"/>
        <w:rPr>
          <w:rFonts w:ascii="Book Antiqua" w:hAnsi="Book Antiqua"/>
          <w:b/>
          <w:bCs/>
          <w:sz w:val="19"/>
          <w:szCs w:val="19"/>
        </w:rPr>
      </w:pPr>
      <w:r w:rsidRPr="00A72857">
        <w:rPr>
          <w:rFonts w:ascii="Book Antiqua" w:hAnsi="Book Antiqua"/>
          <w:b/>
          <w:bCs/>
          <w:sz w:val="19"/>
          <w:szCs w:val="19"/>
        </w:rPr>
        <w:t xml:space="preserve">IV - </w:t>
      </w:r>
      <w:proofErr w:type="gramStart"/>
      <w:r w:rsidRPr="00A72857">
        <w:rPr>
          <w:rFonts w:ascii="Book Antiqua" w:hAnsi="Book Antiqua"/>
          <w:b/>
          <w:bCs/>
          <w:sz w:val="19"/>
          <w:szCs w:val="19"/>
        </w:rPr>
        <w:t>biometria</w:t>
      </w:r>
      <w:proofErr w:type="gramEnd"/>
      <w:r w:rsidRPr="00A72857">
        <w:rPr>
          <w:rFonts w:ascii="Book Antiqua" w:hAnsi="Book Antiqua"/>
          <w:b/>
          <w:bCs/>
          <w:sz w:val="19"/>
          <w:szCs w:val="19"/>
        </w:rPr>
        <w:t>: dado ou conjunto de informações biológicas de uma pessoa, que possibilita ao tabelião confirmar a identidade e a sua presença, em ato notarial ou autenticação em ato particular.</w:t>
      </w:r>
      <w:r w:rsidR="00A72857" w:rsidRPr="00A72857">
        <w:rPr>
          <w:rFonts w:ascii="Book Antiqua" w:hAnsi="Book Antiqua"/>
          <w:b/>
          <w:bCs/>
          <w:sz w:val="19"/>
          <w:szCs w:val="19"/>
        </w:rPr>
        <w:t xml:space="preserve"> </w:t>
      </w:r>
      <w:r w:rsidR="00A72857" w:rsidRPr="00A72857">
        <w:rPr>
          <w:rFonts w:ascii="Book Antiqua" w:hAnsi="Book Antiqua"/>
          <w:b/>
          <w:bCs/>
          <w:color w:val="FF0000"/>
          <w:sz w:val="18"/>
          <w:szCs w:val="18"/>
          <w:u w:val="single"/>
        </w:rPr>
        <w:t>(Cartórios/TJGO-2021)</w:t>
      </w:r>
    </w:p>
    <w:p w14:paraId="4D294E46" w14:textId="23E162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V - </w:t>
      </w:r>
      <w:proofErr w:type="gramStart"/>
      <w:r w:rsidRPr="0096040C">
        <w:rPr>
          <w:rFonts w:ascii="Book Antiqua" w:hAnsi="Book Antiqua"/>
          <w:sz w:val="19"/>
          <w:szCs w:val="19"/>
        </w:rPr>
        <w:t>videoconferência</w:t>
      </w:r>
      <w:proofErr w:type="gramEnd"/>
      <w:r w:rsidRPr="0096040C">
        <w:rPr>
          <w:rFonts w:ascii="Book Antiqua" w:hAnsi="Book Antiqua"/>
          <w:sz w:val="19"/>
          <w:szCs w:val="19"/>
        </w:rPr>
        <w:t xml:space="preserve"> notarial: ato realizado pelo notário para verificação da livre manifestação da vontade das partes em relação ao ato notarial lavrado</w:t>
      </w:r>
      <w:r>
        <w:rPr>
          <w:rFonts w:ascii="Book Antiqua" w:hAnsi="Book Antiqua"/>
          <w:sz w:val="19"/>
          <w:szCs w:val="19"/>
        </w:rPr>
        <w:t xml:space="preserve"> </w:t>
      </w:r>
      <w:r w:rsidRPr="0096040C">
        <w:rPr>
          <w:rFonts w:ascii="Book Antiqua" w:hAnsi="Book Antiqua"/>
          <w:sz w:val="19"/>
          <w:szCs w:val="19"/>
        </w:rPr>
        <w:t>eletronicamente;</w:t>
      </w:r>
    </w:p>
    <w:p w14:paraId="3248E1AB"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VI - </w:t>
      </w:r>
      <w:proofErr w:type="gramStart"/>
      <w:r w:rsidRPr="0096040C">
        <w:rPr>
          <w:rFonts w:ascii="Book Antiqua" w:hAnsi="Book Antiqua"/>
          <w:sz w:val="19"/>
          <w:szCs w:val="19"/>
        </w:rPr>
        <w:t>ato</w:t>
      </w:r>
      <w:proofErr w:type="gramEnd"/>
      <w:r w:rsidRPr="0096040C">
        <w:rPr>
          <w:rFonts w:ascii="Book Antiqua" w:hAnsi="Book Antiqua"/>
          <w:sz w:val="19"/>
          <w:szCs w:val="19"/>
        </w:rPr>
        <w:t xml:space="preserve"> notarial eletrônico: conjunto de metadados, gravações de declarações de anuência das partes por videoconferência notarial e documento eletrônico, correspondentes a um ato notarial;</w:t>
      </w:r>
    </w:p>
    <w:p w14:paraId="52B7383C"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VII - documento físico: qualquer peça escrita ou impressa em qualquer suporte que ofereça prova ou informação sobre um ato, fato ou negócio, assinada ou não, e emitida na forma que lhe for própria.</w:t>
      </w:r>
    </w:p>
    <w:p w14:paraId="2D6DDAAF" w14:textId="660BE05D"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EE7E8C">
        <w:rPr>
          <w:rFonts w:ascii="Book Antiqua" w:hAnsi="Book Antiqua"/>
          <w:b/>
          <w:bCs/>
          <w:sz w:val="19"/>
          <w:szCs w:val="19"/>
        </w:rPr>
        <w:t>VIII - digitalização ou desmaterialização: processo de reprodução ou conversão de fato, ato, documento, negócio ou coisa, produzidos ou representados originalmente em meio não digital, para o formato digital</w:t>
      </w:r>
      <w:r w:rsidRPr="0096040C">
        <w:rPr>
          <w:rFonts w:ascii="Book Antiqua" w:hAnsi="Book Antiqua"/>
          <w:sz w:val="19"/>
          <w:szCs w:val="19"/>
        </w:rPr>
        <w:t>;</w:t>
      </w:r>
      <w:r w:rsidR="00EE7E8C">
        <w:rPr>
          <w:rFonts w:ascii="Book Antiqua" w:hAnsi="Book Antiqua"/>
          <w:sz w:val="19"/>
          <w:szCs w:val="19"/>
        </w:rPr>
        <w:t xml:space="preserve"> </w:t>
      </w:r>
      <w:r w:rsidR="00EE7E8C">
        <w:rPr>
          <w:rFonts w:ascii="Book Antiqua" w:eastAsia="Times New Roman" w:hAnsi="Book Antiqua" w:cs="Times New Roman"/>
          <w:b/>
          <w:bCs/>
          <w:color w:val="FF0000"/>
          <w:sz w:val="18"/>
          <w:szCs w:val="18"/>
          <w:u w:val="single"/>
          <w:lang w:eastAsia="pt-BR"/>
        </w:rPr>
        <w:t>(Cartórios/TJSP-2022)</w:t>
      </w:r>
    </w:p>
    <w:p w14:paraId="2C4233FF"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IX - </w:t>
      </w:r>
      <w:proofErr w:type="spellStart"/>
      <w:proofErr w:type="gramStart"/>
      <w:r w:rsidRPr="0096040C">
        <w:rPr>
          <w:rFonts w:ascii="Book Antiqua" w:hAnsi="Book Antiqua"/>
          <w:sz w:val="19"/>
          <w:szCs w:val="19"/>
        </w:rPr>
        <w:t>papelização</w:t>
      </w:r>
      <w:proofErr w:type="spellEnd"/>
      <w:proofErr w:type="gramEnd"/>
      <w:r w:rsidRPr="0096040C">
        <w:rPr>
          <w:rFonts w:ascii="Book Antiqua" w:hAnsi="Book Antiqua"/>
          <w:sz w:val="19"/>
          <w:szCs w:val="19"/>
        </w:rPr>
        <w:t xml:space="preserve"> ou materialização: processo de reprodução ou conversão de fato, ato, documento, negócio ou coisa, produzidos ou representados originalmente em meio digital, para o formato em papel;</w:t>
      </w:r>
    </w:p>
    <w:p w14:paraId="3CF4FD45"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X - </w:t>
      </w:r>
      <w:proofErr w:type="gramStart"/>
      <w:r w:rsidRPr="0096040C">
        <w:rPr>
          <w:rFonts w:ascii="Book Antiqua" w:hAnsi="Book Antiqua"/>
          <w:sz w:val="19"/>
          <w:szCs w:val="19"/>
        </w:rPr>
        <w:t>documento</w:t>
      </w:r>
      <w:proofErr w:type="gramEnd"/>
      <w:r w:rsidRPr="0096040C">
        <w:rPr>
          <w:rFonts w:ascii="Book Antiqua" w:hAnsi="Book Antiqua"/>
          <w:sz w:val="19"/>
          <w:szCs w:val="19"/>
        </w:rPr>
        <w:t xml:space="preserve"> eletrônico: qualquer arquivo em formato digital que ofereça prova ou informação sobre um ato, fato ou negócio, emitido na forma que lhe for própria, inclusive aquele cuja autoria seja verificável pela internet.</w:t>
      </w:r>
    </w:p>
    <w:p w14:paraId="61168B0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XI - documento digitalizado: reprodução digital de documento originalmente em papel ou outro meio físico;</w:t>
      </w:r>
    </w:p>
    <w:p w14:paraId="786F0B5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XII - documento digital: documento originalmente produzido em meio digital;</w:t>
      </w:r>
    </w:p>
    <w:p w14:paraId="38D74B9E" w14:textId="71000104" w:rsidR="0096040C" w:rsidRPr="00A72857" w:rsidRDefault="0096040C" w:rsidP="0096040C">
      <w:pPr>
        <w:spacing w:before="100" w:beforeAutospacing="1" w:after="100" w:afterAutospacing="1" w:line="240" w:lineRule="auto"/>
        <w:ind w:firstLine="567"/>
        <w:jc w:val="both"/>
        <w:rPr>
          <w:rFonts w:ascii="Book Antiqua" w:hAnsi="Book Antiqua"/>
          <w:b/>
          <w:bCs/>
          <w:sz w:val="19"/>
          <w:szCs w:val="19"/>
        </w:rPr>
      </w:pPr>
      <w:r w:rsidRPr="00A72857">
        <w:rPr>
          <w:rFonts w:ascii="Book Antiqua" w:hAnsi="Book Antiqua"/>
          <w:b/>
          <w:bCs/>
          <w:sz w:val="19"/>
          <w:szCs w:val="19"/>
        </w:rPr>
        <w:t>XIII - meio eletrônico: ambiente de armazenamento ou tráfego de informações digitais;</w:t>
      </w:r>
      <w:r w:rsidR="00A72857" w:rsidRPr="00A72857">
        <w:rPr>
          <w:rFonts w:ascii="Book Antiqua" w:hAnsi="Book Antiqua"/>
          <w:b/>
          <w:bCs/>
          <w:sz w:val="19"/>
          <w:szCs w:val="19"/>
        </w:rPr>
        <w:t xml:space="preserve"> </w:t>
      </w:r>
      <w:r w:rsidR="00A72857" w:rsidRPr="00A72857">
        <w:rPr>
          <w:rFonts w:ascii="Book Antiqua" w:hAnsi="Book Antiqua"/>
          <w:b/>
          <w:bCs/>
          <w:color w:val="FF0000"/>
          <w:sz w:val="18"/>
          <w:szCs w:val="18"/>
          <w:u w:val="single"/>
        </w:rPr>
        <w:t>(Cartórios/TJGO-2021)</w:t>
      </w:r>
    </w:p>
    <w:p w14:paraId="6B130C3C"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lastRenderedPageBreak/>
        <w:t>XIV - transmissão eletrônica: toda forma de comunicação a distância com a utilização de redes de comunicação, tal como os serviços de internet;</w:t>
      </w:r>
    </w:p>
    <w:p w14:paraId="4B63659D"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XV - </w:t>
      </w:r>
      <w:proofErr w:type="gramStart"/>
      <w:r w:rsidRPr="0096040C">
        <w:rPr>
          <w:rFonts w:ascii="Book Antiqua" w:hAnsi="Book Antiqua"/>
          <w:sz w:val="19"/>
          <w:szCs w:val="19"/>
        </w:rPr>
        <w:t>usuários</w:t>
      </w:r>
      <w:proofErr w:type="gramEnd"/>
      <w:r w:rsidRPr="0096040C">
        <w:rPr>
          <w:rFonts w:ascii="Book Antiqua" w:hAnsi="Book Antiqua"/>
          <w:sz w:val="19"/>
          <w:szCs w:val="19"/>
        </w:rPr>
        <w:t xml:space="preserve"> internos: tabeliães de notas, substitutos, interinos, interventores, escreventes e auxiliares com acesso às funcionalidades internas do sistema de processamento em meio eletrônico;</w:t>
      </w:r>
    </w:p>
    <w:p w14:paraId="48F34A8F"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XVI - usuários externos: todos os demais usuários, incluídas partes, membros do Poder Judiciário, autoridades, órgãos governamentais e empresariais;</w:t>
      </w:r>
    </w:p>
    <w:p w14:paraId="27DE5B69"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XVII - CENAD: Central Notarial de Autenticação Digital, que consiste em uma ferramenta para os notários autenticarem os documentos digitais, com base em seus originais, que podem ser em papel ou </w:t>
      </w:r>
      <w:proofErr w:type="spellStart"/>
      <w:r w:rsidRPr="0096040C">
        <w:rPr>
          <w:rFonts w:ascii="Book Antiqua" w:hAnsi="Book Antiqua"/>
          <w:sz w:val="19"/>
          <w:szCs w:val="19"/>
        </w:rPr>
        <w:t>natos-digitais</w:t>
      </w:r>
      <w:proofErr w:type="spellEnd"/>
      <w:r w:rsidRPr="0096040C">
        <w:rPr>
          <w:rFonts w:ascii="Book Antiqua" w:hAnsi="Book Antiqua"/>
          <w:sz w:val="19"/>
          <w:szCs w:val="19"/>
        </w:rPr>
        <w:t>;</w:t>
      </w:r>
    </w:p>
    <w:p w14:paraId="0B4F6D90"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XVIII - cliente do serviço notarial: todo o usuário que comparecer perante um notário como parte direta ou indiretamente interessada em um ato notarial, ainda que por meio de representantes, independentemente de ter sido o notário escolhido pela parte outorgante, outorgada ou por um terceiro;</w:t>
      </w:r>
    </w:p>
    <w:p w14:paraId="65FE4B8B"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3º. São requisitos da prática do ato notarial eletrônico:</w:t>
      </w:r>
    </w:p>
    <w:p w14:paraId="3FA75D0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 - </w:t>
      </w:r>
      <w:proofErr w:type="gramStart"/>
      <w:r w:rsidRPr="0096040C">
        <w:rPr>
          <w:rFonts w:ascii="Book Antiqua" w:hAnsi="Book Antiqua"/>
          <w:sz w:val="19"/>
          <w:szCs w:val="19"/>
        </w:rPr>
        <w:t>videoconferência</w:t>
      </w:r>
      <w:proofErr w:type="gramEnd"/>
      <w:r w:rsidRPr="0096040C">
        <w:rPr>
          <w:rFonts w:ascii="Book Antiqua" w:hAnsi="Book Antiqua"/>
          <w:sz w:val="19"/>
          <w:szCs w:val="19"/>
        </w:rPr>
        <w:t xml:space="preserve"> notarial para captação do consentimento das partes sobre os termos do ato jurídico;</w:t>
      </w:r>
    </w:p>
    <w:p w14:paraId="1610F3F6"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II - </w:t>
      </w:r>
      <w:proofErr w:type="gramStart"/>
      <w:r w:rsidRPr="0096040C">
        <w:rPr>
          <w:rFonts w:ascii="Book Antiqua" w:hAnsi="Book Antiqua"/>
          <w:sz w:val="19"/>
          <w:szCs w:val="19"/>
        </w:rPr>
        <w:t>concordância</w:t>
      </w:r>
      <w:proofErr w:type="gramEnd"/>
      <w:r w:rsidRPr="0096040C">
        <w:rPr>
          <w:rFonts w:ascii="Book Antiqua" w:hAnsi="Book Antiqua"/>
          <w:sz w:val="19"/>
          <w:szCs w:val="19"/>
        </w:rPr>
        <w:t xml:space="preserve"> expressada </w:t>
      </w:r>
      <w:proofErr w:type="spellStart"/>
      <w:proofErr w:type="gramStart"/>
      <w:r w:rsidRPr="0096040C">
        <w:rPr>
          <w:rFonts w:ascii="Book Antiqua" w:hAnsi="Book Antiqua"/>
          <w:sz w:val="19"/>
          <w:szCs w:val="19"/>
        </w:rPr>
        <w:t>pela</w:t>
      </w:r>
      <w:proofErr w:type="spellEnd"/>
      <w:r w:rsidRPr="0096040C">
        <w:rPr>
          <w:rFonts w:ascii="Book Antiqua" w:hAnsi="Book Antiqua"/>
          <w:sz w:val="19"/>
          <w:szCs w:val="19"/>
        </w:rPr>
        <w:t xml:space="preserve"> partes</w:t>
      </w:r>
      <w:proofErr w:type="gramEnd"/>
      <w:r w:rsidRPr="0096040C">
        <w:rPr>
          <w:rFonts w:ascii="Book Antiqua" w:hAnsi="Book Antiqua"/>
          <w:sz w:val="19"/>
          <w:szCs w:val="19"/>
        </w:rPr>
        <w:t xml:space="preserve"> com os termos do ato notarial eletrônico;</w:t>
      </w:r>
    </w:p>
    <w:p w14:paraId="7B66C996"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III </w:t>
      </w:r>
      <w:proofErr w:type="gramStart"/>
      <w:r w:rsidRPr="0096040C">
        <w:rPr>
          <w:rFonts w:ascii="Book Antiqua" w:hAnsi="Book Antiqua"/>
          <w:sz w:val="19"/>
          <w:szCs w:val="19"/>
        </w:rPr>
        <w:t>-  assinatura</w:t>
      </w:r>
      <w:proofErr w:type="gramEnd"/>
      <w:r w:rsidRPr="0096040C">
        <w:rPr>
          <w:rFonts w:ascii="Book Antiqua" w:hAnsi="Book Antiqua"/>
          <w:sz w:val="19"/>
          <w:szCs w:val="19"/>
        </w:rPr>
        <w:t xml:space="preserve"> digital pelas partes, exclusivamente através do e-Notariado;</w:t>
      </w:r>
    </w:p>
    <w:p w14:paraId="7684F55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IV </w:t>
      </w:r>
      <w:proofErr w:type="gramStart"/>
      <w:r w:rsidRPr="0096040C">
        <w:rPr>
          <w:rFonts w:ascii="Book Antiqua" w:hAnsi="Book Antiqua"/>
          <w:sz w:val="19"/>
          <w:szCs w:val="19"/>
        </w:rPr>
        <w:t>-  assinatura</w:t>
      </w:r>
      <w:proofErr w:type="gramEnd"/>
      <w:r w:rsidRPr="0096040C">
        <w:rPr>
          <w:rFonts w:ascii="Book Antiqua" w:hAnsi="Book Antiqua"/>
          <w:sz w:val="19"/>
          <w:szCs w:val="19"/>
        </w:rPr>
        <w:t xml:space="preserve"> do Tabelião de Notas com a utilização de certificado digital ICP-Brasil;</w:t>
      </w:r>
    </w:p>
    <w:p w14:paraId="3A96F4B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IV - </w:t>
      </w:r>
      <w:proofErr w:type="gramStart"/>
      <w:r w:rsidRPr="0096040C">
        <w:rPr>
          <w:rFonts w:ascii="Book Antiqua" w:hAnsi="Book Antiqua"/>
          <w:sz w:val="19"/>
          <w:szCs w:val="19"/>
        </w:rPr>
        <w:t>uso</w:t>
      </w:r>
      <w:proofErr w:type="gramEnd"/>
      <w:r w:rsidRPr="0096040C">
        <w:rPr>
          <w:rFonts w:ascii="Book Antiqua" w:hAnsi="Book Antiqua"/>
          <w:sz w:val="19"/>
          <w:szCs w:val="19"/>
        </w:rPr>
        <w:t xml:space="preserve"> de formatos de documentos de longa duração com assinatura digital;</w:t>
      </w:r>
    </w:p>
    <w:p w14:paraId="18C17C9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Parágrafo único: A gravação da videoconferência notarial deverá conter, no mínimo:</w:t>
      </w:r>
    </w:p>
    <w:p w14:paraId="6B994F00"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 a identificação, a demonstração da capacidade e a livre manifestação das partes atestadas pelo tabelião de notas;</w:t>
      </w:r>
    </w:p>
    <w:p w14:paraId="7888435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b) o consentimento das partes e a concordância com a escritura pública;</w:t>
      </w:r>
    </w:p>
    <w:p w14:paraId="6DD9FFF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c) o objeto e o preço do negócio pactuado;</w:t>
      </w:r>
    </w:p>
    <w:p w14:paraId="41133DD9"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d) a declaração da data e horário da prática do ato notarial; e</w:t>
      </w:r>
    </w:p>
    <w:p w14:paraId="031061CF"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e) a declaração acerca da indicação do livro, da página e do tabelionato onde será lavrado o ato notarial.</w:t>
      </w:r>
    </w:p>
    <w:p w14:paraId="586401E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4º. Para a lavratura do ato notarial eletrônico, o notário utilizará a plataforma e-Notariado, através do link www.e-notariado.org.br, com a realização da videoconferência notarial para captação da vontade das partes e coleta das assinaturas digitais.</w:t>
      </w:r>
    </w:p>
    <w:p w14:paraId="070266B7"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Art. 5º. O Colégio Notarial do Brasil - Conselho Federal manterá um registro nacional único dos Certificados Digitais </w:t>
      </w:r>
      <w:proofErr w:type="spellStart"/>
      <w:r w:rsidRPr="0096040C">
        <w:rPr>
          <w:rFonts w:ascii="Book Antiqua" w:hAnsi="Book Antiqua"/>
          <w:sz w:val="19"/>
          <w:szCs w:val="19"/>
        </w:rPr>
        <w:t>Notarizados</w:t>
      </w:r>
      <w:proofErr w:type="spellEnd"/>
      <w:r w:rsidRPr="0096040C">
        <w:rPr>
          <w:rFonts w:ascii="Book Antiqua" w:hAnsi="Book Antiqua"/>
          <w:sz w:val="19"/>
          <w:szCs w:val="19"/>
        </w:rPr>
        <w:t xml:space="preserve"> e de biometria.</w:t>
      </w:r>
    </w:p>
    <w:p w14:paraId="4B7279FD"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6º. A competência para a prática dos atos regulados neste Provimento é absoluta e observará a circunscrição territorial em que o tabelião recebeu sua delegação, nos termos do art. 9º da Lei n. 8.935/1994.</w:t>
      </w:r>
    </w:p>
    <w:p w14:paraId="19F35DD9" w14:textId="77777777" w:rsidR="0096040C"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t>CAPÍTULO II</w:t>
      </w:r>
    </w:p>
    <w:p w14:paraId="23F9D2AD" w14:textId="77777777" w:rsidR="0096040C"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lastRenderedPageBreak/>
        <w:t>DO SISTEMA DE ATOS NOTARIAIS ELETRÔNICO e-NOTARIADO</w:t>
      </w:r>
    </w:p>
    <w:p w14:paraId="161EC9A1"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7º. Fica instituído o Sistema de Atos Notariais Eletrônicos, e-Notariado, disponibilizado na internet pelo Colégio Notarial do Brasil - Conselho Federal, dotado de infraestrutura tecnológica necessária à atuação notarial eletrônica, com o objetivo de:</w:t>
      </w:r>
    </w:p>
    <w:p w14:paraId="022FA27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 - </w:t>
      </w:r>
      <w:proofErr w:type="gramStart"/>
      <w:r w:rsidRPr="0096040C">
        <w:rPr>
          <w:rFonts w:ascii="Book Antiqua" w:hAnsi="Book Antiqua"/>
          <w:sz w:val="19"/>
          <w:szCs w:val="19"/>
        </w:rPr>
        <w:t>interligar</w:t>
      </w:r>
      <w:proofErr w:type="gramEnd"/>
      <w:r w:rsidRPr="0096040C">
        <w:rPr>
          <w:rFonts w:ascii="Book Antiqua" w:hAnsi="Book Antiqua"/>
          <w:sz w:val="19"/>
          <w:szCs w:val="19"/>
        </w:rPr>
        <w:t xml:space="preserve"> os notários, permitindo a prática de atos notariais eletrônicos, o intercâmbio de documentos e o tráfego de informações e dados;</w:t>
      </w:r>
    </w:p>
    <w:p w14:paraId="450C73BF"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II - </w:t>
      </w:r>
      <w:proofErr w:type="gramStart"/>
      <w:r w:rsidRPr="0096040C">
        <w:rPr>
          <w:rFonts w:ascii="Book Antiqua" w:hAnsi="Book Antiqua"/>
          <w:sz w:val="19"/>
          <w:szCs w:val="19"/>
        </w:rPr>
        <w:t>aprimorar</w:t>
      </w:r>
      <w:proofErr w:type="gramEnd"/>
      <w:r w:rsidRPr="0096040C">
        <w:rPr>
          <w:rFonts w:ascii="Book Antiqua" w:hAnsi="Book Antiqua"/>
          <w:sz w:val="19"/>
          <w:szCs w:val="19"/>
        </w:rPr>
        <w:t xml:space="preserve"> tecnologias e processos para viabilizar o serviço notarial em meio eletrônico;</w:t>
      </w:r>
    </w:p>
    <w:p w14:paraId="546552C7"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III - implantar, em âmbito nacional, um sistema padronizado de elaboração de atos notariais eletrônicos, possibilitando a solicitação de atos, certidões e a realização de convênios com interessados; e</w:t>
      </w:r>
    </w:p>
    <w:p w14:paraId="0FF7F39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IV - </w:t>
      </w:r>
      <w:proofErr w:type="gramStart"/>
      <w:r w:rsidRPr="0096040C">
        <w:rPr>
          <w:rFonts w:ascii="Book Antiqua" w:hAnsi="Book Antiqua"/>
          <w:sz w:val="19"/>
          <w:szCs w:val="19"/>
        </w:rPr>
        <w:t>implantar</w:t>
      </w:r>
      <w:proofErr w:type="gramEnd"/>
      <w:r w:rsidRPr="0096040C">
        <w:rPr>
          <w:rFonts w:ascii="Book Antiqua" w:hAnsi="Book Antiqua"/>
          <w:sz w:val="19"/>
          <w:szCs w:val="19"/>
        </w:rPr>
        <w:t xml:space="preserve"> a Matrícula Notarial Eletrônica - MNE.</w:t>
      </w:r>
    </w:p>
    <w:p w14:paraId="20529A4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1º O e-Notariado deve oferecer acesso aos dados e às informações constantes de sua base de dados para o juízo competente responsável pela fiscalização da atividade extrajudicial, para as Corregedorias dos Estados e do Distrito Federal e para a Corregedoria Nacional de Justiça.</w:t>
      </w:r>
    </w:p>
    <w:p w14:paraId="550495B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2º Os notários, pessoalmente ou por intermédio do e-Notariado, devem fornecer meios tecnológicos para o acesso das informações exclusivamente estatísticas e genéricas à Administração Pública Direta, sendo-lhes vedado o envio e o repasse de dados, salvo disposição legal ou judicial específica.</w:t>
      </w:r>
    </w:p>
    <w:p w14:paraId="2924160C"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8º. O Sistema de Atos Notariais Eletrônicos, e-Notariado, será implementado e mantido pelo Colégio Notarial do Brasil - Conselho Federal, CNB-CF, sem ônus ou despesas para o Conselho Nacional de Justiça e demais órgãos ou entidades do Poder Público.</w:t>
      </w:r>
    </w:p>
    <w:p w14:paraId="752B6664"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1º Para a implementação e gestão do sistema e-Notariado, o Colégio Notarial do Brasil - Conselho Federal deverá:</w:t>
      </w:r>
    </w:p>
    <w:p w14:paraId="3BAAFC7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 - </w:t>
      </w:r>
      <w:proofErr w:type="gramStart"/>
      <w:r w:rsidRPr="0096040C">
        <w:rPr>
          <w:rFonts w:ascii="Book Antiqua" w:hAnsi="Book Antiqua"/>
          <w:sz w:val="19"/>
          <w:szCs w:val="19"/>
        </w:rPr>
        <w:t>adotar</w:t>
      </w:r>
      <w:proofErr w:type="gramEnd"/>
      <w:r w:rsidRPr="0096040C">
        <w:rPr>
          <w:rFonts w:ascii="Book Antiqua" w:hAnsi="Book Antiqua"/>
          <w:sz w:val="19"/>
          <w:szCs w:val="19"/>
        </w:rPr>
        <w:t xml:space="preserve"> as medidas operacionais necessárias, coordenando a implantação e o funcionamento dos atos notariais eletrônicos, emitindo certificados eletrônicos;</w:t>
      </w:r>
    </w:p>
    <w:p w14:paraId="213ADC8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II - </w:t>
      </w:r>
      <w:proofErr w:type="gramStart"/>
      <w:r w:rsidRPr="0096040C">
        <w:rPr>
          <w:rFonts w:ascii="Book Antiqua" w:hAnsi="Book Antiqua"/>
          <w:sz w:val="19"/>
          <w:szCs w:val="19"/>
        </w:rPr>
        <w:t>estabelecer</w:t>
      </w:r>
      <w:proofErr w:type="gramEnd"/>
      <w:r w:rsidRPr="0096040C">
        <w:rPr>
          <w:rFonts w:ascii="Book Antiqua" w:hAnsi="Book Antiqua"/>
          <w:sz w:val="19"/>
          <w:szCs w:val="19"/>
        </w:rPr>
        <w:t xml:space="preserve"> critérios e normas técnicas para a seleção dos tabelionatos de notas autorizados a emitir certificados eletrônicos para a lavratura de atos notariais eletrônicos;</w:t>
      </w:r>
    </w:p>
    <w:p w14:paraId="6F76F8B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III - estabelecer normas, padrões, critérios e procedimentos de segurança referentes a assinaturas eletrônicas, certificados digitais e emissão de atos notariais eletrônicos e outros aspectos tecnológicos atinentes ao seu bom funcionamento.</w:t>
      </w:r>
    </w:p>
    <w:p w14:paraId="5EFC6A3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2º As seccionais do Colégio Notarial do Brasil atuarão para capacitar os notários credenciados para a emissão de certificados eletrônicos, segundo diretrizes do Colégio Notarial do Brasil - Conselho Federal.</w:t>
      </w:r>
    </w:p>
    <w:p w14:paraId="4117222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3º Para manutenção, gestão e aprimoramento contínuo do e-Notariado, o CNB-CF poderá ser ressarcido dos custos pelos delegatários, interinos e interventores aderentes à plataforma eletrônica na proporção dos serviços utilizados.</w:t>
      </w:r>
    </w:p>
    <w:p w14:paraId="2D18684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Art. 9º. O acesso ao e-Notariado será feito com assinatura digital, por certificado digital </w:t>
      </w:r>
      <w:proofErr w:type="spellStart"/>
      <w:r w:rsidRPr="0096040C">
        <w:rPr>
          <w:rFonts w:ascii="Book Antiqua" w:hAnsi="Book Antiqua"/>
          <w:sz w:val="19"/>
          <w:szCs w:val="19"/>
        </w:rPr>
        <w:t>notarizado</w:t>
      </w:r>
      <w:proofErr w:type="spellEnd"/>
      <w:r w:rsidRPr="0096040C">
        <w:rPr>
          <w:rFonts w:ascii="Book Antiqua" w:hAnsi="Book Antiqua"/>
          <w:sz w:val="19"/>
          <w:szCs w:val="19"/>
        </w:rPr>
        <w:t>, nos termos da MP n. 2.200-2/2001 ou, quando possível, por biometria.</w:t>
      </w:r>
    </w:p>
    <w:p w14:paraId="17B1307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1º As autoridades judiciárias e os usuários internos terão acesso às funcionalidades do e-Notariado de acordo com o perfil que lhes for atribuído no sistema.</w:t>
      </w:r>
    </w:p>
    <w:p w14:paraId="3EF7191D"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lastRenderedPageBreak/>
        <w:t>§ 2º Os usuários externos poderão acessar o e-Notariado mediante cadastro prévio, sem assinatura eletrônica, para conferir a autenticidade de ato em que tenham interesse.</w:t>
      </w:r>
    </w:p>
    <w:p w14:paraId="03D90D0F"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 3º Para a assinatura de atos notariais eletrônicos é imprescindível a realização de videoconferência notarial para captação do consentimento das partes sobre </w:t>
      </w:r>
      <w:proofErr w:type="gramStart"/>
      <w:r w:rsidRPr="0096040C">
        <w:rPr>
          <w:rFonts w:ascii="Book Antiqua" w:hAnsi="Book Antiqua"/>
          <w:sz w:val="19"/>
          <w:szCs w:val="19"/>
        </w:rPr>
        <w:t>os termo</w:t>
      </w:r>
      <w:proofErr w:type="gramEnd"/>
      <w:r w:rsidRPr="0096040C">
        <w:rPr>
          <w:rFonts w:ascii="Book Antiqua" w:hAnsi="Book Antiqua"/>
          <w:sz w:val="19"/>
          <w:szCs w:val="19"/>
        </w:rPr>
        <w:t xml:space="preserve"> do ato jurídico, a concordância com o ato notarial, a utilização da assinatura digital e a assinatura do Tabelião de Notas com o uso de certificado digital, segundo a Infraestrutura de Chaves Públicas Brasileira - ICP.</w:t>
      </w:r>
    </w:p>
    <w:p w14:paraId="1C696D79"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 4º O notário fornecerá, gratuitamente, aos clientes do serviço notarial certificado digital </w:t>
      </w:r>
      <w:proofErr w:type="spellStart"/>
      <w:r w:rsidRPr="0096040C">
        <w:rPr>
          <w:rFonts w:ascii="Book Antiqua" w:hAnsi="Book Antiqua"/>
          <w:sz w:val="19"/>
          <w:szCs w:val="19"/>
        </w:rPr>
        <w:t>notarizado</w:t>
      </w:r>
      <w:proofErr w:type="spellEnd"/>
      <w:r w:rsidRPr="0096040C">
        <w:rPr>
          <w:rFonts w:ascii="Book Antiqua" w:hAnsi="Book Antiqua"/>
          <w:sz w:val="19"/>
          <w:szCs w:val="19"/>
        </w:rPr>
        <w:t>, para uso exclusivo e por tempo determinado, na plataforma e-Notariado e demais plataformas autorizadas pelo Colégio Notarial Brasil-CF.</w:t>
      </w:r>
    </w:p>
    <w:p w14:paraId="0316E881"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5º Os notários poderão operar na Infraestrutura de Chaves Públicas Brasileira - ICP Brasil ou utilizar e oferecer outros meios de comprovação da autoria e integridade de documentos em forma eletrônica, sob sua fé pública, desde que operados e regulados pelo Colégio Notarial do Brasil - Conselho Federal.</w:t>
      </w:r>
    </w:p>
    <w:p w14:paraId="2625404A"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10. O e-Notariado disponibilizará as seguintes funcionalidades:</w:t>
      </w:r>
    </w:p>
    <w:p w14:paraId="30DADED5"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 - </w:t>
      </w:r>
      <w:proofErr w:type="gramStart"/>
      <w:r w:rsidRPr="0096040C">
        <w:rPr>
          <w:rFonts w:ascii="Book Antiqua" w:hAnsi="Book Antiqua"/>
          <w:sz w:val="19"/>
          <w:szCs w:val="19"/>
        </w:rPr>
        <w:t>matrícula</w:t>
      </w:r>
      <w:proofErr w:type="gramEnd"/>
      <w:r w:rsidRPr="0096040C">
        <w:rPr>
          <w:rFonts w:ascii="Book Antiqua" w:hAnsi="Book Antiqua"/>
          <w:sz w:val="19"/>
          <w:szCs w:val="19"/>
        </w:rPr>
        <w:t xml:space="preserve"> notarial eletrônica;</w:t>
      </w:r>
    </w:p>
    <w:p w14:paraId="327A9ED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II - </w:t>
      </w:r>
      <w:proofErr w:type="gramStart"/>
      <w:r w:rsidRPr="0096040C">
        <w:rPr>
          <w:rFonts w:ascii="Book Antiqua" w:hAnsi="Book Antiqua"/>
          <w:sz w:val="19"/>
          <w:szCs w:val="19"/>
        </w:rPr>
        <w:t>portal</w:t>
      </w:r>
      <w:proofErr w:type="gramEnd"/>
      <w:r w:rsidRPr="0096040C">
        <w:rPr>
          <w:rFonts w:ascii="Book Antiqua" w:hAnsi="Book Antiqua"/>
          <w:sz w:val="19"/>
          <w:szCs w:val="19"/>
        </w:rPr>
        <w:t xml:space="preserve"> de apresentação dos notários;</w:t>
      </w:r>
    </w:p>
    <w:p w14:paraId="3CA24449"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III - fornecimento de certificados digitais </w:t>
      </w:r>
      <w:proofErr w:type="spellStart"/>
      <w:r w:rsidRPr="0096040C">
        <w:rPr>
          <w:rFonts w:ascii="Book Antiqua" w:hAnsi="Book Antiqua"/>
          <w:sz w:val="19"/>
          <w:szCs w:val="19"/>
        </w:rPr>
        <w:t>notarizados</w:t>
      </w:r>
      <w:proofErr w:type="spellEnd"/>
      <w:r w:rsidRPr="0096040C">
        <w:rPr>
          <w:rFonts w:ascii="Book Antiqua" w:hAnsi="Book Antiqua"/>
          <w:sz w:val="19"/>
          <w:szCs w:val="19"/>
        </w:rPr>
        <w:t xml:space="preserve"> e assinaturas eletrônicas </w:t>
      </w:r>
      <w:proofErr w:type="spellStart"/>
      <w:r w:rsidRPr="0096040C">
        <w:rPr>
          <w:rFonts w:ascii="Book Antiqua" w:hAnsi="Book Antiqua"/>
          <w:sz w:val="19"/>
          <w:szCs w:val="19"/>
        </w:rPr>
        <w:t>notarizadas</w:t>
      </w:r>
      <w:proofErr w:type="spellEnd"/>
      <w:r w:rsidRPr="0096040C">
        <w:rPr>
          <w:rFonts w:ascii="Book Antiqua" w:hAnsi="Book Antiqua"/>
          <w:sz w:val="19"/>
          <w:szCs w:val="19"/>
        </w:rPr>
        <w:t>;</w:t>
      </w:r>
    </w:p>
    <w:p w14:paraId="1C177AF6"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IV - </w:t>
      </w:r>
      <w:proofErr w:type="gramStart"/>
      <w:r w:rsidRPr="0096040C">
        <w:rPr>
          <w:rFonts w:ascii="Book Antiqua" w:hAnsi="Book Antiqua"/>
          <w:sz w:val="19"/>
          <w:szCs w:val="19"/>
        </w:rPr>
        <w:t>sistemas</w:t>
      </w:r>
      <w:proofErr w:type="gramEnd"/>
      <w:r w:rsidRPr="0096040C">
        <w:rPr>
          <w:rFonts w:ascii="Book Antiqua" w:hAnsi="Book Antiqua"/>
          <w:sz w:val="19"/>
          <w:szCs w:val="19"/>
        </w:rPr>
        <w:t xml:space="preserve"> para realização de videoconferências notariais para gravação do consentimento das partes e da aceitação do ato notarial;</w:t>
      </w:r>
    </w:p>
    <w:p w14:paraId="43C6EAD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V - </w:t>
      </w:r>
      <w:proofErr w:type="gramStart"/>
      <w:r w:rsidRPr="0096040C">
        <w:rPr>
          <w:rFonts w:ascii="Book Antiqua" w:hAnsi="Book Antiqua"/>
          <w:sz w:val="19"/>
          <w:szCs w:val="19"/>
        </w:rPr>
        <w:t>sistemas</w:t>
      </w:r>
      <w:proofErr w:type="gramEnd"/>
      <w:r w:rsidRPr="0096040C">
        <w:rPr>
          <w:rFonts w:ascii="Book Antiqua" w:hAnsi="Book Antiqua"/>
          <w:sz w:val="19"/>
          <w:szCs w:val="19"/>
        </w:rPr>
        <w:t xml:space="preserve"> de identificação e de validação biométrica;</w:t>
      </w:r>
    </w:p>
    <w:p w14:paraId="58BA3AE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VI - </w:t>
      </w:r>
      <w:proofErr w:type="gramStart"/>
      <w:r w:rsidRPr="0096040C">
        <w:rPr>
          <w:rFonts w:ascii="Book Antiqua" w:hAnsi="Book Antiqua"/>
          <w:sz w:val="19"/>
          <w:szCs w:val="19"/>
        </w:rPr>
        <w:t>assinador</w:t>
      </w:r>
      <w:proofErr w:type="gramEnd"/>
      <w:r w:rsidRPr="0096040C">
        <w:rPr>
          <w:rFonts w:ascii="Book Antiqua" w:hAnsi="Book Antiqua"/>
          <w:sz w:val="19"/>
          <w:szCs w:val="19"/>
        </w:rPr>
        <w:t xml:space="preserve"> digital e plataforma de gestão de assinaturas;</w:t>
      </w:r>
    </w:p>
    <w:p w14:paraId="5F83D655"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VII - interconexão dos notários;</w:t>
      </w:r>
    </w:p>
    <w:p w14:paraId="3D38E884"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VIII - ferramentas operacionais para os serviços notariais eletrônicos;</w:t>
      </w:r>
    </w:p>
    <w:p w14:paraId="7AD0A331"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IX - Central Notarial de Autenticação Digital - CENAD;</w:t>
      </w:r>
    </w:p>
    <w:p w14:paraId="078B836D"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XII - Cadastro Único de Clientes do Notariado - CCN;</w:t>
      </w:r>
    </w:p>
    <w:p w14:paraId="6F4C526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XIII - Cadastro Único de Beneficiários Finais - CBF;</w:t>
      </w:r>
    </w:p>
    <w:p w14:paraId="7ED7C9E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XIV - Índice Único de Atos Notariais - IU.</w:t>
      </w:r>
    </w:p>
    <w:p w14:paraId="5093FA40"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11. O sistema e-Notariado contará com módulo de fiscalização e geração de relatórios (correição on-line), para efeito de contínuo acompanhamento, controle e fiscalização pelos juízes responsáveis pela atividade extrajudicial, pelas Corregedorias de Justiça dos Estados e do Distrito Federal e pela Corregedoria Nacional de Justiça.</w:t>
      </w:r>
    </w:p>
    <w:p w14:paraId="4EE4505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Parágrafo único. A habilitação dos responsáveis pela fiscalização deverá ser realizada diretamente no link www.e-notariado.org.br, acessando o campo “correição on-line”, permitindo o acesso ao sistema em até 24 horas (vinte e quatro horas)</w:t>
      </w:r>
    </w:p>
    <w:p w14:paraId="727BD5BB" w14:textId="77777777" w:rsidR="0096040C" w:rsidRPr="0096040C" w:rsidRDefault="0096040C" w:rsidP="0096040C">
      <w:pPr>
        <w:spacing w:before="100" w:beforeAutospacing="1" w:after="100" w:afterAutospacing="1" w:line="240" w:lineRule="auto"/>
        <w:ind w:firstLine="142"/>
        <w:jc w:val="center"/>
        <w:rPr>
          <w:rFonts w:ascii="Book Antiqua" w:hAnsi="Book Antiqua"/>
          <w:b/>
          <w:bCs/>
          <w:sz w:val="19"/>
          <w:szCs w:val="19"/>
        </w:rPr>
      </w:pPr>
      <w:r w:rsidRPr="0096040C">
        <w:rPr>
          <w:rFonts w:ascii="Book Antiqua" w:hAnsi="Book Antiqua"/>
          <w:b/>
          <w:bCs/>
          <w:sz w:val="19"/>
          <w:szCs w:val="19"/>
        </w:rPr>
        <w:t>CAPÍTULO III</w:t>
      </w:r>
    </w:p>
    <w:p w14:paraId="4B1352FB" w14:textId="77777777" w:rsidR="0096040C" w:rsidRPr="0096040C" w:rsidRDefault="0096040C" w:rsidP="0096040C">
      <w:pPr>
        <w:spacing w:before="100" w:beforeAutospacing="1" w:after="100" w:afterAutospacing="1" w:line="240" w:lineRule="auto"/>
        <w:ind w:firstLine="142"/>
        <w:jc w:val="center"/>
        <w:rPr>
          <w:rFonts w:ascii="Book Antiqua" w:hAnsi="Book Antiqua"/>
          <w:b/>
          <w:bCs/>
          <w:sz w:val="19"/>
          <w:szCs w:val="19"/>
        </w:rPr>
      </w:pPr>
      <w:r w:rsidRPr="0096040C">
        <w:rPr>
          <w:rFonts w:ascii="Book Antiqua" w:hAnsi="Book Antiqua"/>
          <w:b/>
          <w:bCs/>
          <w:sz w:val="19"/>
          <w:szCs w:val="19"/>
        </w:rPr>
        <w:t>DA MATRÍCULA NOTARIAL ELETRÔNICA - MNE</w:t>
      </w:r>
    </w:p>
    <w:p w14:paraId="5DCAF476" w14:textId="6BF0013D"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A72857">
        <w:rPr>
          <w:rFonts w:ascii="Book Antiqua" w:hAnsi="Book Antiqua"/>
          <w:b/>
          <w:bCs/>
          <w:sz w:val="19"/>
          <w:szCs w:val="19"/>
          <w:highlight w:val="magenta"/>
        </w:rPr>
        <w:lastRenderedPageBreak/>
        <w:t>Art. 12</w:t>
      </w:r>
      <w:r w:rsidRPr="00A72857">
        <w:rPr>
          <w:rFonts w:ascii="Book Antiqua" w:hAnsi="Book Antiqua"/>
          <w:b/>
          <w:bCs/>
          <w:sz w:val="19"/>
          <w:szCs w:val="19"/>
        </w:rPr>
        <w:t>. Fica instituída a Matrícula Notarial Eletrônica - MNE, que servirá como chave de identificação individualizada, facilitando a unicidade e rastreabilidade da operação eletrônica praticada.</w:t>
      </w:r>
      <w:r w:rsidR="00A72857">
        <w:rPr>
          <w:rFonts w:ascii="Book Antiqua" w:hAnsi="Book Antiqua"/>
          <w:sz w:val="19"/>
          <w:szCs w:val="19"/>
        </w:rPr>
        <w:t xml:space="preserve"> </w:t>
      </w:r>
      <w:r w:rsidR="00A72857" w:rsidRPr="0096040C">
        <w:rPr>
          <w:rFonts w:ascii="Book Antiqua" w:hAnsi="Book Antiqua"/>
          <w:b/>
          <w:bCs/>
          <w:color w:val="FF0000"/>
          <w:sz w:val="18"/>
          <w:szCs w:val="18"/>
          <w:u w:val="single"/>
        </w:rPr>
        <w:t>(Cartórios/TJGO-2021)</w:t>
      </w:r>
    </w:p>
    <w:tbl>
      <w:tblPr>
        <w:tblStyle w:val="Tabelacomgrade"/>
        <w:tblW w:w="0" w:type="auto"/>
        <w:tblLook w:val="04A0" w:firstRow="1" w:lastRow="0" w:firstColumn="1" w:lastColumn="0" w:noHBand="0" w:noVBand="1"/>
      </w:tblPr>
      <w:tblGrid>
        <w:gridCol w:w="8494"/>
      </w:tblGrid>
      <w:tr w:rsidR="00A72857" w14:paraId="60542087" w14:textId="77777777" w:rsidTr="00EC3254">
        <w:tc>
          <w:tcPr>
            <w:tcW w:w="8494" w:type="dxa"/>
            <w:shd w:val="clear" w:color="auto" w:fill="CCFFFF"/>
          </w:tcPr>
          <w:p w14:paraId="54912C0F" w14:textId="7FA42B9F" w:rsidR="00A72857" w:rsidRPr="00600145" w:rsidRDefault="00A72857" w:rsidP="00EC3254">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600145">
              <w:rPr>
                <w:rFonts w:ascii="Book Antiqua" w:hAnsi="Book Antiqua"/>
                <w:b/>
                <w:bCs/>
                <w:sz w:val="19"/>
                <w:szCs w:val="19"/>
                <w:highlight w:val="yellow"/>
              </w:rPr>
              <w:t>Cartórios/TJGO-2021-VUNESP</w:t>
            </w:r>
            <w:r>
              <w:rPr>
                <w:rFonts w:ascii="Book Antiqua" w:hAnsi="Book Antiqua"/>
                <w:b/>
                <w:bCs/>
                <w:sz w:val="19"/>
                <w:szCs w:val="19"/>
              </w:rPr>
              <w:t>)</w:t>
            </w:r>
            <w:r>
              <w:rPr>
                <w:rFonts w:ascii="Book Antiqua" w:hAnsi="Book Antiqua"/>
                <w:sz w:val="19"/>
                <w:szCs w:val="19"/>
              </w:rPr>
              <w:t xml:space="preserve">: </w:t>
            </w:r>
            <w:r w:rsidRPr="00A72857">
              <w:rPr>
                <w:rFonts w:ascii="Book Antiqua" w:hAnsi="Book Antiqua"/>
                <w:sz w:val="19"/>
                <w:szCs w:val="19"/>
              </w:rPr>
              <w:t>De acordo com o Provimento nº 100/2020 do Conselho Nacional de Justiça, a matrícula notarial eletrônica é</w:t>
            </w:r>
            <w:r>
              <w:rPr>
                <w:rFonts w:ascii="Book Antiqua" w:hAnsi="Book Antiqua"/>
                <w:sz w:val="19"/>
                <w:szCs w:val="19"/>
              </w:rPr>
              <w:t xml:space="preserve"> </w:t>
            </w:r>
            <w:r w:rsidRPr="00A72857">
              <w:rPr>
                <w:rFonts w:ascii="Book Antiqua" w:hAnsi="Book Antiqua"/>
                <w:sz w:val="19"/>
                <w:szCs w:val="19"/>
              </w:rPr>
              <w:t>uma chave de identificação individualizada, facilitando a unicidade e rastreabilidade da operação eletrônica praticada.</w:t>
            </w:r>
            <w:r>
              <w:rPr>
                <w:rFonts w:ascii="Book Antiqua" w:hAnsi="Book Antiqua"/>
                <w:sz w:val="19"/>
                <w:szCs w:val="19"/>
              </w:rPr>
              <w:t xml:space="preserve"> </w:t>
            </w:r>
            <w:r>
              <w:rPr>
                <w:rFonts w:ascii="Book Antiqua" w:hAnsi="Book Antiqua"/>
                <w:b/>
                <w:bCs/>
                <w:sz w:val="19"/>
                <w:szCs w:val="19"/>
              </w:rPr>
              <w:t xml:space="preserve">BL: art. 12, </w:t>
            </w:r>
            <w:r>
              <w:rPr>
                <w:rFonts w:ascii="Book Antiqua" w:hAnsi="Book Antiqua"/>
                <w:b/>
                <w:bCs/>
                <w:i/>
                <w:iCs/>
                <w:sz w:val="19"/>
                <w:szCs w:val="19"/>
              </w:rPr>
              <w:t>caput</w:t>
            </w:r>
            <w:r>
              <w:rPr>
                <w:rFonts w:ascii="Book Antiqua" w:hAnsi="Book Antiqua"/>
                <w:b/>
                <w:bCs/>
                <w:sz w:val="19"/>
                <w:szCs w:val="19"/>
              </w:rPr>
              <w:t>, Prov. 100/20, CNJ.</w:t>
            </w:r>
          </w:p>
        </w:tc>
      </w:tr>
    </w:tbl>
    <w:p w14:paraId="07C12154" w14:textId="75139BAC"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1º A Matrícula Notarial Eletrônica será constituída de 24 (vinte e quatro) dígitos, organizados em 6 (seis) campos, observada a estrutura CCCCCC.AAAA.MM.DD.NNNNNNNN-DD, assim distribuídos:</w:t>
      </w:r>
    </w:p>
    <w:p w14:paraId="0146584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 - </w:t>
      </w:r>
      <w:proofErr w:type="gramStart"/>
      <w:r w:rsidRPr="0096040C">
        <w:rPr>
          <w:rFonts w:ascii="Book Antiqua" w:hAnsi="Book Antiqua"/>
          <w:sz w:val="19"/>
          <w:szCs w:val="19"/>
        </w:rPr>
        <w:t>o</w:t>
      </w:r>
      <w:proofErr w:type="gramEnd"/>
      <w:r w:rsidRPr="0096040C">
        <w:rPr>
          <w:rFonts w:ascii="Book Antiqua" w:hAnsi="Book Antiqua"/>
          <w:sz w:val="19"/>
          <w:szCs w:val="19"/>
        </w:rPr>
        <w:t xml:space="preserve"> primeiro campo (CCCCCC) será constituído de 6 (seis) dígitos, identificará o Código Nacional de Serventia (CNS), atribuído pelo Conselho Nacional de Justiça, e determinará o tabelionato de notas onde foi lavrado o ato notarial eletrônico;</w:t>
      </w:r>
    </w:p>
    <w:p w14:paraId="085463AC"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II - </w:t>
      </w:r>
      <w:proofErr w:type="gramStart"/>
      <w:r w:rsidRPr="0096040C">
        <w:rPr>
          <w:rFonts w:ascii="Book Antiqua" w:hAnsi="Book Antiqua"/>
          <w:sz w:val="19"/>
          <w:szCs w:val="19"/>
        </w:rPr>
        <w:t>o</w:t>
      </w:r>
      <w:proofErr w:type="gramEnd"/>
      <w:r w:rsidRPr="0096040C">
        <w:rPr>
          <w:rFonts w:ascii="Book Antiqua" w:hAnsi="Book Antiqua"/>
          <w:sz w:val="19"/>
          <w:szCs w:val="19"/>
        </w:rPr>
        <w:t xml:space="preserve"> segundo campo (AAAA), separado do primeiro por um ponto, será constituído de 4 (quatro) dígitos e indicará o ano em que foi lavrado o ato notarial;</w:t>
      </w:r>
    </w:p>
    <w:p w14:paraId="633F2F2F"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III - o terceiro campo (MM), separado do segundo por um ponto, será constituído de 2(dois) dígitos e indicará o mês em que foi lavrado o ato notarial;</w:t>
      </w:r>
    </w:p>
    <w:p w14:paraId="0CF48B1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IV - </w:t>
      </w:r>
      <w:proofErr w:type="gramStart"/>
      <w:r w:rsidRPr="0096040C">
        <w:rPr>
          <w:rFonts w:ascii="Book Antiqua" w:hAnsi="Book Antiqua"/>
          <w:sz w:val="19"/>
          <w:szCs w:val="19"/>
        </w:rPr>
        <w:t>o</w:t>
      </w:r>
      <w:proofErr w:type="gramEnd"/>
      <w:r w:rsidRPr="0096040C">
        <w:rPr>
          <w:rFonts w:ascii="Book Antiqua" w:hAnsi="Book Antiqua"/>
          <w:sz w:val="19"/>
          <w:szCs w:val="19"/>
        </w:rPr>
        <w:t xml:space="preserve"> quarto campo (DD), separado do terceiro por um ponto, será constituído de 2(dois) dígitos e indicará o dia em que foi lavrado o ato notarial;</w:t>
      </w:r>
    </w:p>
    <w:p w14:paraId="6952627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III - o quinto campo (NNNNNNNN), separado do quarto por um ponto, será constituído de 8 (oito) dígitos e conterá o número sequencial do ato notarial de forma crescente ao infinito;</w:t>
      </w:r>
    </w:p>
    <w:p w14:paraId="127A810F"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IV - </w:t>
      </w:r>
      <w:proofErr w:type="gramStart"/>
      <w:r w:rsidRPr="0096040C">
        <w:rPr>
          <w:rFonts w:ascii="Book Antiqua" w:hAnsi="Book Antiqua"/>
          <w:sz w:val="19"/>
          <w:szCs w:val="19"/>
        </w:rPr>
        <w:t>o</w:t>
      </w:r>
      <w:proofErr w:type="gramEnd"/>
      <w:r w:rsidRPr="0096040C">
        <w:rPr>
          <w:rFonts w:ascii="Book Antiqua" w:hAnsi="Book Antiqua"/>
          <w:sz w:val="19"/>
          <w:szCs w:val="19"/>
        </w:rPr>
        <w:t xml:space="preserve"> sexto e último campo (DD), separado do quinto por um hífen, será constituído de 2 (dois) dígitos e conterá os dígitos verificadores, gerados pela aplicação do algoritmo Módulo 97 Base 10, conforme Norma ISO 7064:2003.</w:t>
      </w:r>
    </w:p>
    <w:p w14:paraId="5B8BD68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2º O número da Matrícula Notarial Eletrônica integra o ato notarial eletrônico, devendo ser indicado em todas as cópias expedidas.</w:t>
      </w:r>
    </w:p>
    <w:p w14:paraId="318AAB49"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3º Os traslados e certidões conterão, obrigatoriamente, a expressão “Consulte a validade do ato notarial em www.docautentico.com.br/valida”.</w:t>
      </w:r>
    </w:p>
    <w:p w14:paraId="3D475476" w14:textId="77777777" w:rsidR="0096040C"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t>CAPÍTULO IV</w:t>
      </w:r>
    </w:p>
    <w:p w14:paraId="6FBF0A10" w14:textId="77777777" w:rsidR="0096040C"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t>DO ACESSO AO SISTEMA</w:t>
      </w:r>
    </w:p>
    <w:p w14:paraId="718A087B" w14:textId="35703FF8"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A</w:t>
      </w:r>
      <w:r w:rsidRPr="0096040C">
        <w:rPr>
          <w:rFonts w:ascii="Book Antiqua" w:hAnsi="Book Antiqua"/>
          <w:sz w:val="19"/>
          <w:szCs w:val="19"/>
        </w:rPr>
        <w:t>rt. 13. O sistema e-Notariado estará disponível 24 (vinte e quatro) horas por dia, ininterruptamente, ressalvados os períodos de manutenção do sistema.</w:t>
      </w:r>
    </w:p>
    <w:p w14:paraId="21EBDA2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Parágrafo único. As manutenções programadas do sistema serão sempre informadas com antecedência mínima de 24h (vinte e quatro horas) e realizadas, preferencialmente, entre 0h de sábado e 22h de domingo, ou entre 0h e 6h, dos demais dias da semana.</w:t>
      </w:r>
    </w:p>
    <w:p w14:paraId="46A24E6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14. A consulta aos dados e documentos do sistema e-Notariado estará disponível por meio do link http://www.e-notariado.org.br/consulta.</w:t>
      </w:r>
    </w:p>
    <w:p w14:paraId="2563142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1º Para a consulta de que trata o caput deste artigo será exigido o cadastro no sistema através do link http://www.e-notariado.org.br/cadastro.</w:t>
      </w:r>
    </w:p>
    <w:p w14:paraId="4A50411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2º O usuário externo que for parte em ato notarial eletrônico ou que necessitar da conferência da autenticidade de um ato notarial será autorizado a acessar o sistema sempre que necessário.</w:t>
      </w:r>
    </w:p>
    <w:p w14:paraId="551390B9"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lastRenderedPageBreak/>
        <w:t>§ 3º O sítio eletrônico do sistema e-Notariado deverá ser acessível somente por meio de conexão segura HTTPS, e os servidores de rede deverão possuir certificados digitais adequados para essa finalidade.</w:t>
      </w:r>
    </w:p>
    <w:p w14:paraId="2C05182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Art. 15. A impressão do ato notarial eletrônico conterá, em destaque, a chave de acesso e QR </w:t>
      </w:r>
      <w:proofErr w:type="spellStart"/>
      <w:r w:rsidRPr="0096040C">
        <w:rPr>
          <w:rFonts w:ascii="Book Antiqua" w:hAnsi="Book Antiqua"/>
          <w:sz w:val="19"/>
          <w:szCs w:val="19"/>
        </w:rPr>
        <w:t>Code</w:t>
      </w:r>
      <w:proofErr w:type="spellEnd"/>
      <w:r w:rsidRPr="0096040C">
        <w:rPr>
          <w:rFonts w:ascii="Book Antiqua" w:hAnsi="Book Antiqua"/>
          <w:sz w:val="19"/>
          <w:szCs w:val="19"/>
        </w:rPr>
        <w:t xml:space="preserve"> para consulta e verificação da autenticidade do ato notarial na Internet.</w:t>
      </w:r>
    </w:p>
    <w:p w14:paraId="0663B15D" w14:textId="77777777" w:rsidR="0096040C"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t>CAPÍTULO V</w:t>
      </w:r>
    </w:p>
    <w:p w14:paraId="14FA4B3D" w14:textId="77777777" w:rsidR="0096040C"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t>ATOS NOTARIAIS ELETRÔNICOS</w:t>
      </w:r>
    </w:p>
    <w:p w14:paraId="68DC2620"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16. Os atos notariais eletrônicos reputam-se autênticos e detentores de fé pública, como previsto na legislação processual.</w:t>
      </w:r>
    </w:p>
    <w:p w14:paraId="4666287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Parágrafo único. O CNB-CF poderá padronizar campos codificados no ato notarial eletrônico ou em seu traslado, para que a informação estruturada seja tratável eletronicamente.</w:t>
      </w:r>
    </w:p>
    <w:p w14:paraId="15699D7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17. Os atos notariais celebrados por meio eletrônico produzirão os efeitos previstos no ordenamento jurídico quando observarem os requisitos necessários para a sua validade, estabelecidos em lei e neste provimento.</w:t>
      </w:r>
    </w:p>
    <w:p w14:paraId="4B3E383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Parágrafo único. As partes comparecentes ao ato notarial eletrônico aceitam a utilização da videoconferência notarial, das assinaturas eletrônicas notariais, da assinatura do tabelião de notas e, se aplicável, biometria recíprocas.</w:t>
      </w:r>
    </w:p>
    <w:p w14:paraId="0808BDF1"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18. A identificação, o reconhecimento e a qualificação das partes, de forma remota, será feita pela apresentação da via original de identidade eletrônica e pelo conjunto de informações a que o tabelião teve acesso, podendo utilizar-se, em especial, do sistema de identificação do e-Notariado, de documentos digitalizados, cartões de assinatura abertos por outros notários, bases biométricas públicas ou próprias, bem como, a seu critério, de outros instrumentos de segurança.</w:t>
      </w:r>
    </w:p>
    <w:p w14:paraId="00C4E9C1"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1º O tabelião de notas poderá consultar o titular da serventia onde a firma da parte interessada esteja depositada, devendo o pedido ser atendido de pronto, por meio do envio de cópia digitalizada do cartão de assinatura e dos documentos via correio eletrônico.</w:t>
      </w:r>
    </w:p>
    <w:p w14:paraId="7648BFE0"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2º O Colégio Notarial do Brasil - Conselho Federal poderá implantar funcionalidade eletrônica para o compartilhamento obrigatório de cartões de firmas entre todos os usuários do e-Notariado.</w:t>
      </w:r>
    </w:p>
    <w:p w14:paraId="75ED5F11"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3º O armazenamento da captura da imagem facial no cadastro das partes dispensa a coleta da respectiva impressão digital quando exigida.</w:t>
      </w:r>
    </w:p>
    <w:p w14:paraId="72A4D51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b/>
          <w:bCs/>
          <w:sz w:val="19"/>
          <w:szCs w:val="19"/>
          <w:highlight w:val="magenta"/>
        </w:rPr>
        <w:t>Art. 19</w:t>
      </w:r>
      <w:r w:rsidRPr="0096040C">
        <w:rPr>
          <w:rFonts w:ascii="Book Antiqua" w:hAnsi="Book Antiqua"/>
          <w:sz w:val="19"/>
          <w:szCs w:val="19"/>
        </w:rPr>
        <w:t>. Ao tabelião de notas da circunscrição do imóvel ou do domicílio do adquirente compete, de forma remota e com exclusividade, lavrar as escrituras eletronicamente, por meio do e-Notariado, com a realização de videoconferência e assinaturas digitais das partes.</w:t>
      </w:r>
    </w:p>
    <w:p w14:paraId="03CA6336"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1º Quando houver um ou mais imóveis de diferentes circunscrições no mesmo ato notarial, será competente para a prática de atos remotos o tabelião de quaisquer delas.</w:t>
      </w:r>
    </w:p>
    <w:p w14:paraId="48A810EF" w14:textId="5D7C98A7" w:rsidR="0096040C" w:rsidRPr="0096040C" w:rsidRDefault="0096040C" w:rsidP="0096040C">
      <w:pPr>
        <w:spacing w:before="100" w:beforeAutospacing="1" w:after="100" w:afterAutospacing="1" w:line="240" w:lineRule="auto"/>
        <w:ind w:firstLine="567"/>
        <w:jc w:val="both"/>
        <w:rPr>
          <w:rFonts w:ascii="Book Antiqua" w:hAnsi="Book Antiqua"/>
          <w:b/>
          <w:bCs/>
          <w:sz w:val="19"/>
          <w:szCs w:val="19"/>
        </w:rPr>
      </w:pPr>
      <w:r w:rsidRPr="0096040C">
        <w:rPr>
          <w:rFonts w:ascii="Book Antiqua" w:hAnsi="Book Antiqua"/>
          <w:b/>
          <w:bCs/>
          <w:sz w:val="19"/>
          <w:szCs w:val="19"/>
          <w:highlight w:val="magenta"/>
        </w:rPr>
        <w:t>§ 2º</w:t>
      </w:r>
      <w:r w:rsidRPr="0096040C">
        <w:rPr>
          <w:rFonts w:ascii="Book Antiqua" w:hAnsi="Book Antiqua"/>
          <w:b/>
          <w:bCs/>
          <w:sz w:val="19"/>
          <w:szCs w:val="19"/>
        </w:rPr>
        <w:t xml:space="preserve"> Estando o imóvel localizado no mesmo estado da federação do domicílio do adquirente, este poderá escolher qualquer tabelionato de notas da unidade federativa para a lavratura do ato. </w:t>
      </w:r>
      <w:bookmarkStart w:id="1" w:name="_Hlk133148379"/>
      <w:r w:rsidRPr="0096040C">
        <w:rPr>
          <w:rFonts w:ascii="Book Antiqua" w:hAnsi="Book Antiqua"/>
          <w:b/>
          <w:bCs/>
          <w:color w:val="FF0000"/>
          <w:sz w:val="18"/>
          <w:szCs w:val="18"/>
          <w:u w:val="single"/>
        </w:rPr>
        <w:t>(Cartórios/TJGO-2021)</w:t>
      </w:r>
      <w:bookmarkStart w:id="2" w:name="_Hlk133148439"/>
      <w:bookmarkEnd w:id="1"/>
    </w:p>
    <w:tbl>
      <w:tblPr>
        <w:tblStyle w:val="Tabelacomgrade"/>
        <w:tblW w:w="0" w:type="auto"/>
        <w:tblLook w:val="04A0" w:firstRow="1" w:lastRow="0" w:firstColumn="1" w:lastColumn="0" w:noHBand="0" w:noVBand="1"/>
      </w:tblPr>
      <w:tblGrid>
        <w:gridCol w:w="8494"/>
      </w:tblGrid>
      <w:tr w:rsidR="0096040C" w14:paraId="1BEE61D8" w14:textId="77777777" w:rsidTr="00600145">
        <w:tc>
          <w:tcPr>
            <w:tcW w:w="8494" w:type="dxa"/>
            <w:shd w:val="clear" w:color="auto" w:fill="CCFFFF"/>
          </w:tcPr>
          <w:p w14:paraId="1D2E7FED" w14:textId="127FC933" w:rsidR="0096040C" w:rsidRPr="00600145" w:rsidRDefault="0096040C" w:rsidP="0096040C">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600145">
              <w:rPr>
                <w:rFonts w:ascii="Book Antiqua" w:hAnsi="Book Antiqua"/>
                <w:b/>
                <w:bCs/>
                <w:sz w:val="19"/>
                <w:szCs w:val="19"/>
                <w:highlight w:val="yellow"/>
              </w:rPr>
              <w:t>Cartórios/TJGO-2021-VUNESP</w:t>
            </w:r>
            <w:r>
              <w:rPr>
                <w:rFonts w:ascii="Book Antiqua" w:hAnsi="Book Antiqua"/>
                <w:b/>
                <w:bCs/>
                <w:sz w:val="19"/>
                <w:szCs w:val="19"/>
              </w:rPr>
              <w:t>)</w:t>
            </w:r>
            <w:r>
              <w:rPr>
                <w:rFonts w:ascii="Book Antiqua" w:hAnsi="Book Antiqua"/>
                <w:sz w:val="19"/>
                <w:szCs w:val="19"/>
              </w:rPr>
              <w:t xml:space="preserve">: </w:t>
            </w:r>
            <w:r w:rsidR="00600145" w:rsidRPr="00600145">
              <w:rPr>
                <w:rFonts w:ascii="Book Antiqua" w:hAnsi="Book Antiqua"/>
                <w:sz w:val="19"/>
                <w:szCs w:val="19"/>
              </w:rPr>
              <w:t>De acordo com o Provimento nº 100 do Conselho Nacional de Justiça, é correto afirmar que</w:t>
            </w:r>
            <w:r w:rsidR="00600145">
              <w:rPr>
                <w:rFonts w:ascii="Book Antiqua" w:hAnsi="Book Antiqua"/>
                <w:sz w:val="19"/>
                <w:szCs w:val="19"/>
              </w:rPr>
              <w:t xml:space="preserve"> </w:t>
            </w:r>
            <w:r w:rsidR="00600145" w:rsidRPr="00600145">
              <w:rPr>
                <w:rFonts w:ascii="Book Antiqua" w:hAnsi="Book Antiqua"/>
                <w:sz w:val="19"/>
                <w:szCs w:val="19"/>
              </w:rPr>
              <w:t>estando o imóvel localizado no mesmo Estado da federação do domicílio do adquirente, este poderá escolher qualquer tabelionato de notas da unidade federativa para a lavratura do ato.</w:t>
            </w:r>
            <w:r w:rsidR="00600145">
              <w:rPr>
                <w:rFonts w:ascii="Book Antiqua" w:hAnsi="Book Antiqua"/>
                <w:sz w:val="19"/>
                <w:szCs w:val="19"/>
              </w:rPr>
              <w:t xml:space="preserve"> </w:t>
            </w:r>
            <w:r w:rsidR="00600145">
              <w:rPr>
                <w:rFonts w:ascii="Book Antiqua" w:hAnsi="Book Antiqua"/>
                <w:b/>
                <w:bCs/>
                <w:sz w:val="19"/>
                <w:szCs w:val="19"/>
              </w:rPr>
              <w:t>BL: art. 19, §2º, Prov. 100/20, CNJ.</w:t>
            </w:r>
          </w:p>
        </w:tc>
      </w:tr>
    </w:tbl>
    <w:bookmarkEnd w:id="2"/>
    <w:p w14:paraId="472D6267" w14:textId="0FF92B2B"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lastRenderedPageBreak/>
        <w:t>§ 3º Para os fins deste provimento, entende-se por adquirente, nesta ordem, o comprador, a parte que está adquirindo direito real ou a parte em relação à qual é reconhecido crédito.</w:t>
      </w:r>
    </w:p>
    <w:p w14:paraId="2688CB2C" w14:textId="37418ADD"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b/>
          <w:bCs/>
          <w:sz w:val="19"/>
          <w:szCs w:val="19"/>
          <w:highlight w:val="magenta"/>
        </w:rPr>
        <w:t>Art. 20</w:t>
      </w:r>
      <w:r w:rsidRPr="0096040C">
        <w:rPr>
          <w:rFonts w:ascii="Book Antiqua" w:hAnsi="Book Antiqua"/>
          <w:sz w:val="19"/>
          <w:szCs w:val="19"/>
        </w:rPr>
        <w:t xml:space="preserve">. </w:t>
      </w:r>
      <w:r w:rsidRPr="0096040C">
        <w:rPr>
          <w:rFonts w:ascii="Book Antiqua" w:hAnsi="Book Antiqua"/>
          <w:b/>
          <w:bCs/>
          <w:sz w:val="19"/>
          <w:szCs w:val="19"/>
        </w:rPr>
        <w:t xml:space="preserve">Ao tabelião de notas da circunscrição do fato constatado ou, quando inaplicável este critério, ao tabelião do domicílio do requerente compete lavrar as atas notariais eletrônicas, de forma remota e </w:t>
      </w:r>
      <w:r w:rsidRPr="0096040C">
        <w:rPr>
          <w:rFonts w:ascii="Book Antiqua" w:hAnsi="Book Antiqua"/>
          <w:b/>
          <w:bCs/>
          <w:sz w:val="19"/>
          <w:szCs w:val="19"/>
          <w:highlight w:val="cyan"/>
        </w:rPr>
        <w:t>com exclusividade</w:t>
      </w:r>
      <w:r w:rsidRPr="0096040C">
        <w:rPr>
          <w:rFonts w:ascii="Book Antiqua" w:hAnsi="Book Antiqua"/>
          <w:b/>
          <w:bCs/>
          <w:sz w:val="19"/>
          <w:szCs w:val="19"/>
        </w:rPr>
        <w:t xml:space="preserve"> </w:t>
      </w:r>
      <w:r w:rsidRPr="0096040C">
        <w:rPr>
          <w:rFonts w:ascii="Book Antiqua" w:hAnsi="Book Antiqua"/>
          <w:b/>
          <w:bCs/>
          <w:sz w:val="19"/>
          <w:szCs w:val="19"/>
          <w:highlight w:val="yellow"/>
        </w:rPr>
        <w:t>por meio do e-Notariado</w:t>
      </w:r>
      <w:r w:rsidRPr="0096040C">
        <w:rPr>
          <w:rFonts w:ascii="Book Antiqua" w:hAnsi="Book Antiqua"/>
          <w:b/>
          <w:bCs/>
          <w:sz w:val="19"/>
          <w:szCs w:val="19"/>
        </w:rPr>
        <w:t>, com a realização de videoconferência e assinaturas digitais das partes</w:t>
      </w:r>
      <w:r w:rsidRPr="0096040C">
        <w:rPr>
          <w:rFonts w:ascii="Book Antiqua" w:hAnsi="Book Antiqua"/>
          <w:sz w:val="19"/>
          <w:szCs w:val="19"/>
        </w:rPr>
        <w:t>.</w:t>
      </w:r>
      <w:r>
        <w:rPr>
          <w:rFonts w:ascii="Book Antiqua" w:hAnsi="Book Antiqua"/>
          <w:sz w:val="19"/>
          <w:szCs w:val="19"/>
        </w:rPr>
        <w:t xml:space="preserve"> </w:t>
      </w:r>
      <w:r w:rsidRPr="00484748">
        <w:rPr>
          <w:rFonts w:ascii="Book Antiqua" w:hAnsi="Book Antiqua"/>
          <w:b/>
          <w:bCs/>
          <w:color w:val="FF0000"/>
          <w:sz w:val="18"/>
          <w:szCs w:val="18"/>
          <w:u w:val="single"/>
        </w:rPr>
        <w:t>(Cartórios/TJGO-2021)</w:t>
      </w:r>
    </w:p>
    <w:p w14:paraId="047D4C0A" w14:textId="4193CAF2"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b/>
          <w:bCs/>
          <w:sz w:val="19"/>
          <w:szCs w:val="19"/>
          <w:highlight w:val="magenta"/>
        </w:rPr>
        <w:t>Parágrafo único</w:t>
      </w:r>
      <w:r w:rsidRPr="0096040C">
        <w:rPr>
          <w:rFonts w:ascii="Book Antiqua" w:hAnsi="Book Antiqua"/>
          <w:b/>
          <w:bCs/>
          <w:sz w:val="19"/>
          <w:szCs w:val="19"/>
        </w:rPr>
        <w:t xml:space="preserve">. A lavratura de procuração pública eletrônica caberá ao tabelião </w:t>
      </w:r>
      <w:r w:rsidRPr="0096040C">
        <w:rPr>
          <w:rFonts w:ascii="Book Antiqua" w:hAnsi="Book Antiqua"/>
          <w:b/>
          <w:bCs/>
          <w:sz w:val="19"/>
          <w:szCs w:val="19"/>
          <w:highlight w:val="cyan"/>
        </w:rPr>
        <w:t>do domicílio do outorgante</w:t>
      </w:r>
      <w:r w:rsidRPr="0096040C">
        <w:rPr>
          <w:rFonts w:ascii="Book Antiqua" w:hAnsi="Book Antiqua"/>
          <w:b/>
          <w:bCs/>
          <w:sz w:val="19"/>
          <w:szCs w:val="19"/>
        </w:rPr>
        <w:t xml:space="preserve"> ou </w:t>
      </w:r>
      <w:r w:rsidRPr="0096040C">
        <w:rPr>
          <w:rFonts w:ascii="Book Antiqua" w:hAnsi="Book Antiqua"/>
          <w:b/>
          <w:bCs/>
          <w:sz w:val="19"/>
          <w:szCs w:val="19"/>
          <w:highlight w:val="cyan"/>
        </w:rPr>
        <w:t>do local do imóvel</w:t>
      </w:r>
      <w:r w:rsidRPr="0096040C">
        <w:rPr>
          <w:rFonts w:ascii="Book Antiqua" w:hAnsi="Book Antiqua"/>
          <w:b/>
          <w:bCs/>
          <w:sz w:val="19"/>
          <w:szCs w:val="19"/>
        </w:rPr>
        <w:t>, se for o caso</w:t>
      </w:r>
      <w:r w:rsidRPr="0096040C">
        <w:rPr>
          <w:rFonts w:ascii="Book Antiqua" w:hAnsi="Book Antiqua"/>
          <w:sz w:val="19"/>
          <w:szCs w:val="19"/>
        </w:rPr>
        <w:t>.</w:t>
      </w:r>
      <w:r>
        <w:rPr>
          <w:rFonts w:ascii="Book Antiqua" w:hAnsi="Book Antiqua"/>
          <w:sz w:val="19"/>
          <w:szCs w:val="19"/>
        </w:rPr>
        <w:t xml:space="preserve"> </w:t>
      </w:r>
      <w:r w:rsidRPr="00484748">
        <w:rPr>
          <w:rFonts w:ascii="Book Antiqua" w:hAnsi="Book Antiqua"/>
          <w:b/>
          <w:bCs/>
          <w:color w:val="FF0000"/>
          <w:sz w:val="18"/>
          <w:szCs w:val="18"/>
          <w:u w:val="single"/>
        </w:rPr>
        <w:t>(Cartórios/TJGO-2021)</w:t>
      </w:r>
    </w:p>
    <w:p w14:paraId="47FD2330"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21. A comprovação do domicílio, em qualquer das hipóteses deste provimento, será realizada:</w:t>
      </w:r>
    </w:p>
    <w:p w14:paraId="6EA4C5F7"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 - </w:t>
      </w:r>
      <w:proofErr w:type="gramStart"/>
      <w:r w:rsidRPr="0096040C">
        <w:rPr>
          <w:rFonts w:ascii="Book Antiqua" w:hAnsi="Book Antiqua"/>
          <w:sz w:val="19"/>
          <w:szCs w:val="19"/>
        </w:rPr>
        <w:t>em</w:t>
      </w:r>
      <w:proofErr w:type="gramEnd"/>
      <w:r w:rsidRPr="0096040C">
        <w:rPr>
          <w:rFonts w:ascii="Book Antiqua" w:hAnsi="Book Antiqua"/>
          <w:sz w:val="19"/>
          <w:szCs w:val="19"/>
        </w:rPr>
        <w:t xml:space="preserve"> se tratando de pessoa jurídica ou ente equiparado: pela verificação da sede da matriz, ou da filial em relação a negócios praticados no local desta, conforme registrado nos órgãos de registro competentes.</w:t>
      </w:r>
    </w:p>
    <w:p w14:paraId="66C5FBC7"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II - </w:t>
      </w:r>
      <w:proofErr w:type="gramStart"/>
      <w:r w:rsidRPr="0096040C">
        <w:rPr>
          <w:rFonts w:ascii="Book Antiqua" w:hAnsi="Book Antiqua"/>
          <w:sz w:val="19"/>
          <w:szCs w:val="19"/>
        </w:rPr>
        <w:t>em</w:t>
      </w:r>
      <w:proofErr w:type="gramEnd"/>
      <w:r w:rsidRPr="0096040C">
        <w:rPr>
          <w:rFonts w:ascii="Book Antiqua" w:hAnsi="Book Antiqua"/>
          <w:sz w:val="19"/>
          <w:szCs w:val="19"/>
        </w:rPr>
        <w:t xml:space="preserve"> se tratando de pessoa física: pela verificação do título de eleitor, ou outro domicílio comprovado.</w:t>
      </w:r>
    </w:p>
    <w:p w14:paraId="7461E4E7"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Parágrafo único. Na falta de comprovação do domicílio da pessoa física, será observado apenas o local do imóvel, podendo ser estabelecidos convênios com órgãos fiscais para que os notários identifiquem, de forma mais célere e segura, o domicílio das partes.</w:t>
      </w:r>
    </w:p>
    <w:p w14:paraId="4D4454FB"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22. A desmaterialização será realizada por meio da CENAD nos seguintes documentos:</w:t>
      </w:r>
    </w:p>
    <w:p w14:paraId="40A31EC7"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 - </w:t>
      </w:r>
      <w:proofErr w:type="gramStart"/>
      <w:r w:rsidRPr="0096040C">
        <w:rPr>
          <w:rFonts w:ascii="Book Antiqua" w:hAnsi="Book Antiqua"/>
          <w:sz w:val="19"/>
          <w:szCs w:val="19"/>
        </w:rPr>
        <w:t>na</w:t>
      </w:r>
      <w:proofErr w:type="gramEnd"/>
      <w:r w:rsidRPr="0096040C">
        <w:rPr>
          <w:rFonts w:ascii="Book Antiqua" w:hAnsi="Book Antiqua"/>
          <w:sz w:val="19"/>
          <w:szCs w:val="19"/>
        </w:rPr>
        <w:t xml:space="preserve"> cópia de um documento físico digitalizado, mediante a conferência com o documento original ou eletrônico; e</w:t>
      </w:r>
    </w:p>
    <w:p w14:paraId="5D86DD34"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II - </w:t>
      </w:r>
      <w:proofErr w:type="gramStart"/>
      <w:r w:rsidRPr="0096040C">
        <w:rPr>
          <w:rFonts w:ascii="Book Antiqua" w:hAnsi="Book Antiqua"/>
          <w:sz w:val="19"/>
          <w:szCs w:val="19"/>
        </w:rPr>
        <w:t>em</w:t>
      </w:r>
      <w:proofErr w:type="gramEnd"/>
      <w:r w:rsidRPr="0096040C">
        <w:rPr>
          <w:rFonts w:ascii="Book Antiqua" w:hAnsi="Book Antiqua"/>
          <w:sz w:val="19"/>
          <w:szCs w:val="19"/>
        </w:rPr>
        <w:t xml:space="preserve"> documento híbrido.</w:t>
      </w:r>
    </w:p>
    <w:p w14:paraId="689667D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1º Após a conferência do documento físico, o notário poderá expedir cópias autenticadas em papel ou em meio digital.</w:t>
      </w:r>
    </w:p>
    <w:p w14:paraId="5553A81F"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2º As cópias eletrônicas oriundas da digitalização de documentos físicos serão conferidas na CENAD.</w:t>
      </w:r>
    </w:p>
    <w:p w14:paraId="271E9287"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3º A autenticação notarial gerará um registro na CENAD, que conterá os dados do notário ou preposto que o tenha assinado, a data e hora da assinatura e um código de verificação (</w:t>
      </w:r>
      <w:proofErr w:type="spellStart"/>
      <w:r w:rsidRPr="0096040C">
        <w:rPr>
          <w:rFonts w:ascii="Book Antiqua" w:hAnsi="Book Antiqua"/>
          <w:sz w:val="19"/>
          <w:szCs w:val="19"/>
        </w:rPr>
        <w:t>hash</w:t>
      </w:r>
      <w:proofErr w:type="spellEnd"/>
      <w:r w:rsidRPr="0096040C">
        <w:rPr>
          <w:rFonts w:ascii="Book Antiqua" w:hAnsi="Book Antiqua"/>
          <w:sz w:val="19"/>
          <w:szCs w:val="19"/>
        </w:rPr>
        <w:t>), que será arquivado.</w:t>
      </w:r>
    </w:p>
    <w:p w14:paraId="12D679BB"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4º O interessado poderá conferir o documento eletrônico autenticado pelo envio desse mesmo documento à CENAD, que confirmará a autenticidade por até 5 (cinco) anos.</w:t>
      </w:r>
    </w:p>
    <w:p w14:paraId="6C3D4DA5"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23. Compete, exclusivamente, ao tabelião de notas:</w:t>
      </w:r>
    </w:p>
    <w:p w14:paraId="3D7DDC51"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I- a materialização, a desmaterialização, a autenticação e a verificação da autoria de documento eletrônico;</w:t>
      </w:r>
    </w:p>
    <w:p w14:paraId="7EC31536"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II - </w:t>
      </w:r>
      <w:proofErr w:type="gramStart"/>
      <w:r w:rsidRPr="0096040C">
        <w:rPr>
          <w:rFonts w:ascii="Book Antiqua" w:hAnsi="Book Antiqua"/>
          <w:sz w:val="19"/>
          <w:szCs w:val="19"/>
        </w:rPr>
        <w:t>autenticar</w:t>
      </w:r>
      <w:proofErr w:type="gramEnd"/>
      <w:r w:rsidRPr="0096040C">
        <w:rPr>
          <w:rFonts w:ascii="Book Antiqua" w:hAnsi="Book Antiqua"/>
          <w:sz w:val="19"/>
          <w:szCs w:val="19"/>
        </w:rPr>
        <w:t xml:space="preserve"> a cópia em papel de documento original digitalizado e autenticado eletronicamente perante outro notário;</w:t>
      </w:r>
    </w:p>
    <w:p w14:paraId="48F2646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III - reconhecer as assinaturas eletrônicas apostas em documentos digitais; e</w:t>
      </w:r>
    </w:p>
    <w:p w14:paraId="5F8DB5C0"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IV - </w:t>
      </w:r>
      <w:proofErr w:type="gramStart"/>
      <w:r w:rsidRPr="0096040C">
        <w:rPr>
          <w:rFonts w:ascii="Book Antiqua" w:hAnsi="Book Antiqua"/>
          <w:sz w:val="19"/>
          <w:szCs w:val="19"/>
        </w:rPr>
        <w:t>realizar</w:t>
      </w:r>
      <w:proofErr w:type="gramEnd"/>
      <w:r w:rsidRPr="0096040C">
        <w:rPr>
          <w:rFonts w:ascii="Book Antiqua" w:hAnsi="Book Antiqua"/>
          <w:sz w:val="19"/>
          <w:szCs w:val="19"/>
        </w:rPr>
        <w:t xml:space="preserve"> o reconhecimento da firma como autêntica no documento físico, devendo ser confirmadas, por videoconferência, a identidade, a capacidade daquele que assinou e a autoria da assinatura a ser reconhecida.</w:t>
      </w:r>
    </w:p>
    <w:p w14:paraId="56A0B3F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lastRenderedPageBreak/>
        <w:t>§ 1º Tratando-se de documento atinente a veículo automotor, será competente para o reconhecimento de firma, de forma remota, o tabelião de notas do município de emplacamento do veículo ou de domicílio do adquirente indicados no Certificado de Registro de Veículo - CRV ou na Autorização para Transferência de Propriedade de Veículo - ATPV.</w:t>
      </w:r>
    </w:p>
    <w:p w14:paraId="025CA45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2º O tabelião arquivará o trecho da videoconferência em que constar a ratificação da assinatura pelo signatário com expressa menção ao documento assinado, observados os requisitos previstos no parágrafo único do art. 3º deste provimento.</w:t>
      </w:r>
    </w:p>
    <w:p w14:paraId="483E44B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3º A identidade das partes será atestada remotamente nos termos do art. 18.</w:t>
      </w:r>
    </w:p>
    <w:p w14:paraId="4A030D2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24. Em todas as escrituras e procurações em que haja substabelecimento ou revogação de outro ato deverá ser devidamente informado o notário, livro e folhas, número de protocolo e data do ato substabelecido ou revogado.</w:t>
      </w:r>
    </w:p>
    <w:p w14:paraId="3256CE55"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25. Deverá ser consignado em todo ato notarial eletrônico de reconhecimento de firma por autenticidade que a assinatura foi aposta no documento, perante o tabelião, seu substituto ou escrevente, em procedimento de videoconferência.</w:t>
      </w:r>
    </w:p>
    <w:p w14:paraId="0EA218C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26. Outros atos eletrônicos poderão ser praticados com a utilização do sistema e-Notariado, observando-se as disposições gerais deste provimento.</w:t>
      </w:r>
    </w:p>
    <w:p w14:paraId="579D69BC" w14:textId="77777777" w:rsidR="0096040C"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t>CAPÍTULO VI</w:t>
      </w:r>
    </w:p>
    <w:p w14:paraId="68A067E2" w14:textId="77777777" w:rsidR="0096040C"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t>DOS CADASTROS</w:t>
      </w:r>
    </w:p>
    <w:p w14:paraId="59AA970B" w14:textId="5911B176"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A</w:t>
      </w:r>
      <w:r w:rsidRPr="0096040C">
        <w:rPr>
          <w:rFonts w:ascii="Book Antiqua" w:hAnsi="Book Antiqua"/>
          <w:sz w:val="19"/>
          <w:szCs w:val="19"/>
        </w:rPr>
        <w:t>rt. 27. O Colégio Notarial do Brasil - Conselho Federal manterá o cadastro de todos os tabeliães de notas e pessoas com atribuição notarial em todo o território nacional, ainda que conferida em caráter temporário.</w:t>
      </w:r>
    </w:p>
    <w:p w14:paraId="198280B9"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1º O cadastro incluirá dados dos prepostos, especificando quais poderes lhes foram conferidos pelo titular, e conterá as datas de início e término da delegação notarial ou preposição, bem como os seus eventuais períodos de interrupção.</w:t>
      </w:r>
    </w:p>
    <w:p w14:paraId="5D6F5DB9"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2º Os Tribunais de Justiça deverão, em até 60 (sessenta) dias, verificar se os dados cadastrais dos notários efetivos, interinos e interventores bem como dos seus respectivos prepostos estão atualizados no Sistema Justiça Aberta, instaurando o respectivo procedimento administrativo em desfavor daqueles que não observarem a determinação, comunicando o cumprimento da presente determinação à Corregedoria Nacional de Justiça.</w:t>
      </w:r>
    </w:p>
    <w:p w14:paraId="7797146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3º As decisões de suspensão ou perda de delegação de pessoa com atribuição notarial, ainda que sujeitas a recursos, as nomeações de interinos, interventores e prepostos e a outorga e renúncia de delegação deverão ser comunicadas, no prazo de 48 (quarenta e oito) horas, à Corregedoria Nacional de Justiça para fins de atualização no sistema Justiça Aberta.</w:t>
      </w:r>
    </w:p>
    <w:p w14:paraId="30DBB9B3"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28. O Colégio Notarial do Brasil - Conselho Federal manterá o Cadastro Único de Clientes do Notariado - CCN, o Cadastro Único de Beneficiários Finais - CBF e o Índice Único de Atos Notariais, nos termos do Provimento n. 88/2019, da Corregedoria Nacional de Justiça.</w:t>
      </w:r>
    </w:p>
    <w:p w14:paraId="7339815C"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1º Os dados para a formação e atualização da base nacional do CCN serão fornecidos pelos próprios notários de forma sincronizada ou com periodicidade, no máximo, quinzenal, com:</w:t>
      </w:r>
    </w:p>
    <w:p w14:paraId="14B24C9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 - </w:t>
      </w:r>
      <w:proofErr w:type="gramStart"/>
      <w:r w:rsidRPr="0096040C">
        <w:rPr>
          <w:rFonts w:ascii="Book Antiqua" w:hAnsi="Book Antiqua"/>
          <w:sz w:val="19"/>
          <w:szCs w:val="19"/>
        </w:rPr>
        <w:t>dados</w:t>
      </w:r>
      <w:proofErr w:type="gramEnd"/>
      <w:r w:rsidRPr="0096040C">
        <w:rPr>
          <w:rFonts w:ascii="Book Antiqua" w:hAnsi="Book Antiqua"/>
          <w:sz w:val="19"/>
          <w:szCs w:val="19"/>
        </w:rPr>
        <w:t xml:space="preserve"> relativos aos atos notariais protocolares praticados; e</w:t>
      </w:r>
    </w:p>
    <w:p w14:paraId="305D2580"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II - </w:t>
      </w:r>
      <w:proofErr w:type="gramStart"/>
      <w:r w:rsidRPr="0096040C">
        <w:rPr>
          <w:rFonts w:ascii="Book Antiqua" w:hAnsi="Book Antiqua"/>
          <w:sz w:val="19"/>
          <w:szCs w:val="19"/>
        </w:rPr>
        <w:t>dados</w:t>
      </w:r>
      <w:proofErr w:type="gramEnd"/>
      <w:r w:rsidRPr="0096040C">
        <w:rPr>
          <w:rFonts w:ascii="Book Antiqua" w:hAnsi="Book Antiqua"/>
          <w:sz w:val="19"/>
          <w:szCs w:val="19"/>
        </w:rPr>
        <w:t xml:space="preserve"> relacionados aos integrantes do seu cadastro de firmas abertas:</w:t>
      </w:r>
    </w:p>
    <w:p w14:paraId="0DAFEBBB"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a) para as pessoas físicas: indicação do CPF; nome completo; filiação; profissão; data de nascimento; estado civil e qualificação do cônjuge; cidade; nacionalidade; naturalidade; endereços </w:t>
      </w:r>
      <w:r w:rsidRPr="0096040C">
        <w:rPr>
          <w:rFonts w:ascii="Book Antiqua" w:hAnsi="Book Antiqua"/>
          <w:sz w:val="19"/>
          <w:szCs w:val="19"/>
        </w:rPr>
        <w:lastRenderedPageBreak/>
        <w:t xml:space="preserve">residencial e profissional completos, com indicação da cidade e CEP; endereço eletrônico; telefones, inclusive celular; documento de identidade com órgão emissor e data de emissão; dados do passaporte ou carteira civil, se estrangeiro; imagem do documento; data da ficha; </w:t>
      </w:r>
      <w:proofErr w:type="spellStart"/>
      <w:r w:rsidRPr="0096040C">
        <w:rPr>
          <w:rFonts w:ascii="Book Antiqua" w:hAnsi="Book Antiqua"/>
          <w:sz w:val="19"/>
          <w:szCs w:val="19"/>
        </w:rPr>
        <w:t>numero</w:t>
      </w:r>
      <w:proofErr w:type="spellEnd"/>
      <w:r w:rsidRPr="0096040C">
        <w:rPr>
          <w:rFonts w:ascii="Book Antiqua" w:hAnsi="Book Antiqua"/>
          <w:sz w:val="19"/>
          <w:szCs w:val="19"/>
        </w:rPr>
        <w:t xml:space="preserve"> da ficha; imagem da ficha; imagem da foto; dados biométricos, especialmente impressões digitais e fotografia; enquadramento na condição de pessoa exposta politicamente, nos termos da Resolução COAF n. 29, de 28 de março de 2017; e enquadramento em qualquer das condições previstas no art. 1º da Resolução Coaf n. 31, de 7 de junho de 2019; e</w:t>
      </w:r>
    </w:p>
    <w:p w14:paraId="79FC25C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b) para as pessoas jurídicas: indicação do CNPJ; razão social e nome de fantasia, este quando constar do contrato social ou do Cadastro Nacional de Pessoa Jurídica (CNPJ); número do telefone; endereço completo, inclusive eletrônico; nome completo, número de inscrição no Cadastro de Pessoas Físicas - CPF, número do documento de identificação e nome do órgão expedidor ou, se estrangeiro, dados do passaporte ou carteira civil dos seus proprietários, sócios e beneficiários finais; nome completo, número de inscrição no Cadastro de Pessoas Físicas - CPF, número do documento de identificação e nome do órgão expedidor ou, se estrangeiro, dados do passaporte ou carteira civil dos representantes legais, prepostos e dos demais envolvidos que compareçam ao ato, nome dos representantes legais, prepostos e dos demais envolvidos que compareçam ao ato.</w:t>
      </w:r>
    </w:p>
    <w:p w14:paraId="054A1DF5"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2º Os notários ficam obrigados a remeter ao CNB-CF, por sua central notarial de serviços eletrônicos compartilhados - CENSEC, os dados essenciais dos atos praticados que compõem o Índice Único, em periodicidade não superior a quinze dias, nos termos das instruções complementares.</w:t>
      </w:r>
    </w:p>
    <w:p w14:paraId="50D644F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3º São dados essenciais:</w:t>
      </w:r>
    </w:p>
    <w:p w14:paraId="509E5691" w14:textId="53539923"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 - </w:t>
      </w:r>
      <w:proofErr w:type="gramStart"/>
      <w:r w:rsidRPr="0096040C">
        <w:rPr>
          <w:rFonts w:ascii="Book Antiqua" w:hAnsi="Book Antiqua"/>
          <w:sz w:val="19"/>
          <w:szCs w:val="19"/>
        </w:rPr>
        <w:t>a</w:t>
      </w:r>
      <w:proofErr w:type="gramEnd"/>
      <w:r w:rsidRPr="0096040C">
        <w:rPr>
          <w:rFonts w:ascii="Book Antiqua" w:hAnsi="Book Antiqua"/>
          <w:sz w:val="19"/>
          <w:szCs w:val="19"/>
        </w:rPr>
        <w:t xml:space="preserve"> identificaç</w:t>
      </w:r>
      <w:r w:rsidRPr="0096040C">
        <w:rPr>
          <w:rFonts w:ascii="Times New Roman" w:hAnsi="Times New Roman" w:cs="Times New Roman"/>
          <w:sz w:val="19"/>
          <w:szCs w:val="19"/>
        </w:rPr>
        <w:t>ã</w:t>
      </w:r>
      <w:r w:rsidRPr="0096040C">
        <w:rPr>
          <w:rFonts w:ascii="Book Antiqua" w:hAnsi="Book Antiqua" w:cs="Book Antiqua"/>
          <w:sz w:val="19"/>
          <w:szCs w:val="19"/>
        </w:rPr>
        <w:t>o</w:t>
      </w:r>
      <w:r w:rsidRPr="0096040C">
        <w:rPr>
          <w:rFonts w:ascii="Book Antiqua" w:hAnsi="Book Antiqua"/>
          <w:sz w:val="19"/>
          <w:szCs w:val="19"/>
        </w:rPr>
        <w:t xml:space="preserve"> do cliente;</w:t>
      </w:r>
    </w:p>
    <w:p w14:paraId="783AD84C" w14:textId="603CFBBD"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II - </w:t>
      </w:r>
      <w:proofErr w:type="gramStart"/>
      <w:r w:rsidRPr="0096040C">
        <w:rPr>
          <w:rFonts w:ascii="Book Antiqua" w:hAnsi="Book Antiqua"/>
          <w:sz w:val="19"/>
          <w:szCs w:val="19"/>
        </w:rPr>
        <w:t>a</w:t>
      </w:r>
      <w:proofErr w:type="gramEnd"/>
      <w:r w:rsidRPr="0096040C">
        <w:rPr>
          <w:rFonts w:ascii="Book Antiqua" w:hAnsi="Book Antiqua"/>
          <w:sz w:val="19"/>
          <w:szCs w:val="19"/>
        </w:rPr>
        <w:t xml:space="preserve"> descriç</w:t>
      </w:r>
      <w:r w:rsidRPr="0096040C">
        <w:rPr>
          <w:rFonts w:ascii="Times New Roman" w:hAnsi="Times New Roman" w:cs="Times New Roman"/>
          <w:sz w:val="19"/>
          <w:szCs w:val="19"/>
        </w:rPr>
        <w:t>ã</w:t>
      </w:r>
      <w:r w:rsidRPr="0096040C">
        <w:rPr>
          <w:rFonts w:ascii="Book Antiqua" w:hAnsi="Book Antiqua" w:cs="Book Antiqua"/>
          <w:sz w:val="19"/>
          <w:szCs w:val="19"/>
        </w:rPr>
        <w:t>o</w:t>
      </w:r>
      <w:r w:rsidRPr="0096040C">
        <w:rPr>
          <w:rFonts w:ascii="Book Antiqua" w:hAnsi="Book Antiqua"/>
          <w:sz w:val="19"/>
          <w:szCs w:val="19"/>
        </w:rPr>
        <w:t xml:space="preserve"> pormenorizada da operaç</w:t>
      </w:r>
      <w:r w:rsidRPr="0096040C">
        <w:rPr>
          <w:rFonts w:ascii="Times New Roman" w:hAnsi="Times New Roman" w:cs="Times New Roman"/>
          <w:sz w:val="19"/>
          <w:szCs w:val="19"/>
        </w:rPr>
        <w:t>ã</w:t>
      </w:r>
      <w:r w:rsidRPr="0096040C">
        <w:rPr>
          <w:rFonts w:ascii="Book Antiqua" w:hAnsi="Book Antiqua" w:cs="Book Antiqua"/>
          <w:sz w:val="19"/>
          <w:szCs w:val="19"/>
        </w:rPr>
        <w:t>o</w:t>
      </w:r>
      <w:r w:rsidRPr="0096040C">
        <w:rPr>
          <w:rFonts w:ascii="Book Antiqua" w:hAnsi="Book Antiqua"/>
          <w:sz w:val="19"/>
          <w:szCs w:val="19"/>
        </w:rPr>
        <w:t xml:space="preserve"> realizada;</w:t>
      </w:r>
    </w:p>
    <w:p w14:paraId="11686C1C" w14:textId="60CAE411"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III - o valor da operaç</w:t>
      </w:r>
      <w:r w:rsidRPr="0096040C">
        <w:rPr>
          <w:rFonts w:ascii="Times New Roman" w:hAnsi="Times New Roman" w:cs="Times New Roman"/>
          <w:sz w:val="19"/>
          <w:szCs w:val="19"/>
        </w:rPr>
        <w:t>ã</w:t>
      </w:r>
      <w:r w:rsidRPr="0096040C">
        <w:rPr>
          <w:rFonts w:ascii="Book Antiqua" w:hAnsi="Book Antiqua" w:cs="Book Antiqua"/>
          <w:sz w:val="19"/>
          <w:szCs w:val="19"/>
        </w:rPr>
        <w:t>o</w:t>
      </w:r>
      <w:r w:rsidRPr="0096040C">
        <w:rPr>
          <w:rFonts w:ascii="Book Antiqua" w:hAnsi="Book Antiqua"/>
          <w:sz w:val="19"/>
          <w:szCs w:val="19"/>
        </w:rPr>
        <w:t xml:space="preserve"> realizada;</w:t>
      </w:r>
    </w:p>
    <w:p w14:paraId="485056DD" w14:textId="5C0834DE"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IV - </w:t>
      </w:r>
      <w:proofErr w:type="gramStart"/>
      <w:r w:rsidRPr="0096040C">
        <w:rPr>
          <w:rFonts w:ascii="Book Antiqua" w:hAnsi="Book Antiqua"/>
          <w:sz w:val="19"/>
          <w:szCs w:val="19"/>
        </w:rPr>
        <w:t>o</w:t>
      </w:r>
      <w:proofErr w:type="gramEnd"/>
      <w:r w:rsidRPr="0096040C">
        <w:rPr>
          <w:rFonts w:ascii="Book Antiqua" w:hAnsi="Book Antiqua"/>
          <w:sz w:val="19"/>
          <w:szCs w:val="19"/>
        </w:rPr>
        <w:t xml:space="preserve"> valor de avaliaç</w:t>
      </w:r>
      <w:r w:rsidRPr="0096040C">
        <w:rPr>
          <w:rFonts w:ascii="Times New Roman" w:hAnsi="Times New Roman" w:cs="Times New Roman"/>
          <w:sz w:val="19"/>
          <w:szCs w:val="19"/>
        </w:rPr>
        <w:t>ã</w:t>
      </w:r>
      <w:r w:rsidRPr="0096040C">
        <w:rPr>
          <w:rFonts w:ascii="Book Antiqua" w:hAnsi="Book Antiqua" w:cs="Book Antiqua"/>
          <w:sz w:val="19"/>
          <w:szCs w:val="19"/>
        </w:rPr>
        <w:t>o</w:t>
      </w:r>
      <w:r w:rsidRPr="0096040C">
        <w:rPr>
          <w:rFonts w:ascii="Book Antiqua" w:hAnsi="Book Antiqua"/>
          <w:sz w:val="19"/>
          <w:szCs w:val="19"/>
        </w:rPr>
        <w:t xml:space="preserve"> para fins de incid</w:t>
      </w:r>
      <w:r w:rsidRPr="0096040C">
        <w:rPr>
          <w:rFonts w:ascii="Book Antiqua" w:hAnsi="Book Antiqua" w:cs="Book Antiqua"/>
          <w:sz w:val="19"/>
          <w:szCs w:val="19"/>
        </w:rPr>
        <w:t>ê</w:t>
      </w:r>
      <w:r w:rsidRPr="0096040C">
        <w:rPr>
          <w:rFonts w:ascii="Book Antiqua" w:hAnsi="Book Antiqua"/>
          <w:sz w:val="19"/>
          <w:szCs w:val="19"/>
        </w:rPr>
        <w:t>ncia tributária;</w:t>
      </w:r>
    </w:p>
    <w:p w14:paraId="11455759" w14:textId="60FCA0BE"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V - </w:t>
      </w:r>
      <w:proofErr w:type="gramStart"/>
      <w:r w:rsidRPr="0096040C">
        <w:rPr>
          <w:rFonts w:ascii="Book Antiqua" w:hAnsi="Book Antiqua"/>
          <w:sz w:val="19"/>
          <w:szCs w:val="19"/>
        </w:rPr>
        <w:t>a</w:t>
      </w:r>
      <w:proofErr w:type="gramEnd"/>
      <w:r w:rsidRPr="0096040C">
        <w:rPr>
          <w:rFonts w:ascii="Book Antiqua" w:hAnsi="Book Antiqua"/>
          <w:sz w:val="19"/>
          <w:szCs w:val="19"/>
        </w:rPr>
        <w:t xml:space="preserve"> data da operaç</w:t>
      </w:r>
      <w:r w:rsidRPr="0096040C">
        <w:rPr>
          <w:rFonts w:ascii="Times New Roman" w:hAnsi="Times New Roman" w:cs="Times New Roman"/>
          <w:sz w:val="19"/>
          <w:szCs w:val="19"/>
        </w:rPr>
        <w:t>ã</w:t>
      </w:r>
      <w:r w:rsidRPr="0096040C">
        <w:rPr>
          <w:rFonts w:ascii="Book Antiqua" w:hAnsi="Book Antiqua" w:cs="Book Antiqua"/>
          <w:sz w:val="19"/>
          <w:szCs w:val="19"/>
        </w:rPr>
        <w:t>o</w:t>
      </w:r>
      <w:r w:rsidRPr="0096040C">
        <w:rPr>
          <w:rFonts w:ascii="Book Antiqua" w:hAnsi="Book Antiqua"/>
          <w:sz w:val="19"/>
          <w:szCs w:val="19"/>
        </w:rPr>
        <w:t>;</w:t>
      </w:r>
    </w:p>
    <w:p w14:paraId="7B5B6297"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VI - </w:t>
      </w:r>
      <w:proofErr w:type="gramStart"/>
      <w:r w:rsidRPr="0096040C">
        <w:rPr>
          <w:rFonts w:ascii="Book Antiqua" w:hAnsi="Book Antiqua"/>
          <w:sz w:val="19"/>
          <w:szCs w:val="19"/>
        </w:rPr>
        <w:t>a</w:t>
      </w:r>
      <w:proofErr w:type="gramEnd"/>
      <w:r w:rsidRPr="0096040C">
        <w:rPr>
          <w:rFonts w:ascii="Book Antiqua" w:hAnsi="Book Antiqua"/>
          <w:sz w:val="19"/>
          <w:szCs w:val="19"/>
        </w:rPr>
        <w:t xml:space="preserve"> forma de pagamento;</w:t>
      </w:r>
    </w:p>
    <w:p w14:paraId="31A738B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VII - o meio de pagamento; e</w:t>
      </w:r>
    </w:p>
    <w:p w14:paraId="1575F60A" w14:textId="257CE6F3"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VIII - outros dados, nos termos de regulamentos especiais, de instruções</w:t>
      </w:r>
      <w:r>
        <w:rPr>
          <w:rFonts w:ascii="Book Antiqua" w:hAnsi="Book Antiqua"/>
          <w:sz w:val="19"/>
          <w:szCs w:val="19"/>
        </w:rPr>
        <w:t xml:space="preserve"> </w:t>
      </w:r>
      <w:r w:rsidRPr="0096040C">
        <w:rPr>
          <w:rFonts w:ascii="Book Antiqua" w:hAnsi="Book Antiqua"/>
          <w:sz w:val="19"/>
          <w:szCs w:val="19"/>
        </w:rPr>
        <w:t>complementares ou orientações institucionais do CNB-CF.</w:t>
      </w:r>
    </w:p>
    <w:p w14:paraId="2DC3F94C" w14:textId="77777777" w:rsidR="0096040C"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t>CAPÍTULO VII</w:t>
      </w:r>
    </w:p>
    <w:p w14:paraId="6D8E9B66" w14:textId="77777777" w:rsidR="0096040C" w:rsidRPr="0096040C" w:rsidRDefault="0096040C" w:rsidP="0096040C">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sz w:val="19"/>
          <w:szCs w:val="19"/>
        </w:rPr>
        <w:t>DISPOSIÇOES FINAIS</w:t>
      </w:r>
    </w:p>
    <w:p w14:paraId="18BF778E"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29. Os atos notariais eletrônicos, cuja autenticidade seja conferida pela internet por meio do e-Notariado, constituem instrumentos públicos para todos os efeitos legais e são eficazes para os registros públicos, instituições financeiras, juntas comerciais, Detrans e para a produção de efeitos jurídicos perante a administração pública e entre particulares.</w:t>
      </w:r>
    </w:p>
    <w:p w14:paraId="15C45F5F" w14:textId="7C59A58D"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b/>
          <w:bCs/>
          <w:sz w:val="19"/>
          <w:szCs w:val="19"/>
          <w:highlight w:val="magenta"/>
        </w:rPr>
        <w:t>Art. 30</w:t>
      </w:r>
      <w:r w:rsidRPr="0096040C">
        <w:rPr>
          <w:rFonts w:ascii="Book Antiqua" w:hAnsi="Book Antiqua"/>
          <w:b/>
          <w:bCs/>
          <w:sz w:val="19"/>
          <w:szCs w:val="19"/>
        </w:rPr>
        <w:t xml:space="preserve">. </w:t>
      </w:r>
      <w:r w:rsidRPr="00600145">
        <w:rPr>
          <w:rFonts w:ascii="Book Antiqua" w:hAnsi="Book Antiqua"/>
          <w:b/>
          <w:bCs/>
          <w:caps/>
          <w:sz w:val="19"/>
          <w:szCs w:val="19"/>
          <w:highlight w:val="green"/>
        </w:rPr>
        <w:t>Fica autorizada</w:t>
      </w:r>
      <w:r w:rsidRPr="0096040C">
        <w:rPr>
          <w:rFonts w:ascii="Book Antiqua" w:hAnsi="Book Antiqua"/>
          <w:b/>
          <w:bCs/>
          <w:sz w:val="19"/>
          <w:szCs w:val="19"/>
        </w:rPr>
        <w:t xml:space="preserve"> a realização de ato notarial híbrido, com uma das partes assinando fisicamente o ato notarial e a outra, a distância, nos termos desse provimento</w:t>
      </w:r>
      <w:r w:rsidRPr="0096040C">
        <w:rPr>
          <w:rFonts w:ascii="Book Antiqua" w:hAnsi="Book Antiqua"/>
          <w:sz w:val="19"/>
          <w:szCs w:val="19"/>
        </w:rPr>
        <w:t>.</w:t>
      </w:r>
      <w:r>
        <w:rPr>
          <w:rFonts w:ascii="Book Antiqua" w:hAnsi="Book Antiqua"/>
          <w:sz w:val="19"/>
          <w:szCs w:val="19"/>
        </w:rPr>
        <w:t xml:space="preserve"> </w:t>
      </w:r>
      <w:r w:rsidRPr="00484748">
        <w:rPr>
          <w:rFonts w:ascii="Book Antiqua" w:hAnsi="Book Antiqua"/>
          <w:b/>
          <w:bCs/>
          <w:color w:val="FF0000"/>
          <w:sz w:val="18"/>
          <w:szCs w:val="18"/>
          <w:u w:val="single"/>
        </w:rPr>
        <w:t>(Cartórios/TJGO-2021)</w:t>
      </w:r>
    </w:p>
    <w:p w14:paraId="69565C95"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31. É permitido o arquivamento exclusivamente digital de documentos e papéis apresentados aos notários, seguindo as mesmas regras de organização dos documentos físicos.</w:t>
      </w:r>
    </w:p>
    <w:p w14:paraId="4FC272D1"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lastRenderedPageBreak/>
        <w:t>Art. 32. A comunicação adotada para atendimento a distância deve incluir os números dos telefones da serventia, endereços eletrônicos de e-mail, o uso de plataformas eletrônicas de comunicação e de mensagens instantâneas como WhatsApp, Skype e outras disponíveis para atendimento ao público, devendo ser dada ampla divulgação.</w:t>
      </w:r>
    </w:p>
    <w:p w14:paraId="477E0E92"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33. Os dados das partes poderão ser compartilhados somente entre notários e, exclusivamente, para a prática de atos notariais, em estrito cumprimento à Lei n. 13.709/2018 (Lei Geral de Proteção de Dados Pessoais).</w:t>
      </w:r>
    </w:p>
    <w:p w14:paraId="40C8AFA8"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34. Os códigos-fontes do Sistema e-Notariado e respectiva documentação técnica serão mantidos e são de titularidade e propriedade do Colégio Notarial do Brasil - Conselho Federal.</w:t>
      </w:r>
    </w:p>
    <w:p w14:paraId="3193351F"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Parágrafo único. Ocorrendo a extinção do Colégio Notarial do Brasil - Conselho Federal, ou a paralisação da prestação dos serviços objeto deste Provimento, sem substituição por associação ou entidade de classe que o assuma em idênticas condições mediante autorização da Corregedoria Nacional de Justiça - CNJ, o sistema e-Notariado e as suas funcionalidades, em sua totalidade, serão transmitidos ao Conselho Nacional de Justiça ou à entidade por ele indicada, com o código-fonte e as informações técnicas necessárias para o acesso e a utilização, bem como para a continuação de seu funcionamento na forma prevista neste Provimento, sem ônus, custos ou despesas para o Poder Público, sem qualquer remuneração por direitos autorais e de propriedade intelectual, a fim de que os atos notariais eletrônicos permaneçam em integral funcionamento.</w:t>
      </w:r>
    </w:p>
    <w:p w14:paraId="2BA89D66"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35. O e-Notariado será implementado com a publicação deste provimento e, no prazo máximo de 6 meses, naquilo que houver necessidade de cronograma técnico, informado periodicamente à Corregedoria Nacional de Justiça.</w:t>
      </w:r>
    </w:p>
    <w:p w14:paraId="06894FD6" w14:textId="6F6FC079"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600145">
        <w:rPr>
          <w:rFonts w:ascii="Book Antiqua" w:hAnsi="Book Antiqua"/>
          <w:b/>
          <w:bCs/>
          <w:sz w:val="19"/>
          <w:szCs w:val="19"/>
          <w:highlight w:val="magenta"/>
        </w:rPr>
        <w:t>Art. 36</w:t>
      </w:r>
      <w:r w:rsidRPr="00600145">
        <w:rPr>
          <w:rFonts w:ascii="Book Antiqua" w:hAnsi="Book Antiqua"/>
          <w:b/>
          <w:bCs/>
          <w:sz w:val="19"/>
          <w:szCs w:val="19"/>
        </w:rPr>
        <w:t xml:space="preserve">. </w:t>
      </w:r>
      <w:r w:rsidRPr="00600145">
        <w:rPr>
          <w:rFonts w:ascii="Book Antiqua" w:hAnsi="Book Antiqua"/>
          <w:b/>
          <w:bCs/>
          <w:caps/>
          <w:sz w:val="19"/>
          <w:szCs w:val="19"/>
          <w:highlight w:val="green"/>
        </w:rPr>
        <w:t>Fica vedada</w:t>
      </w:r>
      <w:r w:rsidRPr="00600145">
        <w:rPr>
          <w:rFonts w:ascii="Book Antiqua" w:hAnsi="Book Antiqua"/>
          <w:b/>
          <w:bCs/>
          <w:sz w:val="19"/>
          <w:szCs w:val="19"/>
        </w:rPr>
        <w:t xml:space="preserve"> a prática de atos notariais eletrônicos ou remotos com recepção de assinaturas eletrônicas a distância sem a utilização do e-Notariado</w:t>
      </w:r>
      <w:r w:rsidRPr="0096040C">
        <w:rPr>
          <w:rFonts w:ascii="Book Antiqua" w:hAnsi="Book Antiqua"/>
          <w:sz w:val="19"/>
          <w:szCs w:val="19"/>
        </w:rPr>
        <w:t>.</w:t>
      </w:r>
      <w:r w:rsidR="00600145">
        <w:rPr>
          <w:rFonts w:ascii="Book Antiqua" w:hAnsi="Book Antiqua"/>
          <w:sz w:val="19"/>
          <w:szCs w:val="19"/>
        </w:rPr>
        <w:t xml:space="preserve"> </w:t>
      </w:r>
      <w:r w:rsidR="00600145" w:rsidRPr="0096040C">
        <w:rPr>
          <w:rFonts w:ascii="Book Antiqua" w:hAnsi="Book Antiqua"/>
          <w:b/>
          <w:bCs/>
          <w:color w:val="FF0000"/>
          <w:sz w:val="18"/>
          <w:szCs w:val="18"/>
          <w:u w:val="single"/>
        </w:rPr>
        <w:t>(Cartórios/TJGO-2021)</w:t>
      </w:r>
    </w:p>
    <w:p w14:paraId="0F62E8EB"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Art. 37. Nos Tribunais de Justiça em que são exigidos selos de fiscalização, o ato notarial eletrônico deverá ser lavrado com a indicação do selo eletrônico ou físico exigido pelas normas estaduais ou distrital.</w:t>
      </w:r>
    </w:p>
    <w:p w14:paraId="4C2A2A85"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Parágrafo único: São considerados nulos os atos eletrônicos lavrados em desconformidade com o disposto no caput deste artigo.</w:t>
      </w:r>
    </w:p>
    <w:p w14:paraId="16360450" w14:textId="77777777" w:rsidR="0096040C" w:rsidRPr="0096040C" w:rsidRDefault="0096040C" w:rsidP="0096040C">
      <w:pPr>
        <w:spacing w:before="100" w:beforeAutospacing="1" w:after="100" w:afterAutospacing="1" w:line="240" w:lineRule="auto"/>
        <w:ind w:firstLine="567"/>
        <w:jc w:val="both"/>
        <w:rPr>
          <w:rFonts w:ascii="Book Antiqua" w:hAnsi="Book Antiqua"/>
          <w:sz w:val="19"/>
          <w:szCs w:val="19"/>
        </w:rPr>
      </w:pPr>
      <w:r w:rsidRPr="0096040C">
        <w:rPr>
          <w:rFonts w:ascii="Book Antiqua" w:hAnsi="Book Antiqua"/>
          <w:sz w:val="19"/>
          <w:szCs w:val="19"/>
        </w:rPr>
        <w:t xml:space="preserve">Art. 38. Este Provimento entra em vigor na data de sua publicação, ficando revogadas todas as disposições em contrário constantes de normas das </w:t>
      </w:r>
      <w:proofErr w:type="spellStart"/>
      <w:r w:rsidRPr="0096040C">
        <w:rPr>
          <w:rFonts w:ascii="Book Antiqua" w:hAnsi="Book Antiqua"/>
          <w:sz w:val="19"/>
          <w:szCs w:val="19"/>
        </w:rPr>
        <w:t>Corregedorias-Gerais</w:t>
      </w:r>
      <w:proofErr w:type="spellEnd"/>
      <w:r w:rsidRPr="0096040C">
        <w:rPr>
          <w:rFonts w:ascii="Book Antiqua" w:hAnsi="Book Antiqua"/>
          <w:sz w:val="19"/>
          <w:szCs w:val="19"/>
        </w:rPr>
        <w:t xml:space="preserve"> de Justiça dos Estados e do Distrito Federal que tratem sobre o mesmo tema ou qualquer outra forma de prática de ato notarial eletrônico, transmissão de consentimento e assinaturas remotas.</w:t>
      </w:r>
    </w:p>
    <w:p w14:paraId="45F7FF85" w14:textId="77777777" w:rsidR="0096040C" w:rsidRDefault="0096040C" w:rsidP="0096040C">
      <w:pPr>
        <w:spacing w:before="100" w:beforeAutospacing="1" w:after="100" w:afterAutospacing="1" w:line="240" w:lineRule="auto"/>
        <w:jc w:val="center"/>
        <w:rPr>
          <w:rFonts w:ascii="Book Antiqua" w:hAnsi="Book Antiqua"/>
          <w:sz w:val="19"/>
          <w:szCs w:val="19"/>
        </w:rPr>
      </w:pPr>
    </w:p>
    <w:p w14:paraId="2D342523" w14:textId="72FF449C" w:rsidR="0096040C" w:rsidRPr="0096040C" w:rsidRDefault="0096040C" w:rsidP="0096040C">
      <w:pPr>
        <w:spacing w:before="100" w:beforeAutospacing="1" w:after="100" w:afterAutospacing="1" w:line="240" w:lineRule="auto"/>
        <w:jc w:val="center"/>
        <w:rPr>
          <w:rFonts w:ascii="Book Antiqua" w:hAnsi="Book Antiqua"/>
          <w:sz w:val="19"/>
          <w:szCs w:val="19"/>
        </w:rPr>
      </w:pPr>
      <w:r w:rsidRPr="0096040C">
        <w:rPr>
          <w:rFonts w:ascii="Book Antiqua" w:hAnsi="Book Antiqua"/>
          <w:sz w:val="19"/>
          <w:szCs w:val="19"/>
        </w:rPr>
        <w:t>MINISTRO HUMBERTO MARTINS</w:t>
      </w:r>
    </w:p>
    <w:p w14:paraId="27D4F1C5" w14:textId="34C6C974" w:rsidR="0096040C" w:rsidRPr="0096040C" w:rsidRDefault="0096040C" w:rsidP="0096040C">
      <w:pPr>
        <w:spacing w:before="100" w:beforeAutospacing="1" w:after="100" w:afterAutospacing="1" w:line="240" w:lineRule="auto"/>
        <w:jc w:val="center"/>
        <w:rPr>
          <w:rFonts w:ascii="Book Antiqua" w:hAnsi="Book Antiqua"/>
          <w:sz w:val="19"/>
          <w:szCs w:val="19"/>
        </w:rPr>
      </w:pPr>
      <w:r w:rsidRPr="0096040C">
        <w:rPr>
          <w:rFonts w:ascii="Book Antiqua" w:hAnsi="Book Antiqua"/>
          <w:sz w:val="19"/>
          <w:szCs w:val="19"/>
        </w:rPr>
        <w:t>Corregedor Nacional de Justiça</w:t>
      </w:r>
    </w:p>
    <w:sectPr w:rsidR="0096040C" w:rsidRPr="0096040C" w:rsidSect="0096040C">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3AA"/>
    <w:rsid w:val="000D6416"/>
    <w:rsid w:val="005903AA"/>
    <w:rsid w:val="00600145"/>
    <w:rsid w:val="0096040C"/>
    <w:rsid w:val="0098059A"/>
    <w:rsid w:val="00A16D76"/>
    <w:rsid w:val="00A72857"/>
    <w:rsid w:val="00BB7FE6"/>
    <w:rsid w:val="00D346F6"/>
    <w:rsid w:val="00EE7E8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55736"/>
  <w15:chartTrackingRefBased/>
  <w15:docId w15:val="{DBDA0050-3C5C-4C94-A247-393928179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96040C"/>
    <w:rPr>
      <w:color w:val="0563C1" w:themeColor="hyperlink"/>
      <w:u w:val="single"/>
    </w:rPr>
  </w:style>
  <w:style w:type="character" w:styleId="MenoPendente">
    <w:name w:val="Unresolved Mention"/>
    <w:basedOn w:val="Fontepargpadro"/>
    <w:uiPriority w:val="99"/>
    <w:semiHidden/>
    <w:unhideWhenUsed/>
    <w:rsid w:val="0096040C"/>
    <w:rPr>
      <w:color w:val="605E5C"/>
      <w:shd w:val="clear" w:color="auto" w:fill="E1DFDD"/>
    </w:rPr>
  </w:style>
  <w:style w:type="table" w:styleId="Tabelacomgrade">
    <w:name w:val="Table Grid"/>
    <w:basedOn w:val="Tabelanormal"/>
    <w:uiPriority w:val="39"/>
    <w:rsid w:val="00960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159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11</Pages>
  <Words>4973</Words>
  <Characters>26860</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4</cp:revision>
  <dcterms:created xsi:type="dcterms:W3CDTF">2023-04-23T16:00:00Z</dcterms:created>
  <dcterms:modified xsi:type="dcterms:W3CDTF">2026-02-18T16:22:00Z</dcterms:modified>
</cp:coreProperties>
</file>