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BDB29" w14:textId="678934A9" w:rsidR="00A97FA0" w:rsidRPr="00A97FA0" w:rsidRDefault="00A97FA0" w:rsidP="00FD070A">
      <w:pPr>
        <w:spacing w:before="100" w:beforeAutospacing="1" w:after="100" w:afterAutospacing="1" w:line="240" w:lineRule="auto"/>
        <w:jc w:val="center"/>
        <w:rPr>
          <w:rFonts w:ascii="Book Antiqua" w:hAnsi="Book Antiqua"/>
          <w:b/>
          <w:bCs/>
          <w:color w:val="FF0000"/>
          <w:sz w:val="19"/>
          <w:szCs w:val="19"/>
        </w:rPr>
      </w:pPr>
      <w:r w:rsidRPr="00A97FA0">
        <w:rPr>
          <w:rFonts w:ascii="Book Antiqua" w:hAnsi="Book Antiqua"/>
          <w:b/>
          <w:bCs/>
          <w:color w:val="FF0000"/>
          <w:sz w:val="19"/>
          <w:szCs w:val="19"/>
        </w:rPr>
        <w:t xml:space="preserve">(Atualização em </w:t>
      </w:r>
      <w:r w:rsidR="00B11A43">
        <w:rPr>
          <w:rFonts w:ascii="Book Antiqua" w:hAnsi="Book Antiqua"/>
          <w:b/>
          <w:bCs/>
          <w:color w:val="FF0000"/>
          <w:sz w:val="19"/>
          <w:szCs w:val="19"/>
        </w:rPr>
        <w:t>05/02/2026</w:t>
      </w:r>
      <w:r w:rsidRPr="00A97FA0">
        <w:rPr>
          <w:rFonts w:ascii="Book Antiqua" w:hAnsi="Book Antiqua"/>
          <w:b/>
          <w:bCs/>
          <w:color w:val="FF0000"/>
          <w:sz w:val="19"/>
          <w:szCs w:val="19"/>
        </w:rPr>
        <w:t>: questões de concurso)</w:t>
      </w:r>
    </w:p>
    <w:p w14:paraId="22914210" w14:textId="77777777" w:rsidR="005D4959" w:rsidRPr="005D4959" w:rsidRDefault="005D4959" w:rsidP="00FD070A">
      <w:pPr>
        <w:spacing w:before="100" w:beforeAutospacing="1" w:after="100" w:afterAutospacing="1" w:line="240" w:lineRule="auto"/>
        <w:jc w:val="center"/>
        <w:rPr>
          <w:rFonts w:ascii="Book Antiqua" w:hAnsi="Book Antiqua"/>
          <w:b/>
          <w:bCs/>
          <w:sz w:val="19"/>
          <w:szCs w:val="19"/>
        </w:rPr>
      </w:pPr>
      <w:r w:rsidRPr="005D4959">
        <w:rPr>
          <w:rFonts w:ascii="Book Antiqua" w:hAnsi="Book Antiqua"/>
          <w:b/>
          <w:bCs/>
          <w:sz w:val="19"/>
          <w:szCs w:val="19"/>
        </w:rPr>
        <w:t>CONSELHO NACIONAL DO MINISTÉRIO PÚBLICO</w:t>
      </w:r>
    </w:p>
    <w:p w14:paraId="39A0366E" w14:textId="77777777" w:rsidR="005D4959" w:rsidRPr="005D4959" w:rsidRDefault="005D4959" w:rsidP="00FD070A">
      <w:pPr>
        <w:spacing w:before="100" w:beforeAutospacing="1" w:after="100" w:afterAutospacing="1" w:line="240" w:lineRule="auto"/>
        <w:jc w:val="center"/>
        <w:rPr>
          <w:rFonts w:ascii="Book Antiqua" w:hAnsi="Book Antiqua"/>
          <w:b/>
          <w:bCs/>
          <w:sz w:val="19"/>
          <w:szCs w:val="19"/>
        </w:rPr>
      </w:pPr>
      <w:r w:rsidRPr="005D4959">
        <w:rPr>
          <w:rFonts w:ascii="Book Antiqua" w:hAnsi="Book Antiqua"/>
          <w:b/>
          <w:bCs/>
          <w:sz w:val="19"/>
          <w:szCs w:val="19"/>
        </w:rPr>
        <w:t>RESOLUÇÃO Nº 118, DE 1º DE DEZEMBRO DE 2014.</w:t>
      </w:r>
    </w:p>
    <w:p w14:paraId="7D09340F" w14:textId="744CB2EC" w:rsidR="005D4959" w:rsidRDefault="005D4959" w:rsidP="003F58D7">
      <w:pPr>
        <w:spacing w:before="100" w:beforeAutospacing="1" w:after="100" w:afterAutospacing="1" w:line="240" w:lineRule="auto"/>
        <w:ind w:left="1843"/>
        <w:jc w:val="both"/>
        <w:rPr>
          <w:rFonts w:ascii="Book Antiqua" w:hAnsi="Book Antiqua"/>
          <w:sz w:val="19"/>
          <w:szCs w:val="19"/>
        </w:rPr>
      </w:pPr>
      <w:r w:rsidRPr="005D4959">
        <w:rPr>
          <w:rFonts w:ascii="Book Antiqua" w:hAnsi="Book Antiqua"/>
          <w:sz w:val="19"/>
          <w:szCs w:val="19"/>
        </w:rPr>
        <w:t>Dispõe sobre a Política Nacional de Incentivo à Autocomposição no âmbito do Ministério Público e dá outras providências.</w:t>
      </w:r>
    </w:p>
    <w:p w14:paraId="5508C9B3" w14:textId="1404C14B" w:rsidR="005D4959" w:rsidRPr="005D4959" w:rsidRDefault="005D4959" w:rsidP="00FD070A">
      <w:pPr>
        <w:spacing w:before="100" w:beforeAutospacing="1" w:after="100" w:afterAutospacing="1" w:line="240" w:lineRule="auto"/>
        <w:ind w:firstLine="567"/>
        <w:jc w:val="both"/>
        <w:rPr>
          <w:rFonts w:ascii="Book Antiqua" w:hAnsi="Book Antiqua"/>
          <w:sz w:val="19"/>
          <w:szCs w:val="19"/>
        </w:rPr>
      </w:pPr>
      <w:r w:rsidRPr="005D4959">
        <w:rPr>
          <w:rFonts w:ascii="Book Antiqua" w:hAnsi="Book Antiqua"/>
          <w:sz w:val="19"/>
          <w:szCs w:val="19"/>
        </w:rPr>
        <w:t>O CONSELHO NACIONAL DO MINISTÉRIO PÚBLICO, no exercício da competência prevista no art.130-A, § 2º, inciso I, da Constituição da República Federativa do Brasil e com fundamento no artigo 147 e seguintes do seu Regimento Interno, em conformidade com a decisão Plenária tomada na 23ª Sessão Ordinária, realizada em 1º de dezembro de 2014, e, ainda;</w:t>
      </w:r>
    </w:p>
    <w:p w14:paraId="6B6DE445" w14:textId="7F912296" w:rsidR="005D4959" w:rsidRPr="005D4959" w:rsidRDefault="005D4959" w:rsidP="00FD070A">
      <w:pPr>
        <w:spacing w:before="100" w:beforeAutospacing="1" w:after="100" w:afterAutospacing="1" w:line="240" w:lineRule="auto"/>
        <w:ind w:firstLine="567"/>
        <w:jc w:val="both"/>
        <w:rPr>
          <w:rFonts w:ascii="Book Antiqua" w:hAnsi="Book Antiqua"/>
          <w:sz w:val="19"/>
          <w:szCs w:val="19"/>
        </w:rPr>
      </w:pPr>
      <w:r w:rsidRPr="005D4959">
        <w:rPr>
          <w:rFonts w:ascii="Book Antiqua" w:hAnsi="Book Antiqua"/>
          <w:sz w:val="19"/>
          <w:szCs w:val="19"/>
        </w:rPr>
        <w:t>Considerando que o acesso à Justiça é direito e garantia fundamental da sociedade e do indivíduo e abrange o acesso ao Judiciário, mas vai além para incorporar, também, o direito de acesso a outros mecanismos e meios autocompositivos de resolução dos conflitos e controvérsias, inclusive o acesso ao Ministério Público como garantia fundamental de proteção e de efetivação de direitos e interesses individuais indisponíveis e sociais (art. 127, caput, da CR/1988);</w:t>
      </w:r>
    </w:p>
    <w:p w14:paraId="0E3388A3" w14:textId="66C1B32B" w:rsidR="005D4959" w:rsidRPr="005D4959" w:rsidRDefault="005D4959" w:rsidP="00FD070A">
      <w:pPr>
        <w:spacing w:before="100" w:beforeAutospacing="1" w:after="100" w:afterAutospacing="1" w:line="240" w:lineRule="auto"/>
        <w:ind w:firstLine="567"/>
        <w:jc w:val="both"/>
        <w:rPr>
          <w:rFonts w:ascii="Book Antiqua" w:hAnsi="Book Antiqua"/>
          <w:sz w:val="19"/>
          <w:szCs w:val="19"/>
        </w:rPr>
      </w:pPr>
      <w:r w:rsidRPr="005D4959">
        <w:rPr>
          <w:rFonts w:ascii="Book Antiqua" w:hAnsi="Book Antiqua"/>
          <w:sz w:val="19"/>
          <w:szCs w:val="19"/>
        </w:rPr>
        <w:t>Considerando que a adoção de mecanismos de autocomposição pacífica dos conflitos, controvérsias e problemas é uma tendência mundial, decorrente da evolução da cultura de participação, do diálogo e do consenso;</w:t>
      </w:r>
    </w:p>
    <w:p w14:paraId="22FFCE76" w14:textId="30035A8E" w:rsidR="005D4959" w:rsidRPr="005D4959" w:rsidRDefault="005D4959" w:rsidP="00FD070A">
      <w:pPr>
        <w:spacing w:before="100" w:beforeAutospacing="1" w:after="100" w:afterAutospacing="1" w:line="240" w:lineRule="auto"/>
        <w:ind w:firstLine="567"/>
        <w:jc w:val="both"/>
        <w:rPr>
          <w:rFonts w:ascii="Book Antiqua" w:hAnsi="Book Antiqua"/>
          <w:sz w:val="19"/>
          <w:szCs w:val="19"/>
        </w:rPr>
      </w:pPr>
      <w:r w:rsidRPr="005D4959">
        <w:rPr>
          <w:rFonts w:ascii="Book Antiqua" w:hAnsi="Book Antiqua"/>
          <w:sz w:val="19"/>
          <w:szCs w:val="19"/>
        </w:rPr>
        <w:t>Considerando a necessidade de se consolidar, no âmbito do Ministério Público, uma política permanente de incentivo e aperfeiçoamento dos mecanismos de autocomposição;</w:t>
      </w:r>
    </w:p>
    <w:p w14:paraId="28D6376C" w14:textId="421DDDCE" w:rsidR="005D4959" w:rsidRPr="005D4959" w:rsidRDefault="005D4959" w:rsidP="00FD070A">
      <w:pPr>
        <w:spacing w:before="100" w:beforeAutospacing="1" w:after="100" w:afterAutospacing="1" w:line="240" w:lineRule="auto"/>
        <w:ind w:firstLine="567"/>
        <w:jc w:val="both"/>
        <w:rPr>
          <w:rFonts w:ascii="Book Antiqua" w:hAnsi="Book Antiqua"/>
          <w:sz w:val="19"/>
          <w:szCs w:val="19"/>
        </w:rPr>
      </w:pPr>
      <w:r w:rsidRPr="005D4959">
        <w:rPr>
          <w:rFonts w:ascii="Book Antiqua" w:hAnsi="Book Antiqua"/>
          <w:sz w:val="19"/>
          <w:szCs w:val="19"/>
        </w:rPr>
        <w:t>Considerando a importância da prevenção e da redução da litigiosidade e que as controvérsias e os conflitos envolvendo o Poder Público e os particulares, ou entre estes, notadamente aquelas de natureza coletiva, podem ser resolvidas de forma célere, justa, efetiva e implementável;</w:t>
      </w:r>
    </w:p>
    <w:p w14:paraId="57CA8CA7" w14:textId="012322BE" w:rsidR="005D4959" w:rsidRPr="005D4959" w:rsidRDefault="005D4959" w:rsidP="00FD070A">
      <w:pPr>
        <w:spacing w:before="100" w:beforeAutospacing="1" w:after="100" w:afterAutospacing="1" w:line="240" w:lineRule="auto"/>
        <w:ind w:firstLine="567"/>
        <w:jc w:val="both"/>
        <w:rPr>
          <w:rFonts w:ascii="Book Antiqua" w:hAnsi="Book Antiqua"/>
          <w:sz w:val="19"/>
          <w:szCs w:val="19"/>
        </w:rPr>
      </w:pPr>
      <w:r w:rsidRPr="005D4959">
        <w:rPr>
          <w:rFonts w:ascii="Book Antiqua" w:hAnsi="Book Antiqua"/>
          <w:sz w:val="19"/>
          <w:szCs w:val="19"/>
        </w:rPr>
        <w:t>Considerando que a negociação, a mediação, a conciliação, as convenções processuais</w:t>
      </w:r>
      <w:r>
        <w:rPr>
          <w:rFonts w:ascii="Book Antiqua" w:hAnsi="Book Antiqua"/>
          <w:sz w:val="19"/>
          <w:szCs w:val="19"/>
        </w:rPr>
        <w:t xml:space="preserve"> </w:t>
      </w:r>
      <w:r w:rsidRPr="005D4959">
        <w:rPr>
          <w:rFonts w:ascii="Book Antiqua" w:hAnsi="Book Antiqua"/>
          <w:sz w:val="19"/>
          <w:szCs w:val="19"/>
        </w:rPr>
        <w:t xml:space="preserve">e as práticas restaurativas são instrumentos efetivos de pacificação social, resolução e prevenção de litígios, controvérsias e problemas e que </w:t>
      </w:r>
      <w:proofErr w:type="gramStart"/>
      <w:r w:rsidRPr="005D4959">
        <w:rPr>
          <w:rFonts w:ascii="Book Antiqua" w:hAnsi="Book Antiqua"/>
          <w:sz w:val="19"/>
          <w:szCs w:val="19"/>
        </w:rPr>
        <w:t>a sua apropriada utilização em programas já implementados no Ministério Público têm</w:t>
      </w:r>
      <w:proofErr w:type="gramEnd"/>
      <w:r w:rsidRPr="005D4959">
        <w:rPr>
          <w:rFonts w:ascii="Book Antiqua" w:hAnsi="Book Antiqua"/>
          <w:sz w:val="19"/>
          <w:szCs w:val="19"/>
        </w:rPr>
        <w:t xml:space="preserve"> reduzido a excessiva judicialização e têm levado</w:t>
      </w:r>
      <w:r>
        <w:rPr>
          <w:rFonts w:ascii="Book Antiqua" w:hAnsi="Book Antiqua"/>
          <w:sz w:val="19"/>
          <w:szCs w:val="19"/>
        </w:rPr>
        <w:t xml:space="preserve"> </w:t>
      </w:r>
      <w:r w:rsidRPr="005D4959">
        <w:rPr>
          <w:rFonts w:ascii="Book Antiqua" w:hAnsi="Book Antiqua"/>
          <w:sz w:val="19"/>
          <w:szCs w:val="19"/>
        </w:rPr>
        <w:t>os envolvidos à satisfação, à pacificação, a não reincidência e ao empoderamento;</w:t>
      </w:r>
    </w:p>
    <w:p w14:paraId="03137291" w14:textId="3BF88B38" w:rsidR="005D4959" w:rsidRPr="005D4959" w:rsidRDefault="005D4959" w:rsidP="00FD070A">
      <w:pPr>
        <w:spacing w:before="100" w:beforeAutospacing="1" w:after="100" w:afterAutospacing="1" w:line="240" w:lineRule="auto"/>
        <w:ind w:firstLine="567"/>
        <w:jc w:val="both"/>
        <w:rPr>
          <w:rFonts w:ascii="Book Antiqua" w:hAnsi="Book Antiqua"/>
          <w:sz w:val="19"/>
          <w:szCs w:val="19"/>
        </w:rPr>
      </w:pPr>
      <w:r w:rsidRPr="005D4959">
        <w:rPr>
          <w:rFonts w:ascii="Book Antiqua" w:hAnsi="Book Antiqua"/>
          <w:sz w:val="19"/>
          <w:szCs w:val="19"/>
        </w:rPr>
        <w:t>Considerando ser imprescindível estimular, apoiar e difundir a sistematização e o aprimoramento das práticas já adotadas pelo Ministério Público;</w:t>
      </w:r>
    </w:p>
    <w:p w14:paraId="7AF1D2E9" w14:textId="6416C1F3" w:rsidR="005D4959" w:rsidRPr="005D4959" w:rsidRDefault="005D4959" w:rsidP="00FD070A">
      <w:pPr>
        <w:spacing w:before="100" w:beforeAutospacing="1" w:after="100" w:afterAutospacing="1" w:line="240" w:lineRule="auto"/>
        <w:ind w:firstLine="567"/>
        <w:jc w:val="both"/>
        <w:rPr>
          <w:rFonts w:ascii="Book Antiqua" w:hAnsi="Book Antiqua"/>
          <w:sz w:val="19"/>
          <w:szCs w:val="19"/>
        </w:rPr>
      </w:pPr>
      <w:r w:rsidRPr="005D4959">
        <w:rPr>
          <w:rFonts w:ascii="Book Antiqua" w:hAnsi="Book Antiqua"/>
          <w:sz w:val="19"/>
          <w:szCs w:val="19"/>
        </w:rPr>
        <w:t>Considerando o teor do Acordo de Cooperação Técnica nº 14/2012, firmado entre o Ministério da Justiça, com a interveniência da Secretaria de Reforma do Judiciário, e o Conselho Nacional do Ministério Público;</w:t>
      </w:r>
    </w:p>
    <w:p w14:paraId="56B4D517" w14:textId="581B6516" w:rsidR="005D4959" w:rsidRPr="005D4959" w:rsidRDefault="005D4959" w:rsidP="00FD070A">
      <w:pPr>
        <w:spacing w:before="100" w:beforeAutospacing="1" w:after="100" w:afterAutospacing="1" w:line="240" w:lineRule="auto"/>
        <w:ind w:firstLine="567"/>
        <w:jc w:val="both"/>
        <w:rPr>
          <w:rFonts w:ascii="Book Antiqua" w:hAnsi="Book Antiqua"/>
          <w:sz w:val="19"/>
          <w:szCs w:val="19"/>
        </w:rPr>
      </w:pPr>
      <w:r w:rsidRPr="005D4959">
        <w:rPr>
          <w:rFonts w:ascii="Book Antiqua" w:hAnsi="Book Antiqua"/>
          <w:sz w:val="19"/>
          <w:szCs w:val="19"/>
        </w:rPr>
        <w:t>Considerando a necessidade de uma cultura da paz, que priorize o diálogo e o consenso na resolução dos conflitos, controvérsias e problemas no âmbito do Ministério Público;</w:t>
      </w:r>
    </w:p>
    <w:p w14:paraId="01449036" w14:textId="19FCDFA3" w:rsidR="005D4959" w:rsidRPr="005D4959" w:rsidRDefault="005D4959" w:rsidP="00FD070A">
      <w:pPr>
        <w:spacing w:before="100" w:beforeAutospacing="1" w:after="100" w:afterAutospacing="1" w:line="240" w:lineRule="auto"/>
        <w:ind w:firstLine="567"/>
        <w:jc w:val="both"/>
        <w:rPr>
          <w:rFonts w:ascii="Book Antiqua" w:hAnsi="Book Antiqua"/>
          <w:sz w:val="19"/>
          <w:szCs w:val="19"/>
        </w:rPr>
      </w:pPr>
      <w:r w:rsidRPr="005D4959">
        <w:rPr>
          <w:rFonts w:ascii="Book Antiqua" w:hAnsi="Book Antiqua"/>
          <w:sz w:val="19"/>
          <w:szCs w:val="19"/>
        </w:rPr>
        <w:t>Considerando as várias disposições legais (art. 585, inciso II, do CPC; art. 57, parágrafo único, da Lei nº 9.099/1995; art. 5º, § 6º, da Lei nº 7.347/1985, dentre outras), que conferem legitimidade ao Ministério Público para a construção de soluções autocompositivas;</w:t>
      </w:r>
    </w:p>
    <w:p w14:paraId="3A9BAFA2" w14:textId="6E6913A9" w:rsidR="005D4959" w:rsidRPr="005D4959" w:rsidRDefault="005D4959" w:rsidP="00FD070A">
      <w:pPr>
        <w:spacing w:before="100" w:beforeAutospacing="1" w:after="100" w:afterAutospacing="1" w:line="240" w:lineRule="auto"/>
        <w:ind w:firstLine="567"/>
        <w:jc w:val="both"/>
        <w:rPr>
          <w:rFonts w:ascii="Book Antiqua" w:hAnsi="Book Antiqua"/>
          <w:sz w:val="19"/>
          <w:szCs w:val="19"/>
        </w:rPr>
      </w:pPr>
      <w:r w:rsidRPr="005D4959">
        <w:rPr>
          <w:rFonts w:ascii="Book Antiqua" w:hAnsi="Book Antiqua"/>
          <w:sz w:val="19"/>
          <w:szCs w:val="19"/>
        </w:rPr>
        <w:t>Considerando que o Ministério Público, como instituição permanente, é uma das</w:t>
      </w:r>
      <w:r>
        <w:rPr>
          <w:rFonts w:ascii="Book Antiqua" w:hAnsi="Book Antiqua"/>
          <w:sz w:val="19"/>
          <w:szCs w:val="19"/>
        </w:rPr>
        <w:t xml:space="preserve"> </w:t>
      </w:r>
      <w:r w:rsidRPr="005D4959">
        <w:rPr>
          <w:rFonts w:ascii="Book Antiqua" w:hAnsi="Book Antiqua"/>
          <w:sz w:val="19"/>
          <w:szCs w:val="19"/>
        </w:rPr>
        <w:t>garantias fundamentais de acesso à justiça da sociedade, incumbindo-lhe a defesa da ordem jurídica, do regime democrático e dos interesses sociais e individuais indisponíveis (</w:t>
      </w:r>
      <w:proofErr w:type="spellStart"/>
      <w:r w:rsidRPr="005D4959">
        <w:rPr>
          <w:rFonts w:ascii="Book Antiqua" w:hAnsi="Book Antiqua"/>
          <w:sz w:val="19"/>
          <w:szCs w:val="19"/>
        </w:rPr>
        <w:t>arts</w:t>
      </w:r>
      <w:proofErr w:type="spellEnd"/>
      <w:r w:rsidRPr="005D4959">
        <w:rPr>
          <w:rFonts w:ascii="Book Antiqua" w:hAnsi="Book Antiqua"/>
          <w:sz w:val="19"/>
          <w:szCs w:val="19"/>
        </w:rPr>
        <w:t>. 127, caput, e 129, da CR/1988), funções essenciais à efetiva promoção da justiça;</w:t>
      </w:r>
    </w:p>
    <w:p w14:paraId="2A7E2F5F" w14:textId="47C8E0FD" w:rsidR="005D4959" w:rsidRPr="005D4959" w:rsidRDefault="005D4959" w:rsidP="00FD070A">
      <w:pPr>
        <w:spacing w:before="100" w:beforeAutospacing="1" w:after="100" w:afterAutospacing="1" w:line="240" w:lineRule="auto"/>
        <w:ind w:firstLine="567"/>
        <w:jc w:val="both"/>
        <w:rPr>
          <w:rFonts w:ascii="Book Antiqua" w:hAnsi="Book Antiqua"/>
          <w:sz w:val="19"/>
          <w:szCs w:val="19"/>
        </w:rPr>
      </w:pPr>
      <w:r w:rsidRPr="005D4959">
        <w:rPr>
          <w:rFonts w:ascii="Book Antiqua" w:hAnsi="Book Antiqua"/>
          <w:sz w:val="19"/>
          <w:szCs w:val="19"/>
        </w:rPr>
        <w:t>Considerando que na área penal também existem amplos espaços para a negociação,</w:t>
      </w:r>
      <w:r>
        <w:rPr>
          <w:rFonts w:ascii="Book Antiqua" w:hAnsi="Book Antiqua"/>
          <w:sz w:val="19"/>
          <w:szCs w:val="19"/>
        </w:rPr>
        <w:t xml:space="preserve"> </w:t>
      </w:r>
      <w:r w:rsidRPr="005D4959">
        <w:rPr>
          <w:rFonts w:ascii="Book Antiqua" w:hAnsi="Book Antiqua"/>
          <w:sz w:val="19"/>
          <w:szCs w:val="19"/>
        </w:rPr>
        <w:t xml:space="preserve">sendo exemplo o que preveem os artigos 72 e 89, da Lei nº 9.099/1995 (Dispõe sobre os Juizados Cíveis e Criminais), a possível composição do dano por parte do infrator, como forma de obtenção de </w:t>
      </w:r>
      <w:r w:rsidRPr="005D4959">
        <w:rPr>
          <w:rFonts w:ascii="Book Antiqua" w:hAnsi="Book Antiqua"/>
          <w:sz w:val="19"/>
          <w:szCs w:val="19"/>
        </w:rPr>
        <w:lastRenderedPageBreak/>
        <w:t>benefícios legais, prevista na Lei nº 9.605/1998 (Dispõe sobre as sanções penais e administrativas derivadas de condutas e atividades lesivas ao meio ambiente), a delação premiada inclusa na Lei nº 8.137/1990, artigo 16, parágrafo único, e Lei nº 8.072/1990, artigo 8º, parágrafo único, e a Lei 9.807/1999, e em tantas outras situações, inclusive atinentes à execução penal, em que seja necessária a atuação do Ministério Público, RESOLVE:</w:t>
      </w:r>
    </w:p>
    <w:p w14:paraId="45EC21DC" w14:textId="77777777" w:rsidR="005D4959" w:rsidRPr="005D4959" w:rsidRDefault="005D4959" w:rsidP="00FD070A">
      <w:pPr>
        <w:spacing w:before="100" w:beforeAutospacing="1" w:after="100" w:afterAutospacing="1" w:line="240" w:lineRule="auto"/>
        <w:ind w:firstLine="567"/>
        <w:jc w:val="center"/>
        <w:rPr>
          <w:rFonts w:ascii="Book Antiqua" w:hAnsi="Book Antiqua"/>
          <w:sz w:val="19"/>
          <w:szCs w:val="19"/>
        </w:rPr>
      </w:pPr>
      <w:r w:rsidRPr="005D4959">
        <w:rPr>
          <w:rFonts w:ascii="Book Antiqua" w:hAnsi="Book Antiqua"/>
          <w:sz w:val="19"/>
          <w:szCs w:val="19"/>
        </w:rPr>
        <w:t>CAPÍTULO I</w:t>
      </w:r>
    </w:p>
    <w:p w14:paraId="0EDBC04E" w14:textId="511AB58F" w:rsidR="005D4959" w:rsidRPr="005D4959" w:rsidRDefault="005D4959" w:rsidP="00FD070A">
      <w:pPr>
        <w:spacing w:before="100" w:beforeAutospacing="1" w:after="100" w:afterAutospacing="1" w:line="240" w:lineRule="auto"/>
        <w:ind w:firstLine="567"/>
        <w:jc w:val="center"/>
        <w:rPr>
          <w:rFonts w:ascii="Book Antiqua" w:hAnsi="Book Antiqua"/>
          <w:sz w:val="19"/>
          <w:szCs w:val="19"/>
        </w:rPr>
      </w:pPr>
      <w:r w:rsidRPr="005D4959">
        <w:rPr>
          <w:rFonts w:ascii="Book Antiqua" w:hAnsi="Book Antiqua"/>
          <w:sz w:val="19"/>
          <w:szCs w:val="19"/>
        </w:rPr>
        <w:t>DA POLÍTICA NACIONAL DE INCENTIVO À AUTOCOMPOSIÇÃO NO ÂMBITO DO</w:t>
      </w:r>
    </w:p>
    <w:p w14:paraId="1F6D1979" w14:textId="77777777" w:rsidR="005D4959" w:rsidRPr="005D4959" w:rsidRDefault="005D4959" w:rsidP="00FD070A">
      <w:pPr>
        <w:spacing w:before="100" w:beforeAutospacing="1" w:after="100" w:afterAutospacing="1" w:line="240" w:lineRule="auto"/>
        <w:ind w:firstLine="567"/>
        <w:jc w:val="center"/>
        <w:rPr>
          <w:rFonts w:ascii="Book Antiqua" w:hAnsi="Book Antiqua"/>
          <w:sz w:val="19"/>
          <w:szCs w:val="19"/>
        </w:rPr>
      </w:pPr>
      <w:r w:rsidRPr="005D4959">
        <w:rPr>
          <w:rFonts w:ascii="Book Antiqua" w:hAnsi="Book Antiqua"/>
          <w:sz w:val="19"/>
          <w:szCs w:val="19"/>
        </w:rPr>
        <w:t>MINISTÉRIO PÚBLICO</w:t>
      </w:r>
    </w:p>
    <w:p w14:paraId="3F26F4B7" w14:textId="6818BB63" w:rsidR="005D4959" w:rsidRPr="005D4959" w:rsidRDefault="005D4959" w:rsidP="00FD070A">
      <w:pPr>
        <w:spacing w:before="100" w:beforeAutospacing="1" w:after="100" w:afterAutospacing="1" w:line="240" w:lineRule="auto"/>
        <w:ind w:firstLine="567"/>
        <w:jc w:val="both"/>
        <w:rPr>
          <w:rFonts w:ascii="Book Antiqua" w:hAnsi="Book Antiqua"/>
          <w:sz w:val="19"/>
          <w:szCs w:val="19"/>
        </w:rPr>
      </w:pPr>
      <w:r w:rsidRPr="005D4959">
        <w:rPr>
          <w:rFonts w:ascii="Book Antiqua" w:hAnsi="Book Antiqua"/>
          <w:sz w:val="19"/>
          <w:szCs w:val="19"/>
        </w:rPr>
        <w:t>Art. 1º Fica instituída a POLÍTICA NACIONAL DE INCENTIVO À AUTOCOMPOSIÇÃO NO ÂMBITO DO MINISTÉRIO PÚBLICO, com o objetivo de</w:t>
      </w:r>
      <w:r>
        <w:rPr>
          <w:rFonts w:ascii="Book Antiqua" w:hAnsi="Book Antiqua"/>
          <w:sz w:val="19"/>
          <w:szCs w:val="19"/>
        </w:rPr>
        <w:t xml:space="preserve"> </w:t>
      </w:r>
      <w:r w:rsidRPr="005D4959">
        <w:rPr>
          <w:rFonts w:ascii="Book Antiqua" w:hAnsi="Book Antiqua"/>
          <w:sz w:val="19"/>
          <w:szCs w:val="19"/>
        </w:rPr>
        <w:t>assegurar a promoção da justiça e a máxima efetividade dos direitos e interesses que envolvem a atuação da Instituição.</w:t>
      </w:r>
    </w:p>
    <w:p w14:paraId="2885A34C" w14:textId="03B4E07B" w:rsidR="005D4959" w:rsidRPr="005D4959" w:rsidRDefault="005D4959" w:rsidP="00FD070A">
      <w:pPr>
        <w:spacing w:before="100" w:beforeAutospacing="1" w:after="100" w:afterAutospacing="1" w:line="240" w:lineRule="auto"/>
        <w:ind w:firstLine="567"/>
        <w:jc w:val="both"/>
        <w:rPr>
          <w:rFonts w:ascii="Book Antiqua" w:hAnsi="Book Antiqua"/>
          <w:sz w:val="19"/>
          <w:szCs w:val="19"/>
        </w:rPr>
      </w:pPr>
      <w:r w:rsidRPr="005D4959">
        <w:rPr>
          <w:rFonts w:ascii="Book Antiqua" w:hAnsi="Book Antiqua"/>
          <w:sz w:val="19"/>
          <w:szCs w:val="19"/>
        </w:rPr>
        <w:t>Parágrafo único. Ao Ministério Público brasileiro incumbe implementar e adotar mecanismos de autocomposição, como a negociação, a mediação, a conciliação, o processo restaurativo e as convenções processuais, bem assim prestar atendimento e orientação ao cidadão sobre tais mecanismos.</w:t>
      </w:r>
    </w:p>
    <w:p w14:paraId="6736F071" w14:textId="17A2D3DB" w:rsidR="005D4959" w:rsidRPr="005D4959" w:rsidRDefault="005D4959" w:rsidP="00FD070A">
      <w:pPr>
        <w:spacing w:before="100" w:beforeAutospacing="1" w:after="100" w:afterAutospacing="1" w:line="240" w:lineRule="auto"/>
        <w:ind w:firstLine="567"/>
        <w:jc w:val="both"/>
        <w:rPr>
          <w:rFonts w:ascii="Book Antiqua" w:hAnsi="Book Antiqua"/>
          <w:sz w:val="19"/>
          <w:szCs w:val="19"/>
        </w:rPr>
      </w:pPr>
      <w:r w:rsidRPr="005D4959">
        <w:rPr>
          <w:rFonts w:ascii="Book Antiqua" w:hAnsi="Book Antiqua"/>
          <w:sz w:val="19"/>
          <w:szCs w:val="19"/>
        </w:rPr>
        <w:t>Art. 2º Na implementação da Política Nacional descrita no artigo 1º, com vista à boa</w:t>
      </w:r>
      <w:r>
        <w:rPr>
          <w:rFonts w:ascii="Book Antiqua" w:hAnsi="Book Antiqua"/>
          <w:sz w:val="19"/>
          <w:szCs w:val="19"/>
        </w:rPr>
        <w:t xml:space="preserve"> </w:t>
      </w:r>
      <w:r w:rsidRPr="005D4959">
        <w:rPr>
          <w:rFonts w:ascii="Book Antiqua" w:hAnsi="Book Antiqua"/>
          <w:sz w:val="19"/>
          <w:szCs w:val="19"/>
        </w:rPr>
        <w:t>qualidade dos serviços, à disseminação da cultura de pacificação, à redução da litigiosidade, à satisfação social, ao empoderamento social e ao estímulo de soluções consensuais, serão observados:</w:t>
      </w:r>
    </w:p>
    <w:p w14:paraId="41B31A02" w14:textId="77777777" w:rsidR="005D4959" w:rsidRPr="005D4959" w:rsidRDefault="005D4959" w:rsidP="00FD070A">
      <w:pPr>
        <w:spacing w:before="100" w:beforeAutospacing="1" w:after="100" w:afterAutospacing="1" w:line="240" w:lineRule="auto"/>
        <w:ind w:firstLine="567"/>
        <w:jc w:val="both"/>
        <w:rPr>
          <w:rFonts w:ascii="Book Antiqua" w:hAnsi="Book Antiqua"/>
          <w:sz w:val="19"/>
          <w:szCs w:val="19"/>
        </w:rPr>
      </w:pPr>
      <w:r w:rsidRPr="005D4959">
        <w:rPr>
          <w:rFonts w:ascii="Book Antiqua" w:hAnsi="Book Antiqua"/>
          <w:sz w:val="19"/>
          <w:szCs w:val="19"/>
        </w:rPr>
        <w:t>I – a formação e o treinamento de membros e, no que for cabível, de servidores;</w:t>
      </w:r>
    </w:p>
    <w:p w14:paraId="76CCB1AC" w14:textId="71583FE2" w:rsidR="005D4959" w:rsidRPr="005D4959" w:rsidRDefault="005D4959" w:rsidP="00FD070A">
      <w:pPr>
        <w:spacing w:before="100" w:beforeAutospacing="1" w:after="100" w:afterAutospacing="1" w:line="240" w:lineRule="auto"/>
        <w:ind w:firstLine="567"/>
        <w:jc w:val="both"/>
        <w:rPr>
          <w:rFonts w:ascii="Book Antiqua" w:hAnsi="Book Antiqua"/>
          <w:sz w:val="19"/>
          <w:szCs w:val="19"/>
        </w:rPr>
      </w:pPr>
      <w:r w:rsidRPr="005D4959">
        <w:rPr>
          <w:rFonts w:ascii="Book Antiqua" w:hAnsi="Book Antiqua"/>
          <w:sz w:val="19"/>
          <w:szCs w:val="19"/>
        </w:rPr>
        <w:t xml:space="preserve">II – </w:t>
      </w:r>
      <w:proofErr w:type="gramStart"/>
      <w:r w:rsidRPr="005D4959">
        <w:rPr>
          <w:rFonts w:ascii="Book Antiqua" w:hAnsi="Book Antiqua"/>
          <w:sz w:val="19"/>
          <w:szCs w:val="19"/>
        </w:rPr>
        <w:t>o</w:t>
      </w:r>
      <w:proofErr w:type="gramEnd"/>
      <w:r w:rsidRPr="005D4959">
        <w:rPr>
          <w:rFonts w:ascii="Book Antiqua" w:hAnsi="Book Antiqua"/>
          <w:sz w:val="19"/>
          <w:szCs w:val="19"/>
        </w:rPr>
        <w:t xml:space="preserve"> acompanhamento estatístico específico que considere o resultado da atuação institucional na resolução das controvérsias e conflitos para cuja resolução possam contribuir seus membros e servidores;</w:t>
      </w:r>
    </w:p>
    <w:p w14:paraId="2E5B54CE" w14:textId="6197AFEB" w:rsidR="005D4959" w:rsidRPr="005D4959" w:rsidRDefault="005D4959" w:rsidP="00FD070A">
      <w:pPr>
        <w:spacing w:before="100" w:beforeAutospacing="1" w:after="100" w:afterAutospacing="1" w:line="240" w:lineRule="auto"/>
        <w:ind w:firstLine="567"/>
        <w:jc w:val="both"/>
        <w:rPr>
          <w:rFonts w:ascii="Book Antiqua" w:hAnsi="Book Antiqua"/>
          <w:sz w:val="19"/>
          <w:szCs w:val="19"/>
        </w:rPr>
      </w:pPr>
      <w:r w:rsidRPr="005D4959">
        <w:rPr>
          <w:rFonts w:ascii="Book Antiqua" w:hAnsi="Book Antiqua"/>
          <w:sz w:val="19"/>
          <w:szCs w:val="19"/>
        </w:rPr>
        <w:t>III – a revisão periódica e o aperfeiçoamento da Política Nacional e dos seus respectivos programas;</w:t>
      </w:r>
    </w:p>
    <w:p w14:paraId="75C3EE02" w14:textId="1344BD17" w:rsidR="005D4959" w:rsidRPr="005D4959" w:rsidRDefault="005D4959" w:rsidP="00FD070A">
      <w:pPr>
        <w:spacing w:before="100" w:beforeAutospacing="1" w:after="100" w:afterAutospacing="1" w:line="240" w:lineRule="auto"/>
        <w:ind w:firstLine="567"/>
        <w:jc w:val="both"/>
        <w:rPr>
          <w:rFonts w:ascii="Book Antiqua" w:hAnsi="Book Antiqua"/>
          <w:sz w:val="19"/>
          <w:szCs w:val="19"/>
        </w:rPr>
      </w:pPr>
      <w:r w:rsidRPr="005D4959">
        <w:rPr>
          <w:rFonts w:ascii="Book Antiqua" w:hAnsi="Book Antiqua"/>
          <w:sz w:val="19"/>
          <w:szCs w:val="19"/>
        </w:rPr>
        <w:t xml:space="preserve">IV – </w:t>
      </w:r>
      <w:proofErr w:type="gramStart"/>
      <w:r w:rsidRPr="005D4959">
        <w:rPr>
          <w:rFonts w:ascii="Book Antiqua" w:hAnsi="Book Antiqua"/>
          <w:sz w:val="19"/>
          <w:szCs w:val="19"/>
        </w:rPr>
        <w:t>a</w:t>
      </w:r>
      <w:proofErr w:type="gramEnd"/>
      <w:r w:rsidRPr="005D4959">
        <w:rPr>
          <w:rFonts w:ascii="Book Antiqua" w:hAnsi="Book Antiqua"/>
          <w:sz w:val="19"/>
          <w:szCs w:val="19"/>
        </w:rPr>
        <w:t xml:space="preserve"> valorização do protagonismo institucional na obtenção de resultados socialmente relevantes que promovam a justiça de modo célere e efetivo.</w:t>
      </w:r>
    </w:p>
    <w:p w14:paraId="43C7674A" w14:textId="77777777" w:rsidR="005D4959" w:rsidRDefault="005D4959" w:rsidP="00FD070A">
      <w:pPr>
        <w:spacing w:before="100" w:beforeAutospacing="1" w:after="100" w:afterAutospacing="1" w:line="240" w:lineRule="auto"/>
        <w:ind w:firstLine="567"/>
        <w:jc w:val="both"/>
        <w:rPr>
          <w:rFonts w:ascii="Book Antiqua" w:hAnsi="Book Antiqua"/>
          <w:sz w:val="19"/>
          <w:szCs w:val="19"/>
        </w:rPr>
      </w:pPr>
      <w:r w:rsidRPr="005D4959">
        <w:rPr>
          <w:rFonts w:ascii="Book Antiqua" w:hAnsi="Book Antiqua"/>
          <w:sz w:val="19"/>
          <w:szCs w:val="19"/>
        </w:rPr>
        <w:t>Art. 3º O Conselho Nacional do Ministério Público, com as unidades e ramos dos Ministérios Públicos, promoverá a organização dos mecanismos mencionados no art. 1º.</w:t>
      </w:r>
    </w:p>
    <w:p w14:paraId="6D746821" w14:textId="7E48A3F8" w:rsidR="005D4959" w:rsidRPr="005D4959" w:rsidRDefault="005D4959" w:rsidP="00FD070A">
      <w:pPr>
        <w:spacing w:before="100" w:beforeAutospacing="1" w:after="100" w:afterAutospacing="1" w:line="240" w:lineRule="auto"/>
        <w:ind w:firstLine="567"/>
        <w:jc w:val="center"/>
        <w:rPr>
          <w:rFonts w:ascii="Book Antiqua" w:hAnsi="Book Antiqua"/>
          <w:sz w:val="19"/>
          <w:szCs w:val="19"/>
        </w:rPr>
      </w:pPr>
      <w:r w:rsidRPr="005D4959">
        <w:rPr>
          <w:rFonts w:ascii="Book Antiqua" w:hAnsi="Book Antiqua"/>
          <w:sz w:val="19"/>
          <w:szCs w:val="19"/>
        </w:rPr>
        <w:t>CAPÍTULO II</w:t>
      </w:r>
    </w:p>
    <w:p w14:paraId="25CBB1BA" w14:textId="24D8FC33" w:rsidR="005D4959" w:rsidRPr="005D4959" w:rsidRDefault="005D4959" w:rsidP="00FD070A">
      <w:pPr>
        <w:spacing w:before="100" w:beforeAutospacing="1" w:after="100" w:afterAutospacing="1" w:line="240" w:lineRule="auto"/>
        <w:ind w:firstLine="567"/>
        <w:jc w:val="center"/>
        <w:rPr>
          <w:rFonts w:ascii="Book Antiqua" w:hAnsi="Book Antiqua"/>
          <w:sz w:val="19"/>
          <w:szCs w:val="19"/>
        </w:rPr>
      </w:pPr>
      <w:r w:rsidRPr="005D4959">
        <w:rPr>
          <w:rFonts w:ascii="Book Antiqua" w:hAnsi="Book Antiqua"/>
          <w:sz w:val="19"/>
          <w:szCs w:val="19"/>
        </w:rPr>
        <w:t>DAS ATRIBUIÇÕES DO CONSELHO NACIONAL DO MINISTÉRIO PÚBLICO E DO</w:t>
      </w:r>
    </w:p>
    <w:p w14:paraId="126DEA3D" w14:textId="77777777" w:rsidR="005D4959" w:rsidRPr="005D4959" w:rsidRDefault="005D4959" w:rsidP="00FD070A">
      <w:pPr>
        <w:spacing w:before="100" w:beforeAutospacing="1" w:after="100" w:afterAutospacing="1" w:line="240" w:lineRule="auto"/>
        <w:ind w:firstLine="567"/>
        <w:jc w:val="center"/>
        <w:rPr>
          <w:rFonts w:ascii="Book Antiqua" w:hAnsi="Book Antiqua"/>
          <w:sz w:val="19"/>
          <w:szCs w:val="19"/>
        </w:rPr>
      </w:pPr>
      <w:r w:rsidRPr="005D4959">
        <w:rPr>
          <w:rFonts w:ascii="Book Antiqua" w:hAnsi="Book Antiqua"/>
          <w:sz w:val="19"/>
          <w:szCs w:val="19"/>
        </w:rPr>
        <w:t>MINISTÉRIO PÚBLICO BRASILEIRO</w:t>
      </w:r>
    </w:p>
    <w:p w14:paraId="03CA976A" w14:textId="5E67B4AB" w:rsidR="005D4959" w:rsidRPr="005D4959" w:rsidRDefault="005D4959" w:rsidP="00FD070A">
      <w:pPr>
        <w:spacing w:before="100" w:beforeAutospacing="1" w:after="100" w:afterAutospacing="1" w:line="240" w:lineRule="auto"/>
        <w:ind w:firstLine="567"/>
        <w:jc w:val="both"/>
        <w:rPr>
          <w:rFonts w:ascii="Book Antiqua" w:hAnsi="Book Antiqua"/>
          <w:sz w:val="19"/>
          <w:szCs w:val="19"/>
        </w:rPr>
      </w:pPr>
      <w:r w:rsidRPr="003F58D7">
        <w:rPr>
          <w:rFonts w:ascii="Book Antiqua" w:hAnsi="Book Antiqua"/>
          <w:b/>
          <w:bCs/>
          <w:sz w:val="19"/>
          <w:szCs w:val="19"/>
          <w:highlight w:val="magenta"/>
        </w:rPr>
        <w:t>Art. 4º</w:t>
      </w:r>
      <w:r w:rsidRPr="003F58D7">
        <w:rPr>
          <w:rFonts w:ascii="Book Antiqua" w:hAnsi="Book Antiqua"/>
          <w:b/>
          <w:bCs/>
          <w:sz w:val="19"/>
          <w:szCs w:val="19"/>
        </w:rPr>
        <w:t xml:space="preserve"> Compete ao Conselho Nacional do Ministério Público fomentar e implementar, com a participação de todas as unidades e ramos do Ministério Público, os programas e ações de incentivo à autocomposição</w:t>
      </w:r>
      <w:r w:rsidRPr="005D4959">
        <w:rPr>
          <w:rFonts w:ascii="Book Antiqua" w:hAnsi="Book Antiqua"/>
          <w:sz w:val="19"/>
          <w:szCs w:val="19"/>
        </w:rPr>
        <w:t>.</w:t>
      </w:r>
      <w:r w:rsidR="003F58D7">
        <w:rPr>
          <w:rFonts w:ascii="Book Antiqua" w:hAnsi="Book Antiqua"/>
          <w:sz w:val="19"/>
          <w:szCs w:val="19"/>
        </w:rPr>
        <w:t xml:space="preserve"> </w:t>
      </w:r>
      <w:r w:rsidR="003F58D7">
        <w:rPr>
          <w:rFonts w:ascii="Book Antiqua" w:hAnsi="Book Antiqua" w:cs="Arial"/>
          <w:b/>
          <w:bCs/>
          <w:color w:val="FF0000"/>
          <w:sz w:val="16"/>
          <w:szCs w:val="16"/>
          <w:u w:val="single"/>
        </w:rPr>
        <w:t>(MPSE-2022)</w:t>
      </w:r>
    </w:p>
    <w:p w14:paraId="2500E06C" w14:textId="4BE385F1" w:rsidR="005D4959" w:rsidRPr="005D4959" w:rsidRDefault="005D4959" w:rsidP="00FD070A">
      <w:pPr>
        <w:spacing w:before="100" w:beforeAutospacing="1" w:after="100" w:afterAutospacing="1" w:line="240" w:lineRule="auto"/>
        <w:ind w:firstLine="567"/>
        <w:jc w:val="both"/>
        <w:rPr>
          <w:rFonts w:ascii="Book Antiqua" w:hAnsi="Book Antiqua"/>
          <w:sz w:val="19"/>
          <w:szCs w:val="19"/>
        </w:rPr>
      </w:pPr>
      <w:r w:rsidRPr="005D4959">
        <w:rPr>
          <w:rFonts w:ascii="Book Antiqua" w:hAnsi="Book Antiqua"/>
          <w:sz w:val="19"/>
          <w:szCs w:val="19"/>
        </w:rPr>
        <w:t>Art. 5º O Conselho Nacional do Ministério Público tem, entre outras funções, o</w:t>
      </w:r>
      <w:r>
        <w:rPr>
          <w:rFonts w:ascii="Book Antiqua" w:hAnsi="Book Antiqua"/>
          <w:sz w:val="19"/>
          <w:szCs w:val="19"/>
        </w:rPr>
        <w:t xml:space="preserve"> </w:t>
      </w:r>
      <w:r w:rsidRPr="005D4959">
        <w:rPr>
          <w:rFonts w:ascii="Book Antiqua" w:hAnsi="Book Antiqua"/>
          <w:sz w:val="19"/>
          <w:szCs w:val="19"/>
        </w:rPr>
        <w:t>objetivo de avaliar, debater e propor medidas administrativas, reformas normativas e projetos que incentivem a resolução autocompositiva extrajudicial ou judicial consensual de conflitos e controvérsias no âmbito do Ministério Público.</w:t>
      </w:r>
    </w:p>
    <w:p w14:paraId="2DAE42F0" w14:textId="77777777" w:rsidR="005D4959" w:rsidRPr="005D4959" w:rsidRDefault="005D4959" w:rsidP="00FD070A">
      <w:pPr>
        <w:spacing w:before="100" w:beforeAutospacing="1" w:after="100" w:afterAutospacing="1" w:line="240" w:lineRule="auto"/>
        <w:ind w:firstLine="567"/>
        <w:jc w:val="both"/>
        <w:rPr>
          <w:rFonts w:ascii="Book Antiqua" w:hAnsi="Book Antiqua"/>
          <w:sz w:val="19"/>
          <w:szCs w:val="19"/>
        </w:rPr>
      </w:pPr>
      <w:r w:rsidRPr="005D4959">
        <w:rPr>
          <w:rFonts w:ascii="Book Antiqua" w:hAnsi="Book Antiqua"/>
          <w:sz w:val="19"/>
          <w:szCs w:val="19"/>
        </w:rPr>
        <w:t>Art. 6º Para consecução dos objetivos supracitados, o CNMP poderá:</w:t>
      </w:r>
    </w:p>
    <w:p w14:paraId="114AB167" w14:textId="77777777" w:rsidR="005D4959" w:rsidRPr="005D4959" w:rsidRDefault="005D4959" w:rsidP="00FD070A">
      <w:pPr>
        <w:spacing w:before="100" w:beforeAutospacing="1" w:after="100" w:afterAutospacing="1" w:line="240" w:lineRule="auto"/>
        <w:ind w:firstLine="567"/>
        <w:jc w:val="both"/>
        <w:rPr>
          <w:rFonts w:ascii="Book Antiqua" w:hAnsi="Book Antiqua"/>
          <w:sz w:val="19"/>
          <w:szCs w:val="19"/>
        </w:rPr>
      </w:pPr>
      <w:r w:rsidRPr="005D4959">
        <w:rPr>
          <w:rFonts w:ascii="Book Antiqua" w:hAnsi="Book Antiqua"/>
          <w:sz w:val="19"/>
          <w:szCs w:val="19"/>
        </w:rPr>
        <w:t>I – Propor e promover a realização de seminários, congressos e outros eventos;</w:t>
      </w:r>
    </w:p>
    <w:p w14:paraId="5E128577" w14:textId="0C581F80" w:rsidR="005D4959" w:rsidRPr="005D4959" w:rsidRDefault="005D4959" w:rsidP="00FD070A">
      <w:pPr>
        <w:spacing w:before="100" w:beforeAutospacing="1" w:after="100" w:afterAutospacing="1" w:line="240" w:lineRule="auto"/>
        <w:ind w:firstLine="567"/>
        <w:jc w:val="both"/>
        <w:rPr>
          <w:rFonts w:ascii="Book Antiqua" w:hAnsi="Book Antiqua"/>
          <w:sz w:val="19"/>
          <w:szCs w:val="19"/>
        </w:rPr>
      </w:pPr>
      <w:r w:rsidRPr="005D4959">
        <w:rPr>
          <w:rFonts w:ascii="Book Antiqua" w:hAnsi="Book Antiqua"/>
          <w:sz w:val="19"/>
          <w:szCs w:val="19"/>
        </w:rPr>
        <w:lastRenderedPageBreak/>
        <w:t>II – Promover a articulação e integração com outros projetos e políticas nesta temática, desenvolvidos pelos Poderes Executivo, Judiciário, Legislativo e pelas instituições que compõem o sistema de Justiça;</w:t>
      </w:r>
    </w:p>
    <w:p w14:paraId="0797082A" w14:textId="77777777" w:rsidR="005D4959" w:rsidRPr="005D4959" w:rsidRDefault="005D4959" w:rsidP="00FD070A">
      <w:pPr>
        <w:spacing w:before="100" w:beforeAutospacing="1" w:after="100" w:afterAutospacing="1" w:line="240" w:lineRule="auto"/>
        <w:ind w:firstLine="567"/>
        <w:jc w:val="both"/>
        <w:rPr>
          <w:rFonts w:ascii="Book Antiqua" w:hAnsi="Book Antiqua"/>
          <w:sz w:val="19"/>
          <w:szCs w:val="19"/>
        </w:rPr>
      </w:pPr>
      <w:r w:rsidRPr="005D4959">
        <w:rPr>
          <w:rFonts w:ascii="Book Antiqua" w:hAnsi="Book Antiqua"/>
          <w:sz w:val="19"/>
          <w:szCs w:val="19"/>
        </w:rPr>
        <w:t>III – Mapear as boas práticas nesta temática e incentivar a sua difusão;</w:t>
      </w:r>
    </w:p>
    <w:p w14:paraId="33939133" w14:textId="2BBD305E" w:rsidR="005D4959" w:rsidRPr="005D4959" w:rsidRDefault="005D4959" w:rsidP="00FD070A">
      <w:pPr>
        <w:spacing w:before="100" w:beforeAutospacing="1" w:after="100" w:afterAutospacing="1" w:line="240" w:lineRule="auto"/>
        <w:ind w:firstLine="567"/>
        <w:jc w:val="both"/>
        <w:rPr>
          <w:rFonts w:ascii="Book Antiqua" w:hAnsi="Book Antiqua"/>
          <w:sz w:val="19"/>
          <w:szCs w:val="19"/>
        </w:rPr>
      </w:pPr>
      <w:r w:rsidRPr="005D4959">
        <w:rPr>
          <w:rFonts w:ascii="Book Antiqua" w:hAnsi="Book Antiqua"/>
          <w:sz w:val="19"/>
          <w:szCs w:val="19"/>
        </w:rPr>
        <w:t>IV – Realizar pesquisas sobre negociação, mediação, conciliação, convenções processuais, processos restaurativos e outros mecanismos autocompositivos;</w:t>
      </w:r>
    </w:p>
    <w:p w14:paraId="1ABD773F" w14:textId="13F548D6" w:rsidR="005D4959" w:rsidRPr="005D4959" w:rsidRDefault="005D4959" w:rsidP="00FD070A">
      <w:pPr>
        <w:spacing w:before="100" w:beforeAutospacing="1" w:after="100" w:afterAutospacing="1" w:line="240" w:lineRule="auto"/>
        <w:ind w:firstLine="567"/>
        <w:jc w:val="both"/>
        <w:rPr>
          <w:rFonts w:ascii="Book Antiqua" w:hAnsi="Book Antiqua"/>
          <w:sz w:val="19"/>
          <w:szCs w:val="19"/>
        </w:rPr>
      </w:pPr>
      <w:r w:rsidRPr="005D4959">
        <w:rPr>
          <w:rFonts w:ascii="Book Antiqua" w:hAnsi="Book Antiqua"/>
          <w:sz w:val="19"/>
          <w:szCs w:val="19"/>
        </w:rPr>
        <w:t>V – Promover publicações sobre negociação, mediação, conciliação, convenções processuais, processos restaurativos e outros mecanismos autocompositivos.</w:t>
      </w:r>
    </w:p>
    <w:p w14:paraId="67BBBAAF" w14:textId="6B5FF4E2" w:rsidR="005D4959" w:rsidRPr="005D4959" w:rsidRDefault="005D4959" w:rsidP="00FD070A">
      <w:pPr>
        <w:spacing w:before="100" w:beforeAutospacing="1" w:after="100" w:afterAutospacing="1" w:line="240" w:lineRule="auto"/>
        <w:ind w:firstLine="567"/>
        <w:jc w:val="both"/>
        <w:rPr>
          <w:rFonts w:ascii="Book Antiqua" w:hAnsi="Book Antiqua"/>
          <w:sz w:val="19"/>
          <w:szCs w:val="19"/>
        </w:rPr>
      </w:pPr>
      <w:r w:rsidRPr="005D4959">
        <w:rPr>
          <w:rFonts w:ascii="Book Antiqua" w:hAnsi="Book Antiqua"/>
          <w:sz w:val="19"/>
          <w:szCs w:val="19"/>
        </w:rPr>
        <w:t>Art. 7º Compete às unidades e ramos do Ministério Público brasileiro, no âmbito de</w:t>
      </w:r>
      <w:r>
        <w:rPr>
          <w:rFonts w:ascii="Book Antiqua" w:hAnsi="Book Antiqua"/>
          <w:sz w:val="19"/>
          <w:szCs w:val="19"/>
        </w:rPr>
        <w:t xml:space="preserve"> </w:t>
      </w:r>
      <w:r w:rsidRPr="005D4959">
        <w:rPr>
          <w:rFonts w:ascii="Book Antiqua" w:hAnsi="Book Antiqua"/>
          <w:sz w:val="19"/>
          <w:szCs w:val="19"/>
        </w:rPr>
        <w:t>suas atuações:</w:t>
      </w:r>
    </w:p>
    <w:p w14:paraId="1786D1C9" w14:textId="5B42823A" w:rsidR="005D4959" w:rsidRPr="005D4959" w:rsidRDefault="005D4959" w:rsidP="00FD070A">
      <w:pPr>
        <w:spacing w:before="100" w:beforeAutospacing="1" w:after="100" w:afterAutospacing="1" w:line="240" w:lineRule="auto"/>
        <w:ind w:firstLine="567"/>
        <w:jc w:val="both"/>
        <w:rPr>
          <w:rFonts w:ascii="Book Antiqua" w:hAnsi="Book Antiqua"/>
          <w:sz w:val="19"/>
          <w:szCs w:val="19"/>
        </w:rPr>
      </w:pPr>
      <w:r w:rsidRPr="005D4959">
        <w:rPr>
          <w:rFonts w:ascii="Book Antiqua" w:hAnsi="Book Antiqua"/>
          <w:sz w:val="19"/>
          <w:szCs w:val="19"/>
        </w:rPr>
        <w:t xml:space="preserve">I – </w:t>
      </w:r>
      <w:proofErr w:type="gramStart"/>
      <w:r w:rsidRPr="005D4959">
        <w:rPr>
          <w:rFonts w:ascii="Book Antiqua" w:hAnsi="Book Antiqua"/>
          <w:sz w:val="19"/>
          <w:szCs w:val="19"/>
        </w:rPr>
        <w:t>o</w:t>
      </w:r>
      <w:proofErr w:type="gramEnd"/>
      <w:r w:rsidRPr="005D4959">
        <w:rPr>
          <w:rFonts w:ascii="Book Antiqua" w:hAnsi="Book Antiqua"/>
          <w:sz w:val="19"/>
          <w:szCs w:val="19"/>
        </w:rPr>
        <w:t xml:space="preserve"> desenvolvimento da Política Nacional de Incentivo à autocomposição no âmbito do Ministério Público;</w:t>
      </w:r>
    </w:p>
    <w:p w14:paraId="44494516" w14:textId="218ADC4A" w:rsidR="005D4959" w:rsidRPr="005D4959" w:rsidRDefault="005D4959" w:rsidP="00FD070A">
      <w:pPr>
        <w:spacing w:before="100" w:beforeAutospacing="1" w:after="100" w:afterAutospacing="1" w:line="240" w:lineRule="auto"/>
        <w:ind w:firstLine="567"/>
        <w:jc w:val="both"/>
        <w:rPr>
          <w:rFonts w:ascii="Book Antiqua" w:hAnsi="Book Antiqua"/>
          <w:sz w:val="19"/>
          <w:szCs w:val="19"/>
        </w:rPr>
      </w:pPr>
      <w:r w:rsidRPr="005D4959">
        <w:rPr>
          <w:rFonts w:ascii="Book Antiqua" w:hAnsi="Book Antiqua"/>
          <w:sz w:val="19"/>
          <w:szCs w:val="19"/>
        </w:rPr>
        <w:t>II – a implementação, a manutenção e o aperfeiçoamento das ações voltadas ao cumprimento da política e suas metas;</w:t>
      </w:r>
    </w:p>
    <w:p w14:paraId="2F70E6C4" w14:textId="557F4B0C" w:rsidR="005D4959" w:rsidRPr="005D4959" w:rsidRDefault="005D4959" w:rsidP="00FD070A">
      <w:pPr>
        <w:spacing w:before="100" w:beforeAutospacing="1" w:after="100" w:afterAutospacing="1" w:line="240" w:lineRule="auto"/>
        <w:ind w:firstLine="567"/>
        <w:jc w:val="both"/>
        <w:rPr>
          <w:rFonts w:ascii="Book Antiqua" w:hAnsi="Book Antiqua"/>
          <w:sz w:val="19"/>
          <w:szCs w:val="19"/>
        </w:rPr>
      </w:pPr>
      <w:r w:rsidRPr="005D4959">
        <w:rPr>
          <w:rFonts w:ascii="Book Antiqua" w:hAnsi="Book Antiqua"/>
          <w:sz w:val="19"/>
          <w:szCs w:val="19"/>
        </w:rPr>
        <w:t>III – a promoção da capacitação, treinamento e atualização permanente de membros e</w:t>
      </w:r>
      <w:r>
        <w:rPr>
          <w:rFonts w:ascii="Book Antiqua" w:hAnsi="Book Antiqua"/>
          <w:sz w:val="19"/>
          <w:szCs w:val="19"/>
        </w:rPr>
        <w:t xml:space="preserve"> </w:t>
      </w:r>
      <w:r w:rsidRPr="005D4959">
        <w:rPr>
          <w:rFonts w:ascii="Book Antiqua" w:hAnsi="Book Antiqua"/>
          <w:sz w:val="19"/>
          <w:szCs w:val="19"/>
        </w:rPr>
        <w:t>servidores nos mecanismos autocompositivos de tratamento adequado dos conflitos, controvérsias e problemas;</w:t>
      </w:r>
    </w:p>
    <w:p w14:paraId="1951C792" w14:textId="77777777" w:rsidR="005D4959" w:rsidRPr="005D4959" w:rsidRDefault="005D4959" w:rsidP="00FD070A">
      <w:pPr>
        <w:spacing w:before="100" w:beforeAutospacing="1" w:after="100" w:afterAutospacing="1" w:line="240" w:lineRule="auto"/>
        <w:ind w:firstLine="567"/>
        <w:jc w:val="both"/>
        <w:rPr>
          <w:rFonts w:ascii="Book Antiqua" w:hAnsi="Book Antiqua"/>
          <w:sz w:val="19"/>
          <w:szCs w:val="19"/>
        </w:rPr>
      </w:pPr>
      <w:r w:rsidRPr="005D4959">
        <w:rPr>
          <w:rFonts w:ascii="Book Antiqua" w:hAnsi="Book Antiqua"/>
          <w:sz w:val="19"/>
          <w:szCs w:val="19"/>
        </w:rPr>
        <w:t xml:space="preserve">IV – </w:t>
      </w:r>
      <w:proofErr w:type="gramStart"/>
      <w:r w:rsidRPr="005D4959">
        <w:rPr>
          <w:rFonts w:ascii="Book Antiqua" w:hAnsi="Book Antiqua"/>
          <w:sz w:val="19"/>
          <w:szCs w:val="19"/>
        </w:rPr>
        <w:t>a</w:t>
      </w:r>
      <w:proofErr w:type="gramEnd"/>
      <w:r w:rsidRPr="005D4959">
        <w:rPr>
          <w:rFonts w:ascii="Book Antiqua" w:hAnsi="Book Antiqua"/>
          <w:sz w:val="19"/>
          <w:szCs w:val="19"/>
        </w:rPr>
        <w:t xml:space="preserve"> realização de convênios e parcerias para atender aos fins desta Resolução;</w:t>
      </w:r>
    </w:p>
    <w:p w14:paraId="531ED8BF" w14:textId="2DB0FB87" w:rsidR="005D4959" w:rsidRPr="005D4959" w:rsidRDefault="005D4959" w:rsidP="00FD070A">
      <w:pPr>
        <w:spacing w:before="100" w:beforeAutospacing="1" w:after="100" w:afterAutospacing="1" w:line="240" w:lineRule="auto"/>
        <w:ind w:firstLine="567"/>
        <w:jc w:val="both"/>
        <w:rPr>
          <w:rFonts w:ascii="Book Antiqua" w:hAnsi="Book Antiqua"/>
          <w:sz w:val="19"/>
          <w:szCs w:val="19"/>
        </w:rPr>
      </w:pPr>
      <w:r w:rsidRPr="005D4959">
        <w:rPr>
          <w:rFonts w:ascii="Book Antiqua" w:hAnsi="Book Antiqua"/>
          <w:sz w:val="19"/>
          <w:szCs w:val="19"/>
        </w:rPr>
        <w:t xml:space="preserve">V – </w:t>
      </w:r>
      <w:proofErr w:type="gramStart"/>
      <w:r w:rsidRPr="005D4959">
        <w:rPr>
          <w:rFonts w:ascii="Book Antiqua" w:hAnsi="Book Antiqua"/>
          <w:sz w:val="19"/>
          <w:szCs w:val="19"/>
        </w:rPr>
        <w:t>a</w:t>
      </w:r>
      <w:proofErr w:type="gramEnd"/>
      <w:r w:rsidRPr="005D4959">
        <w:rPr>
          <w:rFonts w:ascii="Book Antiqua" w:hAnsi="Book Antiqua"/>
          <w:sz w:val="19"/>
          <w:szCs w:val="19"/>
        </w:rPr>
        <w:t xml:space="preserve"> inclusão, no conteúdo dos concursos de ingresso na carreira do Ministério</w:t>
      </w:r>
      <w:r>
        <w:rPr>
          <w:rFonts w:ascii="Book Antiqua" w:hAnsi="Book Antiqua"/>
          <w:sz w:val="19"/>
          <w:szCs w:val="19"/>
        </w:rPr>
        <w:t xml:space="preserve"> </w:t>
      </w:r>
      <w:r w:rsidRPr="005D4959">
        <w:rPr>
          <w:rFonts w:ascii="Book Antiqua" w:hAnsi="Book Antiqua"/>
          <w:sz w:val="19"/>
          <w:szCs w:val="19"/>
        </w:rPr>
        <w:t>Público e de servidores, dos meios autocompositivos de conflitos e controvérsias;</w:t>
      </w:r>
    </w:p>
    <w:p w14:paraId="50731F43" w14:textId="79AE43E1" w:rsidR="005D4959" w:rsidRPr="005D4959" w:rsidRDefault="005D4959" w:rsidP="00FD070A">
      <w:pPr>
        <w:spacing w:before="100" w:beforeAutospacing="1" w:after="100" w:afterAutospacing="1" w:line="240" w:lineRule="auto"/>
        <w:ind w:firstLine="567"/>
        <w:jc w:val="both"/>
        <w:rPr>
          <w:rFonts w:ascii="Book Antiqua" w:hAnsi="Book Antiqua"/>
          <w:sz w:val="19"/>
          <w:szCs w:val="19"/>
        </w:rPr>
      </w:pPr>
      <w:r w:rsidRPr="005D4959">
        <w:rPr>
          <w:rFonts w:ascii="Book Antiqua" w:hAnsi="Book Antiqua"/>
          <w:sz w:val="19"/>
          <w:szCs w:val="19"/>
        </w:rPr>
        <w:t xml:space="preserve">VI – </w:t>
      </w:r>
      <w:proofErr w:type="gramStart"/>
      <w:r w:rsidRPr="005D4959">
        <w:rPr>
          <w:rFonts w:ascii="Book Antiqua" w:hAnsi="Book Antiqua"/>
          <w:sz w:val="19"/>
          <w:szCs w:val="19"/>
        </w:rPr>
        <w:t>a</w:t>
      </w:r>
      <w:proofErr w:type="gramEnd"/>
      <w:r w:rsidRPr="005D4959">
        <w:rPr>
          <w:rFonts w:ascii="Book Antiqua" w:hAnsi="Book Antiqua"/>
          <w:sz w:val="19"/>
          <w:szCs w:val="19"/>
        </w:rPr>
        <w:t xml:space="preserve"> manutenção de cadastro de mediadores e facilitadores voluntários, que atuem no Ministério Público, na aplicação dos mecanismos de autocomposição dos conflitos.</w:t>
      </w:r>
    </w:p>
    <w:p w14:paraId="61B0D9B0" w14:textId="66E8DEC1" w:rsidR="005D4959" w:rsidRDefault="005D4959" w:rsidP="00FD070A">
      <w:pPr>
        <w:spacing w:before="100" w:beforeAutospacing="1" w:after="100" w:afterAutospacing="1" w:line="240" w:lineRule="auto"/>
        <w:ind w:firstLine="567"/>
        <w:jc w:val="both"/>
        <w:rPr>
          <w:rFonts w:ascii="Book Antiqua" w:hAnsi="Book Antiqua"/>
          <w:sz w:val="19"/>
          <w:szCs w:val="19"/>
        </w:rPr>
      </w:pPr>
      <w:r w:rsidRPr="005D4959">
        <w:rPr>
          <w:rFonts w:ascii="Book Antiqua" w:hAnsi="Book Antiqua"/>
          <w:sz w:val="19"/>
          <w:szCs w:val="19"/>
        </w:rPr>
        <w:t>VII – a criação de Núcleos Permanentes de Incentivo à Autocomposição, compostos por membros, cuja coordenação será atribuída, preferencialmente, aos profissionais atuantes na área, com as seguintes atribuições, entre outras:</w:t>
      </w:r>
    </w:p>
    <w:p w14:paraId="2632D4A4" w14:textId="2D456D9A" w:rsidR="005D4959" w:rsidRPr="005D4959" w:rsidRDefault="005D4959" w:rsidP="00FD070A">
      <w:pPr>
        <w:spacing w:before="100" w:beforeAutospacing="1" w:after="100" w:afterAutospacing="1" w:line="240" w:lineRule="auto"/>
        <w:ind w:firstLine="567"/>
        <w:jc w:val="both"/>
        <w:rPr>
          <w:rFonts w:ascii="Book Antiqua" w:hAnsi="Book Antiqua"/>
          <w:sz w:val="19"/>
          <w:szCs w:val="19"/>
        </w:rPr>
      </w:pPr>
      <w:r w:rsidRPr="005D4959">
        <w:rPr>
          <w:rFonts w:ascii="Book Antiqua" w:hAnsi="Book Antiqua"/>
          <w:sz w:val="19"/>
          <w:szCs w:val="19"/>
        </w:rPr>
        <w:t>a) propor à Administração Superior da respectiva unidade ou ramo do Ministério Público ações voltadas ao cumprimento da Política Nacional de Incentivo à autocomposição no âmbito do Ministério Público;</w:t>
      </w:r>
    </w:p>
    <w:p w14:paraId="0714582C" w14:textId="77777777" w:rsidR="005D4959" w:rsidRPr="005D4959" w:rsidRDefault="005D4959" w:rsidP="00FD070A">
      <w:pPr>
        <w:spacing w:before="100" w:beforeAutospacing="1" w:after="100" w:afterAutospacing="1" w:line="240" w:lineRule="auto"/>
        <w:ind w:firstLine="567"/>
        <w:jc w:val="both"/>
        <w:rPr>
          <w:rFonts w:ascii="Book Antiqua" w:hAnsi="Book Antiqua"/>
          <w:sz w:val="19"/>
          <w:szCs w:val="19"/>
        </w:rPr>
      </w:pPr>
      <w:r w:rsidRPr="005D4959">
        <w:rPr>
          <w:rFonts w:ascii="Book Antiqua" w:hAnsi="Book Antiqua"/>
          <w:sz w:val="19"/>
          <w:szCs w:val="19"/>
        </w:rPr>
        <w:t>b) atuar na interlocução com outros Ministérios Públicos e com parceiros;</w:t>
      </w:r>
    </w:p>
    <w:p w14:paraId="07C133BC" w14:textId="56857D89" w:rsidR="005D4959" w:rsidRPr="005D4959" w:rsidRDefault="005D4959" w:rsidP="00FD070A">
      <w:pPr>
        <w:spacing w:before="100" w:beforeAutospacing="1" w:after="100" w:afterAutospacing="1" w:line="240" w:lineRule="auto"/>
        <w:ind w:firstLine="567"/>
        <w:jc w:val="both"/>
        <w:rPr>
          <w:rFonts w:ascii="Book Antiqua" w:hAnsi="Book Antiqua"/>
          <w:sz w:val="19"/>
          <w:szCs w:val="19"/>
        </w:rPr>
      </w:pPr>
      <w:r w:rsidRPr="005D4959">
        <w:rPr>
          <w:rFonts w:ascii="Book Antiqua" w:hAnsi="Book Antiqua"/>
          <w:sz w:val="19"/>
          <w:szCs w:val="19"/>
        </w:rPr>
        <w:t>c) propor à Administração Superior da respectiva unidade ou ramo do Ministério</w:t>
      </w:r>
      <w:r>
        <w:rPr>
          <w:rFonts w:ascii="Book Antiqua" w:hAnsi="Book Antiqua"/>
          <w:sz w:val="19"/>
          <w:szCs w:val="19"/>
        </w:rPr>
        <w:t xml:space="preserve"> </w:t>
      </w:r>
      <w:r w:rsidRPr="005D4959">
        <w:rPr>
          <w:rFonts w:ascii="Book Antiqua" w:hAnsi="Book Antiqua"/>
          <w:sz w:val="19"/>
          <w:szCs w:val="19"/>
        </w:rPr>
        <w:t>Público a realização de convênios e parcerias para atender aos fins desta Resolução;</w:t>
      </w:r>
    </w:p>
    <w:p w14:paraId="52CB70B3" w14:textId="5A2DCD4E" w:rsidR="005D4959" w:rsidRPr="005D4959" w:rsidRDefault="005D4959" w:rsidP="00FD070A">
      <w:pPr>
        <w:spacing w:before="100" w:beforeAutospacing="1" w:after="100" w:afterAutospacing="1" w:line="240" w:lineRule="auto"/>
        <w:ind w:firstLine="567"/>
        <w:jc w:val="both"/>
        <w:rPr>
          <w:rFonts w:ascii="Book Antiqua" w:hAnsi="Book Antiqua"/>
          <w:sz w:val="19"/>
          <w:szCs w:val="19"/>
        </w:rPr>
      </w:pPr>
      <w:r w:rsidRPr="005D4959">
        <w:rPr>
          <w:rFonts w:ascii="Book Antiqua" w:hAnsi="Book Antiqua"/>
          <w:sz w:val="19"/>
          <w:szCs w:val="19"/>
        </w:rPr>
        <w:t>d) estimular programas de negociação e mediação comunitária, escolar e sanitária, dentre outras.</w:t>
      </w:r>
    </w:p>
    <w:p w14:paraId="467ADD19" w14:textId="2AA8B16C" w:rsidR="005D4959" w:rsidRPr="005D4959" w:rsidRDefault="005D4959" w:rsidP="00FD070A">
      <w:pPr>
        <w:spacing w:before="100" w:beforeAutospacing="1" w:after="100" w:afterAutospacing="1" w:line="240" w:lineRule="auto"/>
        <w:ind w:firstLine="567"/>
        <w:jc w:val="both"/>
        <w:rPr>
          <w:rFonts w:ascii="Book Antiqua" w:hAnsi="Book Antiqua"/>
          <w:sz w:val="19"/>
          <w:szCs w:val="19"/>
        </w:rPr>
      </w:pPr>
      <w:r w:rsidRPr="005D4959">
        <w:rPr>
          <w:rFonts w:ascii="Book Antiqua" w:hAnsi="Book Antiqua"/>
          <w:sz w:val="19"/>
          <w:szCs w:val="19"/>
        </w:rPr>
        <w:t>§ 1º A criação dos Núcleos a que se refere o inciso VII deste artigo e sua composição deverão ser informadas ao Conselho Nacional do Ministério Público. (Antigo parágrafo único renumerado para § 1º pela Resolução nº 222, de 03 de dezembro de 2020)</w:t>
      </w:r>
    </w:p>
    <w:p w14:paraId="01800CC5" w14:textId="7AF4800E" w:rsidR="005D4959" w:rsidRPr="005D4959" w:rsidRDefault="005D4959" w:rsidP="00FD070A">
      <w:pPr>
        <w:spacing w:before="100" w:beforeAutospacing="1" w:after="100" w:afterAutospacing="1" w:line="240" w:lineRule="auto"/>
        <w:ind w:firstLine="567"/>
        <w:jc w:val="both"/>
        <w:rPr>
          <w:rFonts w:ascii="Book Antiqua" w:hAnsi="Book Antiqua"/>
          <w:sz w:val="19"/>
          <w:szCs w:val="19"/>
        </w:rPr>
      </w:pPr>
      <w:r w:rsidRPr="005D4959">
        <w:rPr>
          <w:rFonts w:ascii="Book Antiqua" w:hAnsi="Book Antiqua"/>
          <w:sz w:val="19"/>
          <w:szCs w:val="19"/>
        </w:rPr>
        <w:t>§ 2º As unidades e os ramos do Ministério Público poderão incluir, a seu critério, representantes da Ouvidoria, do Centro de Estudos e Aperfeiçoamento Funcional ou de outros órgãos auxiliares na composição dos Núcleos Permanentes de Incentivo à Autocomposição. (Acrescido pela Resolução nº 222, de 03 de dezembro de 2020)</w:t>
      </w:r>
    </w:p>
    <w:p w14:paraId="51E2F4D4" w14:textId="45AA0DDA" w:rsidR="005D4959" w:rsidRPr="005D4959" w:rsidRDefault="005D4959" w:rsidP="00FD070A">
      <w:pPr>
        <w:spacing w:before="100" w:beforeAutospacing="1" w:after="100" w:afterAutospacing="1" w:line="240" w:lineRule="auto"/>
        <w:ind w:firstLine="567"/>
        <w:jc w:val="both"/>
        <w:rPr>
          <w:rFonts w:ascii="Book Antiqua" w:hAnsi="Book Antiqua"/>
          <w:sz w:val="19"/>
          <w:szCs w:val="19"/>
        </w:rPr>
      </w:pPr>
      <w:r w:rsidRPr="005D4959">
        <w:rPr>
          <w:rFonts w:ascii="Book Antiqua" w:hAnsi="Book Antiqua"/>
          <w:sz w:val="19"/>
          <w:szCs w:val="19"/>
        </w:rPr>
        <w:lastRenderedPageBreak/>
        <w:t>§ 3º É vedada a participação dos órgãos mencionados no § 2º em atividades dos</w:t>
      </w:r>
      <w:r>
        <w:rPr>
          <w:rFonts w:ascii="Book Antiqua" w:hAnsi="Book Antiqua"/>
          <w:sz w:val="19"/>
          <w:szCs w:val="19"/>
        </w:rPr>
        <w:t xml:space="preserve"> </w:t>
      </w:r>
      <w:r w:rsidRPr="005D4959">
        <w:rPr>
          <w:rFonts w:ascii="Book Antiqua" w:hAnsi="Book Antiqua"/>
          <w:sz w:val="19"/>
          <w:szCs w:val="19"/>
        </w:rPr>
        <w:t>Núcleos Permanentes de Incentivo à Autocomposição que constituam atos típicos de órgãos de execução. (Acrescido pela Resolução nº 222, de 03 de dezembro de 2020)</w:t>
      </w:r>
    </w:p>
    <w:p w14:paraId="0AD75704" w14:textId="77777777" w:rsidR="005D4959" w:rsidRPr="005D4959" w:rsidRDefault="005D4959" w:rsidP="00FD070A">
      <w:pPr>
        <w:spacing w:before="100" w:beforeAutospacing="1" w:after="100" w:afterAutospacing="1" w:line="240" w:lineRule="auto"/>
        <w:ind w:firstLine="567"/>
        <w:jc w:val="center"/>
        <w:rPr>
          <w:rFonts w:ascii="Book Antiqua" w:hAnsi="Book Antiqua"/>
          <w:sz w:val="19"/>
          <w:szCs w:val="19"/>
        </w:rPr>
      </w:pPr>
      <w:r w:rsidRPr="005D4959">
        <w:rPr>
          <w:rFonts w:ascii="Book Antiqua" w:hAnsi="Book Antiqua"/>
          <w:sz w:val="19"/>
          <w:szCs w:val="19"/>
        </w:rPr>
        <w:t>CAPÍTULO III</w:t>
      </w:r>
    </w:p>
    <w:p w14:paraId="0231DA72" w14:textId="77777777" w:rsidR="005D4959" w:rsidRPr="005D4959" w:rsidRDefault="005D4959" w:rsidP="00FD070A">
      <w:pPr>
        <w:spacing w:before="100" w:beforeAutospacing="1" w:after="100" w:afterAutospacing="1" w:line="240" w:lineRule="auto"/>
        <w:ind w:firstLine="567"/>
        <w:jc w:val="center"/>
        <w:rPr>
          <w:rFonts w:ascii="Book Antiqua" w:hAnsi="Book Antiqua"/>
          <w:sz w:val="19"/>
          <w:szCs w:val="19"/>
        </w:rPr>
      </w:pPr>
      <w:r w:rsidRPr="005D4959">
        <w:rPr>
          <w:rFonts w:ascii="Book Antiqua" w:hAnsi="Book Antiqua"/>
          <w:sz w:val="19"/>
          <w:szCs w:val="19"/>
        </w:rPr>
        <w:t>DAS PRÁTICAS AUTOCOMPOSITIVAS NO ÂMBITO DO MINISTÉRIO PÚBLICO</w:t>
      </w:r>
    </w:p>
    <w:p w14:paraId="4D95FE69" w14:textId="77777777" w:rsidR="005D4959" w:rsidRPr="005D4959" w:rsidRDefault="005D4959" w:rsidP="00FD070A">
      <w:pPr>
        <w:spacing w:before="100" w:beforeAutospacing="1" w:after="100" w:afterAutospacing="1" w:line="240" w:lineRule="auto"/>
        <w:ind w:firstLine="567"/>
        <w:jc w:val="center"/>
        <w:rPr>
          <w:rFonts w:ascii="Book Antiqua" w:hAnsi="Book Antiqua"/>
          <w:sz w:val="19"/>
          <w:szCs w:val="19"/>
        </w:rPr>
      </w:pPr>
      <w:r w:rsidRPr="005D4959">
        <w:rPr>
          <w:rFonts w:ascii="Book Antiqua" w:hAnsi="Book Antiqua"/>
          <w:sz w:val="19"/>
          <w:szCs w:val="19"/>
        </w:rPr>
        <w:t>Seção I</w:t>
      </w:r>
    </w:p>
    <w:p w14:paraId="0E4DE86D" w14:textId="77777777" w:rsidR="005D4959" w:rsidRPr="005D4959" w:rsidRDefault="005D4959" w:rsidP="00FD070A">
      <w:pPr>
        <w:spacing w:before="100" w:beforeAutospacing="1" w:after="100" w:afterAutospacing="1" w:line="240" w:lineRule="auto"/>
        <w:ind w:firstLine="567"/>
        <w:jc w:val="center"/>
        <w:rPr>
          <w:rFonts w:ascii="Book Antiqua" w:hAnsi="Book Antiqua"/>
          <w:sz w:val="19"/>
          <w:szCs w:val="19"/>
        </w:rPr>
      </w:pPr>
      <w:r w:rsidRPr="005D4959">
        <w:rPr>
          <w:rFonts w:ascii="Book Antiqua" w:hAnsi="Book Antiqua"/>
          <w:sz w:val="19"/>
          <w:szCs w:val="19"/>
        </w:rPr>
        <w:t>Da Negociação</w:t>
      </w:r>
    </w:p>
    <w:p w14:paraId="7FB720EE" w14:textId="286A6AD3" w:rsidR="005D4959" w:rsidRPr="00C706A1" w:rsidRDefault="005D4959" w:rsidP="00FD070A">
      <w:pPr>
        <w:spacing w:before="100" w:beforeAutospacing="1" w:after="100" w:afterAutospacing="1" w:line="240" w:lineRule="auto"/>
        <w:ind w:firstLine="567"/>
        <w:jc w:val="both"/>
        <w:rPr>
          <w:rFonts w:ascii="Book Antiqua" w:hAnsi="Book Antiqua"/>
          <w:b/>
          <w:bCs/>
          <w:color w:val="FF0000"/>
          <w:sz w:val="19"/>
          <w:szCs w:val="19"/>
          <w:u w:val="single"/>
        </w:rPr>
      </w:pPr>
      <w:r w:rsidRPr="005D4959">
        <w:rPr>
          <w:rFonts w:ascii="Book Antiqua" w:hAnsi="Book Antiqua"/>
          <w:b/>
          <w:bCs/>
          <w:sz w:val="19"/>
          <w:szCs w:val="19"/>
          <w:highlight w:val="magenta"/>
        </w:rPr>
        <w:t xml:space="preserve">Art. </w:t>
      </w:r>
      <w:r w:rsidRPr="003F58D7">
        <w:rPr>
          <w:rFonts w:ascii="Book Antiqua" w:hAnsi="Book Antiqua"/>
          <w:b/>
          <w:bCs/>
          <w:sz w:val="19"/>
          <w:szCs w:val="19"/>
          <w:highlight w:val="magenta"/>
        </w:rPr>
        <w:t>8º</w:t>
      </w:r>
      <w:r w:rsidRPr="003F58D7">
        <w:rPr>
          <w:rFonts w:ascii="Book Antiqua" w:hAnsi="Book Antiqua"/>
          <w:b/>
          <w:bCs/>
          <w:sz w:val="19"/>
          <w:szCs w:val="19"/>
        </w:rPr>
        <w:t xml:space="preserve"> A </w:t>
      </w:r>
      <w:r w:rsidRPr="003F58D7">
        <w:rPr>
          <w:rFonts w:ascii="Book Antiqua" w:hAnsi="Book Antiqua"/>
          <w:b/>
          <w:bCs/>
          <w:caps/>
          <w:sz w:val="19"/>
          <w:szCs w:val="19"/>
          <w:shd w:val="clear" w:color="auto" w:fill="F7CAAC" w:themeFill="accent2" w:themeFillTint="66"/>
        </w:rPr>
        <w:t>negociação</w:t>
      </w:r>
      <w:r w:rsidRPr="003F58D7">
        <w:rPr>
          <w:rFonts w:ascii="Book Antiqua" w:hAnsi="Book Antiqua"/>
          <w:b/>
          <w:bCs/>
          <w:sz w:val="19"/>
          <w:szCs w:val="19"/>
        </w:rPr>
        <w:t xml:space="preserve"> </w:t>
      </w:r>
      <w:r w:rsidRPr="003F58D7">
        <w:rPr>
          <w:rFonts w:ascii="Book Antiqua" w:hAnsi="Book Antiqua"/>
          <w:b/>
          <w:bCs/>
          <w:caps/>
          <w:sz w:val="19"/>
          <w:szCs w:val="19"/>
          <w:highlight w:val="green"/>
        </w:rPr>
        <w:t>é recomendada</w:t>
      </w:r>
      <w:r w:rsidRPr="003F58D7">
        <w:rPr>
          <w:rFonts w:ascii="Book Antiqua" w:hAnsi="Book Antiqua"/>
          <w:b/>
          <w:bCs/>
          <w:sz w:val="19"/>
          <w:szCs w:val="19"/>
        </w:rPr>
        <w:t xml:space="preserve"> para as controvérsias ou conflitos em que o Ministério Público possa atuar como parte na defesa de direitos e interesses da sociedade, em razão de sua condição de representante adequado e legitimado coletivo universal (art. 129, III, da CR/1988);</w:t>
      </w:r>
      <w:r w:rsidR="00FD070A" w:rsidRPr="003F58D7">
        <w:rPr>
          <w:rFonts w:ascii="Book Antiqua" w:hAnsi="Book Antiqua"/>
          <w:b/>
          <w:bCs/>
          <w:sz w:val="19"/>
          <w:szCs w:val="19"/>
        </w:rPr>
        <w:t xml:space="preserve"> </w:t>
      </w:r>
      <w:r w:rsidR="003F58D7" w:rsidRPr="003F58D7">
        <w:rPr>
          <w:rFonts w:ascii="Book Antiqua" w:hAnsi="Book Antiqua"/>
          <w:b/>
          <w:bCs/>
          <w:color w:val="FF0000"/>
          <w:sz w:val="16"/>
          <w:szCs w:val="16"/>
          <w:u w:val="single"/>
        </w:rPr>
        <w:t>(MPPI-2019)</w:t>
      </w:r>
      <w:r w:rsidR="003F58D7">
        <w:rPr>
          <w:rFonts w:ascii="Book Antiqua" w:hAnsi="Book Antiqua"/>
          <w:b/>
          <w:bCs/>
          <w:color w:val="FF0000"/>
          <w:sz w:val="16"/>
          <w:szCs w:val="16"/>
        </w:rPr>
        <w:t xml:space="preserve"> </w:t>
      </w:r>
      <w:r w:rsidR="003F58D7">
        <w:rPr>
          <w:rFonts w:ascii="Book Antiqua" w:hAnsi="Book Antiqua"/>
          <w:b/>
          <w:bCs/>
          <w:color w:val="FF0000"/>
          <w:sz w:val="16"/>
          <w:szCs w:val="16"/>
          <w:u w:val="single"/>
        </w:rPr>
        <w:t>(MPSE-2022)</w:t>
      </w:r>
      <w:r w:rsidR="00E21D3F">
        <w:rPr>
          <w:rFonts w:ascii="Book Antiqua" w:hAnsi="Book Antiqua"/>
          <w:b/>
          <w:bCs/>
          <w:color w:val="FF0000"/>
          <w:sz w:val="16"/>
          <w:szCs w:val="16"/>
        </w:rPr>
        <w:t xml:space="preserve"> </w:t>
      </w:r>
      <w:r w:rsidR="00E21D3F" w:rsidRPr="00875394">
        <w:rPr>
          <w:rFonts w:ascii="Book Antiqua" w:hAnsi="Book Antiqua"/>
          <w:b/>
          <w:bCs/>
          <w:color w:val="FF0000"/>
          <w:sz w:val="16"/>
          <w:szCs w:val="16"/>
          <w:u w:val="single"/>
        </w:rPr>
        <w:t>(MPBA-20</w:t>
      </w:r>
      <w:r w:rsidR="00E21D3F">
        <w:rPr>
          <w:rFonts w:ascii="Book Antiqua" w:hAnsi="Book Antiqua"/>
          <w:b/>
          <w:bCs/>
          <w:color w:val="FF0000"/>
          <w:sz w:val="16"/>
          <w:szCs w:val="16"/>
          <w:u w:val="single"/>
        </w:rPr>
        <w:t>23</w:t>
      </w:r>
      <w:r w:rsidR="00E21D3F" w:rsidRPr="00875394">
        <w:rPr>
          <w:rFonts w:ascii="Book Antiqua" w:hAnsi="Book Antiqua"/>
          <w:b/>
          <w:bCs/>
          <w:color w:val="FF0000"/>
          <w:sz w:val="16"/>
          <w:szCs w:val="16"/>
          <w:u w:val="single"/>
        </w:rPr>
        <w:t>)</w:t>
      </w:r>
      <w:r w:rsidR="00C706A1">
        <w:rPr>
          <w:rFonts w:ascii="Book Antiqua" w:hAnsi="Book Antiqua"/>
          <w:b/>
          <w:bCs/>
          <w:color w:val="FF0000"/>
          <w:sz w:val="16"/>
          <w:szCs w:val="16"/>
        </w:rPr>
        <w:t xml:space="preserve"> </w:t>
      </w:r>
      <w:r w:rsidR="00C706A1">
        <w:rPr>
          <w:rFonts w:ascii="Book Antiqua" w:hAnsi="Book Antiqua"/>
          <w:b/>
          <w:bCs/>
          <w:color w:val="FF0000"/>
          <w:sz w:val="16"/>
          <w:szCs w:val="16"/>
          <w:u w:val="single"/>
        </w:rPr>
        <w:t>(MPRO-2024)</w:t>
      </w:r>
    </w:p>
    <w:tbl>
      <w:tblPr>
        <w:tblStyle w:val="Tabelacomgrade"/>
        <w:tblW w:w="0" w:type="auto"/>
        <w:tblLook w:val="04A0" w:firstRow="1" w:lastRow="0" w:firstColumn="1" w:lastColumn="0" w:noHBand="0" w:noVBand="1"/>
      </w:tblPr>
      <w:tblGrid>
        <w:gridCol w:w="8494"/>
      </w:tblGrid>
      <w:tr w:rsidR="00FD070A" w14:paraId="5C6820A1" w14:textId="77777777" w:rsidTr="00142F33">
        <w:tc>
          <w:tcPr>
            <w:tcW w:w="8494" w:type="dxa"/>
            <w:shd w:val="clear" w:color="auto" w:fill="CCFFFF"/>
          </w:tcPr>
          <w:p w14:paraId="5821C4A0" w14:textId="46386966" w:rsidR="00C706A1" w:rsidRDefault="00C706A1" w:rsidP="00142F33">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FD070A">
              <w:rPr>
                <w:rFonts w:ascii="Book Antiqua" w:hAnsi="Book Antiqua"/>
                <w:b/>
                <w:bCs/>
                <w:sz w:val="19"/>
                <w:szCs w:val="19"/>
                <w:highlight w:val="yellow"/>
              </w:rPr>
              <w:t>MP</w:t>
            </w:r>
            <w:r>
              <w:rPr>
                <w:rFonts w:ascii="Book Antiqua" w:hAnsi="Book Antiqua"/>
                <w:b/>
                <w:bCs/>
                <w:sz w:val="19"/>
                <w:szCs w:val="19"/>
                <w:highlight w:val="yellow"/>
              </w:rPr>
              <w:t>RO-2024-VUNESP</w:t>
            </w:r>
            <w:r>
              <w:rPr>
                <w:rFonts w:ascii="Book Antiqua" w:hAnsi="Book Antiqua"/>
                <w:b/>
                <w:bCs/>
                <w:sz w:val="19"/>
                <w:szCs w:val="19"/>
              </w:rPr>
              <w:t>)</w:t>
            </w:r>
            <w:r>
              <w:rPr>
                <w:rFonts w:ascii="Book Antiqua" w:hAnsi="Book Antiqua"/>
                <w:sz w:val="19"/>
                <w:szCs w:val="19"/>
              </w:rPr>
              <w:t xml:space="preserve">: </w:t>
            </w:r>
            <w:r w:rsidRPr="00C706A1">
              <w:rPr>
                <w:rFonts w:ascii="Book Antiqua" w:hAnsi="Book Antiqua"/>
                <w:sz w:val="19"/>
                <w:szCs w:val="19"/>
              </w:rPr>
              <w:t xml:space="preserve">Acerca das práticas autocompositivas no âmbito do </w:t>
            </w:r>
            <w:r w:rsidR="005F118C">
              <w:rPr>
                <w:rFonts w:ascii="Book Antiqua" w:hAnsi="Book Antiqua"/>
                <w:sz w:val="19"/>
                <w:szCs w:val="19"/>
              </w:rPr>
              <w:t>MP</w:t>
            </w:r>
            <w:r w:rsidRPr="00C706A1">
              <w:rPr>
                <w:rFonts w:ascii="Book Antiqua" w:hAnsi="Book Antiqua"/>
                <w:sz w:val="19"/>
                <w:szCs w:val="19"/>
              </w:rPr>
              <w:t>, previstas nas Resolução do Conselho Nacional do Ministério Público n</w:t>
            </w:r>
            <w:r w:rsidR="005F118C">
              <w:rPr>
                <w:rFonts w:ascii="Book Antiqua" w:hAnsi="Book Antiqua"/>
                <w:sz w:val="19"/>
                <w:szCs w:val="19"/>
              </w:rPr>
              <w:t xml:space="preserve">. </w:t>
            </w:r>
            <w:r w:rsidRPr="00C706A1">
              <w:rPr>
                <w:rFonts w:ascii="Book Antiqua" w:hAnsi="Book Antiqua"/>
                <w:sz w:val="19"/>
                <w:szCs w:val="19"/>
              </w:rPr>
              <w:t>118/14, é(são) recomendada(s) a(s)</w:t>
            </w:r>
            <w:r>
              <w:rPr>
                <w:rFonts w:ascii="Book Antiqua" w:hAnsi="Book Antiqua"/>
                <w:sz w:val="19"/>
                <w:szCs w:val="19"/>
              </w:rPr>
              <w:t xml:space="preserve"> </w:t>
            </w:r>
            <w:r w:rsidRPr="00C706A1">
              <w:rPr>
                <w:rFonts w:ascii="Book Antiqua" w:hAnsi="Book Antiqua"/>
                <w:sz w:val="19"/>
                <w:szCs w:val="19"/>
              </w:rPr>
              <w:t>negociação para as controvérsias ou conflitos em que o Ministério Público possa atuar como parte na defesa de direitos e interesses da sociedade, em razão de sua condição de representante adequado e legitimado coletivo universal.</w:t>
            </w:r>
            <w:r>
              <w:rPr>
                <w:rFonts w:ascii="Book Antiqua" w:hAnsi="Book Antiqua"/>
                <w:sz w:val="19"/>
                <w:szCs w:val="19"/>
              </w:rPr>
              <w:t xml:space="preserve"> </w:t>
            </w:r>
            <w:r>
              <w:rPr>
                <w:rFonts w:ascii="Book Antiqua" w:hAnsi="Book Antiqua"/>
                <w:b/>
                <w:bCs/>
                <w:sz w:val="19"/>
                <w:szCs w:val="19"/>
              </w:rPr>
              <w:t>BL: art. 8º, Res. 118/14.</w:t>
            </w:r>
          </w:p>
          <w:p w14:paraId="53652D65" w14:textId="4DC9F751" w:rsidR="003F58D7" w:rsidRDefault="003F58D7" w:rsidP="00142F33">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FD070A">
              <w:rPr>
                <w:rFonts w:ascii="Book Antiqua" w:hAnsi="Book Antiqua"/>
                <w:b/>
                <w:bCs/>
                <w:sz w:val="19"/>
                <w:szCs w:val="19"/>
                <w:highlight w:val="yellow"/>
              </w:rPr>
              <w:t>MP</w:t>
            </w:r>
            <w:r>
              <w:rPr>
                <w:rFonts w:ascii="Book Antiqua" w:hAnsi="Book Antiqua"/>
                <w:b/>
                <w:bCs/>
                <w:sz w:val="19"/>
                <w:szCs w:val="19"/>
                <w:highlight w:val="yellow"/>
              </w:rPr>
              <w:t>SE-2022</w:t>
            </w:r>
            <w:r w:rsidRPr="00FD070A">
              <w:rPr>
                <w:rFonts w:ascii="Book Antiqua" w:hAnsi="Book Antiqua"/>
                <w:b/>
                <w:bCs/>
                <w:sz w:val="19"/>
                <w:szCs w:val="19"/>
                <w:highlight w:val="yellow"/>
              </w:rPr>
              <w:t>-CESPE</w:t>
            </w:r>
            <w:r>
              <w:rPr>
                <w:rFonts w:ascii="Book Antiqua" w:hAnsi="Book Antiqua"/>
                <w:b/>
                <w:bCs/>
                <w:sz w:val="19"/>
                <w:szCs w:val="19"/>
              </w:rPr>
              <w:t>)</w:t>
            </w:r>
            <w:r>
              <w:rPr>
                <w:rFonts w:ascii="Book Antiqua" w:hAnsi="Book Antiqua"/>
                <w:sz w:val="19"/>
                <w:szCs w:val="19"/>
              </w:rPr>
              <w:t xml:space="preserve">: </w:t>
            </w:r>
            <w:r w:rsidRPr="003F58D7">
              <w:rPr>
                <w:rFonts w:ascii="Book Antiqua" w:hAnsi="Book Antiqua"/>
                <w:sz w:val="19"/>
                <w:szCs w:val="19"/>
              </w:rPr>
              <w:t>No tocante aos métodos de resolução dos litígios individuais e coletivos e à Política Nacional de Incentivo à Autocomposição, assinale a opção correta com base no disposto no Código de Processo Civil e na Resolução n.º 118/2014 do Conselho Nacional do Ministério Público</w:t>
            </w:r>
            <w:r>
              <w:rPr>
                <w:rFonts w:ascii="Book Antiqua" w:hAnsi="Book Antiqua"/>
                <w:sz w:val="19"/>
                <w:szCs w:val="19"/>
              </w:rPr>
              <w:t xml:space="preserve">: </w:t>
            </w:r>
            <w:r w:rsidRPr="003F58D7">
              <w:rPr>
                <w:rFonts w:ascii="Book Antiqua" w:hAnsi="Book Antiqua"/>
                <w:sz w:val="19"/>
                <w:szCs w:val="19"/>
              </w:rPr>
              <w:t>A negociação é recomendada para as controvérsias ou conflitos em que o Ministério Público possa atuar como parte na defesa de direitos e interesses da sociedade.</w:t>
            </w:r>
            <w:r>
              <w:rPr>
                <w:rFonts w:ascii="Book Antiqua" w:hAnsi="Book Antiqua"/>
                <w:sz w:val="19"/>
                <w:szCs w:val="19"/>
              </w:rPr>
              <w:t xml:space="preserve"> </w:t>
            </w:r>
            <w:r>
              <w:rPr>
                <w:rFonts w:ascii="Book Antiqua" w:hAnsi="Book Antiqua"/>
                <w:b/>
                <w:bCs/>
                <w:sz w:val="19"/>
                <w:szCs w:val="19"/>
              </w:rPr>
              <w:t>BL: art. 8º, Res. 118/14.</w:t>
            </w:r>
          </w:p>
          <w:p w14:paraId="4186689D" w14:textId="0FC6A99A" w:rsidR="00FD070A" w:rsidRPr="00FD070A" w:rsidRDefault="00FD070A" w:rsidP="00142F33">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FD070A">
              <w:rPr>
                <w:rFonts w:ascii="Book Antiqua" w:hAnsi="Book Antiqua"/>
                <w:b/>
                <w:bCs/>
                <w:sz w:val="19"/>
                <w:szCs w:val="19"/>
                <w:highlight w:val="yellow"/>
              </w:rPr>
              <w:t>MPPI-2019-CESPE</w:t>
            </w:r>
            <w:r>
              <w:rPr>
                <w:rFonts w:ascii="Book Antiqua" w:hAnsi="Book Antiqua"/>
                <w:b/>
                <w:bCs/>
                <w:sz w:val="19"/>
                <w:szCs w:val="19"/>
              </w:rPr>
              <w:t>)</w:t>
            </w:r>
            <w:r>
              <w:rPr>
                <w:rFonts w:ascii="Book Antiqua" w:hAnsi="Book Antiqua"/>
                <w:sz w:val="19"/>
                <w:szCs w:val="19"/>
              </w:rPr>
              <w:t xml:space="preserve">: </w:t>
            </w:r>
            <w:r w:rsidRPr="00FD070A">
              <w:rPr>
                <w:rFonts w:ascii="Book Antiqua" w:hAnsi="Book Antiqua"/>
                <w:sz w:val="19"/>
                <w:szCs w:val="19"/>
              </w:rPr>
              <w:t>Com base na Resolução n.º 118/2014 do CNMP, assinale a opção que indica a recomendada prática autocompositiva na qual o Ministério Público pode atuar como parte em razão de sua condição de representante adequado e legitimado universal na defesa de direitos e interesses da sociedade</w:t>
            </w:r>
            <w:r>
              <w:rPr>
                <w:rFonts w:ascii="Book Antiqua" w:hAnsi="Book Antiqua"/>
                <w:sz w:val="19"/>
                <w:szCs w:val="19"/>
              </w:rPr>
              <w:t xml:space="preserve">: </w:t>
            </w:r>
            <w:r w:rsidRPr="00FD070A">
              <w:rPr>
                <w:rFonts w:ascii="Book Antiqua" w:hAnsi="Book Antiqua"/>
                <w:sz w:val="19"/>
                <w:szCs w:val="19"/>
              </w:rPr>
              <w:t>negociação.</w:t>
            </w:r>
            <w:r>
              <w:rPr>
                <w:rFonts w:ascii="Book Antiqua" w:hAnsi="Book Antiqua"/>
                <w:sz w:val="19"/>
                <w:szCs w:val="19"/>
              </w:rPr>
              <w:t xml:space="preserve"> </w:t>
            </w:r>
            <w:r>
              <w:rPr>
                <w:rFonts w:ascii="Book Antiqua" w:hAnsi="Book Antiqua"/>
                <w:b/>
                <w:bCs/>
                <w:sz w:val="19"/>
                <w:szCs w:val="19"/>
              </w:rPr>
              <w:t>BL: art. 8º, Res. 118/14</w:t>
            </w:r>
            <w:r w:rsidR="003F58D7">
              <w:rPr>
                <w:rFonts w:ascii="Book Antiqua" w:hAnsi="Book Antiqua"/>
                <w:b/>
                <w:bCs/>
                <w:sz w:val="19"/>
                <w:szCs w:val="19"/>
              </w:rPr>
              <w:t>.</w:t>
            </w:r>
          </w:p>
        </w:tc>
      </w:tr>
    </w:tbl>
    <w:p w14:paraId="038A0455" w14:textId="2397DE97" w:rsidR="005D4959" w:rsidRPr="00E21D3F" w:rsidRDefault="005D4959" w:rsidP="00FD070A">
      <w:pPr>
        <w:spacing w:before="100" w:beforeAutospacing="1" w:after="100" w:afterAutospacing="1" w:line="240" w:lineRule="auto"/>
        <w:ind w:firstLine="567"/>
        <w:jc w:val="both"/>
        <w:rPr>
          <w:rFonts w:ascii="Book Antiqua" w:hAnsi="Book Antiqua"/>
          <w:sz w:val="16"/>
          <w:szCs w:val="16"/>
        </w:rPr>
      </w:pPr>
      <w:r w:rsidRPr="00FD070A">
        <w:rPr>
          <w:rFonts w:ascii="Book Antiqua" w:hAnsi="Book Antiqua"/>
          <w:b/>
          <w:bCs/>
          <w:sz w:val="19"/>
          <w:szCs w:val="19"/>
          <w:highlight w:val="magenta"/>
        </w:rPr>
        <w:t>Parágrafo único</w:t>
      </w:r>
      <w:r w:rsidRPr="005D4959">
        <w:rPr>
          <w:rFonts w:ascii="Book Antiqua" w:hAnsi="Book Antiqua"/>
          <w:sz w:val="19"/>
          <w:szCs w:val="19"/>
        </w:rPr>
        <w:t xml:space="preserve">. </w:t>
      </w:r>
      <w:r w:rsidRPr="003F58D7">
        <w:rPr>
          <w:rFonts w:ascii="Book Antiqua" w:hAnsi="Book Antiqua"/>
          <w:b/>
          <w:bCs/>
          <w:sz w:val="19"/>
          <w:szCs w:val="19"/>
        </w:rPr>
        <w:t xml:space="preserve">A </w:t>
      </w:r>
      <w:r w:rsidRPr="003F58D7">
        <w:rPr>
          <w:rFonts w:ascii="Book Antiqua" w:hAnsi="Book Antiqua"/>
          <w:b/>
          <w:bCs/>
          <w:caps/>
          <w:sz w:val="19"/>
          <w:szCs w:val="19"/>
          <w:shd w:val="clear" w:color="auto" w:fill="F7CAAC" w:themeFill="accent2" w:themeFillTint="66"/>
        </w:rPr>
        <w:t>negociação</w:t>
      </w:r>
      <w:r w:rsidRPr="003F58D7">
        <w:rPr>
          <w:rFonts w:ascii="Book Antiqua" w:hAnsi="Book Antiqua"/>
          <w:b/>
          <w:bCs/>
          <w:caps/>
          <w:sz w:val="19"/>
          <w:szCs w:val="19"/>
        </w:rPr>
        <w:t xml:space="preserve"> </w:t>
      </w:r>
      <w:r w:rsidRPr="003F58D7">
        <w:rPr>
          <w:rFonts w:ascii="Book Antiqua" w:hAnsi="Book Antiqua"/>
          <w:b/>
          <w:bCs/>
          <w:caps/>
          <w:sz w:val="19"/>
          <w:szCs w:val="19"/>
          <w:highlight w:val="green"/>
        </w:rPr>
        <w:t>é recomendada</w:t>
      </w:r>
      <w:r w:rsidRPr="003F58D7">
        <w:rPr>
          <w:rFonts w:ascii="Book Antiqua" w:hAnsi="Book Antiqua"/>
          <w:b/>
          <w:bCs/>
          <w:sz w:val="19"/>
          <w:szCs w:val="19"/>
        </w:rPr>
        <w:t>, ainda, para a solução de problemas referentes à formulação de convênios, redes de trabalho e parcerias entre entes públicos e privados, bem como entre os próprios membros do Ministério Público</w:t>
      </w:r>
      <w:r w:rsidRPr="003F58D7">
        <w:rPr>
          <w:rFonts w:ascii="Book Antiqua" w:hAnsi="Book Antiqua"/>
          <w:sz w:val="16"/>
          <w:szCs w:val="16"/>
        </w:rPr>
        <w:t>.</w:t>
      </w:r>
      <w:r w:rsidR="00FD070A" w:rsidRPr="003F58D7">
        <w:rPr>
          <w:rFonts w:ascii="Book Antiqua" w:hAnsi="Book Antiqua"/>
          <w:sz w:val="16"/>
          <w:szCs w:val="16"/>
        </w:rPr>
        <w:t xml:space="preserve"> </w:t>
      </w:r>
      <w:r w:rsidR="00FD070A" w:rsidRPr="003F58D7">
        <w:rPr>
          <w:rFonts w:ascii="Book Antiqua" w:hAnsi="Book Antiqua"/>
          <w:b/>
          <w:bCs/>
          <w:color w:val="FF0000"/>
          <w:sz w:val="16"/>
          <w:szCs w:val="16"/>
          <w:u w:val="single"/>
        </w:rPr>
        <w:t>(MPPI-2019)</w:t>
      </w:r>
      <w:r w:rsidR="00E21D3F">
        <w:rPr>
          <w:rFonts w:ascii="Book Antiqua" w:hAnsi="Book Antiqua"/>
          <w:b/>
          <w:bCs/>
          <w:color w:val="FF0000"/>
          <w:sz w:val="16"/>
          <w:szCs w:val="16"/>
        </w:rPr>
        <w:t xml:space="preserve"> </w:t>
      </w:r>
      <w:r w:rsidR="00E21D3F" w:rsidRPr="00875394">
        <w:rPr>
          <w:rFonts w:ascii="Book Antiqua" w:hAnsi="Book Antiqua"/>
          <w:b/>
          <w:bCs/>
          <w:color w:val="FF0000"/>
          <w:sz w:val="16"/>
          <w:szCs w:val="16"/>
          <w:u w:val="single"/>
        </w:rPr>
        <w:t>(MPBA-20</w:t>
      </w:r>
      <w:r w:rsidR="00E21D3F">
        <w:rPr>
          <w:rFonts w:ascii="Book Antiqua" w:hAnsi="Book Antiqua"/>
          <w:b/>
          <w:bCs/>
          <w:color w:val="FF0000"/>
          <w:sz w:val="16"/>
          <w:szCs w:val="16"/>
          <w:u w:val="single"/>
        </w:rPr>
        <w:t>23</w:t>
      </w:r>
      <w:r w:rsidR="00E21D3F" w:rsidRPr="00875394">
        <w:rPr>
          <w:rFonts w:ascii="Book Antiqua" w:hAnsi="Book Antiqua"/>
          <w:b/>
          <w:bCs/>
          <w:color w:val="FF0000"/>
          <w:sz w:val="16"/>
          <w:szCs w:val="16"/>
          <w:u w:val="single"/>
        </w:rPr>
        <w:t>)</w:t>
      </w:r>
    </w:p>
    <w:p w14:paraId="60D4F510" w14:textId="77777777" w:rsidR="005D4959" w:rsidRPr="005D4959" w:rsidRDefault="005D4959" w:rsidP="00FD070A">
      <w:pPr>
        <w:spacing w:before="100" w:beforeAutospacing="1" w:after="100" w:afterAutospacing="1" w:line="240" w:lineRule="auto"/>
        <w:ind w:firstLine="567"/>
        <w:jc w:val="center"/>
        <w:rPr>
          <w:rFonts w:ascii="Book Antiqua" w:hAnsi="Book Antiqua"/>
          <w:sz w:val="19"/>
          <w:szCs w:val="19"/>
        </w:rPr>
      </w:pPr>
      <w:r w:rsidRPr="005D4959">
        <w:rPr>
          <w:rFonts w:ascii="Book Antiqua" w:hAnsi="Book Antiqua"/>
          <w:sz w:val="19"/>
          <w:szCs w:val="19"/>
        </w:rPr>
        <w:t>Seção II</w:t>
      </w:r>
    </w:p>
    <w:p w14:paraId="64CA4BE4" w14:textId="77777777" w:rsidR="005D4959" w:rsidRPr="005D4959" w:rsidRDefault="005D4959" w:rsidP="00FD070A">
      <w:pPr>
        <w:spacing w:before="100" w:beforeAutospacing="1" w:after="100" w:afterAutospacing="1" w:line="240" w:lineRule="auto"/>
        <w:ind w:firstLine="567"/>
        <w:jc w:val="center"/>
        <w:rPr>
          <w:rFonts w:ascii="Book Antiqua" w:hAnsi="Book Antiqua"/>
          <w:sz w:val="19"/>
          <w:szCs w:val="19"/>
        </w:rPr>
      </w:pPr>
      <w:r w:rsidRPr="005D4959">
        <w:rPr>
          <w:rFonts w:ascii="Book Antiqua" w:hAnsi="Book Antiqua"/>
          <w:sz w:val="19"/>
          <w:szCs w:val="19"/>
        </w:rPr>
        <w:t>Da Mediação</w:t>
      </w:r>
    </w:p>
    <w:p w14:paraId="5CFEF546" w14:textId="40A4A977" w:rsidR="005D4959" w:rsidRPr="005F118C" w:rsidRDefault="005D4959" w:rsidP="00FD070A">
      <w:pPr>
        <w:spacing w:before="100" w:beforeAutospacing="1" w:after="100" w:afterAutospacing="1" w:line="240" w:lineRule="auto"/>
        <w:ind w:firstLine="567"/>
        <w:jc w:val="both"/>
        <w:rPr>
          <w:rFonts w:ascii="Book Antiqua" w:hAnsi="Book Antiqua"/>
          <w:sz w:val="19"/>
          <w:szCs w:val="19"/>
        </w:rPr>
      </w:pPr>
      <w:r w:rsidRPr="00FD070A">
        <w:rPr>
          <w:rFonts w:ascii="Book Antiqua" w:hAnsi="Book Antiqua"/>
          <w:b/>
          <w:bCs/>
          <w:sz w:val="19"/>
          <w:szCs w:val="19"/>
          <w:highlight w:val="magenta"/>
        </w:rPr>
        <w:t>Art. 9º</w:t>
      </w:r>
      <w:r w:rsidRPr="005D4959">
        <w:rPr>
          <w:rFonts w:ascii="Book Antiqua" w:hAnsi="Book Antiqua"/>
          <w:sz w:val="19"/>
          <w:szCs w:val="19"/>
        </w:rPr>
        <w:t xml:space="preserve"> </w:t>
      </w:r>
      <w:r w:rsidRPr="003F58D7">
        <w:rPr>
          <w:rFonts w:ascii="Book Antiqua" w:hAnsi="Book Antiqua"/>
          <w:b/>
          <w:bCs/>
          <w:sz w:val="19"/>
          <w:szCs w:val="19"/>
        </w:rPr>
        <w:t xml:space="preserve">A </w:t>
      </w:r>
      <w:r w:rsidRPr="003F58D7">
        <w:rPr>
          <w:rFonts w:ascii="Book Antiqua" w:hAnsi="Book Antiqua"/>
          <w:b/>
          <w:bCs/>
          <w:caps/>
          <w:sz w:val="19"/>
          <w:szCs w:val="19"/>
          <w:shd w:val="clear" w:color="auto" w:fill="F7CAAC" w:themeFill="accent2" w:themeFillTint="66"/>
        </w:rPr>
        <w:t>mediação</w:t>
      </w:r>
      <w:r w:rsidRPr="003F58D7">
        <w:rPr>
          <w:rFonts w:ascii="Book Antiqua" w:hAnsi="Book Antiqua"/>
          <w:b/>
          <w:bCs/>
          <w:caps/>
          <w:sz w:val="19"/>
          <w:szCs w:val="19"/>
        </w:rPr>
        <w:t xml:space="preserve"> </w:t>
      </w:r>
      <w:r w:rsidRPr="003F58D7">
        <w:rPr>
          <w:rFonts w:ascii="Book Antiqua" w:hAnsi="Book Antiqua"/>
          <w:b/>
          <w:bCs/>
          <w:caps/>
          <w:sz w:val="19"/>
          <w:szCs w:val="19"/>
          <w:highlight w:val="green"/>
        </w:rPr>
        <w:t>é recomendada</w:t>
      </w:r>
      <w:r w:rsidRPr="003F58D7">
        <w:rPr>
          <w:rFonts w:ascii="Book Antiqua" w:hAnsi="Book Antiqua"/>
          <w:b/>
          <w:bCs/>
          <w:sz w:val="19"/>
          <w:szCs w:val="19"/>
        </w:rPr>
        <w:t xml:space="preserve"> para solucionar controvérsias ou conflitos que envolvam relações jurídicas nas quais é importante a direta e voluntária ação de ambas as partes divergentes.</w:t>
      </w:r>
      <w:r w:rsidR="003F58D7" w:rsidRPr="003F58D7">
        <w:rPr>
          <w:rFonts w:ascii="Book Antiqua" w:hAnsi="Book Antiqua"/>
          <w:b/>
          <w:bCs/>
          <w:sz w:val="19"/>
          <w:szCs w:val="19"/>
        </w:rPr>
        <w:t xml:space="preserve"> </w:t>
      </w:r>
      <w:r w:rsidR="003F58D7" w:rsidRPr="003F58D7">
        <w:rPr>
          <w:rFonts w:ascii="Book Antiqua" w:hAnsi="Book Antiqua"/>
          <w:b/>
          <w:bCs/>
          <w:color w:val="FF0000"/>
          <w:sz w:val="16"/>
          <w:szCs w:val="16"/>
          <w:u w:val="single"/>
        </w:rPr>
        <w:t>(MPSE-2022)</w:t>
      </w:r>
      <w:r w:rsidR="00E21D3F">
        <w:rPr>
          <w:rFonts w:ascii="Book Antiqua" w:hAnsi="Book Antiqua"/>
          <w:b/>
          <w:bCs/>
          <w:color w:val="FF0000"/>
          <w:sz w:val="16"/>
          <w:szCs w:val="16"/>
        </w:rPr>
        <w:t xml:space="preserve"> </w:t>
      </w:r>
      <w:r w:rsidR="00E21D3F" w:rsidRPr="00875394">
        <w:rPr>
          <w:rFonts w:ascii="Book Antiqua" w:hAnsi="Book Antiqua"/>
          <w:b/>
          <w:bCs/>
          <w:color w:val="FF0000"/>
          <w:sz w:val="16"/>
          <w:szCs w:val="16"/>
          <w:u w:val="single"/>
        </w:rPr>
        <w:t>(MPBA-20</w:t>
      </w:r>
      <w:r w:rsidR="00E21D3F">
        <w:rPr>
          <w:rFonts w:ascii="Book Antiqua" w:hAnsi="Book Antiqua"/>
          <w:b/>
          <w:bCs/>
          <w:color w:val="FF0000"/>
          <w:sz w:val="16"/>
          <w:szCs w:val="16"/>
          <w:u w:val="single"/>
        </w:rPr>
        <w:t>23</w:t>
      </w:r>
      <w:r w:rsidR="00E21D3F" w:rsidRPr="00875394">
        <w:rPr>
          <w:rFonts w:ascii="Book Antiqua" w:hAnsi="Book Antiqua"/>
          <w:b/>
          <w:bCs/>
          <w:color w:val="FF0000"/>
          <w:sz w:val="16"/>
          <w:szCs w:val="16"/>
          <w:u w:val="single"/>
        </w:rPr>
        <w:t>)</w:t>
      </w:r>
      <w:r w:rsidR="005F118C">
        <w:rPr>
          <w:rFonts w:ascii="Book Antiqua" w:hAnsi="Book Antiqua"/>
          <w:b/>
          <w:bCs/>
          <w:color w:val="FF0000"/>
          <w:sz w:val="16"/>
          <w:szCs w:val="16"/>
        </w:rPr>
        <w:t xml:space="preserve"> </w:t>
      </w:r>
      <w:r w:rsidR="005F118C">
        <w:rPr>
          <w:rFonts w:ascii="Book Antiqua" w:hAnsi="Book Antiqua"/>
          <w:b/>
          <w:bCs/>
          <w:color w:val="FF0000"/>
          <w:sz w:val="16"/>
          <w:szCs w:val="16"/>
          <w:u w:val="single"/>
        </w:rPr>
        <w:t>(MPRO-2024)</w:t>
      </w:r>
    </w:p>
    <w:tbl>
      <w:tblPr>
        <w:tblStyle w:val="Tabelacomgrade"/>
        <w:tblW w:w="0" w:type="auto"/>
        <w:tblLook w:val="04A0" w:firstRow="1" w:lastRow="0" w:firstColumn="1" w:lastColumn="0" w:noHBand="0" w:noVBand="1"/>
      </w:tblPr>
      <w:tblGrid>
        <w:gridCol w:w="8494"/>
      </w:tblGrid>
      <w:tr w:rsidR="00E21D3F" w14:paraId="7503CEB1" w14:textId="77777777" w:rsidTr="00B6515E">
        <w:tc>
          <w:tcPr>
            <w:tcW w:w="8494" w:type="dxa"/>
            <w:shd w:val="clear" w:color="auto" w:fill="CCFFFF"/>
          </w:tcPr>
          <w:p w14:paraId="0CDC2854" w14:textId="16578D95" w:rsidR="00E21D3F" w:rsidRPr="00FD070A" w:rsidRDefault="00E21D3F" w:rsidP="00B6515E">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FD070A">
              <w:rPr>
                <w:rFonts w:ascii="Book Antiqua" w:hAnsi="Book Antiqua"/>
                <w:b/>
                <w:bCs/>
                <w:sz w:val="19"/>
                <w:szCs w:val="19"/>
                <w:highlight w:val="yellow"/>
              </w:rPr>
              <w:t>MP</w:t>
            </w:r>
            <w:r>
              <w:rPr>
                <w:rFonts w:ascii="Book Antiqua" w:hAnsi="Book Antiqua"/>
                <w:b/>
                <w:bCs/>
                <w:sz w:val="19"/>
                <w:szCs w:val="19"/>
                <w:highlight w:val="yellow"/>
              </w:rPr>
              <w:t>BA-2023</w:t>
            </w:r>
            <w:r w:rsidRPr="00FD070A">
              <w:rPr>
                <w:rFonts w:ascii="Book Antiqua" w:hAnsi="Book Antiqua"/>
                <w:b/>
                <w:bCs/>
                <w:sz w:val="19"/>
                <w:szCs w:val="19"/>
                <w:highlight w:val="yellow"/>
              </w:rPr>
              <w:t>-CESPE</w:t>
            </w:r>
            <w:r>
              <w:rPr>
                <w:rFonts w:ascii="Book Antiqua" w:hAnsi="Book Antiqua"/>
                <w:b/>
                <w:bCs/>
                <w:sz w:val="19"/>
                <w:szCs w:val="19"/>
              </w:rPr>
              <w:t>)</w:t>
            </w:r>
            <w:r>
              <w:rPr>
                <w:rFonts w:ascii="Book Antiqua" w:hAnsi="Book Antiqua"/>
                <w:sz w:val="19"/>
                <w:szCs w:val="19"/>
              </w:rPr>
              <w:t xml:space="preserve">: </w:t>
            </w:r>
            <w:r w:rsidRPr="00E21D3F">
              <w:rPr>
                <w:rFonts w:ascii="Book Antiqua" w:hAnsi="Book Antiqua"/>
                <w:sz w:val="19"/>
                <w:szCs w:val="19"/>
              </w:rPr>
              <w:t>Segundo a Resolução n. º 118 do CNMP, para solucionar conflitos que envolvam relações jurídicas nas quais seja importante a direta e voluntária ação de ambas as partes divergentes, é recomendada</w:t>
            </w:r>
            <w:r>
              <w:rPr>
                <w:rFonts w:ascii="Book Antiqua" w:hAnsi="Book Antiqua"/>
                <w:sz w:val="19"/>
                <w:szCs w:val="19"/>
              </w:rPr>
              <w:t xml:space="preserve">: </w:t>
            </w:r>
            <w:r w:rsidRPr="00E21D3F">
              <w:rPr>
                <w:rFonts w:ascii="Book Antiqua" w:hAnsi="Book Antiqua"/>
                <w:sz w:val="19"/>
                <w:szCs w:val="19"/>
              </w:rPr>
              <w:t>mediação</w:t>
            </w:r>
            <w:r w:rsidRPr="003F58D7">
              <w:rPr>
                <w:rFonts w:ascii="Book Antiqua" w:hAnsi="Book Antiqua"/>
                <w:sz w:val="19"/>
                <w:szCs w:val="19"/>
              </w:rPr>
              <w:t>.</w:t>
            </w:r>
            <w:r>
              <w:rPr>
                <w:rFonts w:ascii="Book Antiqua" w:hAnsi="Book Antiqua"/>
                <w:sz w:val="19"/>
                <w:szCs w:val="19"/>
              </w:rPr>
              <w:t xml:space="preserve"> </w:t>
            </w:r>
            <w:r>
              <w:rPr>
                <w:rFonts w:ascii="Book Antiqua" w:hAnsi="Book Antiqua"/>
                <w:b/>
                <w:bCs/>
                <w:sz w:val="19"/>
                <w:szCs w:val="19"/>
              </w:rPr>
              <w:t>BL: art. 9º, Res. 118/14.</w:t>
            </w:r>
          </w:p>
        </w:tc>
      </w:tr>
    </w:tbl>
    <w:p w14:paraId="7881A793" w14:textId="4450C36A" w:rsidR="005D4959" w:rsidRPr="005D4959" w:rsidRDefault="005D4959" w:rsidP="00FD070A">
      <w:pPr>
        <w:spacing w:before="100" w:beforeAutospacing="1" w:after="100" w:afterAutospacing="1" w:line="240" w:lineRule="auto"/>
        <w:ind w:firstLine="567"/>
        <w:jc w:val="both"/>
        <w:rPr>
          <w:rFonts w:ascii="Book Antiqua" w:hAnsi="Book Antiqua"/>
          <w:sz w:val="19"/>
          <w:szCs w:val="19"/>
        </w:rPr>
      </w:pPr>
      <w:r w:rsidRPr="005D4959">
        <w:rPr>
          <w:rFonts w:ascii="Book Antiqua" w:hAnsi="Book Antiqua"/>
          <w:sz w:val="19"/>
          <w:szCs w:val="19"/>
        </w:rPr>
        <w:t>Parágrafo único. Recomenda-se que a mediação comunitária e a escolar que envolvam a atuação do Ministério Público sejam regidas pela máxima informalidade possível.</w:t>
      </w:r>
    </w:p>
    <w:p w14:paraId="21069FBA" w14:textId="77777777" w:rsidR="005D4959" w:rsidRPr="005D4959" w:rsidRDefault="005D4959" w:rsidP="00FD070A">
      <w:pPr>
        <w:spacing w:before="100" w:beforeAutospacing="1" w:after="100" w:afterAutospacing="1" w:line="240" w:lineRule="auto"/>
        <w:ind w:firstLine="567"/>
        <w:jc w:val="both"/>
        <w:rPr>
          <w:rFonts w:ascii="Book Antiqua" w:hAnsi="Book Antiqua"/>
          <w:sz w:val="19"/>
          <w:szCs w:val="19"/>
        </w:rPr>
      </w:pPr>
      <w:r w:rsidRPr="005D4959">
        <w:rPr>
          <w:rFonts w:ascii="Book Antiqua" w:hAnsi="Book Antiqua"/>
          <w:sz w:val="19"/>
          <w:szCs w:val="19"/>
        </w:rPr>
        <w:t>Art. 10. No âmbito do Ministério Público:</w:t>
      </w:r>
    </w:p>
    <w:p w14:paraId="714ADAFE" w14:textId="055D72BE" w:rsidR="005D4959" w:rsidRPr="005D4959" w:rsidRDefault="005D4959" w:rsidP="00FD070A">
      <w:pPr>
        <w:spacing w:before="100" w:beforeAutospacing="1" w:after="100" w:afterAutospacing="1" w:line="240" w:lineRule="auto"/>
        <w:ind w:firstLine="567"/>
        <w:jc w:val="both"/>
        <w:rPr>
          <w:rFonts w:ascii="Book Antiqua" w:hAnsi="Book Antiqua"/>
          <w:sz w:val="19"/>
          <w:szCs w:val="19"/>
        </w:rPr>
      </w:pPr>
      <w:r w:rsidRPr="005D4959">
        <w:rPr>
          <w:rFonts w:ascii="Book Antiqua" w:hAnsi="Book Antiqua"/>
          <w:sz w:val="19"/>
          <w:szCs w:val="19"/>
        </w:rPr>
        <w:t xml:space="preserve">I – </w:t>
      </w:r>
      <w:proofErr w:type="gramStart"/>
      <w:r w:rsidRPr="005D4959">
        <w:rPr>
          <w:rFonts w:ascii="Book Antiqua" w:hAnsi="Book Antiqua"/>
          <w:sz w:val="19"/>
          <w:szCs w:val="19"/>
        </w:rPr>
        <w:t>a</w:t>
      </w:r>
      <w:proofErr w:type="gramEnd"/>
      <w:r w:rsidRPr="005D4959">
        <w:rPr>
          <w:rFonts w:ascii="Book Antiqua" w:hAnsi="Book Antiqua"/>
          <w:sz w:val="19"/>
          <w:szCs w:val="19"/>
        </w:rPr>
        <w:t xml:space="preserve"> mediação poderá ser promovida como mecanismo de prevenção ou resolução de conflito e controvérsias que ainda não tenham sido judicializados;</w:t>
      </w:r>
    </w:p>
    <w:p w14:paraId="6E80CB87" w14:textId="6D078603" w:rsidR="005D4959" w:rsidRPr="005D4959" w:rsidRDefault="005D4959" w:rsidP="00FD070A">
      <w:pPr>
        <w:spacing w:before="100" w:beforeAutospacing="1" w:after="100" w:afterAutospacing="1" w:line="240" w:lineRule="auto"/>
        <w:ind w:firstLine="567"/>
        <w:jc w:val="both"/>
        <w:rPr>
          <w:rFonts w:ascii="Book Antiqua" w:hAnsi="Book Antiqua"/>
          <w:sz w:val="19"/>
          <w:szCs w:val="19"/>
        </w:rPr>
      </w:pPr>
      <w:r w:rsidRPr="005D4959">
        <w:rPr>
          <w:rFonts w:ascii="Book Antiqua" w:hAnsi="Book Antiqua"/>
          <w:sz w:val="19"/>
          <w:szCs w:val="19"/>
        </w:rPr>
        <w:lastRenderedPageBreak/>
        <w:t xml:space="preserve">II – </w:t>
      </w:r>
      <w:proofErr w:type="gramStart"/>
      <w:r w:rsidRPr="005D4959">
        <w:rPr>
          <w:rFonts w:ascii="Book Antiqua" w:hAnsi="Book Antiqua"/>
          <w:sz w:val="19"/>
          <w:szCs w:val="19"/>
        </w:rPr>
        <w:t>as</w:t>
      </w:r>
      <w:proofErr w:type="gramEnd"/>
      <w:r w:rsidRPr="005D4959">
        <w:rPr>
          <w:rFonts w:ascii="Book Antiqua" w:hAnsi="Book Antiqua"/>
          <w:sz w:val="19"/>
          <w:szCs w:val="19"/>
        </w:rPr>
        <w:t xml:space="preserve"> técnicas do mecanismo de mediação também podem ser utilizadas na atuação em casos de conflitos judicializados;</w:t>
      </w:r>
    </w:p>
    <w:p w14:paraId="335EEF42" w14:textId="1AD7FF3C" w:rsidR="005D4959" w:rsidRPr="005D4959" w:rsidRDefault="005D4959" w:rsidP="00FD070A">
      <w:pPr>
        <w:spacing w:before="100" w:beforeAutospacing="1" w:after="100" w:afterAutospacing="1" w:line="240" w:lineRule="auto"/>
        <w:ind w:firstLine="567"/>
        <w:jc w:val="both"/>
        <w:rPr>
          <w:rFonts w:ascii="Book Antiqua" w:hAnsi="Book Antiqua"/>
          <w:sz w:val="19"/>
          <w:szCs w:val="19"/>
        </w:rPr>
      </w:pPr>
      <w:r w:rsidRPr="005D4959">
        <w:rPr>
          <w:rFonts w:ascii="Book Antiqua" w:hAnsi="Book Antiqua"/>
          <w:sz w:val="19"/>
          <w:szCs w:val="19"/>
        </w:rPr>
        <w:t>III – as técnicas do mecanismo de mediação podem ser utilizadas na atuação em geral,</w:t>
      </w:r>
      <w:r>
        <w:rPr>
          <w:rFonts w:ascii="Book Antiqua" w:hAnsi="Book Antiqua"/>
          <w:sz w:val="19"/>
          <w:szCs w:val="19"/>
        </w:rPr>
        <w:t xml:space="preserve"> </w:t>
      </w:r>
      <w:r w:rsidRPr="005D4959">
        <w:rPr>
          <w:rFonts w:ascii="Book Antiqua" w:hAnsi="Book Antiqua"/>
          <w:sz w:val="19"/>
          <w:szCs w:val="19"/>
        </w:rPr>
        <w:t>visando ao aprimoramento da comunicação e dos relacionamentos.</w:t>
      </w:r>
    </w:p>
    <w:p w14:paraId="00BE7344" w14:textId="799F6A7D" w:rsidR="005D4959" w:rsidRPr="005D4959" w:rsidRDefault="005D4959" w:rsidP="00FD070A">
      <w:pPr>
        <w:spacing w:before="100" w:beforeAutospacing="1" w:after="100" w:afterAutospacing="1" w:line="240" w:lineRule="auto"/>
        <w:ind w:firstLine="567"/>
        <w:jc w:val="both"/>
        <w:rPr>
          <w:rFonts w:ascii="Book Antiqua" w:hAnsi="Book Antiqua"/>
          <w:sz w:val="19"/>
          <w:szCs w:val="19"/>
        </w:rPr>
      </w:pPr>
      <w:r w:rsidRPr="005D4959">
        <w:rPr>
          <w:rFonts w:ascii="Book Antiqua" w:hAnsi="Book Antiqua"/>
          <w:sz w:val="19"/>
          <w:szCs w:val="19"/>
        </w:rPr>
        <w:t>§1º Ao final da mediação, havendo acordo entre os envolvidos, este poderá ser referendado pelo órgão do Ministério Público ou levado ao Judiciário com pedido de homologação.</w:t>
      </w:r>
    </w:p>
    <w:p w14:paraId="18864900" w14:textId="23C2DB30" w:rsidR="005D4959" w:rsidRPr="005D4959" w:rsidRDefault="005D4959" w:rsidP="00FD070A">
      <w:pPr>
        <w:spacing w:before="100" w:beforeAutospacing="1" w:after="100" w:afterAutospacing="1" w:line="240" w:lineRule="auto"/>
        <w:ind w:firstLine="567"/>
        <w:jc w:val="both"/>
        <w:rPr>
          <w:rFonts w:ascii="Book Antiqua" w:hAnsi="Book Antiqua"/>
          <w:sz w:val="19"/>
          <w:szCs w:val="19"/>
        </w:rPr>
      </w:pPr>
      <w:r w:rsidRPr="005D4959">
        <w:rPr>
          <w:rFonts w:ascii="Book Antiqua" w:hAnsi="Book Antiqua"/>
          <w:sz w:val="19"/>
          <w:szCs w:val="19"/>
        </w:rPr>
        <w:t>§2º A confidencialidade é recomendada quando as circunstâncias assim exigirem, para</w:t>
      </w:r>
      <w:r>
        <w:rPr>
          <w:rFonts w:ascii="Book Antiqua" w:hAnsi="Book Antiqua"/>
          <w:sz w:val="19"/>
          <w:szCs w:val="19"/>
        </w:rPr>
        <w:t xml:space="preserve"> </w:t>
      </w:r>
      <w:r w:rsidRPr="005D4959">
        <w:rPr>
          <w:rFonts w:ascii="Book Antiqua" w:hAnsi="Book Antiqua"/>
          <w:sz w:val="19"/>
          <w:szCs w:val="19"/>
        </w:rPr>
        <w:t>a preservação da intimidade dos interessados, ocasião em que deve ser mantido sigilo sobre todas as informações obtidas em todas as etapas da mediação, inclusive nas sessões privadas, se houver, salvo autorização expressa dos envolvidos, violação à ordem pública ou às leis vigentes, não podendo o membro ou servidor que participar da mediação ser testemunha do caso, nem atuar como advogado dos envolvidos, em qualquer hipótese.</w:t>
      </w:r>
    </w:p>
    <w:p w14:paraId="72AB4CB4" w14:textId="77777777" w:rsidR="005D4959" w:rsidRPr="005D4959" w:rsidRDefault="005D4959" w:rsidP="00FD070A">
      <w:pPr>
        <w:spacing w:before="100" w:beforeAutospacing="1" w:after="100" w:afterAutospacing="1" w:line="240" w:lineRule="auto"/>
        <w:ind w:firstLine="567"/>
        <w:jc w:val="center"/>
        <w:rPr>
          <w:rFonts w:ascii="Book Antiqua" w:hAnsi="Book Antiqua"/>
          <w:sz w:val="19"/>
          <w:szCs w:val="19"/>
        </w:rPr>
      </w:pPr>
      <w:r w:rsidRPr="005D4959">
        <w:rPr>
          <w:rFonts w:ascii="Book Antiqua" w:hAnsi="Book Antiqua"/>
          <w:sz w:val="19"/>
          <w:szCs w:val="19"/>
        </w:rPr>
        <w:t>Seção III</w:t>
      </w:r>
    </w:p>
    <w:p w14:paraId="6B922A88" w14:textId="055F8680" w:rsidR="005D4959" w:rsidRDefault="005D4959" w:rsidP="00FD070A">
      <w:pPr>
        <w:spacing w:before="100" w:beforeAutospacing="1" w:after="100" w:afterAutospacing="1" w:line="240" w:lineRule="auto"/>
        <w:ind w:firstLine="567"/>
        <w:jc w:val="center"/>
        <w:rPr>
          <w:rFonts w:ascii="Book Antiqua" w:hAnsi="Book Antiqua"/>
          <w:sz w:val="19"/>
          <w:szCs w:val="19"/>
        </w:rPr>
      </w:pPr>
      <w:r w:rsidRPr="005D4959">
        <w:rPr>
          <w:rFonts w:ascii="Book Antiqua" w:hAnsi="Book Antiqua"/>
          <w:sz w:val="19"/>
          <w:szCs w:val="19"/>
        </w:rPr>
        <w:t>Da Conciliação</w:t>
      </w:r>
    </w:p>
    <w:p w14:paraId="408C3A4B" w14:textId="1FC70516" w:rsidR="005D4959" w:rsidRPr="005F118C" w:rsidRDefault="005D4959" w:rsidP="00FD070A">
      <w:pPr>
        <w:spacing w:before="100" w:beforeAutospacing="1" w:after="100" w:afterAutospacing="1" w:line="240" w:lineRule="auto"/>
        <w:ind w:firstLine="567"/>
        <w:jc w:val="both"/>
        <w:rPr>
          <w:rFonts w:ascii="Book Antiqua" w:hAnsi="Book Antiqua"/>
          <w:b/>
          <w:bCs/>
          <w:sz w:val="19"/>
          <w:szCs w:val="19"/>
        </w:rPr>
      </w:pPr>
      <w:r w:rsidRPr="00FD070A">
        <w:rPr>
          <w:rFonts w:ascii="Book Antiqua" w:hAnsi="Book Antiqua"/>
          <w:b/>
          <w:bCs/>
          <w:sz w:val="19"/>
          <w:szCs w:val="19"/>
          <w:highlight w:val="magenta"/>
        </w:rPr>
        <w:t>Art. 11</w:t>
      </w:r>
      <w:r w:rsidRPr="003F58D7">
        <w:rPr>
          <w:rFonts w:ascii="Book Antiqua" w:hAnsi="Book Antiqua"/>
          <w:b/>
          <w:bCs/>
          <w:sz w:val="19"/>
          <w:szCs w:val="19"/>
        </w:rPr>
        <w:t xml:space="preserve">. A </w:t>
      </w:r>
      <w:r w:rsidRPr="003F58D7">
        <w:rPr>
          <w:rFonts w:ascii="Book Antiqua" w:hAnsi="Book Antiqua"/>
          <w:b/>
          <w:bCs/>
          <w:caps/>
          <w:sz w:val="19"/>
          <w:szCs w:val="19"/>
          <w:shd w:val="clear" w:color="auto" w:fill="F7CAAC" w:themeFill="accent2" w:themeFillTint="66"/>
        </w:rPr>
        <w:t>conciliação</w:t>
      </w:r>
      <w:r w:rsidRPr="003F58D7">
        <w:rPr>
          <w:rFonts w:ascii="Book Antiqua" w:hAnsi="Book Antiqua"/>
          <w:b/>
          <w:bCs/>
          <w:caps/>
          <w:sz w:val="19"/>
          <w:szCs w:val="19"/>
        </w:rPr>
        <w:t xml:space="preserve"> </w:t>
      </w:r>
      <w:r w:rsidRPr="003F58D7">
        <w:rPr>
          <w:rFonts w:ascii="Book Antiqua" w:hAnsi="Book Antiqua"/>
          <w:b/>
          <w:bCs/>
          <w:caps/>
          <w:sz w:val="19"/>
          <w:szCs w:val="19"/>
          <w:highlight w:val="green"/>
        </w:rPr>
        <w:t>é recomendada</w:t>
      </w:r>
      <w:r w:rsidRPr="003F58D7">
        <w:rPr>
          <w:rFonts w:ascii="Book Antiqua" w:hAnsi="Book Antiqua"/>
          <w:b/>
          <w:bCs/>
          <w:sz w:val="19"/>
          <w:szCs w:val="19"/>
        </w:rPr>
        <w:t xml:space="preserve"> para controvérsias ou conflitos que envolvam direitos ou interesses nas áreas de atuação do Ministério Público como órgão interveniente e nos quais sejam necessárias intervenções propondo soluções para a resolução das controvérsias ou dos conflitos.</w:t>
      </w:r>
      <w:r w:rsidR="003F58D7" w:rsidRPr="003F58D7">
        <w:rPr>
          <w:rFonts w:ascii="Book Antiqua" w:hAnsi="Book Antiqua"/>
          <w:b/>
          <w:bCs/>
          <w:sz w:val="19"/>
          <w:szCs w:val="19"/>
        </w:rPr>
        <w:t xml:space="preserve"> </w:t>
      </w:r>
      <w:r w:rsidR="003F58D7" w:rsidRPr="003F58D7">
        <w:rPr>
          <w:rFonts w:ascii="Book Antiqua" w:hAnsi="Book Antiqua"/>
          <w:b/>
          <w:bCs/>
          <w:color w:val="FF0000"/>
          <w:sz w:val="16"/>
          <w:szCs w:val="16"/>
          <w:u w:val="single"/>
        </w:rPr>
        <w:t>(MPPI-2019)</w:t>
      </w:r>
      <w:r w:rsidR="003F58D7">
        <w:rPr>
          <w:rFonts w:ascii="Book Antiqua" w:hAnsi="Book Antiqua"/>
          <w:b/>
          <w:bCs/>
          <w:color w:val="FF0000"/>
          <w:sz w:val="16"/>
          <w:szCs w:val="16"/>
        </w:rPr>
        <w:t xml:space="preserve"> </w:t>
      </w:r>
      <w:r w:rsidR="003F58D7" w:rsidRPr="003F58D7">
        <w:rPr>
          <w:rFonts w:ascii="Book Antiqua" w:hAnsi="Book Antiqua"/>
          <w:b/>
          <w:bCs/>
          <w:color w:val="FF0000"/>
          <w:sz w:val="16"/>
          <w:szCs w:val="16"/>
          <w:u w:val="single"/>
        </w:rPr>
        <w:t>(MP</w:t>
      </w:r>
      <w:r w:rsidR="003F58D7">
        <w:rPr>
          <w:rFonts w:ascii="Book Antiqua" w:hAnsi="Book Antiqua"/>
          <w:b/>
          <w:bCs/>
          <w:color w:val="FF0000"/>
          <w:sz w:val="16"/>
          <w:szCs w:val="16"/>
          <w:u w:val="single"/>
        </w:rPr>
        <w:t>SE</w:t>
      </w:r>
      <w:r w:rsidR="003F58D7" w:rsidRPr="003F58D7">
        <w:rPr>
          <w:rFonts w:ascii="Book Antiqua" w:hAnsi="Book Antiqua"/>
          <w:b/>
          <w:bCs/>
          <w:color w:val="FF0000"/>
          <w:sz w:val="16"/>
          <w:szCs w:val="16"/>
          <w:u w:val="single"/>
        </w:rPr>
        <w:t>-20</w:t>
      </w:r>
      <w:r w:rsidR="003F58D7">
        <w:rPr>
          <w:rFonts w:ascii="Book Antiqua" w:hAnsi="Book Antiqua"/>
          <w:b/>
          <w:bCs/>
          <w:color w:val="FF0000"/>
          <w:sz w:val="16"/>
          <w:szCs w:val="16"/>
          <w:u w:val="single"/>
        </w:rPr>
        <w:t>22</w:t>
      </w:r>
      <w:r w:rsidR="003F58D7" w:rsidRPr="003F58D7">
        <w:rPr>
          <w:rFonts w:ascii="Book Antiqua" w:hAnsi="Book Antiqua"/>
          <w:b/>
          <w:bCs/>
          <w:color w:val="FF0000"/>
          <w:sz w:val="16"/>
          <w:szCs w:val="16"/>
          <w:u w:val="single"/>
        </w:rPr>
        <w:t>)</w:t>
      </w:r>
      <w:r w:rsidR="00E21D3F">
        <w:rPr>
          <w:rFonts w:ascii="Book Antiqua" w:hAnsi="Book Antiqua"/>
          <w:b/>
          <w:bCs/>
          <w:color w:val="FF0000"/>
          <w:sz w:val="16"/>
          <w:szCs w:val="16"/>
        </w:rPr>
        <w:t xml:space="preserve"> </w:t>
      </w:r>
      <w:r w:rsidR="00E21D3F" w:rsidRPr="00875394">
        <w:rPr>
          <w:rFonts w:ascii="Book Antiqua" w:hAnsi="Book Antiqua"/>
          <w:b/>
          <w:bCs/>
          <w:color w:val="FF0000"/>
          <w:sz w:val="16"/>
          <w:szCs w:val="16"/>
          <w:u w:val="single"/>
        </w:rPr>
        <w:t>(MPBA-20</w:t>
      </w:r>
      <w:r w:rsidR="00E21D3F">
        <w:rPr>
          <w:rFonts w:ascii="Book Antiqua" w:hAnsi="Book Antiqua"/>
          <w:b/>
          <w:bCs/>
          <w:color w:val="FF0000"/>
          <w:sz w:val="16"/>
          <w:szCs w:val="16"/>
          <w:u w:val="single"/>
        </w:rPr>
        <w:t>23</w:t>
      </w:r>
      <w:r w:rsidR="00E21D3F" w:rsidRPr="00875394">
        <w:rPr>
          <w:rFonts w:ascii="Book Antiqua" w:hAnsi="Book Antiqua"/>
          <w:b/>
          <w:bCs/>
          <w:color w:val="FF0000"/>
          <w:sz w:val="16"/>
          <w:szCs w:val="16"/>
          <w:u w:val="single"/>
        </w:rPr>
        <w:t>)</w:t>
      </w:r>
      <w:r w:rsidR="005F118C">
        <w:rPr>
          <w:rFonts w:ascii="Book Antiqua" w:hAnsi="Book Antiqua"/>
          <w:b/>
          <w:bCs/>
          <w:color w:val="FF0000"/>
          <w:sz w:val="16"/>
          <w:szCs w:val="16"/>
        </w:rPr>
        <w:t xml:space="preserve"> </w:t>
      </w:r>
      <w:r w:rsidR="005F118C">
        <w:rPr>
          <w:rFonts w:ascii="Book Antiqua" w:hAnsi="Book Antiqua"/>
          <w:b/>
          <w:bCs/>
          <w:color w:val="FF0000"/>
          <w:sz w:val="16"/>
          <w:szCs w:val="16"/>
          <w:u w:val="single"/>
        </w:rPr>
        <w:t>(MPRO-2024)</w:t>
      </w:r>
    </w:p>
    <w:tbl>
      <w:tblPr>
        <w:tblStyle w:val="Tabelacomgrade"/>
        <w:tblW w:w="0" w:type="auto"/>
        <w:tblLook w:val="04A0" w:firstRow="1" w:lastRow="0" w:firstColumn="1" w:lastColumn="0" w:noHBand="0" w:noVBand="1"/>
      </w:tblPr>
      <w:tblGrid>
        <w:gridCol w:w="8494"/>
      </w:tblGrid>
      <w:tr w:rsidR="00FD070A" w14:paraId="03D447F1" w14:textId="77777777" w:rsidTr="00FD070A">
        <w:tc>
          <w:tcPr>
            <w:tcW w:w="8494" w:type="dxa"/>
            <w:shd w:val="clear" w:color="auto" w:fill="CCFFFF"/>
          </w:tcPr>
          <w:p w14:paraId="56D6A712" w14:textId="1EAC2BD8" w:rsidR="00FD070A" w:rsidRPr="00FD070A" w:rsidRDefault="00FD070A" w:rsidP="00FD070A">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FD070A">
              <w:rPr>
                <w:rFonts w:ascii="Book Antiqua" w:hAnsi="Book Antiqua"/>
                <w:b/>
                <w:bCs/>
                <w:sz w:val="19"/>
                <w:szCs w:val="19"/>
                <w:highlight w:val="yellow"/>
              </w:rPr>
              <w:t>MPPI-2019-CESPE</w:t>
            </w:r>
            <w:r>
              <w:rPr>
                <w:rFonts w:ascii="Book Antiqua" w:hAnsi="Book Antiqua"/>
                <w:b/>
                <w:bCs/>
                <w:sz w:val="19"/>
                <w:szCs w:val="19"/>
              </w:rPr>
              <w:t>)</w:t>
            </w:r>
            <w:r>
              <w:rPr>
                <w:rFonts w:ascii="Book Antiqua" w:hAnsi="Book Antiqua"/>
                <w:sz w:val="19"/>
                <w:szCs w:val="19"/>
              </w:rPr>
              <w:t xml:space="preserve">: </w:t>
            </w:r>
            <w:r w:rsidRPr="00FD070A">
              <w:rPr>
                <w:rFonts w:ascii="Book Antiqua" w:hAnsi="Book Antiqua"/>
                <w:sz w:val="19"/>
                <w:szCs w:val="19"/>
              </w:rPr>
              <w:t xml:space="preserve">Considerando-se a Resolução n.º 118/2014 do </w:t>
            </w:r>
            <w:r>
              <w:rPr>
                <w:rFonts w:ascii="Book Antiqua" w:hAnsi="Book Antiqua"/>
                <w:sz w:val="19"/>
                <w:szCs w:val="19"/>
              </w:rPr>
              <w:t>CNMP</w:t>
            </w:r>
            <w:r w:rsidRPr="00FD070A">
              <w:rPr>
                <w:rFonts w:ascii="Book Antiqua" w:hAnsi="Book Antiqua"/>
                <w:sz w:val="19"/>
                <w:szCs w:val="19"/>
              </w:rPr>
              <w:t>, acerca da adoção de mecanismos de autocomposição pacífica dos conflitos, controvérsias e problemas, é correto afirmar que</w:t>
            </w:r>
            <w:r>
              <w:rPr>
                <w:rFonts w:ascii="Book Antiqua" w:hAnsi="Book Antiqua"/>
                <w:sz w:val="19"/>
                <w:szCs w:val="19"/>
              </w:rPr>
              <w:t xml:space="preserve"> </w:t>
            </w:r>
            <w:r w:rsidRPr="00FD070A">
              <w:rPr>
                <w:rFonts w:ascii="Book Antiqua" w:hAnsi="Book Antiqua"/>
                <w:sz w:val="19"/>
                <w:szCs w:val="19"/>
              </w:rPr>
              <w:t xml:space="preserve">a conciliação é recomendada para resolver controvérsias relativas a direitos ou interesses que pertençam às áreas de atuação do </w:t>
            </w:r>
            <w:r>
              <w:rPr>
                <w:rFonts w:ascii="Book Antiqua" w:hAnsi="Book Antiqua"/>
                <w:sz w:val="19"/>
                <w:szCs w:val="19"/>
              </w:rPr>
              <w:t>MP</w:t>
            </w:r>
            <w:r w:rsidRPr="00FD070A">
              <w:rPr>
                <w:rFonts w:ascii="Book Antiqua" w:hAnsi="Book Antiqua"/>
                <w:sz w:val="19"/>
                <w:szCs w:val="19"/>
              </w:rPr>
              <w:t xml:space="preserve"> como órgão interveniente e nos quais sejam necessárias intervenções que proponham soluções para a resolução de conflitos.</w:t>
            </w:r>
            <w:r>
              <w:rPr>
                <w:rFonts w:ascii="Book Antiqua" w:hAnsi="Book Antiqua"/>
                <w:sz w:val="19"/>
                <w:szCs w:val="19"/>
              </w:rPr>
              <w:t xml:space="preserve"> </w:t>
            </w:r>
            <w:r>
              <w:rPr>
                <w:rFonts w:ascii="Book Antiqua" w:hAnsi="Book Antiqua"/>
                <w:b/>
                <w:bCs/>
                <w:sz w:val="19"/>
                <w:szCs w:val="19"/>
              </w:rPr>
              <w:t>BL: art. 11, Res. 118/14,</w:t>
            </w:r>
          </w:p>
        </w:tc>
      </w:tr>
    </w:tbl>
    <w:p w14:paraId="32A3334C" w14:textId="237DBBD1" w:rsidR="005D4959" w:rsidRPr="005D4959" w:rsidRDefault="005D4959" w:rsidP="00FD070A">
      <w:pPr>
        <w:spacing w:before="100" w:beforeAutospacing="1" w:after="100" w:afterAutospacing="1" w:line="240" w:lineRule="auto"/>
        <w:ind w:firstLine="567"/>
        <w:jc w:val="both"/>
        <w:rPr>
          <w:rFonts w:ascii="Book Antiqua" w:hAnsi="Book Antiqua"/>
          <w:sz w:val="19"/>
          <w:szCs w:val="19"/>
        </w:rPr>
      </w:pPr>
      <w:r w:rsidRPr="005D4959">
        <w:rPr>
          <w:rFonts w:ascii="Book Antiqua" w:hAnsi="Book Antiqua"/>
          <w:sz w:val="19"/>
          <w:szCs w:val="19"/>
        </w:rPr>
        <w:t>Art. 12. A conciliação será empreendida naquelas situações em que seja necessária a</w:t>
      </w:r>
      <w:r>
        <w:rPr>
          <w:rFonts w:ascii="Book Antiqua" w:hAnsi="Book Antiqua"/>
          <w:sz w:val="19"/>
          <w:szCs w:val="19"/>
        </w:rPr>
        <w:t xml:space="preserve"> </w:t>
      </w:r>
      <w:r w:rsidRPr="005D4959">
        <w:rPr>
          <w:rFonts w:ascii="Book Antiqua" w:hAnsi="Book Antiqua"/>
          <w:sz w:val="19"/>
          <w:szCs w:val="19"/>
        </w:rPr>
        <w:t>intervenção do membro do Ministério Público, servidor ou voluntário, no sentido de propor soluções para a resolução de conflitos ou de controvérsias, sendo aplicáveis as mesmas normas atinentes à mediação.</w:t>
      </w:r>
    </w:p>
    <w:p w14:paraId="39F3C2E0" w14:textId="77777777" w:rsidR="005D4959" w:rsidRPr="005D4959" w:rsidRDefault="005D4959" w:rsidP="00FD070A">
      <w:pPr>
        <w:spacing w:before="100" w:beforeAutospacing="1" w:after="100" w:afterAutospacing="1" w:line="240" w:lineRule="auto"/>
        <w:ind w:firstLine="567"/>
        <w:jc w:val="center"/>
        <w:rPr>
          <w:rFonts w:ascii="Book Antiqua" w:hAnsi="Book Antiqua"/>
          <w:sz w:val="19"/>
          <w:szCs w:val="19"/>
        </w:rPr>
      </w:pPr>
      <w:r w:rsidRPr="005D4959">
        <w:rPr>
          <w:rFonts w:ascii="Book Antiqua" w:hAnsi="Book Antiqua"/>
          <w:sz w:val="19"/>
          <w:szCs w:val="19"/>
        </w:rPr>
        <w:t>Seção IV</w:t>
      </w:r>
    </w:p>
    <w:p w14:paraId="5787E42A" w14:textId="77777777" w:rsidR="005D4959" w:rsidRPr="005D4959" w:rsidRDefault="005D4959" w:rsidP="00FD070A">
      <w:pPr>
        <w:spacing w:before="100" w:beforeAutospacing="1" w:after="100" w:afterAutospacing="1" w:line="240" w:lineRule="auto"/>
        <w:ind w:firstLine="567"/>
        <w:jc w:val="center"/>
        <w:rPr>
          <w:rFonts w:ascii="Book Antiqua" w:hAnsi="Book Antiqua"/>
          <w:sz w:val="19"/>
          <w:szCs w:val="19"/>
        </w:rPr>
      </w:pPr>
      <w:r w:rsidRPr="005D4959">
        <w:rPr>
          <w:rFonts w:ascii="Book Antiqua" w:hAnsi="Book Antiqua"/>
          <w:sz w:val="19"/>
          <w:szCs w:val="19"/>
        </w:rPr>
        <w:t>Das Práticas Restaurativas</w:t>
      </w:r>
    </w:p>
    <w:p w14:paraId="5113CA95" w14:textId="6E2B31F7" w:rsidR="005D4959" w:rsidRPr="005F118C" w:rsidRDefault="005D4959" w:rsidP="00FD070A">
      <w:pPr>
        <w:spacing w:before="100" w:beforeAutospacing="1" w:after="100" w:afterAutospacing="1" w:line="240" w:lineRule="auto"/>
        <w:ind w:firstLine="567"/>
        <w:jc w:val="both"/>
        <w:rPr>
          <w:rFonts w:ascii="Book Antiqua" w:hAnsi="Book Antiqua"/>
          <w:b/>
          <w:bCs/>
          <w:color w:val="FF0000"/>
          <w:sz w:val="16"/>
          <w:szCs w:val="16"/>
        </w:rPr>
      </w:pPr>
      <w:r w:rsidRPr="00FD070A">
        <w:rPr>
          <w:rFonts w:ascii="Book Antiqua" w:hAnsi="Book Antiqua"/>
          <w:b/>
          <w:bCs/>
          <w:sz w:val="19"/>
          <w:szCs w:val="19"/>
          <w:highlight w:val="magenta"/>
        </w:rPr>
        <w:t>Art. 13</w:t>
      </w:r>
      <w:r w:rsidRPr="005D4959">
        <w:rPr>
          <w:rFonts w:ascii="Book Antiqua" w:hAnsi="Book Antiqua"/>
          <w:sz w:val="19"/>
          <w:szCs w:val="19"/>
        </w:rPr>
        <w:t xml:space="preserve">. </w:t>
      </w:r>
      <w:r w:rsidRPr="003F58D7">
        <w:rPr>
          <w:rFonts w:ascii="Book Antiqua" w:hAnsi="Book Antiqua"/>
          <w:b/>
          <w:bCs/>
          <w:sz w:val="19"/>
          <w:szCs w:val="19"/>
        </w:rPr>
        <w:t xml:space="preserve">As </w:t>
      </w:r>
      <w:r w:rsidRPr="005F118C">
        <w:rPr>
          <w:rFonts w:ascii="Book Antiqua" w:hAnsi="Book Antiqua"/>
          <w:b/>
          <w:bCs/>
          <w:caps/>
          <w:sz w:val="19"/>
          <w:szCs w:val="19"/>
          <w:shd w:val="clear" w:color="auto" w:fill="F7CAAC" w:themeFill="accent2" w:themeFillTint="66"/>
        </w:rPr>
        <w:t>práticas restaurativas</w:t>
      </w:r>
      <w:r w:rsidRPr="003F58D7">
        <w:rPr>
          <w:rFonts w:ascii="Book Antiqua" w:hAnsi="Book Antiqua"/>
          <w:b/>
          <w:bCs/>
          <w:sz w:val="19"/>
          <w:szCs w:val="19"/>
        </w:rPr>
        <w:t xml:space="preserve"> são recomendadas nas situações para as quais seja viável a busca da reparação dos efeitos da infração por intermédio da harmonização entre o (s) seu (s) autor (es) e a (s) vítima (s), com o objetivo de restaurar o convívio social e a efetiva pacificação dos relacionamentos</w:t>
      </w:r>
      <w:r w:rsidRPr="003F58D7">
        <w:rPr>
          <w:rFonts w:ascii="Book Antiqua" w:hAnsi="Book Antiqua"/>
          <w:b/>
          <w:bCs/>
          <w:sz w:val="16"/>
          <w:szCs w:val="16"/>
        </w:rPr>
        <w:t>.</w:t>
      </w:r>
      <w:r w:rsidR="00FD070A" w:rsidRPr="003F58D7">
        <w:rPr>
          <w:rFonts w:ascii="Book Antiqua" w:hAnsi="Book Antiqua"/>
          <w:b/>
          <w:bCs/>
          <w:sz w:val="16"/>
          <w:szCs w:val="16"/>
        </w:rPr>
        <w:t xml:space="preserve"> </w:t>
      </w:r>
      <w:r w:rsidR="00FD070A" w:rsidRPr="003F58D7">
        <w:rPr>
          <w:rFonts w:ascii="Book Antiqua" w:hAnsi="Book Antiqua"/>
          <w:b/>
          <w:bCs/>
          <w:color w:val="FF0000"/>
          <w:sz w:val="16"/>
          <w:szCs w:val="16"/>
          <w:u w:val="single"/>
        </w:rPr>
        <w:t>(MPPI-2019)</w:t>
      </w:r>
      <w:r w:rsidR="003F58D7">
        <w:rPr>
          <w:rFonts w:ascii="Book Antiqua" w:hAnsi="Book Antiqua"/>
          <w:b/>
          <w:bCs/>
          <w:color w:val="FF0000"/>
          <w:sz w:val="16"/>
          <w:szCs w:val="16"/>
        </w:rPr>
        <w:t xml:space="preserve"> </w:t>
      </w:r>
      <w:r w:rsidR="003F58D7" w:rsidRPr="003F58D7">
        <w:rPr>
          <w:rFonts w:ascii="Book Antiqua" w:hAnsi="Book Antiqua"/>
          <w:b/>
          <w:bCs/>
          <w:color w:val="FF0000"/>
          <w:sz w:val="16"/>
          <w:szCs w:val="16"/>
          <w:u w:val="single"/>
        </w:rPr>
        <w:t>(MP</w:t>
      </w:r>
      <w:r w:rsidR="003F58D7">
        <w:rPr>
          <w:rFonts w:ascii="Book Antiqua" w:hAnsi="Book Antiqua"/>
          <w:b/>
          <w:bCs/>
          <w:color w:val="FF0000"/>
          <w:sz w:val="16"/>
          <w:szCs w:val="16"/>
          <w:u w:val="single"/>
        </w:rPr>
        <w:t>SE</w:t>
      </w:r>
      <w:r w:rsidR="003F58D7" w:rsidRPr="003F58D7">
        <w:rPr>
          <w:rFonts w:ascii="Book Antiqua" w:hAnsi="Book Antiqua"/>
          <w:b/>
          <w:bCs/>
          <w:color w:val="FF0000"/>
          <w:sz w:val="16"/>
          <w:szCs w:val="16"/>
          <w:u w:val="single"/>
        </w:rPr>
        <w:t>-20</w:t>
      </w:r>
      <w:r w:rsidR="003F58D7">
        <w:rPr>
          <w:rFonts w:ascii="Book Antiqua" w:hAnsi="Book Antiqua"/>
          <w:b/>
          <w:bCs/>
          <w:color w:val="FF0000"/>
          <w:sz w:val="16"/>
          <w:szCs w:val="16"/>
          <w:u w:val="single"/>
        </w:rPr>
        <w:t>22</w:t>
      </w:r>
      <w:r w:rsidR="003F58D7" w:rsidRPr="003F58D7">
        <w:rPr>
          <w:rFonts w:ascii="Book Antiqua" w:hAnsi="Book Antiqua"/>
          <w:b/>
          <w:bCs/>
          <w:color w:val="FF0000"/>
          <w:sz w:val="16"/>
          <w:szCs w:val="16"/>
          <w:u w:val="single"/>
        </w:rPr>
        <w:t>)</w:t>
      </w:r>
      <w:r w:rsidR="00E21D3F">
        <w:rPr>
          <w:rFonts w:ascii="Book Antiqua" w:hAnsi="Book Antiqua"/>
          <w:b/>
          <w:bCs/>
          <w:color w:val="FF0000"/>
          <w:sz w:val="16"/>
          <w:szCs w:val="16"/>
        </w:rPr>
        <w:t xml:space="preserve"> </w:t>
      </w:r>
      <w:r w:rsidR="00E21D3F" w:rsidRPr="00875394">
        <w:rPr>
          <w:rFonts w:ascii="Book Antiqua" w:hAnsi="Book Antiqua"/>
          <w:b/>
          <w:bCs/>
          <w:color w:val="FF0000"/>
          <w:sz w:val="16"/>
          <w:szCs w:val="16"/>
          <w:u w:val="single"/>
        </w:rPr>
        <w:t>(MPBA-20</w:t>
      </w:r>
      <w:r w:rsidR="00E21D3F">
        <w:rPr>
          <w:rFonts w:ascii="Book Antiqua" w:hAnsi="Book Antiqua"/>
          <w:b/>
          <w:bCs/>
          <w:color w:val="FF0000"/>
          <w:sz w:val="16"/>
          <w:szCs w:val="16"/>
          <w:u w:val="single"/>
        </w:rPr>
        <w:t>23</w:t>
      </w:r>
      <w:r w:rsidR="00E21D3F" w:rsidRPr="00875394">
        <w:rPr>
          <w:rFonts w:ascii="Book Antiqua" w:hAnsi="Book Antiqua"/>
          <w:b/>
          <w:bCs/>
          <w:color w:val="FF0000"/>
          <w:sz w:val="16"/>
          <w:szCs w:val="16"/>
          <w:u w:val="single"/>
        </w:rPr>
        <w:t>)</w:t>
      </w:r>
      <w:r w:rsidR="0040413F">
        <w:rPr>
          <w:rFonts w:ascii="Book Antiqua" w:hAnsi="Book Antiqua"/>
          <w:b/>
          <w:bCs/>
          <w:color w:val="FF0000"/>
          <w:sz w:val="16"/>
          <w:szCs w:val="16"/>
        </w:rPr>
        <w:t xml:space="preserve"> </w:t>
      </w:r>
      <w:bookmarkStart w:id="0" w:name="_Hlk181638647"/>
      <w:r w:rsidR="0040413F">
        <w:rPr>
          <w:rFonts w:ascii="Book Antiqua" w:hAnsi="Book Antiqua"/>
          <w:b/>
          <w:bCs/>
          <w:color w:val="FF0000"/>
          <w:sz w:val="16"/>
          <w:szCs w:val="16"/>
          <w:u w:val="single"/>
        </w:rPr>
        <w:t>(MPSP-2023)</w:t>
      </w:r>
      <w:bookmarkEnd w:id="0"/>
      <w:r w:rsidR="005F118C">
        <w:rPr>
          <w:rFonts w:ascii="Book Antiqua" w:hAnsi="Book Antiqua"/>
          <w:b/>
          <w:bCs/>
          <w:color w:val="FF0000"/>
          <w:sz w:val="16"/>
          <w:szCs w:val="16"/>
        </w:rPr>
        <w:t xml:space="preserve"> </w:t>
      </w:r>
      <w:r w:rsidR="005F118C">
        <w:rPr>
          <w:rFonts w:ascii="Book Antiqua" w:hAnsi="Book Antiqua"/>
          <w:b/>
          <w:bCs/>
          <w:color w:val="FF0000"/>
          <w:sz w:val="16"/>
          <w:szCs w:val="16"/>
          <w:u w:val="single"/>
        </w:rPr>
        <w:t>(MPRO-2024)</w:t>
      </w:r>
    </w:p>
    <w:tbl>
      <w:tblPr>
        <w:tblStyle w:val="Tabelacomgrade"/>
        <w:tblW w:w="0" w:type="auto"/>
        <w:tblLook w:val="04A0" w:firstRow="1" w:lastRow="0" w:firstColumn="1" w:lastColumn="0" w:noHBand="0" w:noVBand="1"/>
      </w:tblPr>
      <w:tblGrid>
        <w:gridCol w:w="8494"/>
      </w:tblGrid>
      <w:tr w:rsidR="0040413F" w14:paraId="16F4C719" w14:textId="77777777" w:rsidTr="00612D71">
        <w:tc>
          <w:tcPr>
            <w:tcW w:w="8494" w:type="dxa"/>
            <w:shd w:val="clear" w:color="auto" w:fill="CCFFFF"/>
          </w:tcPr>
          <w:p w14:paraId="18873B25" w14:textId="380E9FB8" w:rsidR="0040413F" w:rsidRPr="00FD070A" w:rsidRDefault="0040413F" w:rsidP="00612D71">
            <w:pPr>
              <w:spacing w:before="100" w:beforeAutospacing="1" w:after="100" w:afterAutospacing="1"/>
              <w:jc w:val="both"/>
              <w:rPr>
                <w:rFonts w:ascii="Book Antiqua" w:hAnsi="Book Antiqua"/>
                <w:b/>
                <w:bCs/>
                <w:sz w:val="19"/>
                <w:szCs w:val="19"/>
              </w:rPr>
            </w:pPr>
            <w:r>
              <w:rPr>
                <w:rFonts w:ascii="Book Antiqua" w:hAnsi="Book Antiqua"/>
                <w:b/>
                <w:sz w:val="19"/>
                <w:szCs w:val="19"/>
              </w:rPr>
              <w:t>(</w:t>
            </w:r>
            <w:r w:rsidRPr="00EC79C6">
              <w:rPr>
                <w:rFonts w:ascii="Book Antiqua" w:hAnsi="Book Antiqua"/>
                <w:b/>
                <w:sz w:val="19"/>
                <w:szCs w:val="19"/>
                <w:highlight w:val="yellow"/>
              </w:rPr>
              <w:t>MPSP-2023-VUNESP</w:t>
            </w:r>
            <w:r>
              <w:rPr>
                <w:rFonts w:ascii="Book Antiqua" w:hAnsi="Book Antiqua"/>
                <w:b/>
                <w:sz w:val="19"/>
                <w:szCs w:val="19"/>
              </w:rPr>
              <w:t>)</w:t>
            </w:r>
            <w:r>
              <w:rPr>
                <w:rFonts w:ascii="Book Antiqua" w:hAnsi="Book Antiqua"/>
                <w:bCs/>
                <w:sz w:val="19"/>
                <w:szCs w:val="19"/>
              </w:rPr>
              <w:t>:</w:t>
            </w:r>
            <w:r>
              <w:t xml:space="preserve"> </w:t>
            </w:r>
            <w:r w:rsidRPr="00EC79C6">
              <w:rPr>
                <w:rFonts w:ascii="Book Antiqua" w:hAnsi="Book Antiqua"/>
                <w:bCs/>
                <w:sz w:val="19"/>
                <w:szCs w:val="19"/>
              </w:rPr>
              <w:t xml:space="preserve">A respeito dos mecanismos de autocomposição de conflitos, assinale a alternativa </w:t>
            </w:r>
            <w:r>
              <w:rPr>
                <w:rFonts w:ascii="Book Antiqua" w:hAnsi="Book Antiqua"/>
                <w:bCs/>
                <w:sz w:val="19"/>
                <w:szCs w:val="19"/>
              </w:rPr>
              <w:t xml:space="preserve">correta: </w:t>
            </w:r>
            <w:r w:rsidRPr="0040413F">
              <w:rPr>
                <w:rFonts w:ascii="Book Antiqua" w:hAnsi="Book Antiqua"/>
                <w:bCs/>
                <w:sz w:val="19"/>
                <w:szCs w:val="19"/>
              </w:rPr>
              <w:t>As práticas restaurativas são recomendadas nas situações para as quais seja viável a busca da reparação dos efeitos da infração por intermédio da harmonização entre autor e vítima, com o objetivo de restaurar o convívio social e a efetiva pacificação dos relacionamentos.</w:t>
            </w:r>
            <w:r>
              <w:rPr>
                <w:rFonts w:ascii="Book Antiqua" w:hAnsi="Book Antiqua"/>
                <w:bCs/>
                <w:sz w:val="19"/>
                <w:szCs w:val="19"/>
              </w:rPr>
              <w:t xml:space="preserve"> </w:t>
            </w:r>
            <w:r>
              <w:rPr>
                <w:rFonts w:ascii="Book Antiqua" w:hAnsi="Book Antiqua"/>
                <w:b/>
                <w:bCs/>
                <w:sz w:val="19"/>
                <w:szCs w:val="19"/>
              </w:rPr>
              <w:t>BL: art. 13, Res. 118/14.</w:t>
            </w:r>
          </w:p>
        </w:tc>
      </w:tr>
    </w:tbl>
    <w:p w14:paraId="263CA995" w14:textId="14D0170A" w:rsidR="005D4959" w:rsidRPr="003F58D7" w:rsidRDefault="005D4959" w:rsidP="00FD070A">
      <w:pPr>
        <w:spacing w:before="100" w:beforeAutospacing="1" w:after="100" w:afterAutospacing="1" w:line="240" w:lineRule="auto"/>
        <w:ind w:firstLine="567"/>
        <w:jc w:val="both"/>
        <w:rPr>
          <w:rFonts w:ascii="Book Antiqua" w:hAnsi="Book Antiqua"/>
          <w:b/>
          <w:bCs/>
          <w:sz w:val="19"/>
          <w:szCs w:val="19"/>
        </w:rPr>
      </w:pPr>
      <w:r w:rsidRPr="003F58D7">
        <w:rPr>
          <w:rFonts w:ascii="Book Antiqua" w:hAnsi="Book Antiqua"/>
          <w:b/>
          <w:bCs/>
          <w:sz w:val="19"/>
          <w:szCs w:val="19"/>
          <w:highlight w:val="magenta"/>
        </w:rPr>
        <w:t>Art. 14</w:t>
      </w:r>
      <w:r w:rsidRPr="003F58D7">
        <w:rPr>
          <w:rFonts w:ascii="Book Antiqua" w:hAnsi="Book Antiqua"/>
          <w:b/>
          <w:bCs/>
          <w:sz w:val="19"/>
          <w:szCs w:val="19"/>
        </w:rPr>
        <w:t>. Nas práticas restaurativas desenvolvidas pelo Ministério Público, o infrator, a vítima e quaisquer outras pessoas ou setores, públicos ou privados, da comunidade afetada, com a ajuda de um facilitador, participam conjuntamente de encontros, visando à formulação de um plano restaurativo para a reparação ou minoração do dano, a reintegração do infrator e a harmonização social.</w:t>
      </w:r>
      <w:r w:rsidR="003F58D7" w:rsidRPr="003F58D7">
        <w:rPr>
          <w:rFonts w:ascii="Book Antiqua" w:hAnsi="Book Antiqua"/>
          <w:b/>
          <w:bCs/>
          <w:sz w:val="19"/>
          <w:szCs w:val="19"/>
        </w:rPr>
        <w:t xml:space="preserve"> </w:t>
      </w:r>
      <w:r w:rsidR="003F58D7" w:rsidRPr="003F58D7">
        <w:rPr>
          <w:rFonts w:ascii="Book Antiqua" w:hAnsi="Book Antiqua"/>
          <w:b/>
          <w:bCs/>
          <w:color w:val="FF0000"/>
          <w:sz w:val="16"/>
          <w:szCs w:val="16"/>
          <w:u w:val="single"/>
        </w:rPr>
        <w:t>(MPSE-2022)</w:t>
      </w:r>
    </w:p>
    <w:p w14:paraId="004275D3" w14:textId="77777777" w:rsidR="005D4959" w:rsidRPr="005D4959" w:rsidRDefault="005D4959" w:rsidP="00FD070A">
      <w:pPr>
        <w:spacing w:before="100" w:beforeAutospacing="1" w:after="100" w:afterAutospacing="1" w:line="240" w:lineRule="auto"/>
        <w:ind w:firstLine="567"/>
        <w:jc w:val="center"/>
        <w:rPr>
          <w:rFonts w:ascii="Book Antiqua" w:hAnsi="Book Antiqua"/>
          <w:sz w:val="19"/>
          <w:szCs w:val="19"/>
        </w:rPr>
      </w:pPr>
      <w:r w:rsidRPr="005D4959">
        <w:rPr>
          <w:rFonts w:ascii="Book Antiqua" w:hAnsi="Book Antiqua"/>
          <w:sz w:val="19"/>
          <w:szCs w:val="19"/>
        </w:rPr>
        <w:t>Seção V</w:t>
      </w:r>
    </w:p>
    <w:p w14:paraId="10AED814" w14:textId="77777777" w:rsidR="005D4959" w:rsidRPr="005D4959" w:rsidRDefault="005D4959" w:rsidP="00FD070A">
      <w:pPr>
        <w:spacing w:before="100" w:beforeAutospacing="1" w:after="100" w:afterAutospacing="1" w:line="240" w:lineRule="auto"/>
        <w:ind w:firstLine="567"/>
        <w:jc w:val="center"/>
        <w:rPr>
          <w:rFonts w:ascii="Book Antiqua" w:hAnsi="Book Antiqua"/>
          <w:sz w:val="19"/>
          <w:szCs w:val="19"/>
        </w:rPr>
      </w:pPr>
      <w:r w:rsidRPr="005D4959">
        <w:rPr>
          <w:rFonts w:ascii="Book Antiqua" w:hAnsi="Book Antiqua"/>
          <w:sz w:val="19"/>
          <w:szCs w:val="19"/>
        </w:rPr>
        <w:t>Das Convenções Processuais</w:t>
      </w:r>
    </w:p>
    <w:p w14:paraId="7157027E" w14:textId="2FCC3B84" w:rsidR="005D4959" w:rsidRPr="005F118C" w:rsidRDefault="005D4959" w:rsidP="00FD070A">
      <w:pPr>
        <w:spacing w:before="100" w:beforeAutospacing="1" w:after="100" w:afterAutospacing="1" w:line="240" w:lineRule="auto"/>
        <w:ind w:firstLine="567"/>
        <w:jc w:val="both"/>
        <w:rPr>
          <w:rFonts w:ascii="Book Antiqua" w:hAnsi="Book Antiqua"/>
          <w:b/>
          <w:bCs/>
          <w:sz w:val="16"/>
          <w:szCs w:val="16"/>
        </w:rPr>
      </w:pPr>
      <w:r w:rsidRPr="00FD070A">
        <w:rPr>
          <w:rFonts w:ascii="Book Antiqua" w:hAnsi="Book Antiqua"/>
          <w:b/>
          <w:bCs/>
          <w:sz w:val="19"/>
          <w:szCs w:val="19"/>
          <w:highlight w:val="magenta"/>
        </w:rPr>
        <w:lastRenderedPageBreak/>
        <w:t>Art. 15</w:t>
      </w:r>
      <w:r w:rsidRPr="005D4959">
        <w:rPr>
          <w:rFonts w:ascii="Book Antiqua" w:hAnsi="Book Antiqua"/>
          <w:sz w:val="19"/>
          <w:szCs w:val="19"/>
        </w:rPr>
        <w:t xml:space="preserve">. </w:t>
      </w:r>
      <w:r w:rsidRPr="003F58D7">
        <w:rPr>
          <w:rFonts w:ascii="Book Antiqua" w:hAnsi="Book Antiqua"/>
          <w:b/>
          <w:bCs/>
          <w:sz w:val="19"/>
          <w:szCs w:val="19"/>
        </w:rPr>
        <w:t xml:space="preserve">As </w:t>
      </w:r>
      <w:r w:rsidRPr="003F58D7">
        <w:rPr>
          <w:rFonts w:ascii="Book Antiqua" w:hAnsi="Book Antiqua"/>
          <w:b/>
          <w:bCs/>
          <w:caps/>
          <w:sz w:val="19"/>
          <w:szCs w:val="19"/>
          <w:shd w:val="clear" w:color="auto" w:fill="F7CAAC" w:themeFill="accent2" w:themeFillTint="66"/>
        </w:rPr>
        <w:t>convenções processuais</w:t>
      </w:r>
      <w:r w:rsidRPr="003F58D7">
        <w:rPr>
          <w:rFonts w:ascii="Book Antiqua" w:hAnsi="Book Antiqua"/>
          <w:b/>
          <w:bCs/>
          <w:caps/>
          <w:sz w:val="19"/>
          <w:szCs w:val="19"/>
        </w:rPr>
        <w:t xml:space="preserve"> </w:t>
      </w:r>
      <w:r w:rsidRPr="003F58D7">
        <w:rPr>
          <w:rFonts w:ascii="Book Antiqua" w:hAnsi="Book Antiqua"/>
          <w:b/>
          <w:bCs/>
          <w:caps/>
          <w:sz w:val="19"/>
          <w:szCs w:val="19"/>
          <w:highlight w:val="green"/>
        </w:rPr>
        <w:t>são recomendadas</w:t>
      </w:r>
      <w:r w:rsidRPr="003F58D7">
        <w:rPr>
          <w:rFonts w:ascii="Book Antiqua" w:hAnsi="Book Antiqua"/>
          <w:b/>
          <w:bCs/>
          <w:sz w:val="19"/>
          <w:szCs w:val="19"/>
        </w:rPr>
        <w:t xml:space="preserve"> toda vez que o procedimento deva ser adaptado ou flexibilizado para permitir a adequada e efetiva tutela jurisdicional aos interesses materiais subjacentes, bem assim para resguardar âmbito de proteção dos direitos fundamentais processuais</w:t>
      </w:r>
      <w:r w:rsidRPr="003F58D7">
        <w:rPr>
          <w:rFonts w:ascii="Book Antiqua" w:hAnsi="Book Antiqua"/>
          <w:b/>
          <w:bCs/>
          <w:sz w:val="16"/>
          <w:szCs w:val="16"/>
        </w:rPr>
        <w:t>.</w:t>
      </w:r>
      <w:r w:rsidR="00FD070A" w:rsidRPr="003F58D7">
        <w:rPr>
          <w:rFonts w:ascii="Book Antiqua" w:hAnsi="Book Antiqua"/>
          <w:b/>
          <w:bCs/>
          <w:sz w:val="16"/>
          <w:szCs w:val="16"/>
        </w:rPr>
        <w:t xml:space="preserve"> </w:t>
      </w:r>
      <w:r w:rsidR="00FD070A" w:rsidRPr="003F58D7">
        <w:rPr>
          <w:rFonts w:ascii="Book Antiqua" w:hAnsi="Book Antiqua"/>
          <w:b/>
          <w:bCs/>
          <w:color w:val="FF0000"/>
          <w:sz w:val="16"/>
          <w:szCs w:val="16"/>
          <w:u w:val="single"/>
        </w:rPr>
        <w:t>(MPPI-2019)</w:t>
      </w:r>
      <w:r w:rsidR="00E21D3F">
        <w:rPr>
          <w:rFonts w:ascii="Book Antiqua" w:hAnsi="Book Antiqua"/>
          <w:b/>
          <w:bCs/>
          <w:color w:val="FF0000"/>
          <w:sz w:val="16"/>
          <w:szCs w:val="16"/>
        </w:rPr>
        <w:t xml:space="preserve"> </w:t>
      </w:r>
      <w:r w:rsidR="00E21D3F" w:rsidRPr="00875394">
        <w:rPr>
          <w:rFonts w:ascii="Book Antiqua" w:hAnsi="Book Antiqua"/>
          <w:b/>
          <w:bCs/>
          <w:color w:val="FF0000"/>
          <w:sz w:val="16"/>
          <w:szCs w:val="16"/>
          <w:u w:val="single"/>
        </w:rPr>
        <w:t>(MPBA-20</w:t>
      </w:r>
      <w:r w:rsidR="00E21D3F">
        <w:rPr>
          <w:rFonts w:ascii="Book Antiqua" w:hAnsi="Book Antiqua"/>
          <w:b/>
          <w:bCs/>
          <w:color w:val="FF0000"/>
          <w:sz w:val="16"/>
          <w:szCs w:val="16"/>
          <w:u w:val="single"/>
        </w:rPr>
        <w:t>23</w:t>
      </w:r>
      <w:r w:rsidR="00E21D3F" w:rsidRPr="00875394">
        <w:rPr>
          <w:rFonts w:ascii="Book Antiqua" w:hAnsi="Book Antiqua"/>
          <w:b/>
          <w:bCs/>
          <w:color w:val="FF0000"/>
          <w:sz w:val="16"/>
          <w:szCs w:val="16"/>
          <w:u w:val="single"/>
        </w:rPr>
        <w:t>)</w:t>
      </w:r>
      <w:r w:rsidR="005F118C">
        <w:rPr>
          <w:rFonts w:ascii="Book Antiqua" w:hAnsi="Book Antiqua"/>
          <w:b/>
          <w:bCs/>
          <w:color w:val="FF0000"/>
          <w:sz w:val="16"/>
          <w:szCs w:val="16"/>
        </w:rPr>
        <w:t xml:space="preserve"> </w:t>
      </w:r>
      <w:r w:rsidR="005F118C">
        <w:rPr>
          <w:rFonts w:ascii="Book Antiqua" w:hAnsi="Book Antiqua"/>
          <w:b/>
          <w:bCs/>
          <w:color w:val="FF0000"/>
          <w:sz w:val="16"/>
          <w:szCs w:val="16"/>
          <w:u w:val="single"/>
        </w:rPr>
        <w:t>(MPRO-2024)</w:t>
      </w:r>
    </w:p>
    <w:p w14:paraId="72C082BB" w14:textId="5BF4DFF0" w:rsidR="005D4959" w:rsidRPr="005D4959" w:rsidRDefault="005D4959" w:rsidP="00FD070A">
      <w:pPr>
        <w:spacing w:before="100" w:beforeAutospacing="1" w:after="100" w:afterAutospacing="1" w:line="240" w:lineRule="auto"/>
        <w:ind w:firstLine="567"/>
        <w:jc w:val="both"/>
        <w:rPr>
          <w:rFonts w:ascii="Book Antiqua" w:hAnsi="Book Antiqua"/>
          <w:sz w:val="19"/>
          <w:szCs w:val="19"/>
        </w:rPr>
      </w:pPr>
      <w:r w:rsidRPr="005D4959">
        <w:rPr>
          <w:rFonts w:ascii="Book Antiqua" w:hAnsi="Book Antiqua"/>
          <w:sz w:val="19"/>
          <w:szCs w:val="19"/>
        </w:rPr>
        <w:t>Art. 16. Segundo a lei processual, poderá o membro do Ministério Público, em</w:t>
      </w:r>
      <w:r>
        <w:rPr>
          <w:rFonts w:ascii="Book Antiqua" w:hAnsi="Book Antiqua"/>
          <w:sz w:val="19"/>
          <w:szCs w:val="19"/>
        </w:rPr>
        <w:t xml:space="preserve"> </w:t>
      </w:r>
      <w:r w:rsidRPr="005D4959">
        <w:rPr>
          <w:rFonts w:ascii="Book Antiqua" w:hAnsi="Book Antiqua"/>
          <w:sz w:val="19"/>
          <w:szCs w:val="19"/>
        </w:rPr>
        <w:t>qualquer fase da investigação ou durante o processo, celebrar acordos visando constituir, modificar ou extinguir situações jurídicas processuais.</w:t>
      </w:r>
    </w:p>
    <w:p w14:paraId="611B30EE" w14:textId="72B4BCFE" w:rsidR="005D4959" w:rsidRPr="005D4959" w:rsidRDefault="005D4959" w:rsidP="00FD070A">
      <w:pPr>
        <w:spacing w:before="100" w:beforeAutospacing="1" w:after="100" w:afterAutospacing="1" w:line="240" w:lineRule="auto"/>
        <w:ind w:firstLine="567"/>
        <w:jc w:val="both"/>
        <w:rPr>
          <w:rFonts w:ascii="Book Antiqua" w:hAnsi="Book Antiqua"/>
          <w:sz w:val="19"/>
          <w:szCs w:val="19"/>
        </w:rPr>
      </w:pPr>
      <w:r w:rsidRPr="005D4959">
        <w:rPr>
          <w:rFonts w:ascii="Book Antiqua" w:hAnsi="Book Antiqua"/>
          <w:sz w:val="19"/>
          <w:szCs w:val="19"/>
        </w:rPr>
        <w:t>Art. 17. As convenções processuais devem ser celebradas de maneira dialogal e colaborativa, com o objetivo de restaurar o convívio social e a efetiva pacificação dos relacionamentos por intermédio da harmonização entre os envolvidos, podendo ser documentadas como cláusulas de termo de ajustamento de conduta.</w:t>
      </w:r>
    </w:p>
    <w:p w14:paraId="6B310276" w14:textId="77777777" w:rsidR="005D4959" w:rsidRPr="005D4959" w:rsidRDefault="005D4959" w:rsidP="00FD070A">
      <w:pPr>
        <w:spacing w:before="100" w:beforeAutospacing="1" w:after="100" w:afterAutospacing="1" w:line="240" w:lineRule="auto"/>
        <w:ind w:firstLine="567"/>
        <w:jc w:val="center"/>
        <w:rPr>
          <w:rFonts w:ascii="Book Antiqua" w:hAnsi="Book Antiqua"/>
          <w:sz w:val="19"/>
          <w:szCs w:val="19"/>
        </w:rPr>
      </w:pPr>
      <w:r w:rsidRPr="005D4959">
        <w:rPr>
          <w:rFonts w:ascii="Book Antiqua" w:hAnsi="Book Antiqua"/>
          <w:sz w:val="19"/>
          <w:szCs w:val="19"/>
        </w:rPr>
        <w:t>CAPÍTULO IV</w:t>
      </w:r>
    </w:p>
    <w:p w14:paraId="52384733" w14:textId="77777777" w:rsidR="005D4959" w:rsidRPr="005D4959" w:rsidRDefault="005D4959" w:rsidP="00FD070A">
      <w:pPr>
        <w:spacing w:before="100" w:beforeAutospacing="1" w:after="100" w:afterAutospacing="1" w:line="240" w:lineRule="auto"/>
        <w:ind w:firstLine="567"/>
        <w:jc w:val="center"/>
        <w:rPr>
          <w:rFonts w:ascii="Book Antiqua" w:hAnsi="Book Antiqua"/>
          <w:sz w:val="19"/>
          <w:szCs w:val="19"/>
        </w:rPr>
      </w:pPr>
      <w:r w:rsidRPr="005D4959">
        <w:rPr>
          <w:rFonts w:ascii="Book Antiqua" w:hAnsi="Book Antiqua"/>
          <w:sz w:val="19"/>
          <w:szCs w:val="19"/>
        </w:rPr>
        <w:t>DA ATUAÇÃO DOS NEGOCIADORES, CONCILIADORES E MEDIADORES</w:t>
      </w:r>
    </w:p>
    <w:p w14:paraId="170D2854" w14:textId="459217DA" w:rsidR="005D4959" w:rsidRPr="005D4959" w:rsidRDefault="005D4959" w:rsidP="00FD070A">
      <w:pPr>
        <w:spacing w:before="100" w:beforeAutospacing="1" w:after="100" w:afterAutospacing="1" w:line="240" w:lineRule="auto"/>
        <w:ind w:firstLine="567"/>
        <w:jc w:val="both"/>
        <w:rPr>
          <w:rFonts w:ascii="Book Antiqua" w:hAnsi="Book Antiqua"/>
          <w:sz w:val="19"/>
          <w:szCs w:val="19"/>
        </w:rPr>
      </w:pPr>
      <w:r w:rsidRPr="00B522EE">
        <w:rPr>
          <w:rFonts w:ascii="Book Antiqua" w:hAnsi="Book Antiqua"/>
          <w:b/>
          <w:bCs/>
          <w:sz w:val="19"/>
          <w:szCs w:val="19"/>
          <w:highlight w:val="magenta"/>
        </w:rPr>
        <w:t>Art. 18</w:t>
      </w:r>
      <w:r w:rsidRPr="00B522EE">
        <w:rPr>
          <w:rFonts w:ascii="Book Antiqua" w:hAnsi="Book Antiqua"/>
          <w:b/>
          <w:bCs/>
          <w:sz w:val="19"/>
          <w:szCs w:val="19"/>
        </w:rPr>
        <w:t>. Os membros e servidores do Ministério Público serão capacitados pelas Escolas do Ministério Público, diretamente ou em parceria com a Escola Nacional de Mediação e de Conciliação (ENAM), da Secretaria de Reforma do Judiciário do Ministério da Justiça, ou com outras escolas credenciadas junto ao Poder Judiciário ou ao Ministério Público, para que realizem sessões de negociação, conciliação, mediação e práticas restaurativas, podendo fazê-lo por meio de parcerias com outras instituições especializadas</w:t>
      </w:r>
      <w:r w:rsidRPr="005D4959">
        <w:rPr>
          <w:rFonts w:ascii="Book Antiqua" w:hAnsi="Book Antiqua"/>
          <w:sz w:val="19"/>
          <w:szCs w:val="19"/>
        </w:rPr>
        <w:t>.</w:t>
      </w:r>
      <w:r w:rsidR="00B522EE">
        <w:rPr>
          <w:rFonts w:ascii="Book Antiqua" w:hAnsi="Book Antiqua"/>
          <w:sz w:val="19"/>
          <w:szCs w:val="19"/>
        </w:rPr>
        <w:t xml:space="preserve"> </w:t>
      </w:r>
      <w:r w:rsidR="00B522EE">
        <w:rPr>
          <w:rFonts w:ascii="Book Antiqua" w:hAnsi="Book Antiqua"/>
          <w:b/>
          <w:bCs/>
          <w:color w:val="FF0000"/>
          <w:sz w:val="16"/>
          <w:szCs w:val="16"/>
          <w:u w:val="single"/>
        </w:rPr>
        <w:t>(MPSP-2023)</w:t>
      </w:r>
    </w:p>
    <w:p w14:paraId="6ED0E818" w14:textId="77777777" w:rsidR="005D4959" w:rsidRPr="005D4959" w:rsidRDefault="005D4959" w:rsidP="00FD070A">
      <w:pPr>
        <w:spacing w:before="100" w:beforeAutospacing="1" w:after="100" w:afterAutospacing="1" w:line="240" w:lineRule="auto"/>
        <w:ind w:firstLine="567"/>
        <w:jc w:val="center"/>
        <w:rPr>
          <w:rFonts w:ascii="Book Antiqua" w:hAnsi="Book Antiqua"/>
          <w:sz w:val="19"/>
          <w:szCs w:val="19"/>
        </w:rPr>
      </w:pPr>
      <w:r w:rsidRPr="005D4959">
        <w:rPr>
          <w:rFonts w:ascii="Book Antiqua" w:hAnsi="Book Antiqua"/>
          <w:sz w:val="19"/>
          <w:szCs w:val="19"/>
        </w:rPr>
        <w:t>CAPÍTULO V</w:t>
      </w:r>
    </w:p>
    <w:p w14:paraId="5F64C8CB" w14:textId="77777777" w:rsidR="005D4959" w:rsidRPr="005D4959" w:rsidRDefault="005D4959" w:rsidP="00FD070A">
      <w:pPr>
        <w:spacing w:before="100" w:beforeAutospacing="1" w:after="100" w:afterAutospacing="1" w:line="240" w:lineRule="auto"/>
        <w:ind w:firstLine="567"/>
        <w:jc w:val="center"/>
        <w:rPr>
          <w:rFonts w:ascii="Book Antiqua" w:hAnsi="Book Antiqua"/>
          <w:sz w:val="19"/>
          <w:szCs w:val="19"/>
        </w:rPr>
      </w:pPr>
      <w:r w:rsidRPr="005D4959">
        <w:rPr>
          <w:rFonts w:ascii="Book Antiqua" w:hAnsi="Book Antiqua"/>
          <w:sz w:val="19"/>
          <w:szCs w:val="19"/>
        </w:rPr>
        <w:t>DAS DISPOSIÇÕES FINAIS</w:t>
      </w:r>
    </w:p>
    <w:p w14:paraId="6D9D113F" w14:textId="3D93759D" w:rsidR="005D4959" w:rsidRPr="003F58D7" w:rsidRDefault="005D4959" w:rsidP="00FD070A">
      <w:pPr>
        <w:spacing w:before="100" w:beforeAutospacing="1" w:after="100" w:afterAutospacing="1" w:line="240" w:lineRule="auto"/>
        <w:ind w:firstLine="567"/>
        <w:jc w:val="both"/>
        <w:rPr>
          <w:rFonts w:ascii="Book Antiqua" w:hAnsi="Book Antiqua"/>
          <w:sz w:val="16"/>
          <w:szCs w:val="16"/>
        </w:rPr>
      </w:pPr>
      <w:r w:rsidRPr="00FD070A">
        <w:rPr>
          <w:rFonts w:ascii="Book Antiqua" w:hAnsi="Book Antiqua"/>
          <w:b/>
          <w:bCs/>
          <w:sz w:val="19"/>
          <w:szCs w:val="19"/>
          <w:highlight w:val="magenta"/>
        </w:rPr>
        <w:t>Art. 19</w:t>
      </w:r>
      <w:r w:rsidRPr="005D4959">
        <w:rPr>
          <w:rFonts w:ascii="Book Antiqua" w:hAnsi="Book Antiqua"/>
          <w:sz w:val="19"/>
          <w:szCs w:val="19"/>
        </w:rPr>
        <w:t xml:space="preserve">. </w:t>
      </w:r>
      <w:r w:rsidRPr="00FD070A">
        <w:rPr>
          <w:rFonts w:ascii="Book Antiqua" w:hAnsi="Book Antiqua"/>
          <w:b/>
          <w:bCs/>
          <w:caps/>
          <w:sz w:val="19"/>
          <w:szCs w:val="19"/>
          <w:highlight w:val="green"/>
        </w:rPr>
        <w:t>Caberá</w:t>
      </w:r>
      <w:r w:rsidRPr="005D4959">
        <w:rPr>
          <w:rFonts w:ascii="Book Antiqua" w:hAnsi="Book Antiqua"/>
          <w:sz w:val="19"/>
          <w:szCs w:val="19"/>
        </w:rPr>
        <w:t xml:space="preserve"> ao </w:t>
      </w:r>
      <w:r w:rsidRPr="00FD070A">
        <w:rPr>
          <w:rFonts w:ascii="Book Antiqua" w:hAnsi="Book Antiqua"/>
          <w:b/>
          <w:bCs/>
          <w:caps/>
          <w:sz w:val="19"/>
          <w:szCs w:val="19"/>
          <w:shd w:val="clear" w:color="auto" w:fill="F7CAAC" w:themeFill="accent2" w:themeFillTint="66"/>
        </w:rPr>
        <w:t>Conselho Nacional do Ministério Público</w:t>
      </w:r>
      <w:r w:rsidRPr="00FD070A">
        <w:rPr>
          <w:rFonts w:ascii="Book Antiqua" w:hAnsi="Book Antiqua"/>
          <w:b/>
          <w:bCs/>
          <w:caps/>
          <w:sz w:val="19"/>
          <w:szCs w:val="19"/>
        </w:rPr>
        <w:t xml:space="preserve"> </w:t>
      </w:r>
      <w:r w:rsidRPr="00FD070A">
        <w:rPr>
          <w:rFonts w:ascii="Book Antiqua" w:hAnsi="Book Antiqua"/>
          <w:b/>
          <w:bCs/>
          <w:caps/>
          <w:sz w:val="19"/>
          <w:szCs w:val="19"/>
          <w:highlight w:val="green"/>
        </w:rPr>
        <w:t>compilar</w:t>
      </w:r>
      <w:r w:rsidRPr="005D4959">
        <w:rPr>
          <w:rFonts w:ascii="Book Antiqua" w:hAnsi="Book Antiqua"/>
          <w:sz w:val="19"/>
          <w:szCs w:val="19"/>
        </w:rPr>
        <w:t xml:space="preserve"> </w:t>
      </w:r>
      <w:r w:rsidRPr="00FD070A">
        <w:rPr>
          <w:rFonts w:ascii="Book Antiqua" w:hAnsi="Book Antiqua"/>
          <w:b/>
          <w:bCs/>
          <w:sz w:val="19"/>
          <w:szCs w:val="19"/>
          <w:highlight w:val="yellow"/>
        </w:rPr>
        <w:t>informações sobre</w:t>
      </w:r>
      <w:r w:rsidRPr="005D4959">
        <w:rPr>
          <w:rFonts w:ascii="Book Antiqua" w:hAnsi="Book Antiqua"/>
          <w:sz w:val="19"/>
          <w:szCs w:val="19"/>
        </w:rPr>
        <w:t xml:space="preserve"> a </w:t>
      </w:r>
      <w:r w:rsidRPr="00FD070A">
        <w:rPr>
          <w:rFonts w:ascii="Book Antiqua" w:hAnsi="Book Antiqua"/>
          <w:b/>
          <w:bCs/>
          <w:sz w:val="19"/>
          <w:szCs w:val="19"/>
          <w:highlight w:val="cyan"/>
        </w:rPr>
        <w:t>resolução autocompositiva de conflitos</w:t>
      </w:r>
      <w:r w:rsidRPr="003F58D7">
        <w:rPr>
          <w:rFonts w:ascii="Book Antiqua" w:hAnsi="Book Antiqua"/>
          <w:sz w:val="16"/>
          <w:szCs w:val="16"/>
        </w:rPr>
        <w:t>.</w:t>
      </w:r>
      <w:r w:rsidR="00FD070A" w:rsidRPr="003F58D7">
        <w:rPr>
          <w:rFonts w:ascii="Book Antiqua" w:hAnsi="Book Antiqua"/>
          <w:sz w:val="16"/>
          <w:szCs w:val="16"/>
        </w:rPr>
        <w:t xml:space="preserve"> </w:t>
      </w:r>
      <w:r w:rsidR="00FD070A" w:rsidRPr="003F58D7">
        <w:rPr>
          <w:rFonts w:ascii="Book Antiqua" w:hAnsi="Book Antiqua"/>
          <w:b/>
          <w:bCs/>
          <w:color w:val="FF0000"/>
          <w:sz w:val="16"/>
          <w:szCs w:val="16"/>
          <w:u w:val="single"/>
        </w:rPr>
        <w:t>(MPPI-2019)</w:t>
      </w:r>
    </w:p>
    <w:p w14:paraId="3DAB88CF" w14:textId="77777777" w:rsidR="005D4959" w:rsidRPr="005D4959" w:rsidRDefault="005D4959" w:rsidP="00FD070A">
      <w:pPr>
        <w:spacing w:before="100" w:beforeAutospacing="1" w:after="100" w:afterAutospacing="1" w:line="240" w:lineRule="auto"/>
        <w:ind w:firstLine="567"/>
        <w:jc w:val="both"/>
        <w:rPr>
          <w:rFonts w:ascii="Book Antiqua" w:hAnsi="Book Antiqua"/>
          <w:sz w:val="19"/>
          <w:szCs w:val="19"/>
        </w:rPr>
      </w:pPr>
      <w:r w:rsidRPr="005D4959">
        <w:rPr>
          <w:rFonts w:ascii="Book Antiqua" w:hAnsi="Book Antiqua"/>
          <w:sz w:val="19"/>
          <w:szCs w:val="19"/>
        </w:rPr>
        <w:t>Art. 20. Esta Resolução entra em vigor na data de sua publicação.</w:t>
      </w:r>
    </w:p>
    <w:p w14:paraId="78AC4ED4" w14:textId="4FFF5AE8" w:rsidR="005D4959" w:rsidRDefault="005D4959" w:rsidP="00FD070A">
      <w:pPr>
        <w:spacing w:before="100" w:beforeAutospacing="1" w:after="100" w:afterAutospacing="1" w:line="240" w:lineRule="auto"/>
        <w:ind w:firstLine="567"/>
        <w:jc w:val="both"/>
        <w:rPr>
          <w:rFonts w:ascii="Book Antiqua" w:hAnsi="Book Antiqua"/>
          <w:sz w:val="19"/>
          <w:szCs w:val="19"/>
        </w:rPr>
      </w:pPr>
      <w:r w:rsidRPr="005D4959">
        <w:rPr>
          <w:rFonts w:ascii="Book Antiqua" w:hAnsi="Book Antiqua"/>
          <w:sz w:val="19"/>
          <w:szCs w:val="19"/>
        </w:rPr>
        <w:t>Brasília/DF, 1º de dezembro de 2014.</w:t>
      </w:r>
    </w:p>
    <w:p w14:paraId="124F5F1C" w14:textId="0A006D12" w:rsidR="005D4959" w:rsidRDefault="005D4959" w:rsidP="00FD070A">
      <w:pPr>
        <w:spacing w:before="100" w:beforeAutospacing="1" w:after="100" w:afterAutospacing="1" w:line="240" w:lineRule="auto"/>
        <w:ind w:firstLine="567"/>
        <w:jc w:val="both"/>
        <w:rPr>
          <w:rFonts w:ascii="Book Antiqua" w:hAnsi="Book Antiqua"/>
          <w:sz w:val="19"/>
          <w:szCs w:val="19"/>
        </w:rPr>
      </w:pPr>
    </w:p>
    <w:p w14:paraId="4D651259" w14:textId="77777777" w:rsidR="005D4959" w:rsidRPr="005D4959" w:rsidRDefault="005D4959" w:rsidP="00FD070A">
      <w:pPr>
        <w:spacing w:before="100" w:beforeAutospacing="1" w:after="100" w:afterAutospacing="1" w:line="240" w:lineRule="auto"/>
        <w:ind w:firstLine="567"/>
        <w:jc w:val="both"/>
        <w:rPr>
          <w:rFonts w:ascii="Book Antiqua" w:hAnsi="Book Antiqua"/>
          <w:sz w:val="19"/>
          <w:szCs w:val="19"/>
        </w:rPr>
      </w:pPr>
    </w:p>
    <w:p w14:paraId="05590EDC" w14:textId="77777777" w:rsidR="005D4959" w:rsidRPr="005D4959" w:rsidRDefault="005D4959" w:rsidP="00FD070A">
      <w:pPr>
        <w:spacing w:before="100" w:beforeAutospacing="1" w:after="100" w:afterAutospacing="1" w:line="240" w:lineRule="auto"/>
        <w:ind w:firstLine="567"/>
        <w:jc w:val="center"/>
        <w:rPr>
          <w:rFonts w:ascii="Book Antiqua" w:hAnsi="Book Antiqua"/>
          <w:sz w:val="19"/>
          <w:szCs w:val="19"/>
        </w:rPr>
      </w:pPr>
      <w:r w:rsidRPr="005D4959">
        <w:rPr>
          <w:rFonts w:ascii="Book Antiqua" w:hAnsi="Book Antiqua"/>
          <w:sz w:val="19"/>
          <w:szCs w:val="19"/>
        </w:rPr>
        <w:t>RODRIGO JANOT MONTEIRO DE BARROS</w:t>
      </w:r>
    </w:p>
    <w:p w14:paraId="5A401296" w14:textId="449BBA81" w:rsidR="005D4959" w:rsidRPr="00A97FA0" w:rsidRDefault="005D4959" w:rsidP="00FD070A">
      <w:pPr>
        <w:spacing w:before="100" w:beforeAutospacing="1" w:after="100" w:afterAutospacing="1" w:line="240" w:lineRule="auto"/>
        <w:ind w:firstLine="567"/>
        <w:jc w:val="center"/>
        <w:rPr>
          <w:rFonts w:ascii="Book Antiqua" w:hAnsi="Book Antiqua"/>
          <w:sz w:val="19"/>
          <w:szCs w:val="19"/>
        </w:rPr>
      </w:pPr>
      <w:r w:rsidRPr="005D4959">
        <w:rPr>
          <w:rFonts w:ascii="Book Antiqua" w:hAnsi="Book Antiqua"/>
          <w:sz w:val="19"/>
          <w:szCs w:val="19"/>
        </w:rPr>
        <w:t>Presidente do Conselho Nacional do Ministério Público</w:t>
      </w:r>
    </w:p>
    <w:sectPr w:rsidR="005D4959" w:rsidRPr="00A97FA0" w:rsidSect="00A97FA0">
      <w:pgSz w:w="11906" w:h="16838"/>
      <w:pgMar w:top="1134"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F65"/>
    <w:rsid w:val="001B63D1"/>
    <w:rsid w:val="00202BCD"/>
    <w:rsid w:val="00280F65"/>
    <w:rsid w:val="003F58D7"/>
    <w:rsid w:val="0040413F"/>
    <w:rsid w:val="005D4959"/>
    <w:rsid w:val="005F118C"/>
    <w:rsid w:val="00650243"/>
    <w:rsid w:val="00651611"/>
    <w:rsid w:val="00697B57"/>
    <w:rsid w:val="00A97FA0"/>
    <w:rsid w:val="00B11A43"/>
    <w:rsid w:val="00B522EE"/>
    <w:rsid w:val="00C706A1"/>
    <w:rsid w:val="00E21D3F"/>
    <w:rsid w:val="00FD070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5E5C6"/>
  <w15:chartTrackingRefBased/>
  <w15:docId w15:val="{62826B37-D026-41A2-B80F-2A6CD5194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FD07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6</Pages>
  <Words>2723</Words>
  <Characters>14708</Characters>
  <Application>Microsoft Office Word</Application>
  <DocSecurity>0</DocSecurity>
  <Lines>122</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10</cp:revision>
  <dcterms:created xsi:type="dcterms:W3CDTF">2021-02-12T16:05:00Z</dcterms:created>
  <dcterms:modified xsi:type="dcterms:W3CDTF">2026-02-05T19:04:00Z</dcterms:modified>
</cp:coreProperties>
</file>