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49CF" w14:textId="0BE78424" w:rsidR="001D302E" w:rsidRPr="00372339" w:rsidRDefault="001D302E" w:rsidP="006552CA">
      <w:pPr>
        <w:spacing w:before="100" w:beforeAutospacing="1" w:after="100" w:afterAutospacing="1" w:line="240" w:lineRule="auto"/>
        <w:jc w:val="center"/>
        <w:rPr>
          <w:rFonts w:ascii="Book Antiqua" w:hAnsi="Book Antiqua"/>
          <w:b/>
          <w:bCs/>
          <w:color w:val="FF0000"/>
          <w:sz w:val="19"/>
          <w:szCs w:val="19"/>
        </w:rPr>
      </w:pPr>
      <w:r w:rsidRPr="00372339">
        <w:rPr>
          <w:rFonts w:ascii="Book Antiqua" w:hAnsi="Book Antiqua"/>
          <w:b/>
          <w:bCs/>
          <w:color w:val="FF0000"/>
          <w:sz w:val="19"/>
          <w:szCs w:val="19"/>
        </w:rPr>
        <w:t xml:space="preserve">(Atualização em </w:t>
      </w:r>
      <w:r w:rsidR="00753E99">
        <w:rPr>
          <w:rFonts w:ascii="Book Antiqua" w:hAnsi="Book Antiqua"/>
          <w:b/>
          <w:bCs/>
          <w:color w:val="FF0000"/>
          <w:sz w:val="19"/>
          <w:szCs w:val="19"/>
        </w:rPr>
        <w:t>1</w:t>
      </w:r>
      <w:r w:rsidR="009D3F5F">
        <w:rPr>
          <w:rFonts w:ascii="Book Antiqua" w:hAnsi="Book Antiqua"/>
          <w:b/>
          <w:bCs/>
          <w:color w:val="FF0000"/>
          <w:sz w:val="19"/>
          <w:szCs w:val="19"/>
        </w:rPr>
        <w:t>7</w:t>
      </w:r>
      <w:r w:rsidR="00753E99">
        <w:rPr>
          <w:rFonts w:ascii="Book Antiqua" w:hAnsi="Book Antiqua"/>
          <w:b/>
          <w:bCs/>
          <w:color w:val="FF0000"/>
          <w:sz w:val="19"/>
          <w:szCs w:val="19"/>
        </w:rPr>
        <w:t>/01/2026</w:t>
      </w:r>
      <w:r w:rsidRPr="00372339">
        <w:rPr>
          <w:rFonts w:ascii="Book Antiqua" w:hAnsi="Book Antiqua"/>
          <w:b/>
          <w:bCs/>
          <w:color w:val="FF0000"/>
          <w:sz w:val="19"/>
          <w:szCs w:val="19"/>
        </w:rPr>
        <w:t>: questões de concurso</w:t>
      </w:r>
      <w:r w:rsidR="00372339" w:rsidRPr="00372339">
        <w:rPr>
          <w:rFonts w:ascii="Book Antiqua" w:hAnsi="Book Antiqua"/>
          <w:b/>
          <w:bCs/>
          <w:color w:val="FF0000"/>
          <w:sz w:val="19"/>
          <w:szCs w:val="19"/>
        </w:rPr>
        <w:t>; Lei 14.375, de 21.6.22</w:t>
      </w:r>
      <w:r w:rsidR="00FE7E8A">
        <w:rPr>
          <w:rFonts w:ascii="Book Antiqua" w:hAnsi="Book Antiqua"/>
          <w:b/>
          <w:bCs/>
          <w:color w:val="FF0000"/>
          <w:sz w:val="19"/>
          <w:szCs w:val="19"/>
        </w:rPr>
        <w:t xml:space="preserve">; </w:t>
      </w:r>
      <w:r w:rsidR="00FE7E8A" w:rsidRPr="00FE7E8A">
        <w:rPr>
          <w:rFonts w:ascii="Book Antiqua" w:hAnsi="Book Antiqua"/>
          <w:b/>
          <w:bCs/>
          <w:color w:val="FF0000"/>
          <w:sz w:val="19"/>
          <w:szCs w:val="19"/>
        </w:rPr>
        <w:t>Lei 14.689, de 20.9.23</w:t>
      </w:r>
      <w:r w:rsidR="000A7BEC">
        <w:rPr>
          <w:rFonts w:ascii="Book Antiqua" w:hAnsi="Book Antiqua"/>
          <w:b/>
          <w:bCs/>
          <w:color w:val="FF0000"/>
          <w:sz w:val="19"/>
          <w:szCs w:val="19"/>
        </w:rPr>
        <w:t xml:space="preserve">; </w:t>
      </w:r>
      <w:r w:rsidR="000A7BEC" w:rsidRPr="000A7BEC">
        <w:rPr>
          <w:rFonts w:ascii="Book Antiqua" w:hAnsi="Book Antiqua"/>
          <w:b/>
          <w:bCs/>
          <w:color w:val="FF0000"/>
          <w:sz w:val="19"/>
          <w:szCs w:val="19"/>
        </w:rPr>
        <w:t>Lei 14.690, de 3.10.23.</w:t>
      </w:r>
      <w:r w:rsidR="00C00E2F">
        <w:rPr>
          <w:rFonts w:ascii="Book Antiqua" w:hAnsi="Book Antiqua"/>
          <w:b/>
          <w:bCs/>
          <w:color w:val="FF0000"/>
          <w:sz w:val="19"/>
          <w:szCs w:val="19"/>
        </w:rPr>
        <w:t xml:space="preserve">; </w:t>
      </w:r>
      <w:r w:rsidR="00C00E2F" w:rsidRPr="008D1076">
        <w:rPr>
          <w:rFonts w:ascii="Book Antiqua" w:eastAsia="Times New Roman" w:hAnsi="Book Antiqua" w:cs="Arial"/>
          <w:b/>
          <w:bCs/>
          <w:color w:val="FF0000"/>
          <w:sz w:val="19"/>
          <w:szCs w:val="19"/>
          <w:lang w:eastAsia="pt-BR"/>
        </w:rPr>
        <w:t>Lei nº 14.973, de 16.9.2024</w:t>
      </w:r>
      <w:r w:rsidRPr="00372339">
        <w:rPr>
          <w:rFonts w:ascii="Book Antiqua" w:hAnsi="Book Antiqua"/>
          <w:b/>
          <w:bCs/>
          <w:color w:val="FF0000"/>
          <w:sz w:val="19"/>
          <w:szCs w:val="19"/>
        </w:rPr>
        <w:t>)</w:t>
      </w:r>
    </w:p>
    <w:p w14:paraId="7E4A5E96" w14:textId="2BD57E2D" w:rsidR="006552CA" w:rsidRPr="006552CA" w:rsidRDefault="006552CA" w:rsidP="006552C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552CA">
          <w:rPr>
            <w:rFonts w:ascii="Book Antiqua" w:eastAsia="Times New Roman" w:hAnsi="Book Antiqua" w:cs="Arial"/>
            <w:b/>
            <w:bCs/>
            <w:color w:val="000080"/>
            <w:sz w:val="19"/>
            <w:szCs w:val="19"/>
            <w:u w:val="single"/>
            <w:lang w:eastAsia="pt-BR"/>
          </w:rPr>
          <w:t>LEI N</w:t>
        </w:r>
        <w:r w:rsidRPr="006552CA">
          <w:rPr>
            <w:rFonts w:ascii="Book Antiqua" w:eastAsia="Times New Roman" w:hAnsi="Book Antiqua" w:cs="Arial"/>
            <w:b/>
            <w:bCs/>
            <w:color w:val="000080"/>
            <w:sz w:val="19"/>
            <w:szCs w:val="19"/>
            <w:u w:val="single"/>
            <w:vertAlign w:val="superscript"/>
            <w:lang w:eastAsia="pt-BR"/>
          </w:rPr>
          <w:t>o</w:t>
        </w:r>
        <w:r w:rsidRPr="006552CA">
          <w:rPr>
            <w:rFonts w:ascii="Book Antiqua" w:eastAsia="Times New Roman" w:hAnsi="Book Antiqua" w:cs="Arial"/>
            <w:b/>
            <w:bCs/>
            <w:color w:val="000080"/>
            <w:sz w:val="19"/>
            <w:szCs w:val="19"/>
            <w:u w:val="single"/>
            <w:lang w:eastAsia="pt-BR"/>
          </w:rPr>
          <w:t> 10.522, DE 19 DE JULHO DE 2002.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6552CA" w:rsidRPr="006552CA" w14:paraId="0AB88648" w14:textId="77777777" w:rsidTr="006552CA">
        <w:trPr>
          <w:tblCellSpacing w:w="0" w:type="dxa"/>
        </w:trPr>
        <w:tc>
          <w:tcPr>
            <w:tcW w:w="1417" w:type="pct"/>
            <w:vAlign w:val="center"/>
            <w:hideMark/>
          </w:tcPr>
          <w:p w14:paraId="6A21FEBD" w14:textId="43DEDAD8" w:rsidR="006552CA" w:rsidRPr="006552CA" w:rsidRDefault="006552CA" w:rsidP="006552CA">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53699D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sz w:val="18"/>
                <w:szCs w:val="18"/>
                <w:lang w:eastAsia="pt-BR"/>
              </w:rPr>
            </w:pPr>
            <w:r w:rsidRPr="006552CA">
              <w:rPr>
                <w:rFonts w:ascii="Book Antiqua" w:eastAsia="Times New Roman" w:hAnsi="Book Antiqua" w:cs="Arial"/>
                <w:color w:val="800000"/>
                <w:sz w:val="18"/>
                <w:szCs w:val="18"/>
                <w:lang w:eastAsia="pt-BR"/>
              </w:rPr>
              <w:t>Dispõe sobre o Cadastro Informativo dos créditos não quitados de órgãos e entidades federais e dá outras providências.</w:t>
            </w:r>
          </w:p>
        </w:tc>
      </w:tr>
    </w:tbl>
    <w:p w14:paraId="64041B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b/>
          <w:bCs/>
          <w:color w:val="000000"/>
          <w:sz w:val="19"/>
          <w:szCs w:val="19"/>
          <w:lang w:eastAsia="pt-BR"/>
        </w:rPr>
        <w:t>O PRESIDENTE DA REPÚBLICA</w:t>
      </w:r>
      <w:r w:rsidRPr="006552CA">
        <w:rPr>
          <w:rFonts w:ascii="Book Antiqua" w:eastAsia="Times New Roman" w:hAnsi="Book Antiqua" w:cs="Arial"/>
          <w:color w:val="000000"/>
          <w:sz w:val="19"/>
          <w:szCs w:val="19"/>
          <w:lang w:eastAsia="pt-BR"/>
        </w:rPr>
        <w:t> Faço saber que o Congresso Nacional decreta e eu sanciono a seguinte Lei:</w:t>
      </w:r>
    </w:p>
    <w:p w14:paraId="0CB1F2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Cadastro Informativo de créditos não quitados do setor público federal (Cadin) passa a ser regulado por esta Lei.</w:t>
      </w:r>
    </w:p>
    <w:p w14:paraId="21B2F5EC"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D4A13">
        <w:rPr>
          <w:rFonts w:ascii="Book Antiqua" w:eastAsia="Times New Roman" w:hAnsi="Book Antiqua" w:cs="Arial"/>
          <w:b/>
          <w:bCs/>
          <w:color w:val="000000"/>
          <w:sz w:val="19"/>
          <w:szCs w:val="19"/>
          <w:highlight w:val="magenta"/>
          <w:lang w:eastAsia="pt-BR"/>
        </w:rPr>
        <w:t>Art. 2</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 Cadin conterá relação das pessoas físicas e jurídicas que:</w:t>
      </w:r>
    </w:p>
    <w:p w14:paraId="69912B62" w14:textId="5CC7C0DC"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sejam</w:t>
      </w:r>
      <w:proofErr w:type="gramEnd"/>
      <w:r w:rsidRPr="001D302E">
        <w:rPr>
          <w:rFonts w:ascii="Book Antiqua" w:eastAsia="Times New Roman" w:hAnsi="Book Antiqua" w:cs="Arial"/>
          <w:b/>
          <w:bCs/>
          <w:color w:val="000000"/>
          <w:sz w:val="19"/>
          <w:szCs w:val="19"/>
          <w:lang w:eastAsia="pt-BR"/>
        </w:rPr>
        <w:t xml:space="preserve"> responsáveis por obrigações pecuniárias vencidas e não pagas, para com órgãos e </w:t>
      </w:r>
      <w:proofErr w:type="spellStart"/>
      <w:r w:rsidRPr="001D302E">
        <w:rPr>
          <w:rFonts w:ascii="Book Antiqua" w:eastAsia="Times New Roman" w:hAnsi="Book Antiqua" w:cs="Arial"/>
          <w:b/>
          <w:bCs/>
          <w:color w:val="000000"/>
          <w:sz w:val="19"/>
          <w:szCs w:val="19"/>
          <w:lang w:eastAsia="pt-BR"/>
        </w:rPr>
        <w:t>entidadesda</w:t>
      </w:r>
      <w:proofErr w:type="spellEnd"/>
      <w:r w:rsidRPr="001D302E">
        <w:rPr>
          <w:rFonts w:ascii="Book Antiqua" w:eastAsia="Times New Roman" w:hAnsi="Book Antiqua" w:cs="Arial"/>
          <w:b/>
          <w:bCs/>
          <w:color w:val="000000"/>
          <w:sz w:val="19"/>
          <w:szCs w:val="19"/>
          <w:lang w:eastAsia="pt-BR"/>
        </w:rPr>
        <w:t xml:space="preserve"> Administração Pública Federal, direta e indireta</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013A47D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estejam</w:t>
      </w:r>
      <w:proofErr w:type="gramEnd"/>
      <w:r w:rsidRPr="006552CA">
        <w:rPr>
          <w:rFonts w:ascii="Book Antiqua" w:eastAsia="Times New Roman" w:hAnsi="Book Antiqua" w:cs="Arial"/>
          <w:color w:val="000000"/>
          <w:sz w:val="19"/>
          <w:szCs w:val="19"/>
          <w:lang w:eastAsia="pt-BR"/>
        </w:rPr>
        <w:t xml:space="preserve"> com a inscrição nos cadastros indicados, do Ministério da Fazenda, em uma das seguintes situações:</w:t>
      </w:r>
    </w:p>
    <w:p w14:paraId="33E2B28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 cancelada no Cadastro de Pessoas Físicas </w:t>
      </w:r>
      <w:r w:rsidRPr="006552CA">
        <w:rPr>
          <w:rFonts w:ascii="Book Antiqua" w:eastAsia="Times New Roman" w:hAnsi="Book Antiqua" w:cs="Arial"/>
          <w:color w:val="000000"/>
          <w:sz w:val="19"/>
          <w:szCs w:val="19"/>
          <w:lang w:val="pt-PT" w:eastAsia="pt-BR"/>
        </w:rPr>
        <w:t>–</w:t>
      </w:r>
      <w:r w:rsidRPr="006552CA">
        <w:rPr>
          <w:rFonts w:ascii="Book Antiqua" w:eastAsia="Times New Roman" w:hAnsi="Book Antiqua" w:cs="Arial"/>
          <w:color w:val="000000"/>
          <w:sz w:val="19"/>
          <w:szCs w:val="19"/>
          <w:lang w:eastAsia="pt-BR"/>
        </w:rPr>
        <w:t> CPF</w:t>
      </w:r>
      <w:r w:rsidRPr="0083045D">
        <w:rPr>
          <w:rFonts w:ascii="Book Antiqua" w:eastAsia="Times New Roman" w:hAnsi="Book Antiqua" w:cs="Arial"/>
          <w:color w:val="000000"/>
          <w:sz w:val="16"/>
          <w:szCs w:val="16"/>
          <w:lang w:eastAsia="pt-BR"/>
        </w:rPr>
        <w:t>; </w:t>
      </w:r>
      <w:hyperlink r:id="rId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AE80ACA" w14:textId="77777777" w:rsidR="006552CA" w:rsidRDefault="006552CA" w:rsidP="006552CA">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b) declarada inapta perante o Cadastro Geral de Contribuintes – CGC.</w:t>
      </w:r>
    </w:p>
    <w:p w14:paraId="5913422C" w14:textId="787295AF"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C00E2F">
        <w:rPr>
          <w:rFonts w:ascii="Book Antiqua" w:eastAsia="Times New Roman" w:hAnsi="Book Antiqua" w:cs="Times New Roman"/>
          <w:color w:val="000000"/>
          <w:sz w:val="19"/>
          <w:szCs w:val="19"/>
          <w:lang w:eastAsia="pt-BR"/>
        </w:rPr>
        <w:t>III – estejam inscritas na dívida dos Estados, do Distrito Federal e dos Municípios, conforme convênio firmado com a União, representada pela Procuradoria-Geral da Fazenda Nacional, nesse sentido</w:t>
      </w:r>
      <w:r w:rsidRPr="00C00E2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6"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DE71AB" w14:textId="246FC4E7"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0" w:name="art2-4"/>
      <w:bookmarkEnd w:id="0"/>
      <w:r w:rsidRPr="00C00E2F">
        <w:rPr>
          <w:rFonts w:ascii="Book Antiqua" w:eastAsia="Times New Roman" w:hAnsi="Book Antiqua" w:cs="Times New Roman"/>
          <w:color w:val="000000"/>
          <w:sz w:val="19"/>
          <w:szCs w:val="19"/>
          <w:lang w:eastAsia="pt-BR"/>
        </w:rPr>
        <w:t>IV – estejam inscritas na dívida ativa de autarquias profissionais e conselhos de classe</w:t>
      </w:r>
      <w:r w:rsidRPr="00C00E2F">
        <w:rPr>
          <w:rFonts w:ascii="Book Antiqua" w:eastAsia="Times New Roman" w:hAnsi="Book Antiqua" w:cs="Times New Roman"/>
          <w:color w:val="000000"/>
          <w:sz w:val="16"/>
          <w:szCs w:val="16"/>
          <w:lang w:eastAsia="pt-BR"/>
        </w:rPr>
        <w:t>;  </w:t>
      </w:r>
      <w:hyperlink r:id="rId7"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3ABB853D" w14:textId="7D67D9A5" w:rsidR="00C00E2F" w:rsidRPr="00C00E2F" w:rsidRDefault="00C00E2F" w:rsidP="00C00E2F">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1" w:name="art2-5"/>
      <w:bookmarkEnd w:id="1"/>
      <w:r w:rsidRPr="00C00E2F">
        <w:rPr>
          <w:rFonts w:ascii="Book Antiqua" w:eastAsia="Times New Roman" w:hAnsi="Book Antiqua" w:cs="Times New Roman"/>
          <w:color w:val="000000"/>
          <w:sz w:val="19"/>
          <w:szCs w:val="19"/>
          <w:lang w:eastAsia="pt-BR"/>
        </w:rPr>
        <w:t xml:space="preserve">V – </w:t>
      </w:r>
      <w:proofErr w:type="gramStart"/>
      <w:r w:rsidRPr="00C00E2F">
        <w:rPr>
          <w:rFonts w:ascii="Book Antiqua" w:eastAsia="Times New Roman" w:hAnsi="Book Antiqua" w:cs="Times New Roman"/>
          <w:color w:val="000000"/>
          <w:sz w:val="19"/>
          <w:szCs w:val="19"/>
          <w:lang w:eastAsia="pt-BR"/>
        </w:rPr>
        <w:t>estejam</w:t>
      </w:r>
      <w:proofErr w:type="gramEnd"/>
      <w:r w:rsidRPr="00C00E2F">
        <w:rPr>
          <w:rFonts w:ascii="Book Antiqua" w:eastAsia="Times New Roman" w:hAnsi="Book Antiqua" w:cs="Times New Roman"/>
          <w:color w:val="000000"/>
          <w:sz w:val="19"/>
          <w:szCs w:val="19"/>
          <w:lang w:eastAsia="pt-BR"/>
        </w:rPr>
        <w:t xml:space="preserve"> irregulares perante o Fundo de Garantia do Tempo de Serviço (FGTS). </w:t>
      </w:r>
      <w:hyperlink r:id="rId8" w:anchor="art20" w:history="1">
        <w:r w:rsidRPr="00C00E2F">
          <w:rPr>
            <w:rStyle w:val="Hyperlink"/>
            <w:rFonts w:ascii="Book Antiqua" w:eastAsia="Times New Roman" w:hAnsi="Book Antiqua" w:cs="Times New Roman"/>
            <w:sz w:val="16"/>
            <w:szCs w:val="16"/>
            <w:lang w:eastAsia="pt-BR"/>
          </w:rPr>
          <w:t>(Incluído pela Lei nº 14.973, de 2024)</w:t>
        </w:r>
      </w:hyperlink>
    </w:p>
    <w:p w14:paraId="52F29E44" w14:textId="5B843F5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 1</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Os órgãos e as entidades a que se refere o inciso I procederão, segundo normas próprias e sob sua exclusiva responsabilidade, às inclusões no Cadin, de pessoas físicas ou jurídicas que se enquadrem nas hipóteses previstas neste artigo</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19ED9285" w14:textId="36E8C1C3"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2º A inclusão no Cadin far-se-á em até 30 (trinta) dias após a comunicação ao devedor da existência do débito passível de inscrição naquele Cadastro, fornecendo-se todas as informações pertinentes ao débito</w:t>
      </w:r>
      <w:r w:rsidRPr="00C00E2F">
        <w:rPr>
          <w:rFonts w:ascii="Book Antiqua" w:eastAsia="Times New Roman" w:hAnsi="Book Antiqua" w:cs="Arial"/>
          <w:color w:val="000000"/>
          <w:sz w:val="16"/>
          <w:szCs w:val="16"/>
          <w:lang w:eastAsia="pt-BR"/>
        </w:rPr>
        <w:t>.     </w:t>
      </w:r>
      <w:hyperlink r:id="rId9" w:anchor="art20" w:history="1">
        <w:r w:rsidRPr="00C00E2F">
          <w:rPr>
            <w:rStyle w:val="Hyperlink"/>
            <w:rFonts w:ascii="Book Antiqua" w:eastAsia="Times New Roman" w:hAnsi="Book Antiqua" w:cs="Arial"/>
            <w:sz w:val="16"/>
            <w:szCs w:val="16"/>
            <w:lang w:eastAsia="pt-BR"/>
          </w:rPr>
          <w:t>(Redação dada pela Lei nº 14.973, de 2024)</w:t>
        </w:r>
      </w:hyperlink>
    </w:p>
    <w:p w14:paraId="024C619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Tratando-se de comunicação expedida por via postal ou telegráfica, para o endereço indicado no instrumento que deu origem ao débito, considerar-se-á entregue após 15 (quinze) dias da respectiva expedição.</w:t>
      </w:r>
    </w:p>
    <w:p w14:paraId="4748F330" w14:textId="2C3898BB"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expedida pela Secretaria da Receita Federal do Brasil, pela Procuradoria-Geral da Fazenda Nacional ou pela Procuradoria-Geral Federal, dando conhecimento ao devedor da existência do débito ou da sua inscrição em Dívida Ativa atenderá ao disposto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w:t>
      </w:r>
      <w:r w:rsidR="001D302E" w:rsidRPr="0083045D">
        <w:rPr>
          <w:rFonts w:ascii="Book Antiqua" w:eastAsia="Times New Roman" w:hAnsi="Book Antiqua" w:cs="Arial"/>
          <w:color w:val="000000"/>
          <w:sz w:val="16"/>
          <w:szCs w:val="16"/>
          <w:lang w:eastAsia="pt-BR"/>
        </w:rPr>
        <w:t xml:space="preserve"> </w:t>
      </w:r>
      <w:hyperlink r:id="rId10"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A652A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Comprovado ter sido regularizada a situação que deu causa à inclusão no Cadin, o órgão ou a entidade responsável pelo registro procederá, no prazo de 5 (cinco) dias úteis, à respectiva baixa.</w:t>
      </w:r>
    </w:p>
    <w:p w14:paraId="0BBDB5D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impossibilidade de a baixa ser efetuada no prazo indicado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órgão ou a entidade credora fornecerá a certidão de regularidade do débito, caso não haja outros pendentes de regularização.</w:t>
      </w:r>
    </w:p>
    <w:p w14:paraId="07F51B6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inclusão no Cadin sem a expedição da comunicação ou da notificação de que tratam os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ou a não exclusão, nas condições e no prazo previstos no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sujeitará o responsável às penalidades cominadas pela </w:t>
      </w:r>
      <w:hyperlink r:id="rId11"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11 de dezembro de 1990</w:t>
        </w:r>
      </w:hyperlink>
      <w:r w:rsidRPr="006552CA">
        <w:rPr>
          <w:rFonts w:ascii="Book Antiqua" w:eastAsia="Times New Roman" w:hAnsi="Book Antiqua" w:cs="Arial"/>
          <w:color w:val="000000"/>
          <w:sz w:val="19"/>
          <w:szCs w:val="19"/>
          <w:lang w:eastAsia="pt-BR"/>
        </w:rPr>
        <w:t>, e pelo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maio de 1943 (Consolidação das Leis do Trabalho).</w:t>
      </w:r>
    </w:p>
    <w:p w14:paraId="6127DC6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débitos referentes a preços de serviços públicos ou a operações financeiras que não envolvam recursos orçamentários.</w:t>
      </w:r>
    </w:p>
    <w:p w14:paraId="745F3030" w14:textId="5157D5FB"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9º Convênio entre a União, representada pela Procuradoria-Geral da Fazenda Nacional, e os titulares dos créditos previstos nos incisos III e IV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deste artigo poderá estabelecer regras de cooperação que favoreçam a recuperação desses ativos</w:t>
      </w:r>
      <w:r w:rsidRPr="00C00E2F">
        <w:rPr>
          <w:rFonts w:ascii="Book Antiqua" w:eastAsia="Times New Roman" w:hAnsi="Book Antiqua" w:cs="Arial"/>
          <w:color w:val="000000"/>
          <w:sz w:val="16"/>
          <w:szCs w:val="16"/>
          <w:lang w:eastAsia="pt-BR"/>
        </w:rPr>
        <w:t>.    </w:t>
      </w:r>
      <w:hyperlink r:id="rId12" w:anchor="art20" w:history="1">
        <w:r w:rsidRPr="00C00E2F">
          <w:rPr>
            <w:rStyle w:val="Hyperlink"/>
            <w:rFonts w:ascii="Book Antiqua" w:eastAsia="Times New Roman" w:hAnsi="Book Antiqua" w:cs="Arial"/>
            <w:sz w:val="16"/>
            <w:szCs w:val="16"/>
            <w:lang w:eastAsia="pt-BR"/>
          </w:rPr>
          <w:t>(Incluído pela Lei nº 14.973, de 2024)</w:t>
        </w:r>
      </w:hyperlink>
    </w:p>
    <w:p w14:paraId="1AB1756B" w14:textId="292465B9" w:rsidR="0072242F" w:rsidRPr="0083045D" w:rsidRDefault="007224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3º As informações fornecidas pelos órgãos e pelas entidades integrantes do Cadin serão centralizadas em um sistema de informações gerido pela Procuradoria-Geral da Fazenda Nacional, e será de sua atribuição a expedição de orientações de natureza normativa, inclusive quanto ao disciplinamento das respectivas inclusões e exclusões no sistema</w:t>
      </w:r>
      <w:r w:rsidRPr="0083045D">
        <w:rPr>
          <w:rFonts w:ascii="Book Antiqua" w:eastAsia="Times New Roman" w:hAnsi="Book Antiqua" w:cs="Arial"/>
          <w:color w:val="000000"/>
          <w:sz w:val="16"/>
          <w:szCs w:val="16"/>
          <w:lang w:eastAsia="pt-BR"/>
        </w:rPr>
        <w:t>.    </w:t>
      </w:r>
      <w:hyperlink r:id="rId13" w:anchor="art20" w:history="1">
        <w:r w:rsidRPr="0083045D">
          <w:rPr>
            <w:rStyle w:val="Hyperlink"/>
            <w:rFonts w:ascii="Book Antiqua" w:eastAsia="Times New Roman" w:hAnsi="Book Antiqua" w:cs="Arial"/>
            <w:sz w:val="16"/>
            <w:szCs w:val="16"/>
            <w:lang w:eastAsia="pt-BR"/>
          </w:rPr>
          <w:t>(Redação dada pela Lei nº 14.195, de 2021)</w:t>
        </w:r>
      </w:hyperlink>
    </w:p>
    <w:p w14:paraId="2FE5D9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As pessoas físicas e jurídicas incluídas no Cadin terão acesso às informações a elas referentes, diretamente junto ao órgão ou entidade responsável pelo registro, ou, mediante autorização, por intermédio de qualquer outro órgão ou entidade integrante do Cadin</w:t>
      </w:r>
    </w:p>
    <w:p w14:paraId="1FD7BE3B" w14:textId="43DD4A3D"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D4A13">
        <w:rPr>
          <w:rFonts w:ascii="Book Antiqua" w:eastAsia="Times New Roman" w:hAnsi="Book Antiqua" w:cs="Arial"/>
          <w:b/>
          <w:bCs/>
          <w:color w:val="000000"/>
          <w:sz w:val="19"/>
          <w:szCs w:val="19"/>
          <w:highlight w:val="magenta"/>
          <w:lang w:eastAsia="pt-BR"/>
        </w:rPr>
        <w:t>Art. 4</w:t>
      </w:r>
      <w:r w:rsidRPr="002D4A13">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D302E">
        <w:rPr>
          <w:rFonts w:ascii="Book Antiqua" w:eastAsia="Times New Roman" w:hAnsi="Book Antiqua" w:cs="Arial"/>
          <w:b/>
          <w:bCs/>
          <w:color w:val="000000"/>
          <w:sz w:val="19"/>
          <w:szCs w:val="19"/>
          <w:lang w:eastAsia="pt-BR"/>
        </w:rPr>
        <w:t>A inexistência de registro no Cadin não implica reconhecimento de regularidade de situação, nem elide a apresentação dos documentos exigidos em lei, decreto ou demais atos normativos</w:t>
      </w:r>
      <w:r w:rsidRPr="0083045D">
        <w:rPr>
          <w:rFonts w:ascii="Book Antiqua" w:eastAsia="Times New Roman" w:hAnsi="Book Antiqua" w:cs="Arial"/>
          <w:color w:val="000000"/>
          <w:sz w:val="18"/>
          <w:szCs w:val="18"/>
          <w:lang w:eastAsia="pt-BR"/>
        </w:rPr>
        <w:t>.</w:t>
      </w:r>
      <w:r w:rsidR="002D4A13" w:rsidRPr="0083045D">
        <w:rPr>
          <w:rFonts w:ascii="Book Antiqua" w:eastAsia="Times New Roman" w:hAnsi="Book Antiqua" w:cs="Arial"/>
          <w:color w:val="000000"/>
          <w:sz w:val="18"/>
          <w:szCs w:val="18"/>
          <w:lang w:eastAsia="pt-BR"/>
        </w:rPr>
        <w:t xml:space="preserve"> </w:t>
      </w:r>
      <w:r w:rsidR="002D4A13" w:rsidRPr="0083045D">
        <w:rPr>
          <w:rFonts w:ascii="Book Antiqua" w:eastAsia="Times New Roman" w:hAnsi="Book Antiqua" w:cs="Times New Roman"/>
          <w:b/>
          <w:bCs/>
          <w:color w:val="FF0000"/>
          <w:sz w:val="16"/>
          <w:szCs w:val="16"/>
          <w:u w:val="single"/>
          <w:lang w:eastAsia="pt-BR"/>
        </w:rPr>
        <w:t>(PFN-2007)</w:t>
      </w:r>
    </w:p>
    <w:p w14:paraId="32A9A64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operações de crédito contratadas por instituições financeiras, no âmbito de programas oficiais de apoio à microempresa e empresa de pequeno porte, ficam as mutuárias, no caso de não estarem inscritas no Cadin, dispensadas da apresentação, inclusive aos cartórios, quando do registro dos instrumentos de crédito e respectivas garantias, de quaisquer certidões exigidas em lei, decreto ou demais atos normativos, comprobatórias da quitação de quaisquer tributos e contribuições federais.</w:t>
      </w:r>
    </w:p>
    <w:p w14:paraId="27AAF46E"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2º O disposto no § 1º deste artigo aplica-se</w:t>
      </w:r>
      <w:r w:rsidRPr="000A7BEC">
        <w:rPr>
          <w:rFonts w:ascii="Book Antiqua" w:eastAsia="Times New Roman" w:hAnsi="Book Antiqua" w:cs="Arial"/>
          <w:color w:val="000000"/>
          <w:sz w:val="16"/>
          <w:szCs w:val="16"/>
          <w:lang w:eastAsia="pt-BR"/>
        </w:rPr>
        <w:t>:       </w:t>
      </w:r>
      <w:hyperlink r:id="rId14" w:anchor="art31" w:history="1">
        <w:r w:rsidRPr="000A7BEC">
          <w:rPr>
            <w:rStyle w:val="Hyperlink"/>
            <w:rFonts w:ascii="Book Antiqua" w:eastAsia="Times New Roman" w:hAnsi="Book Antiqua" w:cs="Arial"/>
            <w:sz w:val="16"/>
            <w:szCs w:val="16"/>
            <w:lang w:eastAsia="pt-BR"/>
          </w:rPr>
          <w:t>(Redação dada pela Lei nº 14.690, de 2023)</w:t>
        </w:r>
      </w:hyperlink>
    </w:p>
    <w:p w14:paraId="646FF108"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 xml:space="preserve">I - </w:t>
      </w:r>
      <w:proofErr w:type="gramStart"/>
      <w:r w:rsidRPr="000A7BEC">
        <w:rPr>
          <w:rFonts w:ascii="Book Antiqua" w:eastAsia="Times New Roman" w:hAnsi="Book Antiqua" w:cs="Arial"/>
          <w:color w:val="000000"/>
          <w:sz w:val="19"/>
          <w:szCs w:val="19"/>
          <w:lang w:eastAsia="pt-BR"/>
        </w:rPr>
        <w:t>aos</w:t>
      </w:r>
      <w:proofErr w:type="gramEnd"/>
      <w:r w:rsidRPr="000A7BEC">
        <w:rPr>
          <w:rFonts w:ascii="Book Antiqua" w:eastAsia="Times New Roman" w:hAnsi="Book Antiqua" w:cs="Arial"/>
          <w:color w:val="000000"/>
          <w:sz w:val="19"/>
          <w:szCs w:val="19"/>
          <w:lang w:eastAsia="pt-BR"/>
        </w:rPr>
        <w:t xml:space="preserve"> mini e pequenos produtores </w:t>
      </w:r>
      <w:proofErr w:type="gramStart"/>
      <w:r w:rsidRPr="000A7BEC">
        <w:rPr>
          <w:rFonts w:ascii="Book Antiqua" w:eastAsia="Times New Roman" w:hAnsi="Book Antiqua" w:cs="Arial"/>
          <w:color w:val="000000"/>
          <w:sz w:val="19"/>
          <w:szCs w:val="19"/>
          <w:lang w:eastAsia="pt-BR"/>
        </w:rPr>
        <w:t>rurais</w:t>
      </w:r>
      <w:r w:rsidRPr="000A7BEC">
        <w:rPr>
          <w:rFonts w:ascii="Book Antiqua" w:eastAsia="Times New Roman" w:hAnsi="Book Antiqua" w:cs="Arial"/>
          <w:color w:val="000000"/>
          <w:sz w:val="16"/>
          <w:szCs w:val="16"/>
          <w:lang w:eastAsia="pt-BR"/>
        </w:rPr>
        <w:t>;   </w:t>
      </w:r>
      <w:proofErr w:type="gramEnd"/>
      <w:r w:rsidRPr="000A7BEC">
        <w:rPr>
          <w:rFonts w:ascii="Book Antiqua" w:eastAsia="Times New Roman" w:hAnsi="Book Antiqua" w:cs="Arial"/>
          <w:color w:val="000000"/>
          <w:sz w:val="16"/>
          <w:szCs w:val="16"/>
          <w:lang w:eastAsia="pt-BR"/>
        </w:rPr>
        <w:t>  </w:t>
      </w:r>
      <w:hyperlink r:id="rId15" w:anchor="art31" w:history="1">
        <w:r w:rsidRPr="000A7BEC">
          <w:rPr>
            <w:rStyle w:val="Hyperlink"/>
            <w:rFonts w:ascii="Book Antiqua" w:eastAsia="Times New Roman" w:hAnsi="Book Antiqua" w:cs="Arial"/>
            <w:sz w:val="16"/>
            <w:szCs w:val="16"/>
            <w:lang w:eastAsia="pt-BR"/>
          </w:rPr>
          <w:t>(Incluído pela Lei nº 14.690, de 2023)</w:t>
        </w:r>
      </w:hyperlink>
    </w:p>
    <w:p w14:paraId="357EAE47"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0A7BEC">
        <w:rPr>
          <w:rFonts w:ascii="Book Antiqua" w:eastAsia="Times New Roman" w:hAnsi="Book Antiqua" w:cs="Arial"/>
          <w:color w:val="000000"/>
          <w:sz w:val="19"/>
          <w:szCs w:val="19"/>
          <w:lang w:eastAsia="pt-BR"/>
        </w:rPr>
        <w:t>II - aos agricultores familiares, aos empreendedores familiares rurais e aos demais beneficiários da Política Nacional da Agricultura Familiar e Empreendimentos Familiares Rurais, bem como às cooperativas e associações da agricultura familiar de que trata o </w:t>
      </w:r>
      <w:hyperlink r:id="rId16" w:anchor="art3%C2%A74" w:history="1">
        <w:r w:rsidRPr="000A7BEC">
          <w:rPr>
            <w:rStyle w:val="Hyperlink"/>
            <w:rFonts w:ascii="Book Antiqua" w:eastAsia="Times New Roman" w:hAnsi="Book Antiqua" w:cs="Arial"/>
            <w:sz w:val="19"/>
            <w:szCs w:val="19"/>
            <w:lang w:eastAsia="pt-BR"/>
          </w:rPr>
          <w:t>§ 4º do art. 3º da Lei nº 11.326, de 24 de julho de 2006</w:t>
        </w:r>
      </w:hyperlink>
      <w:r w:rsidRPr="000A7BEC">
        <w:rPr>
          <w:rFonts w:ascii="Book Antiqua" w:eastAsia="Times New Roman" w:hAnsi="Book Antiqua" w:cs="Arial"/>
          <w:color w:val="000000"/>
          <w:sz w:val="19"/>
          <w:szCs w:val="19"/>
          <w:lang w:eastAsia="pt-BR"/>
        </w:rPr>
        <w:t>; e </w:t>
      </w:r>
      <w:hyperlink r:id="rId17" w:anchor="art31" w:history="1">
        <w:r w:rsidRPr="000A7BEC">
          <w:rPr>
            <w:rStyle w:val="Hyperlink"/>
            <w:rFonts w:ascii="Book Antiqua" w:eastAsia="Times New Roman" w:hAnsi="Book Antiqua" w:cs="Arial"/>
            <w:sz w:val="16"/>
            <w:szCs w:val="16"/>
            <w:lang w:eastAsia="pt-BR"/>
          </w:rPr>
          <w:t>(Incluído pela Lei nº 14.690, de 2023)</w:t>
        </w:r>
      </w:hyperlink>
    </w:p>
    <w:p w14:paraId="57F0A29F" w14:textId="77777777" w:rsidR="000A7BEC" w:rsidRPr="000A7BEC" w:rsidRDefault="000A7BEC"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0A7BEC">
        <w:rPr>
          <w:rFonts w:ascii="Book Antiqua" w:eastAsia="Times New Roman" w:hAnsi="Book Antiqua" w:cs="Arial"/>
          <w:color w:val="000000"/>
          <w:sz w:val="19"/>
          <w:szCs w:val="19"/>
          <w:lang w:eastAsia="pt-BR"/>
        </w:rPr>
        <w:t>III - às pessoas naturais que exerçam atividade econômica e que aufiram, em cada ano-calendário, receita ou renda bruta igual ou inferior à máxima permitida para enquadramento como empresas de pequeno porte nos termos do </w:t>
      </w:r>
      <w:hyperlink r:id="rId18" w:anchor="art3ii" w:history="1">
        <w:r w:rsidRPr="000A7BEC">
          <w:rPr>
            <w:rStyle w:val="Hyperlink"/>
            <w:rFonts w:ascii="Book Antiqua" w:eastAsia="Times New Roman" w:hAnsi="Book Antiqua" w:cs="Arial"/>
            <w:sz w:val="19"/>
            <w:szCs w:val="19"/>
            <w:lang w:eastAsia="pt-BR"/>
          </w:rPr>
          <w:t>inciso II do caput do art. 3º da Lei Complementar nº 123, de 14 de dezembro de 2006</w:t>
        </w:r>
      </w:hyperlink>
      <w:r w:rsidRPr="000A7BEC">
        <w:rPr>
          <w:rFonts w:ascii="Book Antiqua" w:eastAsia="Times New Roman" w:hAnsi="Book Antiqua" w:cs="Arial"/>
          <w:color w:val="000000"/>
          <w:sz w:val="16"/>
          <w:szCs w:val="16"/>
          <w:lang w:eastAsia="pt-BR"/>
        </w:rPr>
        <w:t>. </w:t>
      </w:r>
      <w:hyperlink r:id="rId19" w:anchor="art31" w:history="1">
        <w:r w:rsidRPr="000A7BEC">
          <w:rPr>
            <w:rStyle w:val="Hyperlink"/>
            <w:rFonts w:ascii="Book Antiqua" w:eastAsia="Times New Roman" w:hAnsi="Book Antiqua" w:cs="Arial"/>
            <w:sz w:val="16"/>
            <w:szCs w:val="16"/>
            <w:lang w:eastAsia="pt-BR"/>
          </w:rPr>
          <w:t>(Incluído pela Lei nº 14.690, de 2023)</w:t>
        </w:r>
      </w:hyperlink>
    </w:p>
    <w:p w14:paraId="0DB08BE1" w14:textId="6AAD6783" w:rsidR="00C00E2F" w:rsidRPr="00C00E2F" w:rsidRDefault="00C00E2F" w:rsidP="000A7BE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3º A dispensa de que trata o § 1º deste artigo terá validade de 60 (sessenta) dias contados da data da consulta de inexistência de registro no Cadin</w:t>
      </w:r>
      <w:r w:rsidRPr="00C00E2F">
        <w:rPr>
          <w:rFonts w:ascii="Book Antiqua" w:eastAsia="Times New Roman" w:hAnsi="Book Antiqua" w:cs="Arial"/>
          <w:color w:val="000000"/>
          <w:sz w:val="16"/>
          <w:szCs w:val="16"/>
          <w:lang w:eastAsia="pt-BR"/>
        </w:rPr>
        <w:t>.      </w:t>
      </w:r>
      <w:hyperlink r:id="rId20" w:anchor="art20" w:history="1">
        <w:r w:rsidRPr="00C00E2F">
          <w:rPr>
            <w:rStyle w:val="Hyperlink"/>
            <w:rFonts w:ascii="Book Antiqua" w:eastAsia="Times New Roman" w:hAnsi="Book Antiqua" w:cs="Arial"/>
            <w:sz w:val="16"/>
            <w:szCs w:val="16"/>
            <w:lang w:eastAsia="pt-BR"/>
          </w:rPr>
          <w:t>(Redação dada pela Lei nº 14.973, de 2024)</w:t>
        </w:r>
      </w:hyperlink>
    </w:p>
    <w:p w14:paraId="3C2E3BA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Cadin conterá as seguintes informações:</w:t>
      </w:r>
    </w:p>
    <w:p w14:paraId="54B361F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nome e número</w:t>
      </w:r>
      <w:proofErr w:type="gramEnd"/>
      <w:r w:rsidRPr="006552CA">
        <w:rPr>
          <w:rFonts w:ascii="Book Antiqua" w:eastAsia="Times New Roman" w:hAnsi="Book Antiqua" w:cs="Arial"/>
          <w:color w:val="000000"/>
          <w:sz w:val="19"/>
          <w:szCs w:val="19"/>
          <w:lang w:eastAsia="pt-BR"/>
        </w:rPr>
        <w:t xml:space="preserve"> de inscrição no Cadastro Geral de Contribuintes – CGC ou no Cadastro de Pessoas Físicas – CPF, do responsável pelas obrigações de que trata 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w:t>
      </w:r>
    </w:p>
    <w:p w14:paraId="00C1201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nome</w:t>
      </w:r>
      <w:proofErr w:type="gramEnd"/>
      <w:r w:rsidRPr="006552CA">
        <w:rPr>
          <w:rFonts w:ascii="Book Antiqua" w:eastAsia="Times New Roman" w:hAnsi="Book Antiqua" w:cs="Arial"/>
          <w:color w:val="000000"/>
          <w:sz w:val="19"/>
          <w:szCs w:val="19"/>
          <w:lang w:eastAsia="pt-BR"/>
        </w:rPr>
        <w:t xml:space="preserve"> e outros dados identificadores das pessoas jurídicas ou físicas que estejam na situação prevista no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inciso II, inclusive a indicação do número da inscrição suspensa ou cancelada;</w:t>
      </w:r>
    </w:p>
    <w:p w14:paraId="0BF8B50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nome e número de inscrição no Cadastro Geral de Contribuintes – CGC, endereço e telefone do respectivo credor ou do órgão responsável pela inclusão;</w:t>
      </w:r>
    </w:p>
    <w:p w14:paraId="5F466B0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xml:space="preserve">IV - </w:t>
      </w:r>
      <w:proofErr w:type="gramStart"/>
      <w:r w:rsidRPr="006552CA">
        <w:rPr>
          <w:rFonts w:ascii="Book Antiqua" w:eastAsia="Times New Roman" w:hAnsi="Book Antiqua" w:cs="Arial"/>
          <w:color w:val="000000"/>
          <w:sz w:val="19"/>
          <w:szCs w:val="19"/>
          <w:lang w:eastAsia="pt-BR"/>
        </w:rPr>
        <w:t>data</w:t>
      </w:r>
      <w:proofErr w:type="gramEnd"/>
      <w:r w:rsidRPr="006552CA">
        <w:rPr>
          <w:rFonts w:ascii="Book Antiqua" w:eastAsia="Times New Roman" w:hAnsi="Book Antiqua" w:cs="Arial"/>
          <w:color w:val="000000"/>
          <w:sz w:val="19"/>
          <w:szCs w:val="19"/>
          <w:lang w:eastAsia="pt-BR"/>
        </w:rPr>
        <w:t xml:space="preserve"> do registro.</w:t>
      </w:r>
    </w:p>
    <w:p w14:paraId="2B84861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Cada órgão ou entidade a que se refere o inciso I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manterá, sob sua responsabilidade, cadastro contendo informações detalhadas sobre as operações ou situações que tenham registrado no Cadin, inclusive para atender ao que dispõe o parágrafo único do art.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w:t>
      </w:r>
    </w:p>
    <w:p w14:paraId="16198F88" w14:textId="430CDDCF"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D302E">
        <w:rPr>
          <w:rFonts w:ascii="Book Antiqua" w:eastAsia="Times New Roman" w:hAnsi="Book Antiqua" w:cs="Arial"/>
          <w:b/>
          <w:bCs/>
          <w:color w:val="000000"/>
          <w:sz w:val="19"/>
          <w:szCs w:val="19"/>
          <w:highlight w:val="magenta"/>
          <w:lang w:eastAsia="pt-BR"/>
        </w:rPr>
        <w:t>Art. 6</w:t>
      </w:r>
      <w:r w:rsidRPr="001D302E">
        <w:rPr>
          <w:rFonts w:ascii="Book Antiqua" w:eastAsia="Times New Roman" w:hAnsi="Book Antiqua" w:cs="Arial"/>
          <w:b/>
          <w:bCs/>
          <w:color w:val="000000"/>
          <w:sz w:val="19"/>
          <w:szCs w:val="19"/>
          <w:highlight w:val="magenta"/>
          <w:u w:val="single"/>
          <w:vertAlign w:val="superscript"/>
          <w:lang w:eastAsia="pt-BR"/>
        </w:rPr>
        <w:t>o</w:t>
      </w:r>
      <w:r w:rsidRPr="001D302E">
        <w:rPr>
          <w:rFonts w:ascii="Book Antiqua" w:eastAsia="Times New Roman" w:hAnsi="Book Antiqua" w:cs="Arial"/>
          <w:b/>
          <w:bCs/>
          <w:color w:val="000000"/>
          <w:sz w:val="19"/>
          <w:szCs w:val="19"/>
          <w:lang w:eastAsia="pt-BR"/>
        </w:rPr>
        <w:t> É obrigatória a consulta prévia ao Cadin, pelos órgãos e entidades da Administração Pública Federal, direta e indireta, para</w:t>
      </w:r>
      <w:r w:rsidRPr="0083045D">
        <w:rPr>
          <w:rFonts w:ascii="Book Antiqua" w:eastAsia="Times New Roman" w:hAnsi="Book Antiqua" w:cs="Arial"/>
          <w:color w:val="000000"/>
          <w:sz w:val="16"/>
          <w:szCs w:val="16"/>
          <w:lang w:eastAsia="pt-BR"/>
        </w:rPr>
        <w:t>: </w:t>
      </w:r>
      <w:hyperlink r:id="rId21" w:anchor="art1" w:history="1">
        <w:r w:rsidRPr="0083045D">
          <w:rPr>
            <w:rFonts w:ascii="Book Antiqua" w:eastAsia="Times New Roman" w:hAnsi="Book Antiqua" w:cs="Arial"/>
            <w:color w:val="0000FF"/>
            <w:sz w:val="16"/>
            <w:szCs w:val="16"/>
            <w:u w:val="single"/>
            <w:lang w:eastAsia="pt-BR"/>
          </w:rPr>
          <w:t>(Vide Medida Provisória nº 958, de 2020)</w:t>
        </w:r>
      </w:hyperlink>
      <w:r w:rsidRPr="0083045D">
        <w:rPr>
          <w:rFonts w:ascii="Book Antiqua" w:eastAsia="Times New Roman" w:hAnsi="Book Antiqua" w:cs="Arial"/>
          <w:color w:val="000000"/>
          <w:sz w:val="16"/>
          <w:szCs w:val="16"/>
          <w:lang w:eastAsia="pt-BR"/>
        </w:rPr>
        <w:t> </w:t>
      </w:r>
      <w:hyperlink r:id="rId22" w:anchor="art4" w:history="1">
        <w:r w:rsidRPr="0083045D">
          <w:rPr>
            <w:rFonts w:ascii="Book Antiqua" w:eastAsia="Times New Roman" w:hAnsi="Book Antiqua" w:cs="Arial"/>
            <w:color w:val="0000FF"/>
            <w:sz w:val="16"/>
            <w:szCs w:val="16"/>
            <w:u w:val="single"/>
            <w:lang w:eastAsia="pt-BR"/>
          </w:rPr>
          <w:t>(Vide Lei nº 13.999, de 2020)</w:t>
        </w:r>
      </w:hyperlink>
      <w:r w:rsidRPr="0083045D">
        <w:rPr>
          <w:rFonts w:ascii="Book Antiqua" w:eastAsia="Times New Roman" w:hAnsi="Book Antiqua" w:cs="Arial"/>
          <w:color w:val="000000"/>
          <w:sz w:val="16"/>
          <w:szCs w:val="16"/>
          <w:lang w:eastAsia="pt-BR"/>
        </w:rPr>
        <w:t> </w:t>
      </w:r>
      <w:hyperlink r:id="rId23" w:anchor="art5" w:history="1">
        <w:r w:rsidRPr="0083045D">
          <w:rPr>
            <w:rFonts w:ascii="Book Antiqua" w:eastAsia="Times New Roman" w:hAnsi="Book Antiqua" w:cs="Arial"/>
            <w:color w:val="0000FF"/>
            <w:spacing w:val="-6"/>
            <w:sz w:val="16"/>
            <w:szCs w:val="16"/>
            <w:u w:val="single"/>
            <w:lang w:eastAsia="pt-BR"/>
          </w:rPr>
          <w:t>(Vide Medida Provisória nº 975, de 2020).</w:t>
        </w:r>
      </w:hyperlink>
      <w:r w:rsidR="001D302E" w:rsidRPr="0083045D">
        <w:rPr>
          <w:rFonts w:ascii="Book Antiqua" w:eastAsia="Times New Roman" w:hAnsi="Book Antiqua" w:cs="Arial"/>
          <w:color w:val="0000FF"/>
          <w:spacing w:val="-6"/>
          <w:sz w:val="16"/>
          <w:szCs w:val="16"/>
          <w:lang w:eastAsia="pt-BR"/>
        </w:rPr>
        <w:t xml:space="preserve"> </w:t>
      </w:r>
      <w:r w:rsidR="001D302E" w:rsidRPr="0083045D">
        <w:rPr>
          <w:rFonts w:ascii="Book Antiqua" w:hAnsi="Book Antiqua" w:cs="Times New Roman"/>
          <w:b/>
          <w:color w:val="FF0000"/>
          <w:sz w:val="16"/>
          <w:szCs w:val="16"/>
          <w:u w:val="single"/>
        </w:rPr>
        <w:t>(TCEPA-2016)</w:t>
      </w:r>
    </w:p>
    <w:p w14:paraId="6DA4001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realização</w:t>
      </w:r>
      <w:proofErr w:type="gramEnd"/>
      <w:r w:rsidRPr="006552CA">
        <w:rPr>
          <w:rFonts w:ascii="Book Antiqua" w:eastAsia="Times New Roman" w:hAnsi="Book Antiqua" w:cs="Arial"/>
          <w:color w:val="000000"/>
          <w:sz w:val="19"/>
          <w:szCs w:val="19"/>
          <w:lang w:eastAsia="pt-BR"/>
        </w:rPr>
        <w:t xml:space="preserve"> de operações de crédito que envolvam a utilização de recursos públicos;</w:t>
      </w:r>
    </w:p>
    <w:p w14:paraId="47A4483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concessão</w:t>
      </w:r>
      <w:proofErr w:type="gramEnd"/>
      <w:r w:rsidRPr="006552CA">
        <w:rPr>
          <w:rFonts w:ascii="Book Antiqua" w:eastAsia="Times New Roman" w:hAnsi="Book Antiqua" w:cs="Arial"/>
          <w:color w:val="000000"/>
          <w:sz w:val="19"/>
          <w:szCs w:val="19"/>
          <w:lang w:eastAsia="pt-BR"/>
        </w:rPr>
        <w:t xml:space="preserve"> de incentivos fiscais e financeiros;</w:t>
      </w:r>
    </w:p>
    <w:p w14:paraId="047392D8" w14:textId="064F02CE"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552CA">
        <w:rPr>
          <w:rFonts w:ascii="Book Antiqua" w:eastAsia="Times New Roman" w:hAnsi="Book Antiqua" w:cs="Arial"/>
          <w:color w:val="000000"/>
          <w:sz w:val="19"/>
          <w:szCs w:val="19"/>
          <w:lang w:eastAsia="pt-BR"/>
        </w:rPr>
        <w:t xml:space="preserve">III - </w:t>
      </w:r>
      <w:r w:rsidRPr="001D302E">
        <w:rPr>
          <w:rFonts w:ascii="Book Antiqua" w:eastAsia="Times New Roman" w:hAnsi="Book Antiqua" w:cs="Arial"/>
          <w:b/>
          <w:bCs/>
          <w:color w:val="000000"/>
          <w:sz w:val="19"/>
          <w:szCs w:val="19"/>
          <w:lang w:eastAsia="pt-BR"/>
        </w:rPr>
        <w:t>celebração de convênios, acordos, ajustes ou contratos que envolvam desembolso, a qualquer título, de recursos públicos, e respectivos aditamentos</w:t>
      </w:r>
      <w:r w:rsidRPr="0083045D">
        <w:rPr>
          <w:rFonts w:ascii="Book Antiqua" w:eastAsia="Times New Roman" w:hAnsi="Book Antiqua" w:cs="Arial"/>
          <w:color w:val="000000"/>
          <w:sz w:val="18"/>
          <w:szCs w:val="18"/>
          <w:lang w:eastAsia="pt-BR"/>
        </w:rPr>
        <w:t>.</w:t>
      </w:r>
      <w:r w:rsidR="001D302E" w:rsidRPr="0083045D">
        <w:rPr>
          <w:rFonts w:ascii="Book Antiqua" w:eastAsia="Times New Roman" w:hAnsi="Book Antiqua" w:cs="Arial"/>
          <w:color w:val="000000"/>
          <w:sz w:val="18"/>
          <w:szCs w:val="18"/>
          <w:lang w:eastAsia="pt-BR"/>
        </w:rPr>
        <w:t xml:space="preserve"> </w:t>
      </w:r>
      <w:r w:rsidR="001D302E" w:rsidRPr="0083045D">
        <w:rPr>
          <w:rFonts w:ascii="Book Antiqua" w:hAnsi="Book Antiqua" w:cs="Times New Roman"/>
          <w:b/>
          <w:color w:val="FF0000"/>
          <w:sz w:val="16"/>
          <w:szCs w:val="16"/>
          <w:u w:val="single"/>
        </w:rPr>
        <w:t>(TCEPA-2016)</w:t>
      </w:r>
    </w:p>
    <w:p w14:paraId="60D51DAB" w14:textId="77777777" w:rsidR="006552CA" w:rsidRPr="001D302E"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D302E">
        <w:rPr>
          <w:rFonts w:ascii="Book Antiqua" w:eastAsia="Times New Roman" w:hAnsi="Book Antiqua" w:cs="Arial"/>
          <w:b/>
          <w:bCs/>
          <w:color w:val="000000"/>
          <w:sz w:val="19"/>
          <w:szCs w:val="19"/>
          <w:highlight w:val="magenta"/>
          <w:lang w:eastAsia="pt-BR"/>
        </w:rPr>
        <w:t>Parágrafo único</w:t>
      </w:r>
      <w:r w:rsidRPr="001D302E">
        <w:rPr>
          <w:rFonts w:ascii="Book Antiqua" w:eastAsia="Times New Roman" w:hAnsi="Book Antiqua" w:cs="Arial"/>
          <w:b/>
          <w:bCs/>
          <w:color w:val="000000"/>
          <w:sz w:val="19"/>
          <w:szCs w:val="19"/>
          <w:lang w:eastAsia="pt-BR"/>
        </w:rPr>
        <w:t>. O disposto neste artigo não se aplica:</w:t>
      </w:r>
    </w:p>
    <w:p w14:paraId="6AE0019C" w14:textId="39D05714"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1D302E">
        <w:rPr>
          <w:rFonts w:ascii="Book Antiqua" w:eastAsia="Times New Roman" w:hAnsi="Book Antiqua" w:cs="Arial"/>
          <w:b/>
          <w:bCs/>
          <w:color w:val="000000"/>
          <w:sz w:val="19"/>
          <w:szCs w:val="19"/>
          <w:lang w:eastAsia="pt-BR"/>
        </w:rPr>
        <w:t xml:space="preserve">I - </w:t>
      </w:r>
      <w:proofErr w:type="gramStart"/>
      <w:r w:rsidRPr="001D302E">
        <w:rPr>
          <w:rFonts w:ascii="Book Antiqua" w:eastAsia="Times New Roman" w:hAnsi="Book Antiqua" w:cs="Arial"/>
          <w:b/>
          <w:bCs/>
          <w:color w:val="000000"/>
          <w:sz w:val="19"/>
          <w:szCs w:val="19"/>
          <w:lang w:eastAsia="pt-BR"/>
        </w:rPr>
        <w:t>à</w:t>
      </w:r>
      <w:proofErr w:type="gramEnd"/>
      <w:r w:rsidRPr="001D302E">
        <w:rPr>
          <w:rFonts w:ascii="Book Antiqua" w:eastAsia="Times New Roman" w:hAnsi="Book Antiqua" w:cs="Arial"/>
          <w:b/>
          <w:bCs/>
          <w:color w:val="000000"/>
          <w:sz w:val="19"/>
          <w:szCs w:val="19"/>
          <w:lang w:eastAsia="pt-BR"/>
        </w:rPr>
        <w:t xml:space="preserve"> concessão de auxílios a Municípios atingidos por calamidade pública reconhecida pelo Governo Federal</w:t>
      </w:r>
      <w:r w:rsidRPr="0083045D">
        <w:rPr>
          <w:rFonts w:ascii="Book Antiqua" w:eastAsia="Times New Roman" w:hAnsi="Book Antiqua" w:cs="Arial"/>
          <w:b/>
          <w:bCs/>
          <w:color w:val="000000"/>
          <w:sz w:val="18"/>
          <w:szCs w:val="18"/>
          <w:lang w:eastAsia="pt-BR"/>
        </w:rPr>
        <w:t>;</w:t>
      </w:r>
      <w:r w:rsidR="001D302E" w:rsidRPr="0083045D">
        <w:rPr>
          <w:rFonts w:ascii="Book Antiqua" w:eastAsia="Times New Roman" w:hAnsi="Book Antiqua" w:cs="Arial"/>
          <w:b/>
          <w:bCs/>
          <w:color w:val="000000"/>
          <w:sz w:val="18"/>
          <w:szCs w:val="18"/>
          <w:lang w:eastAsia="pt-BR"/>
        </w:rPr>
        <w:t xml:space="preserve"> </w:t>
      </w:r>
      <w:r w:rsidR="001D302E" w:rsidRPr="0083045D">
        <w:rPr>
          <w:rFonts w:ascii="Book Antiqua" w:hAnsi="Book Antiqua" w:cs="Times New Roman"/>
          <w:b/>
          <w:bCs/>
          <w:color w:val="FF0000"/>
          <w:sz w:val="16"/>
          <w:szCs w:val="16"/>
          <w:u w:val="single"/>
        </w:rPr>
        <w:t>(TCEPA-2016)</w:t>
      </w:r>
    </w:p>
    <w:p w14:paraId="2EAAAB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operações destinadas à composição e regularização dos créditos e obrigações objeto de registro no Cadin, sem desembolso de recursos por parte do órgão ou entidade credora;</w:t>
      </w:r>
    </w:p>
    <w:p w14:paraId="647D0BF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às operações relativas ao crédito educativo e ao penhor civil de bens de uso pessoal ou doméstico.</w:t>
      </w:r>
    </w:p>
    <w:p w14:paraId="6CC9D91E" w14:textId="61EFB04C" w:rsidR="00C00E2F" w:rsidRPr="00C00E2F" w:rsidRDefault="00C00E2F"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6º-A. A existência de registro no Cadin, quando da consulta prévia de que trata o art. 6º, constitui fator impeditivo para a realização de qualquer dos atos previstos nos incisos I, II e III do </w:t>
      </w:r>
      <w:r w:rsidRPr="00C00E2F">
        <w:rPr>
          <w:rFonts w:ascii="Book Antiqua" w:eastAsia="Times New Roman" w:hAnsi="Book Antiqua" w:cs="Arial"/>
          <w:i/>
          <w:iCs/>
          <w:color w:val="000000"/>
          <w:sz w:val="19"/>
          <w:szCs w:val="19"/>
          <w:lang w:eastAsia="pt-BR"/>
        </w:rPr>
        <w:t>caput</w:t>
      </w:r>
      <w:r w:rsidRPr="00C00E2F">
        <w:rPr>
          <w:rFonts w:ascii="Book Antiqua" w:eastAsia="Times New Roman" w:hAnsi="Book Antiqua" w:cs="Arial"/>
          <w:color w:val="000000"/>
          <w:sz w:val="19"/>
          <w:szCs w:val="19"/>
          <w:lang w:eastAsia="pt-BR"/>
        </w:rPr>
        <w:t> do art. 6º.     </w:t>
      </w:r>
      <w:hyperlink r:id="rId24" w:anchor="art20" w:history="1">
        <w:r w:rsidRPr="00C00E2F">
          <w:rPr>
            <w:rStyle w:val="Hyperlink"/>
            <w:rFonts w:ascii="Book Antiqua" w:eastAsia="Times New Roman" w:hAnsi="Book Antiqua" w:cs="Arial"/>
            <w:sz w:val="16"/>
            <w:szCs w:val="16"/>
            <w:lang w:eastAsia="pt-BR"/>
          </w:rPr>
          <w:t>(Incluído pela Lei nº 14.973, de 2024)</w:t>
        </w:r>
      </w:hyperlink>
    </w:p>
    <w:p w14:paraId="2C41D6C2" w14:textId="720FF72E"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12FAD">
        <w:rPr>
          <w:rFonts w:ascii="Book Antiqua" w:eastAsia="Times New Roman" w:hAnsi="Book Antiqua" w:cs="Arial"/>
          <w:b/>
          <w:bCs/>
          <w:color w:val="000000"/>
          <w:sz w:val="19"/>
          <w:szCs w:val="19"/>
          <w:highlight w:val="magenta"/>
          <w:lang w:eastAsia="pt-BR"/>
        </w:rPr>
        <w:t>Art. 7</w:t>
      </w:r>
      <w:r w:rsidRPr="00D12FAD">
        <w:rPr>
          <w:rFonts w:ascii="Book Antiqua" w:eastAsia="Times New Roman" w:hAnsi="Book Antiqua" w:cs="Arial"/>
          <w:b/>
          <w:bCs/>
          <w:color w:val="000000"/>
          <w:sz w:val="19"/>
          <w:szCs w:val="19"/>
          <w:highlight w:val="magenta"/>
          <w:u w:val="single"/>
          <w:vertAlign w:val="superscript"/>
          <w:lang w:eastAsia="pt-BR"/>
        </w:rPr>
        <w:t>o</w:t>
      </w:r>
      <w:r w:rsidRPr="00D12FAD">
        <w:rPr>
          <w:rFonts w:ascii="Book Antiqua" w:eastAsia="Times New Roman" w:hAnsi="Book Antiqua" w:cs="Arial"/>
          <w:b/>
          <w:bCs/>
          <w:color w:val="000000"/>
          <w:sz w:val="19"/>
          <w:szCs w:val="19"/>
          <w:lang w:eastAsia="pt-BR"/>
        </w:rPr>
        <w:t> Será suspenso o registro no Cadin quando o devedor comprove que</w:t>
      </w:r>
      <w:r w:rsidRPr="006552CA">
        <w:rPr>
          <w:rFonts w:ascii="Book Antiqua" w:eastAsia="Times New Roman" w:hAnsi="Book Antiqua" w:cs="Arial"/>
          <w:color w:val="000000"/>
          <w:sz w:val="19"/>
          <w:szCs w:val="19"/>
          <w:lang w:eastAsia="pt-BR"/>
        </w:rPr>
        <w:t>:</w:t>
      </w:r>
      <w:r w:rsidR="00D12FAD">
        <w:rPr>
          <w:rFonts w:ascii="Book Antiqua" w:eastAsia="Times New Roman" w:hAnsi="Book Antiqua" w:cs="Arial"/>
          <w:color w:val="000000"/>
          <w:sz w:val="19"/>
          <w:szCs w:val="19"/>
          <w:lang w:eastAsia="pt-BR"/>
        </w:rPr>
        <w:t xml:space="preserve"> </w:t>
      </w:r>
      <w:r w:rsidR="00D12FAD">
        <w:rPr>
          <w:rFonts w:ascii="Book Antiqua" w:hAnsi="Book Antiqua"/>
          <w:b/>
          <w:color w:val="FF0000"/>
          <w:sz w:val="16"/>
          <w:szCs w:val="16"/>
          <w:u w:val="single"/>
        </w:rPr>
        <w:t>(TCEMS-2023)</w:t>
      </w:r>
    </w:p>
    <w:p w14:paraId="74D88EE4" w14:textId="428D27CC" w:rsidR="006552CA" w:rsidRPr="00D12FAD"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12FAD">
        <w:rPr>
          <w:rFonts w:ascii="Book Antiqua" w:eastAsia="Times New Roman" w:hAnsi="Book Antiqua" w:cs="Arial"/>
          <w:b/>
          <w:bCs/>
          <w:color w:val="000000"/>
          <w:sz w:val="19"/>
          <w:szCs w:val="19"/>
          <w:lang w:eastAsia="pt-BR"/>
        </w:rPr>
        <w:t xml:space="preserve">I - </w:t>
      </w:r>
      <w:proofErr w:type="gramStart"/>
      <w:r w:rsidRPr="00D12FAD">
        <w:rPr>
          <w:rFonts w:ascii="Book Antiqua" w:eastAsia="Times New Roman" w:hAnsi="Book Antiqua" w:cs="Arial"/>
          <w:b/>
          <w:bCs/>
          <w:color w:val="000000"/>
          <w:sz w:val="19"/>
          <w:szCs w:val="19"/>
          <w:lang w:eastAsia="pt-BR"/>
        </w:rPr>
        <w:t>tenha</w:t>
      </w:r>
      <w:proofErr w:type="gramEnd"/>
      <w:r w:rsidRPr="00D12FAD">
        <w:rPr>
          <w:rFonts w:ascii="Book Antiqua" w:eastAsia="Times New Roman" w:hAnsi="Book Antiqua" w:cs="Arial"/>
          <w:b/>
          <w:bCs/>
          <w:color w:val="000000"/>
          <w:sz w:val="19"/>
          <w:szCs w:val="19"/>
          <w:lang w:eastAsia="pt-BR"/>
        </w:rPr>
        <w:t xml:space="preserve"> ajuizado ação, com o objetivo de discutir a natureza da obrigação ou o seu valor, com o oferecimento de garantia idônea e suficiente ao Juízo, na forma da lei;</w:t>
      </w:r>
      <w:r w:rsidR="00D12FAD" w:rsidRPr="00D12FAD">
        <w:rPr>
          <w:rFonts w:ascii="Book Antiqua" w:eastAsia="Times New Roman" w:hAnsi="Book Antiqua" w:cs="Arial"/>
          <w:b/>
          <w:bCs/>
          <w:color w:val="000000"/>
          <w:sz w:val="19"/>
          <w:szCs w:val="19"/>
          <w:lang w:eastAsia="pt-BR"/>
        </w:rPr>
        <w:t xml:space="preserve"> </w:t>
      </w:r>
      <w:r w:rsidR="00D12FAD" w:rsidRPr="00D12FAD">
        <w:rPr>
          <w:rFonts w:ascii="Book Antiqua" w:hAnsi="Book Antiqua"/>
          <w:b/>
          <w:bCs/>
          <w:color w:val="FF0000"/>
          <w:sz w:val="16"/>
          <w:szCs w:val="16"/>
          <w:u w:val="single"/>
        </w:rPr>
        <w:t>(TCEMS-2023)</w:t>
      </w:r>
    </w:p>
    <w:p w14:paraId="32EEA66F" w14:textId="31E9C0D4"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12FAD">
        <w:rPr>
          <w:rFonts w:ascii="Book Antiqua" w:eastAsia="Times New Roman" w:hAnsi="Book Antiqua" w:cs="Arial"/>
          <w:b/>
          <w:bCs/>
          <w:color w:val="000000"/>
          <w:sz w:val="19"/>
          <w:szCs w:val="19"/>
          <w:lang w:eastAsia="pt-BR"/>
        </w:rPr>
        <w:t xml:space="preserve">II - </w:t>
      </w:r>
      <w:proofErr w:type="gramStart"/>
      <w:r w:rsidRPr="00D12FAD">
        <w:rPr>
          <w:rFonts w:ascii="Book Antiqua" w:eastAsia="Times New Roman" w:hAnsi="Book Antiqua" w:cs="Arial"/>
          <w:b/>
          <w:bCs/>
          <w:color w:val="000000"/>
          <w:sz w:val="19"/>
          <w:szCs w:val="19"/>
          <w:lang w:eastAsia="pt-BR"/>
        </w:rPr>
        <w:t>esteja</w:t>
      </w:r>
      <w:proofErr w:type="gramEnd"/>
      <w:r w:rsidRPr="00D12FAD">
        <w:rPr>
          <w:rFonts w:ascii="Book Antiqua" w:eastAsia="Times New Roman" w:hAnsi="Book Antiqua" w:cs="Arial"/>
          <w:b/>
          <w:bCs/>
          <w:color w:val="000000"/>
          <w:sz w:val="19"/>
          <w:szCs w:val="19"/>
          <w:lang w:eastAsia="pt-BR"/>
        </w:rPr>
        <w:t xml:space="preserve"> suspensa a exigibilidade do crédito objeto do registro, nos termos da lei</w:t>
      </w:r>
      <w:r w:rsidRPr="006552CA">
        <w:rPr>
          <w:rFonts w:ascii="Book Antiqua" w:eastAsia="Times New Roman" w:hAnsi="Book Antiqua" w:cs="Arial"/>
          <w:color w:val="000000"/>
          <w:sz w:val="19"/>
          <w:szCs w:val="19"/>
          <w:lang w:eastAsia="pt-BR"/>
        </w:rPr>
        <w:t>.</w:t>
      </w:r>
      <w:r w:rsidR="00D12FAD">
        <w:rPr>
          <w:rFonts w:ascii="Book Antiqua" w:eastAsia="Times New Roman" w:hAnsi="Book Antiqua" w:cs="Arial"/>
          <w:color w:val="000000"/>
          <w:sz w:val="19"/>
          <w:szCs w:val="19"/>
          <w:lang w:eastAsia="pt-BR"/>
        </w:rPr>
        <w:t xml:space="preserve"> </w:t>
      </w:r>
      <w:r w:rsidR="00D12FAD">
        <w:rPr>
          <w:rFonts w:ascii="Book Antiqua" w:hAnsi="Book Antiqua"/>
          <w:b/>
          <w:color w:val="FF0000"/>
          <w:sz w:val="16"/>
          <w:szCs w:val="16"/>
          <w:u w:val="single"/>
        </w:rPr>
        <w:t>(TCEMS-2023)</w:t>
      </w:r>
    </w:p>
    <w:p w14:paraId="13674B26" w14:textId="6BAA7911"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Art. 7º-A. No caso de estado de calamidade pública reconhecido pelo governo federal, o Procurador-Geral da Fazenda Nacional e o Procurador-Geral Federal, nos limites de suas competências, poderão, em favor das pessoas físicas e jurídicas domiciliadas em área atingida</w:t>
      </w:r>
      <w:r w:rsidRPr="00C00E2F">
        <w:rPr>
          <w:rFonts w:ascii="Book Antiqua" w:eastAsia="Times New Roman" w:hAnsi="Book Antiqua" w:cs="Arial"/>
          <w:color w:val="000000"/>
          <w:sz w:val="16"/>
          <w:szCs w:val="16"/>
          <w:lang w:eastAsia="pt-BR"/>
        </w:rPr>
        <w:t>: </w:t>
      </w:r>
      <w:hyperlink r:id="rId25" w:anchor="art20" w:history="1">
        <w:r w:rsidRPr="00C00E2F">
          <w:rPr>
            <w:rStyle w:val="Hyperlink"/>
            <w:rFonts w:ascii="Book Antiqua" w:eastAsia="Times New Roman" w:hAnsi="Book Antiqua" w:cs="Arial"/>
            <w:sz w:val="16"/>
            <w:szCs w:val="16"/>
            <w:lang w:eastAsia="pt-BR"/>
          </w:rPr>
          <w:t>(Incluído pela Lei nº 14.973, de 2024)</w:t>
        </w:r>
      </w:hyperlink>
    </w:p>
    <w:p w14:paraId="7CBAB36A" w14:textId="0FF4D64E"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 xml:space="preserve">I – </w:t>
      </w:r>
      <w:proofErr w:type="gramStart"/>
      <w:r w:rsidRPr="00C00E2F">
        <w:rPr>
          <w:rFonts w:ascii="Book Antiqua" w:eastAsia="Times New Roman" w:hAnsi="Book Antiqua" w:cs="Arial"/>
          <w:color w:val="000000"/>
          <w:sz w:val="19"/>
          <w:szCs w:val="19"/>
          <w:lang w:eastAsia="pt-BR"/>
        </w:rPr>
        <w:t>suspender</w:t>
      </w:r>
      <w:proofErr w:type="gramEnd"/>
      <w:r w:rsidRPr="00C00E2F">
        <w:rPr>
          <w:rFonts w:ascii="Book Antiqua" w:eastAsia="Times New Roman" w:hAnsi="Book Antiqua" w:cs="Arial"/>
          <w:color w:val="000000"/>
          <w:sz w:val="19"/>
          <w:szCs w:val="19"/>
          <w:lang w:eastAsia="pt-BR"/>
        </w:rPr>
        <w:t xml:space="preserve"> os prazos de inclusão de novos registros no Cadin</w:t>
      </w:r>
      <w:r w:rsidRPr="00C00E2F">
        <w:rPr>
          <w:rFonts w:ascii="Book Antiqua" w:eastAsia="Times New Roman" w:hAnsi="Book Antiqua" w:cs="Arial"/>
          <w:color w:val="000000"/>
          <w:sz w:val="16"/>
          <w:szCs w:val="16"/>
          <w:lang w:eastAsia="pt-BR"/>
        </w:rPr>
        <w:t>; </w:t>
      </w:r>
      <w:hyperlink r:id="rId26" w:anchor="art20" w:history="1">
        <w:r w:rsidRPr="00C00E2F">
          <w:rPr>
            <w:rStyle w:val="Hyperlink"/>
            <w:rFonts w:ascii="Book Antiqua" w:eastAsia="Times New Roman" w:hAnsi="Book Antiqua" w:cs="Arial"/>
            <w:sz w:val="16"/>
            <w:szCs w:val="16"/>
            <w:lang w:eastAsia="pt-BR"/>
          </w:rPr>
          <w:t>(Incluído pela Lei nº 14.973, de 2024)</w:t>
        </w:r>
      </w:hyperlink>
    </w:p>
    <w:p w14:paraId="2181D5B5"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 – prorrogar a dispensa de que trata o § 3º do art. 4º</w:t>
      </w:r>
      <w:r w:rsidRPr="00C00E2F">
        <w:rPr>
          <w:rFonts w:ascii="Book Antiqua" w:eastAsia="Times New Roman" w:hAnsi="Book Antiqua" w:cs="Arial"/>
          <w:color w:val="000000"/>
          <w:sz w:val="16"/>
          <w:szCs w:val="16"/>
          <w:lang w:eastAsia="pt-BR"/>
        </w:rPr>
        <w:t>;      </w:t>
      </w:r>
      <w:hyperlink r:id="rId27" w:anchor="art20" w:history="1">
        <w:r w:rsidRPr="00C00E2F">
          <w:rPr>
            <w:rStyle w:val="Hyperlink"/>
            <w:rFonts w:ascii="Book Antiqua" w:eastAsia="Times New Roman" w:hAnsi="Book Antiqua" w:cs="Arial"/>
            <w:sz w:val="16"/>
            <w:szCs w:val="16"/>
            <w:lang w:eastAsia="pt-BR"/>
          </w:rPr>
          <w:t>(Incluído pela Lei nº 14.973, de 2024)</w:t>
        </w:r>
      </w:hyperlink>
    </w:p>
    <w:p w14:paraId="0CF03F53" w14:textId="77777777" w:rsidR="00C00E2F" w:rsidRPr="00C00E2F" w:rsidRDefault="00C00E2F" w:rsidP="00C00E2F">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C00E2F">
        <w:rPr>
          <w:rFonts w:ascii="Book Antiqua" w:eastAsia="Times New Roman" w:hAnsi="Book Antiqua" w:cs="Arial"/>
          <w:color w:val="000000"/>
          <w:sz w:val="19"/>
          <w:szCs w:val="19"/>
          <w:lang w:eastAsia="pt-BR"/>
        </w:rPr>
        <w:t>III – dispensar, nos termos do art. 6º, a consulta prévia ao Cadin em relação a auxílios e financiamentos relacionados aos esforços de superação da crise</w:t>
      </w:r>
      <w:r w:rsidRPr="00C00E2F">
        <w:rPr>
          <w:rFonts w:ascii="Book Antiqua" w:eastAsia="Times New Roman" w:hAnsi="Book Antiqua" w:cs="Arial"/>
          <w:color w:val="000000"/>
          <w:sz w:val="16"/>
          <w:szCs w:val="16"/>
          <w:lang w:eastAsia="pt-BR"/>
        </w:rPr>
        <w:t>.     </w:t>
      </w:r>
      <w:hyperlink r:id="rId28" w:anchor="art20" w:history="1">
        <w:r w:rsidRPr="00C00E2F">
          <w:rPr>
            <w:rStyle w:val="Hyperlink"/>
            <w:rFonts w:ascii="Book Antiqua" w:eastAsia="Times New Roman" w:hAnsi="Book Antiqua" w:cs="Arial"/>
            <w:sz w:val="16"/>
            <w:szCs w:val="16"/>
            <w:lang w:eastAsia="pt-BR"/>
          </w:rPr>
          <w:t>(Incluído pela Lei nº 14.973, de 2024)</w:t>
        </w:r>
      </w:hyperlink>
    </w:p>
    <w:p w14:paraId="0873AF7E" w14:textId="3D9335A8"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não-observância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desta Lei sujeita os responsáveis às sanções da </w:t>
      </w:r>
      <w:hyperlink r:id="rId2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8.112, de 1990</w:t>
        </w:r>
      </w:hyperlink>
      <w:r w:rsidRPr="006552CA">
        <w:rPr>
          <w:rFonts w:ascii="Book Antiqua" w:eastAsia="Times New Roman" w:hAnsi="Book Antiqua" w:cs="Arial"/>
          <w:color w:val="000000"/>
          <w:sz w:val="19"/>
          <w:szCs w:val="19"/>
          <w:lang w:eastAsia="pt-BR"/>
        </w:rPr>
        <w:t>, e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5.452, de 1943.</w:t>
      </w:r>
    </w:p>
    <w:p w14:paraId="59202CF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 suspensa, até 31 de dezembro de 1999, a aplicação do disposto no caput do </w:t>
      </w:r>
      <w:hyperlink r:id="rId30" w:anchor="art22" w:history="1">
        <w:r w:rsidRPr="006552CA">
          <w:rPr>
            <w:rFonts w:ascii="Book Antiqua" w:eastAsia="Times New Roman" w:hAnsi="Book Antiqua" w:cs="Arial"/>
            <w:color w:val="0000FF"/>
            <w:sz w:val="19"/>
            <w:szCs w:val="19"/>
            <w:u w:val="single"/>
            <w:lang w:eastAsia="pt-BR"/>
          </w:rPr>
          <w:t>art. 22,</w:t>
        </w:r>
      </w:hyperlink>
      <w:r w:rsidRPr="006552CA">
        <w:rPr>
          <w:rFonts w:ascii="Book Antiqua" w:eastAsia="Times New Roman" w:hAnsi="Book Antiqua" w:cs="Arial"/>
          <w:color w:val="000000"/>
          <w:sz w:val="19"/>
          <w:szCs w:val="19"/>
          <w:lang w:eastAsia="pt-BR"/>
        </w:rPr>
        <w:t> e no </w:t>
      </w:r>
      <w:hyperlink r:id="rId31" w:anchor="art22%C2%A72" w:history="1">
        <w:r w:rsidRPr="006552CA">
          <w:rPr>
            <w:rFonts w:ascii="Book Antiqua" w:eastAsia="Times New Roman" w:hAnsi="Book Antiqua" w:cs="Arial"/>
            <w:color w:val="0000FF"/>
            <w:sz w:val="19"/>
            <w:szCs w:val="19"/>
            <w:u w:val="single"/>
            <w:lang w:eastAsia="pt-BR"/>
          </w:rPr>
          <w:t>seu § 2</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147, de 3 de fevereiro de 1967</w:t>
        </w:r>
      </w:hyperlink>
      <w:r w:rsidRPr="006552CA">
        <w:rPr>
          <w:rFonts w:ascii="Book Antiqua" w:eastAsia="Times New Roman" w:hAnsi="Book Antiqua" w:cs="Arial"/>
          <w:color w:val="000000"/>
          <w:sz w:val="19"/>
          <w:szCs w:val="19"/>
          <w:lang w:eastAsia="pt-BR"/>
        </w:rPr>
        <w:t>, na redação que lhes deram o art. </w:t>
      </w:r>
      <w:hyperlink r:id="rId32" w:anchor="art4" w:history="1">
        <w:r w:rsidRPr="006552CA">
          <w:rPr>
            <w:rFonts w:ascii="Book Antiqua" w:eastAsia="Times New Roman" w:hAnsi="Book Antiqua" w:cs="Arial"/>
            <w:color w:val="0000FF"/>
            <w:sz w:val="19"/>
            <w:szCs w:val="19"/>
            <w:u w:val="single"/>
            <w:lang w:eastAsia="pt-BR"/>
          </w:rPr>
          <w:t>4</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1.687, de 18 de julho de 1979,</w:t>
        </w:r>
      </w:hyperlink>
      <w:r w:rsidRPr="006552CA">
        <w:rPr>
          <w:rFonts w:ascii="Book Antiqua" w:eastAsia="Times New Roman" w:hAnsi="Book Antiqua" w:cs="Arial"/>
          <w:color w:val="000000"/>
          <w:sz w:val="19"/>
          <w:szCs w:val="19"/>
          <w:lang w:eastAsia="pt-BR"/>
        </w:rPr>
        <w:t> e o </w:t>
      </w:r>
      <w:hyperlink r:id="rId3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p>
    <w:p w14:paraId="426A08C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Parágrafo único. O Ministro de Estado da Fazenda estabelecerá cronograma, prioridades e condições para a remessa, às unidades da Procuradoria-Geral da Fazenda Nacional, dos débitos passíveis de inscrição em Dívida Ativa da União e cobrança judicial.</w:t>
      </w:r>
    </w:p>
    <w:p w14:paraId="78DF76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10. Os débitos de qualquer natureza para com a Fazenda Nacional poderão ser parcelados em até sessenta parcelas mensais, a exclusivo critério da autoridade fazendária, na forma e condições previstas nesta Lei.</w:t>
      </w:r>
      <w:hyperlink r:id="rId34" w:anchor="art24" w:history="1">
        <w:r w:rsidRPr="0083045D">
          <w:rPr>
            <w:rFonts w:ascii="Book Antiqua" w:eastAsia="Times New Roman" w:hAnsi="Book Antiqua" w:cs="Arial"/>
            <w:color w:val="0000FF"/>
            <w:sz w:val="16"/>
            <w:szCs w:val="16"/>
            <w:u w:val="single"/>
            <w:lang w:eastAsia="pt-BR"/>
          </w:rPr>
          <w:t>(Redação dada pela Lei nº 10.637, de 30.12.2002)</w:t>
        </w:r>
      </w:hyperlink>
    </w:p>
    <w:p w14:paraId="2FC7C1A0"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Parágrafo único. </w:t>
      </w:r>
      <w:hyperlink r:id="rId35" w:anchor="art79" w:history="1">
        <w:r w:rsidRPr="0083045D">
          <w:rPr>
            <w:rFonts w:ascii="Book Antiqua" w:eastAsia="Times New Roman" w:hAnsi="Book Antiqua" w:cs="Arial"/>
            <w:color w:val="0000FF"/>
            <w:sz w:val="16"/>
            <w:szCs w:val="16"/>
            <w:u w:val="single"/>
            <w:lang w:eastAsia="pt-BR"/>
          </w:rPr>
          <w:t>(Revogado pela Lei nº 11.941, de 2009)</w:t>
        </w:r>
      </w:hyperlink>
    </w:p>
    <w:p w14:paraId="1D5BEB4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10-A. O empresário ou a sociedade empresária que pleitear ou tiver deferido o processamento da recuperação judicial, nos termos dos</w:t>
      </w:r>
      <w:hyperlink r:id="rId36" w:anchor="art51" w:history="1">
        <w:r w:rsidRPr="006552CA">
          <w:rPr>
            <w:rFonts w:ascii="Book Antiqua" w:eastAsia="Times New Roman" w:hAnsi="Book Antiqua" w:cs="Arial"/>
            <w:color w:val="0000FF"/>
            <w:sz w:val="19"/>
            <w:szCs w:val="19"/>
            <w:u w:val="single"/>
            <w:lang w:eastAsia="pt-BR"/>
          </w:rPr>
          <w:t> </w:t>
        </w:r>
        <w:proofErr w:type="spellStart"/>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hyperlink>
      <w:r w:rsidRPr="006552CA">
        <w:rPr>
          <w:rFonts w:ascii="Book Antiqua" w:eastAsia="Times New Roman" w:hAnsi="Book Antiqua" w:cs="Arial"/>
          <w:color w:val="000000"/>
          <w:sz w:val="19"/>
          <w:szCs w:val="19"/>
          <w:lang w:eastAsia="pt-BR"/>
        </w:rPr>
        <w:t> e </w:t>
      </w:r>
      <w:hyperlink r:id="rId37"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liquidar os seus débitos para com a Fazenda Nacional existentes, ainda que não vencidos até a data do protocolo da petição inicial da recuperação judicial, de natureza tributária ou não tributária, constituídos ou não, inscritos ou não em dívida ativa, mediante a opção por uma das seguintes modalidades</w:t>
      </w:r>
      <w:r w:rsidRPr="0083045D">
        <w:rPr>
          <w:rFonts w:ascii="Book Antiqua" w:eastAsia="Times New Roman" w:hAnsi="Book Antiqua" w:cs="Arial"/>
          <w:color w:val="000000"/>
          <w:sz w:val="16"/>
          <w:szCs w:val="16"/>
          <w:lang w:eastAsia="pt-BR"/>
        </w:rPr>
        <w:t>:      </w:t>
      </w:r>
      <w:hyperlink r:id="rId38"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A5D8F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24CAA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7227190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III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0F7794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IV - (revogado</w:t>
      </w:r>
      <w:proofErr w:type="gramStart"/>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42"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0F590D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parcelamento da dívida consolidada em até 120 (cento e vinte) prestações mensais e sucessivas, calculadas de modo a observar os seguintes percentuais mínimos, aplicados sobre o valor da dívida consolidada no parcelamento</w:t>
      </w:r>
      <w:r w:rsidRPr="0083045D">
        <w:rPr>
          <w:rFonts w:ascii="Book Antiqua" w:eastAsia="Times New Roman" w:hAnsi="Book Antiqua" w:cs="Arial"/>
          <w:color w:val="000000"/>
          <w:sz w:val="16"/>
          <w:szCs w:val="16"/>
          <w:lang w:eastAsia="pt-BR"/>
        </w:rPr>
        <w:t>:        </w:t>
      </w:r>
      <w:hyperlink r:id="rId4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C314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1F63E6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C4CF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96 (noventa e seis) prestações mensais e sucessivas; ou      </w:t>
      </w:r>
      <w:hyperlink r:id="rId4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F52C8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em relação aos débitos administrados pela Secretaria Especial da Receita Federal do Brasil, liquidação de até 30% (trinta por cento) da dívida consolidada no parcelamento com a utilização de créditos decorrentes de prejuízo fiscal e de base de cálculo negativa da Contribuição Social sobre o Lucro Líquido (CSLL) ou com outros créditos próprios relativos aos tributos administrados pela Secretaria Especial da Receita Federal do Brasil, hipótese em que o restante poderá ser parcelado em até 84 (oitenta e quatro) parcelas, calculadas de modo a observar os seguintes percentuais mínimos, aplicados sobre o saldo da dívida consolidada</w:t>
      </w:r>
      <w:r w:rsidRPr="0083045D">
        <w:rPr>
          <w:rFonts w:ascii="Book Antiqua" w:eastAsia="Times New Roman" w:hAnsi="Book Antiqua" w:cs="Arial"/>
          <w:color w:val="000000"/>
          <w:sz w:val="16"/>
          <w:szCs w:val="16"/>
          <w:lang w:eastAsia="pt-BR"/>
        </w:rPr>
        <w:t>:       </w:t>
      </w:r>
      <w:hyperlink r:id="rId4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5E36BA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da primeira à décima segunda prestação: 0,5% (cinco décimos por cento</w:t>
      </w:r>
      <w:proofErr w:type="gramStart"/>
      <w:r w:rsidRPr="006552CA">
        <w:rPr>
          <w:rFonts w:ascii="Book Antiqua" w:eastAsia="Times New Roman" w:hAnsi="Book Antiqua" w:cs="Arial"/>
          <w:color w:val="000000"/>
          <w:sz w:val="19"/>
          <w:szCs w:val="19"/>
          <w:lang w:eastAsia="pt-BR"/>
        </w:rPr>
        <w:t>);   </w:t>
      </w:r>
      <w:proofErr w:type="gramEnd"/>
      <w:r w:rsidRPr="006552CA">
        <w:rPr>
          <w:rFonts w:ascii="Book Antiqua" w:eastAsia="Times New Roman" w:hAnsi="Book Antiqua" w:cs="Arial"/>
          <w:color w:val="000000"/>
          <w:sz w:val="19"/>
          <w:szCs w:val="19"/>
          <w:lang w:eastAsia="pt-BR"/>
        </w:rPr>
        <w:t>     </w:t>
      </w:r>
      <w:hyperlink r:id="rId4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A607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da décima terceira à vigésima quarta prestação: 0,6% (seis décimos por cento);        </w:t>
      </w:r>
      <w:hyperlink r:id="rId4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8C52F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c) da vigésima quinta prestação em diante: percentual correspondente ao saldo remanescente, em até 60 (sessenta) prestações mensais e sucessivas</w:t>
      </w:r>
      <w:r w:rsidRPr="0083045D">
        <w:rPr>
          <w:rFonts w:ascii="Book Antiqua" w:eastAsia="Times New Roman" w:hAnsi="Book Antiqua" w:cs="Arial"/>
          <w:color w:val="000000"/>
          <w:sz w:val="16"/>
          <w:szCs w:val="16"/>
          <w:lang w:eastAsia="pt-BR"/>
        </w:rPr>
        <w:t>.       </w:t>
      </w:r>
      <w:hyperlink r:id="rId5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E589FF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1º (Revogado).       </w:t>
      </w:r>
      <w:hyperlink r:id="rId51"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08FD512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1º-A. As opções previstas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não impedem que o empresário ou a sociedade empresária que pleitear ou tiver deferido o processamento da recuperação judicial, nos termos estabelecidos nos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52"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xml:space="preserve">, opte </w:t>
      </w:r>
      <w:r w:rsidRPr="006552CA">
        <w:rPr>
          <w:rFonts w:ascii="Book Antiqua" w:eastAsia="Times New Roman" w:hAnsi="Book Antiqua" w:cs="Arial"/>
          <w:color w:val="000000"/>
          <w:sz w:val="19"/>
          <w:szCs w:val="19"/>
          <w:lang w:eastAsia="pt-BR"/>
        </w:rPr>
        <w:lastRenderedPageBreak/>
        <w:t>por liquidar os referidos débitos para com a Fazenda Nacional por meio de outra modalidade de parcelamento instituído por lei federal, desde que atendidas as condições previstas na lei, hipótese em que será firmado ou mantido o termo de compromisso a que se refere o § 2º-A deste artigo, sob pena de indeferimento ou de exclusão do parcelamento, conforme o caso</w:t>
      </w:r>
      <w:r w:rsidRPr="0083045D">
        <w:rPr>
          <w:rFonts w:ascii="Book Antiqua" w:eastAsia="Times New Roman" w:hAnsi="Book Antiqua" w:cs="Arial"/>
          <w:color w:val="000000"/>
          <w:sz w:val="16"/>
          <w:szCs w:val="16"/>
          <w:lang w:eastAsia="pt-BR"/>
        </w:rPr>
        <w:t>.        </w:t>
      </w:r>
      <w:hyperlink r:id="rId5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91EDBC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1º-B. O valor do crédito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decorrente de prejuízo fiscal e de base de cálculo negativa da CSLL, será determinado por meio da aplicação das seguintes alíquotas</w:t>
      </w:r>
      <w:r w:rsidRPr="0083045D">
        <w:rPr>
          <w:rFonts w:ascii="Book Antiqua" w:eastAsia="Times New Roman" w:hAnsi="Book Antiqua" w:cs="Arial"/>
          <w:color w:val="000000"/>
          <w:sz w:val="16"/>
          <w:szCs w:val="16"/>
          <w:lang w:eastAsia="pt-BR"/>
        </w:rPr>
        <w:t>: </w:t>
      </w:r>
      <w:hyperlink r:id="rId5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FE2F5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- 25% (vinte e cinco por cento) sobre o montante do prejuízo fiscal</w:t>
      </w:r>
      <w:r w:rsidRPr="0083045D">
        <w:rPr>
          <w:rFonts w:ascii="Book Antiqua" w:eastAsia="Times New Roman" w:hAnsi="Book Antiqua" w:cs="Arial"/>
          <w:color w:val="000000"/>
          <w:sz w:val="16"/>
          <w:szCs w:val="16"/>
          <w:lang w:eastAsia="pt-BR"/>
        </w:rPr>
        <w:t>;       </w:t>
      </w:r>
      <w:hyperlink r:id="rId5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ED579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sobre a base de cálculo negativa da CSLL, no caso das pessoas jurídicas de seguros privados, das pessoas jurídicas de capitalização e das pessoas jurídicas referidas nos </w:t>
      </w:r>
      <w:hyperlink r:id="rId56" w:anchor="art1%C2%A71i" w:history="1">
        <w:r w:rsidRPr="006552CA">
          <w:rPr>
            <w:rFonts w:ascii="Book Antiqua" w:eastAsia="Times New Roman" w:hAnsi="Book Antiqua" w:cs="Arial"/>
            <w:color w:val="0000FF"/>
            <w:sz w:val="19"/>
            <w:szCs w:val="19"/>
            <w:u w:val="single"/>
            <w:lang w:eastAsia="pt-BR"/>
          </w:rPr>
          <w:t>incisos I, II, III, IV, V, VI, VII</w:t>
        </w:r>
      </w:hyperlink>
      <w:r w:rsidRPr="006552CA">
        <w:rPr>
          <w:rFonts w:ascii="Book Antiqua" w:eastAsia="Times New Roman" w:hAnsi="Book Antiqua" w:cs="Arial"/>
          <w:color w:val="000000"/>
          <w:sz w:val="19"/>
          <w:szCs w:val="19"/>
          <w:lang w:eastAsia="pt-BR"/>
        </w:rPr>
        <w:t> e </w:t>
      </w:r>
      <w:hyperlink r:id="rId57" w:anchor="art1%C2%A71x" w:history="1">
        <w:r w:rsidRPr="006552CA">
          <w:rPr>
            <w:rFonts w:ascii="Book Antiqua" w:eastAsia="Times New Roman" w:hAnsi="Book Antiqua" w:cs="Arial"/>
            <w:color w:val="0000FF"/>
            <w:sz w:val="19"/>
            <w:szCs w:val="19"/>
            <w:u w:val="single"/>
            <w:lang w:eastAsia="pt-BR"/>
          </w:rPr>
          <w:t>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5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C4640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- 17% (dezessete por cento) sobre a base de cálculo negativa da CSLL, no caso das pessoas jurídicas referidas no </w:t>
      </w:r>
      <w:hyperlink r:id="rId59" w:anchor="art1%C2%A71ix" w:history="1">
        <w:r w:rsidRPr="006552CA">
          <w:rPr>
            <w:rFonts w:ascii="Book Antiqua" w:eastAsia="Times New Roman" w:hAnsi="Book Antiqua" w:cs="Arial"/>
            <w:color w:val="0000FF"/>
            <w:sz w:val="19"/>
            <w:szCs w:val="19"/>
            <w:u w:val="single"/>
            <w:lang w:eastAsia="pt-BR"/>
          </w:rPr>
          <w:t>inciso IX do § 1º do art. 1º da Lei Complementar nº 105, de 10 de janeiro de 2001</w:t>
        </w:r>
      </w:hyperlink>
      <w:r w:rsidRPr="006552CA">
        <w:rPr>
          <w:rFonts w:ascii="Book Antiqua" w:eastAsia="Times New Roman" w:hAnsi="Book Antiqua" w:cs="Arial"/>
          <w:color w:val="000000"/>
          <w:sz w:val="19"/>
          <w:szCs w:val="19"/>
          <w:lang w:eastAsia="pt-BR"/>
        </w:rPr>
        <w:t>;      </w:t>
      </w:r>
      <w:hyperlink r:id="rId6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E2A353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- 9% (nove por cento) sobre a base de cálculo negativa da CSLL, no caso das demais pessoas jurídicas</w:t>
      </w:r>
      <w:r w:rsidRPr="0083045D">
        <w:rPr>
          <w:rFonts w:ascii="Book Antiqua" w:eastAsia="Times New Roman" w:hAnsi="Book Antiqua" w:cs="Arial"/>
          <w:color w:val="000000"/>
          <w:sz w:val="16"/>
          <w:szCs w:val="16"/>
          <w:lang w:eastAsia="pt-BR"/>
        </w:rPr>
        <w:t>.       </w:t>
      </w:r>
      <w:hyperlink r:id="rId6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902F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1º-C. A adesão ao parcelamento abrangerá a totalidade dos débitos exigíveis em nome do sujeito passivo, observadas as seguintes condições e ressalvas</w:t>
      </w:r>
      <w:r w:rsidRPr="0083045D">
        <w:rPr>
          <w:rFonts w:ascii="Book Antiqua" w:eastAsia="Times New Roman" w:hAnsi="Book Antiqua" w:cs="Arial"/>
          <w:color w:val="000000"/>
          <w:sz w:val="16"/>
          <w:szCs w:val="16"/>
          <w:lang w:eastAsia="pt-BR"/>
        </w:rPr>
        <w:t>:     </w:t>
      </w:r>
      <w:hyperlink r:id="rId6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043C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os débitos sujeitos a outros parcelamentos ou que comprovadamente sejam objeto de discussão judicial poderão ser excluídos, estes últimos mediante</w:t>
      </w:r>
      <w:r w:rsidRPr="0083045D">
        <w:rPr>
          <w:rFonts w:ascii="Book Antiqua" w:eastAsia="Times New Roman" w:hAnsi="Book Antiqua" w:cs="Arial"/>
          <w:color w:val="000000"/>
          <w:sz w:val="16"/>
          <w:szCs w:val="16"/>
          <w:lang w:eastAsia="pt-BR"/>
        </w:rPr>
        <w:t>:      </w:t>
      </w:r>
      <w:hyperlink r:id="rId6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D88B1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o oferecimento de garantia idônea e suficiente, aceita pela Fazenda Nacional em juízo; ou      </w:t>
      </w:r>
      <w:hyperlink r:id="rId6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0C843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a apresentação de decisão judicial em vigor e eficaz que determine a suspensão de sua exigibilidade</w:t>
      </w:r>
      <w:r w:rsidRPr="0083045D">
        <w:rPr>
          <w:rFonts w:ascii="Book Antiqua" w:eastAsia="Times New Roman" w:hAnsi="Book Antiqua" w:cs="Arial"/>
          <w:color w:val="000000"/>
          <w:sz w:val="16"/>
          <w:szCs w:val="16"/>
          <w:lang w:eastAsia="pt-BR"/>
        </w:rPr>
        <w:t>;     </w:t>
      </w:r>
      <w:hyperlink r:id="rId6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37DF3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garantia prevista na alínea “a” do inciso I deste parágrafo não poderá ser incluída no plano de recuperação judicial, permitida a sua execução regular, inclusive por meio da expropriação, se não houver a suspensão da exigibilidade ou a extinção do crédito em discussão judicial</w:t>
      </w:r>
      <w:r w:rsidRPr="0083045D">
        <w:rPr>
          <w:rFonts w:ascii="Book Antiqua" w:eastAsia="Times New Roman" w:hAnsi="Book Antiqua" w:cs="Arial"/>
          <w:color w:val="000000"/>
          <w:sz w:val="16"/>
          <w:szCs w:val="16"/>
          <w:lang w:eastAsia="pt-BR"/>
        </w:rPr>
        <w:t>;        </w:t>
      </w:r>
      <w:hyperlink r:id="rId6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7ACF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disposto no inciso II deste § 1º-C também se aplica aos depósitos judiciais regidos pela </w:t>
      </w:r>
      <w:hyperlink r:id="rId67" w:history="1">
        <w:r w:rsidRPr="006552CA">
          <w:rPr>
            <w:rFonts w:ascii="Book Antiqua" w:eastAsia="Times New Roman" w:hAnsi="Book Antiqua" w:cs="Arial"/>
            <w:color w:val="0000FF"/>
            <w:sz w:val="19"/>
            <w:szCs w:val="19"/>
            <w:u w:val="single"/>
            <w:lang w:eastAsia="pt-BR"/>
          </w:rPr>
          <w:t>Lei nº 9.703, de 17 de novembro de 1998</w:t>
        </w:r>
      </w:hyperlink>
      <w:r w:rsidRPr="006552CA">
        <w:rPr>
          <w:rFonts w:ascii="Book Antiqua" w:eastAsia="Times New Roman" w:hAnsi="Book Antiqua" w:cs="Arial"/>
          <w:color w:val="000000"/>
          <w:sz w:val="19"/>
          <w:szCs w:val="19"/>
          <w:lang w:eastAsia="pt-BR"/>
        </w:rPr>
        <w:t>, e pela </w:t>
      </w:r>
      <w:hyperlink r:id="rId68" w:history="1">
        <w:r w:rsidRPr="006552CA">
          <w:rPr>
            <w:rFonts w:ascii="Book Antiqua" w:eastAsia="Times New Roman" w:hAnsi="Book Antiqua" w:cs="Arial"/>
            <w:color w:val="0000FF"/>
            <w:sz w:val="19"/>
            <w:szCs w:val="19"/>
            <w:u w:val="single"/>
            <w:lang w:eastAsia="pt-BR"/>
          </w:rPr>
          <w:t>Lei nº 12.099, de 27 de novembro de 2009</w:t>
        </w:r>
      </w:hyperlink>
      <w:r w:rsidRPr="006552CA">
        <w:rPr>
          <w:rFonts w:ascii="Book Antiqua" w:eastAsia="Times New Roman" w:hAnsi="Book Antiqua" w:cs="Arial"/>
          <w:color w:val="000000"/>
          <w:sz w:val="19"/>
          <w:szCs w:val="19"/>
          <w:lang w:eastAsia="pt-BR"/>
        </w:rPr>
        <w:t>.        </w:t>
      </w:r>
      <w:hyperlink r:id="rId6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7836B33" w14:textId="79DF20F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Na hipótese de o sujeito passivo optar pela inclusão, no parcelamento de que trata este artigo, de débitos que se encontrem sob discussão administrativa ou judicial, submetidos ou não a causa legal de suspensão de exigibilidade, deverá ele comprovar que desistiu expressamente e de forma irrevogável da impugnação ou do recurso interposto, ou da ação judicial e, cumulativamente, que renunciou às alegações de direito sobre as quais se fundam a ação judicial e o recurso administrativo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7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37B4816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2º-A. Para aderir ao parcelamento de que trata este artigo, o sujeito passivo firmará termo de compromisso, no qual estará previsto</w:t>
      </w:r>
      <w:r w:rsidRPr="0083045D">
        <w:rPr>
          <w:rFonts w:ascii="Book Antiqua" w:eastAsia="Times New Roman" w:hAnsi="Book Antiqua" w:cs="Arial"/>
          <w:color w:val="000000"/>
          <w:sz w:val="16"/>
          <w:szCs w:val="16"/>
          <w:lang w:eastAsia="pt-BR"/>
        </w:rPr>
        <w:t>:      </w:t>
      </w:r>
      <w:hyperlink r:id="rId7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2D5529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fornecimento à Secretaria Especial da Receita Federal do Brasil e à Procuradoria-Geral da Fazenda Nacional de informações bancárias,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7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CCF371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II - o dever de amortizar o saldo devedor do parcelamento de que trata este artigo com percentual do produto de cada alienação de bens e direitos integrantes do ativo não circulante realizada durante o período de vigência do plano de recuperação judicial, sem prejuízo do disposto no inciso III do § 4º deste artigo</w:t>
      </w:r>
      <w:r w:rsidRPr="0083045D">
        <w:rPr>
          <w:rFonts w:ascii="Book Antiqua" w:eastAsia="Times New Roman" w:hAnsi="Book Antiqua" w:cs="Arial"/>
          <w:color w:val="000000"/>
          <w:sz w:val="16"/>
          <w:szCs w:val="16"/>
          <w:lang w:eastAsia="pt-BR"/>
        </w:rPr>
        <w:t>;       </w:t>
      </w:r>
      <w:hyperlink r:id="rId7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4812FF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III - o dever de manter a regularidade </w:t>
      </w:r>
      <w:proofErr w:type="gramStart"/>
      <w:r w:rsidRPr="006552CA">
        <w:rPr>
          <w:rFonts w:ascii="Book Antiqua" w:eastAsia="Times New Roman" w:hAnsi="Book Antiqua" w:cs="Arial"/>
          <w:color w:val="000000"/>
          <w:sz w:val="19"/>
          <w:szCs w:val="19"/>
          <w:lang w:eastAsia="pt-BR"/>
        </w:rPr>
        <w:t>fiscal</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7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B1A030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cumprimento regular das obrigações para com o Fundo de Garantia do Tempo de Serviço (FGTS).      </w:t>
      </w:r>
      <w:hyperlink r:id="rId7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FF202E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2º-B. Para fins do disposto no inciso II do § 2º-A deste artigo</w:t>
      </w:r>
      <w:r w:rsidRPr="0083045D">
        <w:rPr>
          <w:rFonts w:ascii="Book Antiqua" w:eastAsia="Times New Roman" w:hAnsi="Book Antiqua" w:cs="Arial"/>
          <w:color w:val="000000"/>
          <w:sz w:val="16"/>
          <w:szCs w:val="16"/>
          <w:lang w:eastAsia="pt-BR"/>
        </w:rPr>
        <w:t>:       </w:t>
      </w:r>
      <w:hyperlink r:id="rId7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265FA9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amortização do saldo devedor implicará redução proporcional da quantidade de parcelas vincendas</w:t>
      </w:r>
      <w:r w:rsidRPr="0083045D">
        <w:rPr>
          <w:rFonts w:ascii="Book Antiqua" w:eastAsia="Times New Roman" w:hAnsi="Book Antiqua" w:cs="Arial"/>
          <w:color w:val="000000"/>
          <w:sz w:val="16"/>
          <w:szCs w:val="16"/>
          <w:lang w:eastAsia="pt-BR"/>
        </w:rPr>
        <w:t>;     </w:t>
      </w:r>
      <w:hyperlink r:id="rId7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D4C105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observado</w:t>
      </w:r>
      <w:proofErr w:type="gramEnd"/>
      <w:r w:rsidRPr="006552CA">
        <w:rPr>
          <w:rFonts w:ascii="Book Antiqua" w:eastAsia="Times New Roman" w:hAnsi="Book Antiqua" w:cs="Arial"/>
          <w:color w:val="000000"/>
          <w:sz w:val="19"/>
          <w:szCs w:val="19"/>
          <w:lang w:eastAsia="pt-BR"/>
        </w:rPr>
        <w:t xml:space="preserve"> o limite máximo de 30% (trinta por cento) do produto da alienação, o percentual a ser destinado para a amortização do parcelamento corresponderá à razão entre o valor total do passivo fiscal e o valor total de dívidas do devedor, na data do pedido de recuperação judicial</w:t>
      </w:r>
      <w:r w:rsidRPr="0083045D">
        <w:rPr>
          <w:rFonts w:ascii="Book Antiqua" w:eastAsia="Times New Roman" w:hAnsi="Book Antiqua" w:cs="Arial"/>
          <w:color w:val="000000"/>
          <w:sz w:val="16"/>
          <w:szCs w:val="16"/>
          <w:lang w:eastAsia="pt-BR"/>
        </w:rPr>
        <w:t>.     </w:t>
      </w:r>
      <w:hyperlink r:id="rId7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A1B68A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O empresário ou a sociedade empresária poderá, a seu critério, desistir dos parcelamentos em curso, independentemente da modalidade, e solicitar o parcelamento nos termos estabelecidos neste artigo</w:t>
      </w:r>
      <w:r w:rsidRPr="0083045D">
        <w:rPr>
          <w:rFonts w:ascii="Book Antiqua" w:eastAsia="Times New Roman" w:hAnsi="Book Antiqua" w:cs="Arial"/>
          <w:color w:val="000000"/>
          <w:sz w:val="16"/>
          <w:szCs w:val="16"/>
          <w:lang w:eastAsia="pt-BR"/>
        </w:rPr>
        <w:t>.        </w:t>
      </w:r>
      <w:hyperlink r:id="rId79"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188B2F2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 Implicará a exclusão do sujeito passivo do parcelamento</w:t>
      </w:r>
      <w:r w:rsidRPr="0083045D">
        <w:rPr>
          <w:rFonts w:ascii="Book Antiqua" w:eastAsia="Times New Roman" w:hAnsi="Book Antiqua" w:cs="Arial"/>
          <w:color w:val="000000"/>
          <w:sz w:val="16"/>
          <w:szCs w:val="16"/>
          <w:lang w:eastAsia="pt-BR"/>
        </w:rPr>
        <w:t>:      </w:t>
      </w:r>
      <w:hyperlink r:id="rId80"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2E9CCC8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a falta de pagamento de 6 (seis) parcelas consecutivas ou de 9 (nove) parcelas alternadas</w:t>
      </w:r>
      <w:r w:rsidRPr="0083045D">
        <w:rPr>
          <w:rFonts w:ascii="Book Antiqua" w:eastAsia="Times New Roman" w:hAnsi="Book Antiqua" w:cs="Arial"/>
          <w:color w:val="000000"/>
          <w:sz w:val="16"/>
          <w:szCs w:val="16"/>
          <w:lang w:eastAsia="pt-BR"/>
        </w:rPr>
        <w:t>;       </w:t>
      </w:r>
      <w:hyperlink r:id="rId8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05E227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a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8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65D128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constatação, pela Secretaria Especial da Receita Federal do Brasil ou pela Procuradoria-Geral da Fazenda Nacional, de qualquer ato tendente ao esvaziamento patrimonial do sujeito passivo como forma de fraudar o cumprimento do parcelamento, observado, no que couber, o disposto no inciso II do § 2º-A deste artigo</w:t>
      </w:r>
      <w:r w:rsidRPr="0083045D">
        <w:rPr>
          <w:rFonts w:ascii="Book Antiqua" w:eastAsia="Times New Roman" w:hAnsi="Book Antiqua" w:cs="Arial"/>
          <w:color w:val="000000"/>
          <w:sz w:val="16"/>
          <w:szCs w:val="16"/>
          <w:lang w:eastAsia="pt-BR"/>
        </w:rPr>
        <w:t>;      </w:t>
      </w:r>
      <w:hyperlink r:id="rId8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B9BF8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decretação de falência ou extinção, pela liquidação, da pessoa jurídica optante</w:t>
      </w:r>
      <w:r w:rsidRPr="0083045D">
        <w:rPr>
          <w:rFonts w:ascii="Book Antiqua" w:eastAsia="Times New Roman" w:hAnsi="Book Antiqua" w:cs="Arial"/>
          <w:color w:val="000000"/>
          <w:sz w:val="16"/>
          <w:szCs w:val="16"/>
          <w:lang w:eastAsia="pt-BR"/>
        </w:rPr>
        <w:t>;       </w:t>
      </w:r>
      <w:hyperlink r:id="rId8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9A9143B" w14:textId="5CFFDBE4"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a concessão de medida cautelar fiscal, nos termos da </w:t>
      </w:r>
      <w:hyperlink r:id="rId85" w:history="1">
        <w:r w:rsidRPr="006552CA">
          <w:rPr>
            <w:rFonts w:ascii="Book Antiqua" w:eastAsia="Times New Roman" w:hAnsi="Book Antiqua" w:cs="Arial"/>
            <w:color w:val="0000FF"/>
            <w:sz w:val="19"/>
            <w:szCs w:val="19"/>
            <w:u w:val="single"/>
            <w:lang w:eastAsia="pt-BR"/>
          </w:rPr>
          <w:t>Lei nº 8.397, de 6 de janeiro de 1992</w:t>
        </w:r>
      </w:hyperlink>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8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679F29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declaração de inaptidão da inscrição no Cadastro Nacional da Pessoa Jurídica (CNPJ), nos termos dos </w:t>
      </w:r>
      <w:proofErr w:type="spellStart"/>
      <w:r>
        <w:fldChar w:fldCharType="begin"/>
      </w:r>
      <w:r>
        <w:instrText>HYPERLINK "http://www.planalto.gov.br/ccivil_03/Leis/L9430.htm"</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80 e 81 da Lei nº 9.430, de 27 de dezembro de 1996</w:t>
      </w:r>
      <w:r>
        <w:rPr>
          <w:rFonts w:ascii="Book Antiqua" w:eastAsia="Times New Roman" w:hAnsi="Book Antiqua" w:cs="Arial"/>
          <w:color w:val="0000FF"/>
          <w:sz w:val="19"/>
          <w:szCs w:val="19"/>
          <w:u w:val="single"/>
          <w:lang w:eastAsia="pt-BR"/>
        </w:rPr>
        <w:fldChar w:fldCharType="end"/>
      </w:r>
      <w:r w:rsidRPr="0083045D">
        <w:rPr>
          <w:rFonts w:ascii="Book Antiqua" w:eastAsia="Times New Roman" w:hAnsi="Book Antiqua" w:cs="Arial"/>
          <w:color w:val="000000"/>
          <w:sz w:val="16"/>
          <w:szCs w:val="16"/>
          <w:lang w:eastAsia="pt-BR"/>
        </w:rPr>
        <w:t>;        </w:t>
      </w:r>
      <w:hyperlink r:id="rId8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5BD4C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extinção sem resolução do mérito ou a não concessão da recuperação judicial, bem como a convolação desta em falência; ou      </w:t>
      </w:r>
      <w:hyperlink r:id="rId8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0FDEAC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o descumprimento de quaisquer das condições previstas neste artigo, inclusive quanto ao disposto no § 2º-A deste artigo</w:t>
      </w:r>
      <w:r w:rsidRPr="0083045D">
        <w:rPr>
          <w:rFonts w:ascii="Book Antiqua" w:eastAsia="Times New Roman" w:hAnsi="Book Antiqua" w:cs="Arial"/>
          <w:color w:val="000000"/>
          <w:sz w:val="16"/>
          <w:szCs w:val="16"/>
          <w:lang w:eastAsia="pt-BR"/>
        </w:rPr>
        <w:t>.     </w:t>
      </w:r>
      <w:hyperlink r:id="rId8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8246EA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4º-A. São consequências da exclusão prevista no § 4º deste artigo</w:t>
      </w:r>
      <w:r w:rsidRPr="0083045D">
        <w:rPr>
          <w:rFonts w:ascii="Book Antiqua" w:eastAsia="Times New Roman" w:hAnsi="Book Antiqua" w:cs="Arial"/>
          <w:color w:val="000000"/>
          <w:sz w:val="16"/>
          <w:szCs w:val="16"/>
          <w:lang w:eastAsia="pt-BR"/>
        </w:rPr>
        <w:t>:       </w:t>
      </w:r>
      <w:hyperlink r:id="rId9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8B66D90" w14:textId="620EA835"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a exigibilidade imediata da totalidade do débito confessado e ainda não pago, com o prosseguimento das execuções fiscais relacionadas aos créditos cuja exigibilidade estava suspensa, </w:t>
      </w:r>
      <w:r w:rsidRPr="006552CA">
        <w:rPr>
          <w:rFonts w:ascii="Book Antiqua" w:eastAsia="Times New Roman" w:hAnsi="Book Antiqua" w:cs="Arial"/>
          <w:color w:val="000000"/>
          <w:sz w:val="19"/>
          <w:szCs w:val="19"/>
          <w:lang w:eastAsia="pt-BR"/>
        </w:rPr>
        <w:lastRenderedPageBreak/>
        <w:t>inclusive com a possibilidade de prática de atos de constrição e de alienação pelos juízos que as processam, ressalvada a hipótese prevista no inciso IV deste parágrafo</w:t>
      </w:r>
      <w:r w:rsidRPr="0083045D">
        <w:rPr>
          <w:rFonts w:ascii="Book Antiqua" w:eastAsia="Times New Roman" w:hAnsi="Book Antiqua" w:cs="Arial"/>
          <w:color w:val="000000"/>
          <w:sz w:val="16"/>
          <w:szCs w:val="16"/>
          <w:lang w:eastAsia="pt-BR"/>
        </w:rPr>
        <w:t>; </w:t>
      </w:r>
      <w:hyperlink r:id="rId9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96062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execução automática das </w:t>
      </w:r>
      <w:proofErr w:type="gramStart"/>
      <w:r w:rsidRPr="006552CA">
        <w:rPr>
          <w:rFonts w:ascii="Book Antiqua" w:eastAsia="Times New Roman" w:hAnsi="Book Antiqua" w:cs="Arial"/>
          <w:color w:val="000000"/>
          <w:sz w:val="19"/>
          <w:szCs w:val="19"/>
          <w:lang w:eastAsia="pt-BR"/>
        </w:rPr>
        <w:t>garantias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77D68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o restabelecimento em cobrança dos valores liquidados com os créditos, na hipótese de parcelamento na modalidade prevista no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9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F6D94E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faculdade de a Fazenda Nacional requerer a convolação da recuperação judicial em falência</w:t>
      </w:r>
      <w:r w:rsidRPr="0083045D">
        <w:rPr>
          <w:rFonts w:ascii="Book Antiqua" w:eastAsia="Times New Roman" w:hAnsi="Book Antiqua" w:cs="Arial"/>
          <w:color w:val="000000"/>
          <w:sz w:val="16"/>
          <w:szCs w:val="16"/>
          <w:lang w:eastAsia="pt-BR"/>
        </w:rPr>
        <w:t>.     </w:t>
      </w:r>
      <w:hyperlink r:id="rId9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9F6C4B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5º O empresário ou a sociedade empresária poderá ter apenas 1 (um) parcelamento perante a Fazenda Nacional, cujos débitos constituídos, inscritos ou não em dívida ativa da União, poderão ser incluídos até a data do pedido de parcelamento</w:t>
      </w:r>
      <w:r w:rsidRPr="0083045D">
        <w:rPr>
          <w:rFonts w:ascii="Book Antiqua" w:eastAsia="Times New Roman" w:hAnsi="Book Antiqua" w:cs="Arial"/>
          <w:color w:val="000000"/>
          <w:sz w:val="16"/>
          <w:szCs w:val="16"/>
          <w:lang w:eastAsia="pt-BR"/>
        </w:rPr>
        <w:t>.     </w:t>
      </w:r>
      <w:hyperlink r:id="rId95"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5AE5E6B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6º A concessão do parcelamento não implica a liberação dos bens e dos direitos do devedor ou de seus responsáveis que tenham sido constituídos em garantia dos créditos</w:t>
      </w:r>
      <w:r w:rsidRPr="0083045D">
        <w:rPr>
          <w:rFonts w:ascii="Book Antiqua" w:eastAsia="Times New Roman" w:hAnsi="Book Antiqua" w:cs="Arial"/>
          <w:color w:val="000000"/>
          <w:sz w:val="16"/>
          <w:szCs w:val="16"/>
          <w:lang w:eastAsia="pt-BR"/>
        </w:rPr>
        <w:t>.     </w:t>
      </w:r>
      <w:hyperlink r:id="rId96"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0D1D25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 O parcelamento referido nos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observará as demais condições previstas nesta Lei, ressalvado o disposto nos seguintes dispositivos</w:t>
      </w:r>
      <w:r w:rsidRPr="0083045D">
        <w:rPr>
          <w:rFonts w:ascii="Book Antiqua" w:eastAsia="Times New Roman" w:hAnsi="Book Antiqua" w:cs="Arial"/>
          <w:color w:val="000000"/>
          <w:sz w:val="16"/>
          <w:szCs w:val="16"/>
          <w:lang w:eastAsia="pt-BR"/>
        </w:rPr>
        <w:t>:     </w:t>
      </w:r>
      <w:hyperlink r:id="rId97"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4C7EA90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 1º do art. </w:t>
      </w:r>
      <w:proofErr w:type="gramStart"/>
      <w:r w:rsidRPr="006552CA">
        <w:rPr>
          <w:rFonts w:ascii="Book Antiqua" w:eastAsia="Times New Roman" w:hAnsi="Book Antiqua" w:cs="Arial"/>
          <w:color w:val="000000"/>
          <w:sz w:val="19"/>
          <w:szCs w:val="19"/>
          <w:lang w:eastAsia="pt-BR"/>
        </w:rPr>
        <w:t>11</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228049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inciso</w:t>
      </w:r>
      <w:proofErr w:type="gramEnd"/>
      <w:r w:rsidRPr="006552CA">
        <w:rPr>
          <w:rFonts w:ascii="Book Antiqua" w:eastAsia="Times New Roman" w:hAnsi="Book Antiqua" w:cs="Arial"/>
          <w:color w:val="000000"/>
          <w:sz w:val="19"/>
          <w:szCs w:val="19"/>
          <w:lang w:eastAsia="pt-BR"/>
        </w:rPr>
        <w:t xml:space="preserve"> II do § 1º do art. </w:t>
      </w:r>
      <w:proofErr w:type="gramStart"/>
      <w:r w:rsidRPr="006552CA">
        <w:rPr>
          <w:rFonts w:ascii="Book Antiqua" w:eastAsia="Times New Roman" w:hAnsi="Book Antiqua" w:cs="Arial"/>
          <w:color w:val="000000"/>
          <w:sz w:val="19"/>
          <w:szCs w:val="19"/>
          <w:lang w:eastAsia="pt-BR"/>
        </w:rPr>
        <w:t>12</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9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445809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inciso VIII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xml:space="preserve"> do art. </w:t>
      </w:r>
      <w:proofErr w:type="gramStart"/>
      <w:r w:rsidRPr="006552CA">
        <w:rPr>
          <w:rFonts w:ascii="Book Antiqua" w:eastAsia="Times New Roman" w:hAnsi="Book Antiqua" w:cs="Arial"/>
          <w:color w:val="000000"/>
          <w:sz w:val="19"/>
          <w:szCs w:val="19"/>
          <w:lang w:eastAsia="pt-BR"/>
        </w:rPr>
        <w:t>14</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0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962988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 2º do art. 14-A</w:t>
      </w:r>
      <w:r w:rsidRPr="0083045D">
        <w:rPr>
          <w:rFonts w:ascii="Book Antiqua" w:eastAsia="Times New Roman" w:hAnsi="Book Antiqua" w:cs="Arial"/>
          <w:color w:val="000000"/>
          <w:sz w:val="16"/>
          <w:szCs w:val="16"/>
          <w:lang w:eastAsia="pt-BR"/>
        </w:rPr>
        <w:t>.     </w:t>
      </w:r>
      <w:hyperlink r:id="rId10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682B9C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7º-A.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0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01CEFD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8º O disposto neste artigo aplica-se, no que couber, aos créditos de qualquer natureza das autarquias e das fundações públicas federais, ressalvada a modalidade de parcelamento de que trata o inciso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103" w:anchor="art3" w:history="1">
        <w:r w:rsidRPr="0083045D">
          <w:rPr>
            <w:rFonts w:ascii="Book Antiqua" w:eastAsia="Times New Roman" w:hAnsi="Book Antiqua" w:cs="Arial"/>
            <w:color w:val="0000FF"/>
            <w:sz w:val="16"/>
            <w:szCs w:val="16"/>
            <w:u w:val="single"/>
            <w:lang w:eastAsia="pt-BR"/>
          </w:rPr>
          <w:t>(Redação dada pela Lei nº 14.112, de 2020)</w:t>
        </w:r>
      </w:hyperlink>
    </w:p>
    <w:p w14:paraId="612AC77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2" w:name="art10b"/>
      <w:bookmarkEnd w:id="2"/>
      <w:r w:rsidRPr="006552CA">
        <w:rPr>
          <w:rFonts w:ascii="Book Antiqua" w:eastAsia="Times New Roman" w:hAnsi="Book Antiqua" w:cs="Arial"/>
          <w:color w:val="000000"/>
          <w:sz w:val="19"/>
          <w:szCs w:val="19"/>
          <w:lang w:eastAsia="pt-BR"/>
        </w:rPr>
        <w:t>Art. 10-B. O empresário ou a sociedade empresária que pleitear ou tiver deferido o processamento da recuperação judicial, nos termos dos </w:t>
      </w:r>
      <w:proofErr w:type="spellStart"/>
      <w:r>
        <w:fldChar w:fldCharType="begin"/>
      </w:r>
      <w:r>
        <w:instrText>HYPERLINK "http://www.planalto.gov.br/ccivil_03/_Ato2004-2006/2005/Lei/L11101.htm" \l "art51"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51, 52</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e </w:t>
      </w:r>
      <w:hyperlink r:id="rId104" w:anchor="art70" w:history="1">
        <w:r w:rsidRPr="006552CA">
          <w:rPr>
            <w:rFonts w:ascii="Book Antiqua" w:eastAsia="Times New Roman" w:hAnsi="Book Antiqua" w:cs="Arial"/>
            <w:color w:val="0000FF"/>
            <w:sz w:val="19"/>
            <w:szCs w:val="19"/>
            <w:u w:val="single"/>
            <w:lang w:eastAsia="pt-BR"/>
          </w:rPr>
          <w:t>70 da Lei nº 11.101, de 9 de fevereiro de 2005</w:t>
        </w:r>
      </w:hyperlink>
      <w:r w:rsidRPr="006552CA">
        <w:rPr>
          <w:rFonts w:ascii="Book Antiqua" w:eastAsia="Times New Roman" w:hAnsi="Book Antiqua" w:cs="Arial"/>
          <w:color w:val="000000"/>
          <w:sz w:val="19"/>
          <w:szCs w:val="19"/>
          <w:lang w:eastAsia="pt-BR"/>
        </w:rPr>
        <w:t>, poderá parcelar os seus débitos para com a Fazenda Nacional existentes, ainda que não vencidos até a data do protocolo da petição inicial da recuperação judicial, relativos aos tributos previstos nos incisos I e II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do art. 14 desta Lei, constituídos ou não, inscritos ou não em dívida ativa, em até 24 (vinte e quatro) parcelas mensais e consecutivas, calculadas de modo a observar os seguintes percentuais mínimos, aplicados sobre o valor da dívida consolidada</w:t>
      </w:r>
      <w:r w:rsidRPr="0083045D">
        <w:rPr>
          <w:rFonts w:ascii="Book Antiqua" w:eastAsia="Times New Roman" w:hAnsi="Book Antiqua" w:cs="Arial"/>
          <w:color w:val="000000"/>
          <w:sz w:val="16"/>
          <w:szCs w:val="16"/>
          <w:lang w:eastAsia="pt-BR"/>
        </w:rPr>
        <w:t>:     </w:t>
      </w:r>
      <w:hyperlink r:id="rId10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13282A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da primeira à sexta prestação: 3% (três por cento);       </w:t>
      </w:r>
      <w:hyperlink r:id="rId10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CA645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da sétima à décima segunda prestação: 6% (seis por cento);      </w:t>
      </w:r>
      <w:hyperlink r:id="rId10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7478D94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da décima terceira prestação em diante: percentual correspondente ao saldo remanescente, em até 12 (doze) prestações mensais e sucessivas</w:t>
      </w:r>
      <w:r w:rsidRPr="0083045D">
        <w:rPr>
          <w:rFonts w:ascii="Book Antiqua" w:eastAsia="Times New Roman" w:hAnsi="Book Antiqua" w:cs="Arial"/>
          <w:color w:val="000000"/>
          <w:sz w:val="16"/>
          <w:szCs w:val="16"/>
          <w:lang w:eastAsia="pt-BR"/>
        </w:rPr>
        <w:t>.      </w:t>
      </w:r>
      <w:hyperlink r:id="rId10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B34C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disposto no art. 10-A desta Lei, exceto quanto aos incisos V e VI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ao § 1º-B e ao inciso III do § 4º-A, aplica-se ao parcelamento de que trata este artigo</w:t>
      </w:r>
      <w:r w:rsidRPr="0083045D">
        <w:rPr>
          <w:rFonts w:ascii="Book Antiqua" w:eastAsia="Times New Roman" w:hAnsi="Book Antiqua" w:cs="Arial"/>
          <w:color w:val="000000"/>
          <w:sz w:val="16"/>
          <w:szCs w:val="16"/>
          <w:lang w:eastAsia="pt-BR"/>
        </w:rPr>
        <w:t>.    </w:t>
      </w:r>
      <w:hyperlink r:id="rId10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352B35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2º As microempresas e as empresas de pequeno porte farão jus a prazos 20% (vinte por cento) superiores àqueles regularmente concedidos às demais empresas</w:t>
      </w:r>
      <w:r w:rsidRPr="0083045D">
        <w:rPr>
          <w:rFonts w:ascii="Book Antiqua" w:eastAsia="Times New Roman" w:hAnsi="Book Antiqua" w:cs="Arial"/>
          <w:color w:val="000000"/>
          <w:sz w:val="16"/>
          <w:szCs w:val="16"/>
          <w:lang w:eastAsia="pt-BR"/>
        </w:rPr>
        <w:t>.       </w:t>
      </w:r>
      <w:hyperlink r:id="rId11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B7D68B"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10c"/>
      <w:bookmarkEnd w:id="3"/>
      <w:r w:rsidRPr="006552CA">
        <w:rPr>
          <w:rFonts w:ascii="Book Antiqua" w:eastAsia="Times New Roman" w:hAnsi="Book Antiqua" w:cs="Arial"/>
          <w:color w:val="000000"/>
          <w:sz w:val="19"/>
          <w:szCs w:val="19"/>
          <w:lang w:eastAsia="pt-BR"/>
        </w:rP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w:t>
      </w:r>
      <w:hyperlink r:id="rId111" w:anchor="art57" w:history="1">
        <w:r w:rsidRPr="006552CA">
          <w:rPr>
            <w:rFonts w:ascii="Book Antiqua" w:eastAsia="Times New Roman" w:hAnsi="Book Antiqua" w:cs="Arial"/>
            <w:color w:val="0000FF"/>
            <w:sz w:val="19"/>
            <w:szCs w:val="19"/>
            <w:u w:val="single"/>
            <w:lang w:eastAsia="pt-BR"/>
          </w:rPr>
          <w:t>art. 57 da Lei nº 11.101, de 9 de fevereiro de 2005</w:t>
        </w:r>
      </w:hyperlink>
      <w:r w:rsidRPr="006552CA">
        <w:rPr>
          <w:rFonts w:ascii="Book Antiqua" w:eastAsia="Times New Roman" w:hAnsi="Book Antiqua" w:cs="Arial"/>
          <w:color w:val="000000"/>
          <w:sz w:val="19"/>
          <w:szCs w:val="19"/>
          <w:lang w:eastAsia="pt-BR"/>
        </w:rPr>
        <w:t>, submeter à Procuradoria-Geral da Fazenda Nacional proposta de transação relativa a créditos inscritos em dívida ativa da União, nos termos da </w:t>
      </w:r>
      <w:hyperlink r:id="rId112" w:history="1">
        <w:r w:rsidRPr="006552CA">
          <w:rPr>
            <w:rFonts w:ascii="Book Antiqua" w:eastAsia="Times New Roman" w:hAnsi="Book Antiqua" w:cs="Arial"/>
            <w:color w:val="0000FF"/>
            <w:sz w:val="19"/>
            <w:szCs w:val="19"/>
            <w:u w:val="single"/>
            <w:lang w:eastAsia="pt-BR"/>
          </w:rPr>
          <w:t>Lei nº 13.988, de 14 de abril de 2020</w:t>
        </w:r>
      </w:hyperlink>
      <w:r w:rsidRPr="006552CA">
        <w:rPr>
          <w:rFonts w:ascii="Book Antiqua" w:eastAsia="Times New Roman" w:hAnsi="Book Antiqua" w:cs="Arial"/>
          <w:color w:val="000000"/>
          <w:sz w:val="19"/>
          <w:szCs w:val="19"/>
          <w:lang w:eastAsia="pt-BR"/>
        </w:rPr>
        <w:t>, observado que</w:t>
      </w:r>
      <w:r w:rsidRPr="0083045D">
        <w:rPr>
          <w:rFonts w:ascii="Book Antiqua" w:eastAsia="Times New Roman" w:hAnsi="Book Antiqua" w:cs="Arial"/>
          <w:color w:val="000000"/>
          <w:sz w:val="16"/>
          <w:szCs w:val="16"/>
          <w:lang w:eastAsia="pt-BR"/>
        </w:rPr>
        <w:t>:     </w:t>
      </w:r>
      <w:hyperlink r:id="rId11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AE719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prazo máximo para quitação será de até 120 (cento e vinte) meses, observado, no que couber, o disposto no </w:t>
      </w:r>
      <w:hyperlink r:id="rId114" w:anchor="art11" w:history="1">
        <w:r w:rsidRPr="006552CA">
          <w:rPr>
            <w:rFonts w:ascii="Book Antiqua" w:eastAsia="Times New Roman" w:hAnsi="Book Antiqua" w:cs="Arial"/>
            <w:color w:val="0000FF"/>
            <w:sz w:val="19"/>
            <w:szCs w:val="19"/>
            <w:u w:val="single"/>
            <w:lang w:eastAsia="pt-BR"/>
          </w:rPr>
          <w:t>§ 3º do art. 11 da Lei nº 13.988, de 14 de abril de 2020</w:t>
        </w:r>
      </w:hyperlink>
      <w:r w:rsidRPr="006552CA">
        <w:rPr>
          <w:rFonts w:ascii="Book Antiqua" w:eastAsia="Times New Roman" w:hAnsi="Book Antiqua" w:cs="Arial"/>
          <w:color w:val="000000"/>
          <w:sz w:val="19"/>
          <w:szCs w:val="19"/>
          <w:lang w:eastAsia="pt-BR"/>
        </w:rPr>
        <w:t>;      </w:t>
      </w:r>
      <w:hyperlink r:id="rId11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04827D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limite máximo para reduções será de até 70% (setenta por cento);      </w:t>
      </w:r>
      <w:hyperlink r:id="rId11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B2E0E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público e os princípios da isonomia, da capacidade contributiva, da transparência, da moralidade, da livre concorrência, da preservação da atividade empresarial, da razoável duração dos processos e da eficiência, e utilizados como parâmetros, entre outros</w:t>
      </w:r>
      <w:r w:rsidRPr="0083045D">
        <w:rPr>
          <w:rFonts w:ascii="Book Antiqua" w:eastAsia="Times New Roman" w:hAnsi="Book Antiqua" w:cs="Arial"/>
          <w:color w:val="000000"/>
          <w:sz w:val="16"/>
          <w:szCs w:val="16"/>
          <w:lang w:eastAsia="pt-BR"/>
        </w:rPr>
        <w:t>:     </w:t>
      </w:r>
      <w:hyperlink r:id="rId11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0F8777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a) a recuperabilidade do crédito, inclusive considerando eventual prognóstico em caso de </w:t>
      </w:r>
      <w:proofErr w:type="gramStart"/>
      <w:r w:rsidRPr="006552CA">
        <w:rPr>
          <w:rFonts w:ascii="Book Antiqua" w:eastAsia="Times New Roman" w:hAnsi="Book Antiqua" w:cs="Arial"/>
          <w:color w:val="000000"/>
          <w:sz w:val="19"/>
          <w:szCs w:val="19"/>
          <w:lang w:eastAsia="pt-BR"/>
        </w:rPr>
        <w:t>falência</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1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70C4D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a proporção entre o passivo fiscal e o restante das dívidas do sujeito passivo; </w:t>
      </w:r>
      <w:r w:rsidRPr="0083045D">
        <w:rPr>
          <w:rFonts w:ascii="Book Antiqua" w:eastAsia="Times New Roman" w:hAnsi="Book Antiqua" w:cs="Arial"/>
          <w:color w:val="000000"/>
          <w:sz w:val="16"/>
          <w:szCs w:val="16"/>
          <w:lang w:eastAsia="pt-BR"/>
        </w:rPr>
        <w:t>e     </w:t>
      </w:r>
      <w:hyperlink r:id="rId11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DF79B3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o porte e a quantidade de vínculos empregatícios mantidos pela pessoa </w:t>
      </w:r>
      <w:proofErr w:type="gramStart"/>
      <w:r w:rsidRPr="006552CA">
        <w:rPr>
          <w:rFonts w:ascii="Book Antiqua" w:eastAsia="Times New Roman" w:hAnsi="Book Antiqua" w:cs="Arial"/>
          <w:color w:val="000000"/>
          <w:sz w:val="19"/>
          <w:szCs w:val="19"/>
          <w:lang w:eastAsia="pt-BR"/>
        </w:rPr>
        <w:t>jurídica;   </w:t>
      </w:r>
      <w:proofErr w:type="gramEnd"/>
      <w:r w:rsidRPr="006552CA">
        <w:rPr>
          <w:rFonts w:ascii="Book Antiqua" w:eastAsia="Times New Roman" w:hAnsi="Book Antiqua" w:cs="Arial"/>
          <w:color w:val="000000"/>
          <w:sz w:val="19"/>
          <w:szCs w:val="19"/>
          <w:lang w:eastAsia="pt-BR"/>
        </w:rPr>
        <w:t>  </w:t>
      </w:r>
      <w:hyperlink r:id="rId12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F0B727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IV - a cópia integral do processo administrativo de análise da proposta de transação, ainda que esta tenha sido rejeitada, será encaminhada ao juízo da recuperação judicial</w:t>
      </w:r>
      <w:r w:rsidRPr="0083045D">
        <w:rPr>
          <w:rFonts w:ascii="Book Antiqua" w:eastAsia="Times New Roman" w:hAnsi="Book Antiqua" w:cs="Arial"/>
          <w:color w:val="000000"/>
          <w:sz w:val="16"/>
          <w:szCs w:val="16"/>
          <w:lang w:eastAsia="pt-BR"/>
        </w:rPr>
        <w:t>;    </w:t>
      </w:r>
      <w:hyperlink r:id="rId121"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5330A16" w14:textId="77777777" w:rsidR="006552CA" w:rsidRPr="006552C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V - os seguintes compromissos adicionais serão exigidos do proponente, sem prejuízo do disposto no </w:t>
      </w:r>
      <w:hyperlink r:id="rId122" w:anchor="art3" w:history="1">
        <w:r w:rsidRPr="006552CA">
          <w:rPr>
            <w:rFonts w:ascii="Book Antiqua" w:eastAsia="Times New Roman" w:hAnsi="Book Antiqua" w:cs="Arial"/>
            <w:color w:val="0000FF"/>
            <w:sz w:val="19"/>
            <w:szCs w:val="19"/>
            <w:u w:val="single"/>
            <w:lang w:eastAsia="pt-BR"/>
          </w:rPr>
          <w:t>art. 3º da Lei nº 13.988, de 14 de abril de 2020</w:t>
        </w:r>
      </w:hyperlink>
      <w:r w:rsidRPr="006552CA">
        <w:rPr>
          <w:rFonts w:ascii="Book Antiqua" w:eastAsia="Times New Roman" w:hAnsi="Book Antiqua" w:cs="Arial"/>
          <w:color w:val="000000"/>
          <w:sz w:val="19"/>
          <w:szCs w:val="19"/>
          <w:lang w:eastAsia="pt-BR"/>
        </w:rPr>
        <w:t>:</w:t>
      </w:r>
    </w:p>
    <w:p w14:paraId="1216B31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fornecer à Procuradoria-Geral da Fazenda Nacional informações bancárias e empresariais, incluídas aquelas sobre extratos de fundos ou aplicações financeiras e sobre eventual comprometimento de recebíveis e demais ativos futuros</w:t>
      </w:r>
      <w:r w:rsidRPr="0083045D">
        <w:rPr>
          <w:rFonts w:ascii="Book Antiqua" w:eastAsia="Times New Roman" w:hAnsi="Book Antiqua" w:cs="Arial"/>
          <w:color w:val="000000"/>
          <w:sz w:val="16"/>
          <w:szCs w:val="16"/>
          <w:lang w:eastAsia="pt-BR"/>
        </w:rPr>
        <w:t>;      </w:t>
      </w:r>
      <w:hyperlink r:id="rId12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0BE0CBE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b) manter regularidade fiscal perante a </w:t>
      </w:r>
      <w:proofErr w:type="gramStart"/>
      <w:r w:rsidRPr="006552CA">
        <w:rPr>
          <w:rFonts w:ascii="Book Antiqua" w:eastAsia="Times New Roman" w:hAnsi="Book Antiqua" w:cs="Arial"/>
          <w:color w:val="000000"/>
          <w:sz w:val="19"/>
          <w:szCs w:val="19"/>
          <w:lang w:eastAsia="pt-BR"/>
        </w:rPr>
        <w:t>União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4"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9FA206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c) manter o Certificado de Regularidade do </w:t>
      </w:r>
      <w:proofErr w:type="gramStart"/>
      <w:r w:rsidRPr="006552CA">
        <w:rPr>
          <w:rFonts w:ascii="Book Antiqua" w:eastAsia="Times New Roman" w:hAnsi="Book Antiqua" w:cs="Arial"/>
          <w:color w:val="000000"/>
          <w:sz w:val="19"/>
          <w:szCs w:val="19"/>
          <w:lang w:eastAsia="pt-BR"/>
        </w:rPr>
        <w:t>FGTS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12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BB9C299"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d) demonstrar a ausência de prejuízo decorrente do cumprimento das obrigações contraídas com a celebração da transação em caso de alienação ou de oneração de bens ou direitos integrantes do respectivo ativo não circulante</w:t>
      </w:r>
      <w:r w:rsidRPr="0083045D">
        <w:rPr>
          <w:rFonts w:ascii="Book Antiqua" w:eastAsia="Times New Roman" w:hAnsi="Book Antiqua" w:cs="Arial"/>
          <w:color w:val="000000"/>
          <w:sz w:val="16"/>
          <w:szCs w:val="16"/>
          <w:lang w:eastAsia="pt-BR"/>
        </w:rPr>
        <w:t>;    </w:t>
      </w:r>
      <w:hyperlink r:id="rId12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406B1D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a apresentação da proposta de transação suspenderá o andamento das execuções fiscais, salvo oposição justificada por parte da Procuradoria-Geral da Fazenda Nacional, a ser apreciada pelo respectivo juízo; e        </w:t>
      </w:r>
      <w:hyperlink r:id="rId127"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852FC1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a rescisão da transação por inadimplemento de parcelas somente ocorrerá nas seguintes hipóteses</w:t>
      </w:r>
      <w:r w:rsidRPr="0083045D">
        <w:rPr>
          <w:rFonts w:ascii="Book Antiqua" w:eastAsia="Times New Roman" w:hAnsi="Book Antiqua" w:cs="Arial"/>
          <w:color w:val="000000"/>
          <w:sz w:val="16"/>
          <w:szCs w:val="16"/>
          <w:lang w:eastAsia="pt-BR"/>
        </w:rPr>
        <w:t>:    </w:t>
      </w:r>
      <w:hyperlink r:id="rId128" w:anchor="art3" w:history="1">
        <w:r w:rsidRPr="0083045D">
          <w:rPr>
            <w:rFonts w:ascii="Book Antiqua" w:eastAsia="Times New Roman" w:hAnsi="Book Antiqua" w:cs="Arial"/>
            <w:color w:val="0000FF"/>
            <w:sz w:val="16"/>
            <w:szCs w:val="16"/>
            <w:u w:val="single"/>
            <w:lang w:eastAsia="pt-BR"/>
          </w:rPr>
          <w:t>(Incluído pela Lei nº 14.112, de 2020)</w:t>
        </w:r>
      </w:hyperlink>
    </w:p>
    <w:p w14:paraId="529EB143"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 falta de pagamento de 6 (seis) parcelas consecutivas ou de 9 (nove) parcelas alternadas; e     </w:t>
      </w:r>
      <w:hyperlink r:id="rId129" w:anchor="art3" w:history="1">
        <w:r w:rsidRPr="0083045D">
          <w:rPr>
            <w:rFonts w:ascii="Book Antiqua" w:eastAsia="Times New Roman" w:hAnsi="Book Antiqua" w:cs="Arial"/>
            <w:color w:val="0000FF"/>
            <w:sz w:val="16"/>
            <w:szCs w:val="16"/>
            <w:u w:val="single"/>
            <w:lang w:eastAsia="pt-BR"/>
          </w:rPr>
          <w:t>(Incluído pela Lei nº 14.112, de 2020)</w:t>
        </w:r>
      </w:hyperlink>
    </w:p>
    <w:p w14:paraId="2D03312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falta de pagamento de 1 (uma) até 5 (cinco) parcelas, conforme o caso, se todas as demais estiverem pagas</w:t>
      </w:r>
      <w:r w:rsidRPr="0083045D">
        <w:rPr>
          <w:rFonts w:ascii="Book Antiqua" w:eastAsia="Times New Roman" w:hAnsi="Book Antiqua" w:cs="Arial"/>
          <w:color w:val="000000"/>
          <w:sz w:val="16"/>
          <w:szCs w:val="16"/>
          <w:lang w:eastAsia="pt-BR"/>
        </w:rPr>
        <w:t>.     </w:t>
      </w:r>
      <w:hyperlink r:id="rId130"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E82836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1º O limite de que trata o inciso I do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color w:val="000000"/>
          <w:sz w:val="19"/>
          <w:szCs w:val="19"/>
          <w:lang w:eastAsia="pt-BR"/>
        </w:rPr>
        <w:t> deste artigo poderá ser ampliado em até 12 (doze) meses adicionais quando constatado que o devedor em recuperação judicial desenvolve projetos sociais, nos termos da regulamentação a que se refere a </w:t>
      </w:r>
      <w:hyperlink r:id="rId131" w:history="1">
        <w:r w:rsidRPr="006552CA">
          <w:rPr>
            <w:rFonts w:ascii="Book Antiqua" w:eastAsia="Times New Roman" w:hAnsi="Book Antiqua" w:cs="Arial"/>
            <w:color w:val="0000FF"/>
            <w:sz w:val="19"/>
            <w:szCs w:val="19"/>
            <w:u w:val="single"/>
            <w:lang w:eastAsia="pt-BR"/>
          </w:rPr>
          <w:t>Lei nº 13.988, de 14 de abril de 2020</w:t>
        </w:r>
      </w:hyperlink>
      <w:r w:rsidRPr="0083045D">
        <w:rPr>
          <w:rFonts w:ascii="Book Antiqua" w:eastAsia="Times New Roman" w:hAnsi="Book Antiqua" w:cs="Arial"/>
          <w:color w:val="000000"/>
          <w:sz w:val="16"/>
          <w:szCs w:val="16"/>
          <w:lang w:eastAsia="pt-BR"/>
        </w:rPr>
        <w:t>.      </w:t>
      </w:r>
      <w:hyperlink r:id="rId132" w:anchor="art3" w:history="1">
        <w:r w:rsidRPr="0083045D">
          <w:rPr>
            <w:rFonts w:ascii="Book Antiqua" w:eastAsia="Times New Roman" w:hAnsi="Book Antiqua" w:cs="Arial"/>
            <w:color w:val="0000FF"/>
            <w:sz w:val="16"/>
            <w:szCs w:val="16"/>
            <w:u w:val="single"/>
            <w:lang w:eastAsia="pt-BR"/>
          </w:rPr>
          <w:t>(Incluído pela Lei nº 14.112, de 2020)</w:t>
        </w:r>
      </w:hyperlink>
    </w:p>
    <w:p w14:paraId="1FF71FF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2º O disposto neste artigo aplica-se, no que couber, aos créditos de qualquer natureza das autarquias e das fundações públicas federais</w:t>
      </w:r>
      <w:r w:rsidRPr="0083045D">
        <w:rPr>
          <w:rFonts w:ascii="Book Antiqua" w:eastAsia="Times New Roman" w:hAnsi="Book Antiqua" w:cs="Arial"/>
          <w:color w:val="000000"/>
          <w:sz w:val="16"/>
          <w:szCs w:val="16"/>
          <w:lang w:eastAsia="pt-BR"/>
        </w:rPr>
        <w:t>.       </w:t>
      </w:r>
      <w:hyperlink r:id="rId133"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69321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3º Na hipótese de os créditos referidos no § 2º deste artigo consistirem em multa decorrente do exercício de poder de polícia, não será aplicável o disposto no </w:t>
      </w:r>
      <w:hyperlink r:id="rId134" w:anchor="art11" w:history="1">
        <w:r w:rsidRPr="006552CA">
          <w:rPr>
            <w:rFonts w:ascii="Book Antiqua" w:eastAsia="Times New Roman" w:hAnsi="Book Antiqua" w:cs="Arial"/>
            <w:color w:val="0000FF"/>
            <w:sz w:val="19"/>
            <w:szCs w:val="19"/>
            <w:u w:val="single"/>
            <w:lang w:eastAsia="pt-BR"/>
          </w:rPr>
          <w:t>inciso I do § 2º do art. 11 da Lei nº 13.988, de 14 de abril de 2020</w:t>
        </w:r>
      </w:hyperlink>
      <w:r w:rsidRPr="0083045D">
        <w:rPr>
          <w:rFonts w:ascii="Book Antiqua" w:eastAsia="Times New Roman" w:hAnsi="Book Antiqua" w:cs="Arial"/>
          <w:color w:val="000000"/>
          <w:sz w:val="16"/>
          <w:szCs w:val="16"/>
          <w:lang w:eastAsia="pt-BR"/>
        </w:rPr>
        <w:t>.         </w:t>
      </w:r>
      <w:hyperlink r:id="rId135" w:anchor="art3" w:history="1">
        <w:r w:rsidRPr="0083045D">
          <w:rPr>
            <w:rFonts w:ascii="Book Antiqua" w:eastAsia="Times New Roman" w:hAnsi="Book Antiqua" w:cs="Arial"/>
            <w:color w:val="0000FF"/>
            <w:sz w:val="16"/>
            <w:szCs w:val="16"/>
            <w:u w:val="single"/>
            <w:lang w:eastAsia="pt-BR"/>
          </w:rPr>
          <w:t>(Incluído pela Lei nº 14.112, de 2020)</w:t>
        </w:r>
      </w:hyperlink>
    </w:p>
    <w:p w14:paraId="357BD72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4º Os Estados, o Distrito Federal e os Municípios poderão, por lei de iniciativa própria, autorizar que o disposto neste artigo seja aplicado a seus </w:t>
      </w:r>
      <w:proofErr w:type="spellStart"/>
      <w:r w:rsidRPr="006552CA">
        <w:rPr>
          <w:rFonts w:ascii="Book Antiqua" w:eastAsia="Times New Roman" w:hAnsi="Book Antiqua" w:cs="Arial"/>
          <w:color w:val="000000"/>
          <w:sz w:val="19"/>
          <w:szCs w:val="19"/>
          <w:lang w:eastAsia="pt-BR"/>
        </w:rPr>
        <w:t>créditos</w:t>
      </w:r>
      <w:proofErr w:type="spellEnd"/>
      <w:r w:rsidRPr="0083045D">
        <w:rPr>
          <w:rFonts w:ascii="Book Antiqua" w:eastAsia="Times New Roman" w:hAnsi="Book Antiqua" w:cs="Arial"/>
          <w:color w:val="000000"/>
          <w:sz w:val="16"/>
          <w:szCs w:val="16"/>
          <w:lang w:eastAsia="pt-BR"/>
        </w:rPr>
        <w:t>.      </w:t>
      </w:r>
      <w:hyperlink r:id="rId136" w:anchor="art3" w:history="1">
        <w:r w:rsidRPr="0083045D">
          <w:rPr>
            <w:rFonts w:ascii="Book Antiqua" w:eastAsia="Times New Roman" w:hAnsi="Book Antiqua" w:cs="Arial"/>
            <w:color w:val="0000FF"/>
            <w:sz w:val="16"/>
            <w:szCs w:val="16"/>
            <w:u w:val="single"/>
            <w:lang w:eastAsia="pt-BR"/>
          </w:rPr>
          <w:t>(Incluído pela Lei nº 14.112, de 2020)</w:t>
        </w:r>
      </w:hyperlink>
    </w:p>
    <w:p w14:paraId="6AF8AE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11.  O parcelamento terá sua formalização condicionada ao prévio pagamento da primeira prestação, conforme o montante do débito e o prazo solicitado, observado o disposto no</w:t>
      </w:r>
      <w:r w:rsidRPr="006552CA">
        <w:rPr>
          <w:rFonts w:ascii="Book Antiqua" w:eastAsia="Times New Roman" w:hAnsi="Book Antiqua" w:cs="Arial"/>
          <w:color w:val="000000"/>
          <w:spacing w:val="-20"/>
          <w:sz w:val="19"/>
          <w:szCs w:val="19"/>
          <w:lang w:eastAsia="pt-BR"/>
        </w:rPr>
        <w:t> § 1</w:t>
      </w:r>
      <w:r w:rsidRPr="006552CA">
        <w:rPr>
          <w:rFonts w:ascii="Book Antiqua" w:eastAsia="Times New Roman" w:hAnsi="Book Antiqua" w:cs="Arial"/>
          <w:color w:val="000000"/>
          <w:spacing w:val="-2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13 desta Lei</w:t>
      </w:r>
      <w:r w:rsidRPr="0083045D">
        <w:rPr>
          <w:rFonts w:ascii="Book Antiqua" w:eastAsia="Times New Roman" w:hAnsi="Book Antiqua" w:cs="Arial"/>
          <w:color w:val="000000"/>
          <w:sz w:val="16"/>
          <w:szCs w:val="16"/>
          <w:lang w:eastAsia="pt-BR"/>
        </w:rPr>
        <w:t>. </w:t>
      </w:r>
      <w:hyperlink r:id="rId13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3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4A85F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Observados os limites e as condições estabelecidos em portaria do Ministro de Estado da Fazenda, em se tratando de débitos inscritos em Dívida Ativa, a concessão do parcelamento fica condicionada à apresentação, pelo devedor, de garantia real ou fidejussória, inclusive fiança bancária, idônea e suficiente para o pagamento do débito, exceto quando se tratar de microempresas e empresas de pequeno porte optantes pela inscrição no Sistema Integrado de Pagamento de Impostos e Contribuições das Microempresas e das Empresas de Pequeno Porte – Simples, de que trata a </w:t>
      </w:r>
      <w:hyperlink r:id="rId13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9.317, de 5 de dezembro de 1996.</w:t>
        </w:r>
      </w:hyperlink>
    </w:p>
    <w:p w14:paraId="03013FB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4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1F58500" w14:textId="77777777" w:rsidR="006552CA" w:rsidRPr="006552CA" w:rsidRDefault="006552CA" w:rsidP="006552C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552CA">
        <w:rPr>
          <w:rFonts w:ascii="Book Antiqua" w:eastAsia="Times New Roman" w:hAnsi="Book Antiqua" w:cs="Arial"/>
          <w:color w:val="000000"/>
          <w:sz w:val="19"/>
          <w:szCs w:val="19"/>
          <w:lang w:eastAsia="pt-BR"/>
        </w:rPr>
        <w:t>        §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não-cumprimento do disposto neste artigo implicará o indeferimento do pedido.</w:t>
      </w:r>
    </w:p>
    <w:p w14:paraId="22FC3C1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4</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1"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41998509"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5</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399185D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1EC814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7</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4"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CD57657"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w:t>
      </w:r>
      <w:r w:rsidRPr="0083045D">
        <w:rPr>
          <w:rFonts w:ascii="Book Antiqua" w:eastAsia="Times New Roman" w:hAnsi="Book Antiqua" w:cs="Arial"/>
          <w:color w:val="000000"/>
          <w:sz w:val="16"/>
          <w:szCs w:val="16"/>
          <w:lang w:eastAsia="pt-BR"/>
        </w:rPr>
        <w:t>§ 8</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5"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2429E4D0"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9</w:t>
      </w:r>
      <w:proofErr w:type="gramStart"/>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Revogado). </w:t>
      </w:r>
      <w:hyperlink r:id="rId14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63BC71E"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12.  O pedido de parcelamento deferido constitui confissão de dívida e instrumento hábil e suficiente para a exigência do crédito tributário, podendo a exatidão dos valores parcelados ser objeto de verificação</w:t>
      </w:r>
      <w:r w:rsidRPr="0083045D">
        <w:rPr>
          <w:rFonts w:ascii="Book Antiqua" w:eastAsia="Times New Roman" w:hAnsi="Book Antiqua" w:cs="Arial"/>
          <w:color w:val="000000"/>
          <w:sz w:val="16"/>
          <w:szCs w:val="16"/>
          <w:lang w:eastAsia="pt-BR"/>
        </w:rPr>
        <w:t>. </w:t>
      </w:r>
      <w:hyperlink r:id="rId147" w:anchor="art35" w:history="1">
        <w:r w:rsidRPr="0083045D">
          <w:rPr>
            <w:rFonts w:ascii="Book Antiqua" w:eastAsia="Times New Roman" w:hAnsi="Book Antiqua" w:cs="Arial"/>
            <w:color w:val="0000FF"/>
            <w:sz w:val="16"/>
            <w:szCs w:val="16"/>
            <w:u w:val="single"/>
            <w:lang w:eastAsia="pt-BR"/>
          </w:rPr>
          <w:t>(Redação dada pela Lei nº 11.941, de 2009)</w:t>
        </w:r>
      </w:hyperlink>
      <w:r w:rsidRPr="0083045D">
        <w:rPr>
          <w:rFonts w:ascii="Book Antiqua" w:eastAsia="Times New Roman" w:hAnsi="Book Antiqua" w:cs="Arial"/>
          <w:color w:val="000000"/>
          <w:sz w:val="16"/>
          <w:szCs w:val="16"/>
          <w:lang w:eastAsia="pt-BR"/>
        </w:rPr>
        <w:t>   </w:t>
      </w:r>
      <w:hyperlink r:id="rId148"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E52B5A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Cumpridas as condições estabelecidas no art. 11 desta Lei, o parcelamento será</w:t>
      </w:r>
      <w:r w:rsidRPr="0083045D">
        <w:rPr>
          <w:rFonts w:ascii="Book Antiqua" w:eastAsia="Times New Roman" w:hAnsi="Book Antiqua" w:cs="Arial"/>
          <w:color w:val="000000"/>
          <w:sz w:val="16"/>
          <w:szCs w:val="16"/>
          <w:lang w:eastAsia="pt-BR"/>
        </w:rPr>
        <w:t>: </w:t>
      </w:r>
      <w:hyperlink r:id="rId1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0F5C92"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        I – </w:t>
      </w:r>
      <w:proofErr w:type="gramStart"/>
      <w:r w:rsidRPr="006552CA">
        <w:rPr>
          <w:rFonts w:ascii="Book Antiqua" w:eastAsia="Times New Roman" w:hAnsi="Book Antiqua" w:cs="Arial"/>
          <w:color w:val="000000"/>
          <w:sz w:val="19"/>
          <w:szCs w:val="19"/>
          <w:lang w:eastAsia="pt-BR"/>
        </w:rPr>
        <w:t>consolidado</w:t>
      </w:r>
      <w:proofErr w:type="gramEnd"/>
      <w:r w:rsidRPr="006552CA">
        <w:rPr>
          <w:rFonts w:ascii="Book Antiqua" w:eastAsia="Times New Roman" w:hAnsi="Book Antiqua" w:cs="Arial"/>
          <w:color w:val="000000"/>
          <w:sz w:val="19"/>
          <w:szCs w:val="19"/>
          <w:lang w:eastAsia="pt-BR"/>
        </w:rPr>
        <w:t xml:space="preserve"> na data do pedido; e </w:t>
      </w:r>
      <w:hyperlink r:id="rId1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65F40F4" w14:textId="0E513E0D"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        II – </w:t>
      </w:r>
      <w:proofErr w:type="gramStart"/>
      <w:r w:rsidRPr="006552CA">
        <w:rPr>
          <w:rFonts w:ascii="Book Antiqua" w:eastAsia="Times New Roman" w:hAnsi="Book Antiqua" w:cs="Arial"/>
          <w:color w:val="000000"/>
          <w:sz w:val="19"/>
          <w:szCs w:val="19"/>
          <w:lang w:eastAsia="pt-BR"/>
        </w:rPr>
        <w:t>considerado</w:t>
      </w:r>
      <w:proofErr w:type="gramEnd"/>
      <w:r w:rsidRPr="006552CA">
        <w:rPr>
          <w:rFonts w:ascii="Book Antiqua" w:eastAsia="Times New Roman" w:hAnsi="Book Antiqua" w:cs="Arial"/>
          <w:color w:val="000000"/>
          <w:sz w:val="19"/>
          <w:szCs w:val="19"/>
          <w:lang w:eastAsia="pt-BR"/>
        </w:rPr>
        <w:t xml:space="preserve"> automaticamente deferido quando decorrido o prazo de 90 (noventa) dias, contado da data do pedido de parcelamento sem que a Fazenda Nacional tenha se pronunciado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F4BAA7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como antecipação, valor correspondente a uma parcela</w:t>
      </w:r>
      <w:r w:rsidRPr="0083045D">
        <w:rPr>
          <w:rFonts w:ascii="Book Antiqua" w:eastAsia="Times New Roman" w:hAnsi="Book Antiqua" w:cs="Arial"/>
          <w:color w:val="000000"/>
          <w:sz w:val="16"/>
          <w:szCs w:val="16"/>
          <w:lang w:eastAsia="pt-BR"/>
        </w:rPr>
        <w:t>. </w:t>
      </w:r>
      <w:hyperlink r:id="rId15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8025B"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15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0DDF3674"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será fixado em ato conjunto do Secretário da Receita Federal do Brasil e do Procurador-Geral da Fazenda Nacional</w:t>
      </w:r>
      <w:r w:rsidRPr="0083045D">
        <w:rPr>
          <w:rFonts w:ascii="Book Antiqua" w:eastAsia="Times New Roman" w:hAnsi="Book Antiqua" w:cs="Arial"/>
          <w:color w:val="000000"/>
          <w:sz w:val="16"/>
          <w:szCs w:val="16"/>
          <w:lang w:eastAsia="pt-BR"/>
        </w:rPr>
        <w:t>. </w:t>
      </w:r>
      <w:hyperlink r:id="rId15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738A80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caso de parcelamento de débito inscrito em Dívida Ativa da União, o devedor pagará custas, emolumentos e demais encargos legais</w:t>
      </w:r>
      <w:r w:rsidRPr="0083045D">
        <w:rPr>
          <w:rFonts w:ascii="Book Antiqua" w:eastAsia="Times New Roman" w:hAnsi="Book Antiqua" w:cs="Arial"/>
          <w:color w:val="000000"/>
          <w:sz w:val="16"/>
          <w:szCs w:val="16"/>
          <w:lang w:eastAsia="pt-BR"/>
        </w:rPr>
        <w:t>. </w:t>
      </w:r>
      <w:hyperlink r:id="rId15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391FA1D"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6552CA">
        <w:rPr>
          <w:rFonts w:ascii="Book Antiqua" w:eastAsia="Times New Roman" w:hAnsi="Book Antiqua" w:cs="Arial"/>
          <w:color w:val="000000"/>
          <w:sz w:val="19"/>
          <w:szCs w:val="19"/>
          <w:lang w:val="en-US" w:eastAsia="pt-BR"/>
        </w:rPr>
        <w:t>Art. 13-A.  </w:t>
      </w:r>
      <w:r w:rsidRPr="006552CA">
        <w:rPr>
          <w:rFonts w:ascii="Book Antiqua" w:eastAsia="Times New Roman" w:hAnsi="Book Antiqua" w:cs="Arial"/>
          <w:color w:val="000000"/>
          <w:sz w:val="19"/>
          <w:szCs w:val="19"/>
          <w:lang w:eastAsia="pt-BR"/>
        </w:rPr>
        <w:t xml:space="preserve">O parcelamento dos débitos decorrentes das contribuições sociais instituídas pelos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110, de 29 de junho de 2001, será requerido perante a Caixa Econômica Federal, </w:t>
      </w:r>
      <w:proofErr w:type="spellStart"/>
      <w:r w:rsidRPr="006552CA">
        <w:rPr>
          <w:rFonts w:ascii="Book Antiqua" w:eastAsia="Times New Roman" w:hAnsi="Book Antiqua" w:cs="Arial"/>
          <w:color w:val="000000"/>
          <w:sz w:val="19"/>
          <w:szCs w:val="19"/>
          <w:lang w:eastAsia="pt-BR"/>
        </w:rPr>
        <w:t>aplicando-se-lhe</w:t>
      </w:r>
      <w:proofErr w:type="spellEnd"/>
      <w:r w:rsidRPr="006552CA">
        <w:rPr>
          <w:rFonts w:ascii="Book Antiqua" w:eastAsia="Times New Roman" w:hAnsi="Book Antiqua" w:cs="Arial"/>
          <w:color w:val="000000"/>
          <w:sz w:val="19"/>
          <w:szCs w:val="19"/>
          <w:lang w:eastAsia="pt-BR"/>
        </w:rPr>
        <w:t xml:space="preserve"> o disposto no caput do art. 10,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11 e 12,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do art. 13 e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14 e 14-B desta Lei</w:t>
      </w:r>
      <w:r w:rsidRPr="0083045D">
        <w:rPr>
          <w:rFonts w:ascii="Book Antiqua" w:eastAsia="Times New Roman" w:hAnsi="Book Antiqua" w:cs="Arial"/>
          <w:color w:val="000000"/>
          <w:sz w:val="16"/>
          <w:szCs w:val="16"/>
          <w:lang w:eastAsia="pt-BR"/>
        </w:rPr>
        <w:t>. </w:t>
      </w:r>
      <w:hyperlink r:id="rId156"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72351CD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da parcela será determinado pela divisão do montante do débito consolidado pelo número de parcelas. </w:t>
      </w:r>
      <w:hyperlink r:id="rId157"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7AA19E41"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fins do disposto no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 o montante do débito será atualizado e acrescido dos encargos previstos na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8.036, de 11 de maio de 1990, e, se for o caso, no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1.025, de 21 de outubro de 1969</w:t>
      </w:r>
      <w:r w:rsidRPr="0083045D">
        <w:rPr>
          <w:rFonts w:ascii="Book Antiqua" w:eastAsia="Times New Roman" w:hAnsi="Book Antiqua" w:cs="Arial"/>
          <w:color w:val="000000"/>
          <w:sz w:val="16"/>
          <w:szCs w:val="16"/>
          <w:lang w:eastAsia="pt-BR"/>
        </w:rPr>
        <w:t>. </w:t>
      </w:r>
      <w:hyperlink r:id="rId158"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25411E93"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Ministro de Estado da Fazenda poderá, nos limites do disposto neste artigo, delegar competência para regulamentar e autorizar o parcelamento dos débitos não inscritos em dívida ativa da União. </w:t>
      </w:r>
      <w:hyperlink r:id="rId159"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4E3EA3BA"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concessão do parcelamento dos débitos a que se refere este artigo inscritos em dívida ativa da União compete privativamente à Procuradoria-Geral da Fazenda Nacional</w:t>
      </w:r>
      <w:r w:rsidRPr="0083045D">
        <w:rPr>
          <w:rFonts w:ascii="Book Antiqua" w:eastAsia="Times New Roman" w:hAnsi="Book Antiqua" w:cs="Arial"/>
          <w:color w:val="000000"/>
          <w:sz w:val="16"/>
          <w:szCs w:val="16"/>
          <w:lang w:eastAsia="pt-BR"/>
        </w:rPr>
        <w:t>. </w:t>
      </w:r>
      <w:hyperlink r:id="rId160" w:anchor="art12" w:history="1">
        <w:r w:rsidRPr="0083045D">
          <w:rPr>
            <w:rFonts w:ascii="Book Antiqua" w:eastAsia="Times New Roman" w:hAnsi="Book Antiqua" w:cs="Arial"/>
            <w:color w:val="0000FF"/>
            <w:sz w:val="16"/>
            <w:szCs w:val="16"/>
            <w:u w:val="single"/>
            <w:lang w:eastAsia="pt-BR"/>
          </w:rPr>
          <w:t>(Incluído pela Lei nº 11.345, de 2006)</w:t>
        </w:r>
      </w:hyperlink>
    </w:p>
    <w:p w14:paraId="541BE47F"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É</w:t>
      </w:r>
      <w:proofErr w:type="gramEnd"/>
      <w:r w:rsidRPr="006552CA">
        <w:rPr>
          <w:rFonts w:ascii="Book Antiqua" w:eastAsia="Times New Roman" w:hAnsi="Book Antiqua" w:cs="Arial"/>
          <w:color w:val="000000"/>
          <w:sz w:val="19"/>
          <w:szCs w:val="19"/>
          <w:lang w:eastAsia="pt-BR"/>
        </w:rPr>
        <w:t xml:space="preserve"> vedado o reparcelamento de débitos a que se refere o caput, exceto quando inscritos em Dívida Ativa da União</w:t>
      </w:r>
      <w:r w:rsidRPr="0083045D">
        <w:rPr>
          <w:rFonts w:ascii="Book Antiqua" w:eastAsia="Times New Roman" w:hAnsi="Book Antiqua" w:cs="Arial"/>
          <w:color w:val="000000"/>
          <w:sz w:val="16"/>
          <w:szCs w:val="16"/>
          <w:lang w:eastAsia="pt-BR"/>
        </w:rPr>
        <w:t>. </w:t>
      </w:r>
      <w:hyperlink r:id="rId16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9B261"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14. É vedada a concessão de parcelamento de débitos relativos a:  </w:t>
      </w:r>
      <w:hyperlink r:id="rId162"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6DDD0FB3"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 – tributos passíveis de retenção na fonte, de desconto de terceiros ou de</w:t>
      </w:r>
      <w:r w:rsidRPr="006552CA">
        <w:rPr>
          <w:rFonts w:ascii="Book Antiqua" w:eastAsia="Times New Roman" w:hAnsi="Book Antiqua" w:cs="Arial"/>
          <w:color w:val="000000"/>
          <w:spacing w:val="-20"/>
          <w:sz w:val="19"/>
          <w:szCs w:val="19"/>
          <w:lang w:eastAsia="pt-BR"/>
        </w:rPr>
        <w:t> </w:t>
      </w:r>
      <w:r w:rsidRPr="006552CA">
        <w:rPr>
          <w:rFonts w:ascii="Book Antiqua" w:eastAsia="Times New Roman" w:hAnsi="Book Antiqua" w:cs="Arial"/>
          <w:color w:val="000000"/>
          <w:sz w:val="19"/>
          <w:szCs w:val="19"/>
          <w:lang w:eastAsia="pt-BR"/>
        </w:rPr>
        <w:t>sub</w:t>
      </w:r>
      <w:r w:rsidRPr="006552CA">
        <w:rPr>
          <w:rFonts w:ascii="Book Antiqua" w:eastAsia="Times New Roman" w:hAnsi="Book Antiqua" w:cs="Arial"/>
          <w:color w:val="000000"/>
          <w:spacing w:val="-20"/>
          <w:sz w:val="19"/>
          <w:szCs w:val="19"/>
          <w:lang w:eastAsia="pt-BR"/>
        </w:rPr>
        <w:t>-</w:t>
      </w:r>
      <w:r w:rsidRPr="006552CA">
        <w:rPr>
          <w:rFonts w:ascii="Book Antiqua" w:eastAsia="Times New Roman" w:hAnsi="Book Antiqua" w:cs="Arial"/>
          <w:color w:val="000000"/>
          <w:sz w:val="19"/>
          <w:szCs w:val="19"/>
          <w:lang w:eastAsia="pt-BR"/>
        </w:rPr>
        <w:t>rogação</w:t>
      </w:r>
      <w:r w:rsidRPr="0083045D">
        <w:rPr>
          <w:rFonts w:ascii="Book Antiqua" w:eastAsia="Times New Roman" w:hAnsi="Book Antiqua" w:cs="Arial"/>
          <w:color w:val="000000"/>
          <w:sz w:val="16"/>
          <w:szCs w:val="16"/>
          <w:lang w:eastAsia="pt-BR"/>
        </w:rPr>
        <w:t>; </w:t>
      </w:r>
      <w:hyperlink r:id="rId163"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4B0256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Imposto sobre Operações de Crédito, Câmbio e Seguro e sobre Operações relativas a Títulos e Valores Mobiliários – IOF, retido e não recolhido ao Tesouro Nacional;</w:t>
      </w:r>
    </w:p>
    <w:p w14:paraId="04980FD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valores recebidos pelos agentes arrecadadores não recolhidos aos cofres públicos.</w:t>
      </w:r>
    </w:p>
    <w:p w14:paraId="58A3F3F5"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pt-PT" w:eastAsia="pt-BR"/>
        </w:rPr>
        <w:t>        </w:t>
      </w: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tributos</w:t>
      </w:r>
      <w:proofErr w:type="gramEnd"/>
      <w:r w:rsidRPr="006552CA">
        <w:rPr>
          <w:rFonts w:ascii="Book Antiqua" w:eastAsia="Times New Roman" w:hAnsi="Book Antiqua" w:cs="Arial"/>
          <w:color w:val="000000"/>
          <w:sz w:val="19"/>
          <w:szCs w:val="19"/>
          <w:lang w:eastAsia="pt-BR"/>
        </w:rPr>
        <w:t xml:space="preserve"> devidos no registro da Declaração de Importação</w:t>
      </w:r>
      <w:r w:rsidRPr="0083045D">
        <w:rPr>
          <w:rFonts w:ascii="Book Antiqua" w:eastAsia="Times New Roman" w:hAnsi="Book Antiqua" w:cs="Arial"/>
          <w:color w:val="000000"/>
          <w:sz w:val="16"/>
          <w:szCs w:val="16"/>
          <w:lang w:eastAsia="pt-BR"/>
        </w:rPr>
        <w:t>; </w:t>
      </w:r>
      <w:hyperlink r:id="rId16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D2E3D5" w14:textId="5B5DF384"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incentivos fiscais devidos ao Fundo de Investimento do Nordeste – FINOR, Fundo de Investimento da Amazônia – FINAM e Fundo de Recuperação do Estado do Espírito Santo – FUNRES</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97B367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VI – pagamento mensal por estimativa do Imposto sobre a Renda da Pessoa Jurídica – IRPJ e da Contribuição Social sobre o Lucro Líquido – CSLL, na forma do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9.430, de 27 de dezembro de 1996</w:t>
      </w:r>
      <w:r w:rsidRPr="0083045D">
        <w:rPr>
          <w:rFonts w:ascii="Book Antiqua" w:eastAsia="Times New Roman" w:hAnsi="Book Antiqua" w:cs="Arial"/>
          <w:color w:val="000000"/>
          <w:sz w:val="16"/>
          <w:szCs w:val="16"/>
          <w:lang w:eastAsia="pt-BR"/>
        </w:rPr>
        <w:t>;  </w:t>
      </w:r>
      <w:hyperlink r:id="rId16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6E4ABF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recolhimento mensal obrigatório da pessoa física relativo a rendimentos de que trata o art.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7.713, de 22 de dezembro de 1988</w:t>
      </w:r>
      <w:r w:rsidRPr="0083045D">
        <w:rPr>
          <w:rFonts w:ascii="Book Antiqua" w:eastAsia="Times New Roman" w:hAnsi="Book Antiqua" w:cs="Arial"/>
          <w:color w:val="000000"/>
          <w:sz w:val="16"/>
          <w:szCs w:val="16"/>
          <w:lang w:eastAsia="pt-BR"/>
        </w:rPr>
        <w:t>;  </w:t>
      </w:r>
      <w:hyperlink r:id="rId16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DA65343" w14:textId="35051AAF"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VIII – tributo ou outra exação qualquer, enquanto não integralmente pago parcelamento anterior relativo ao mesmo tributo ou exação, salvo nas hipóteses previstas no art. 14-A desta Lei</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6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D509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IX – tributos devidos por pessoa jurídica com falência decretada ou por pessoa física com insolvência civil decretada; e </w:t>
      </w:r>
      <w:hyperlink r:id="rId169"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170" w:anchor="art12" w:history="1">
        <w:r w:rsidRPr="0083045D">
          <w:rPr>
            <w:rFonts w:ascii="Book Antiqua" w:eastAsia="Times New Roman" w:hAnsi="Book Antiqua" w:cs="Arial"/>
            <w:color w:val="0000FF"/>
            <w:sz w:val="16"/>
            <w:szCs w:val="16"/>
            <w:u w:val="single"/>
            <w:lang w:eastAsia="pt-BR"/>
          </w:rPr>
          <w:t>(Vide Medida Provisória nº 766, de 2017)</w:t>
        </w:r>
      </w:hyperlink>
    </w:p>
    <w:p w14:paraId="17CA390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créditos</w:t>
      </w:r>
      <w:proofErr w:type="gramEnd"/>
      <w:r w:rsidRPr="006552CA">
        <w:rPr>
          <w:rFonts w:ascii="Book Antiqua" w:eastAsia="Times New Roman" w:hAnsi="Book Antiqua" w:cs="Arial"/>
          <w:color w:val="000000"/>
          <w:sz w:val="19"/>
          <w:szCs w:val="19"/>
          <w:lang w:eastAsia="pt-BR"/>
        </w:rPr>
        <w:t xml:space="preserve"> tributários devidos na forma do art.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10.931, de 2 de agosto de 2004, pela incorporadora optante do Regime Especial Tributário do Patrimônio de Afetação. </w:t>
      </w:r>
      <w:hyperlink r:id="rId17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3F9B50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Parágrafo único.  (Revogado). </w:t>
      </w:r>
      <w:hyperlink r:id="rId172"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DA39D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14-A.  </w:t>
      </w:r>
      <w:r w:rsidRPr="006552CA">
        <w:rPr>
          <w:rFonts w:ascii="Book Antiqua" w:eastAsia="Times New Roman" w:hAnsi="Book Antiqua" w:cs="Arial"/>
          <w:color w:val="000000"/>
          <w:sz w:val="19"/>
          <w:szCs w:val="19"/>
          <w:lang w:eastAsia="pt-BR"/>
        </w:rPr>
        <w:t>Observadas as condições previstas neste artigo, será admitido reparcelamento de débitos constantes de parcelamento em andamento ou que tenha sido rescindido</w:t>
      </w:r>
      <w:r w:rsidRPr="0083045D">
        <w:rPr>
          <w:rFonts w:ascii="Book Antiqua" w:eastAsia="Times New Roman" w:hAnsi="Book Antiqua" w:cs="Arial"/>
          <w:color w:val="000000"/>
          <w:sz w:val="16"/>
          <w:szCs w:val="16"/>
          <w:lang w:eastAsia="pt-BR"/>
        </w:rPr>
        <w:t>. </w:t>
      </w:r>
      <w:hyperlink r:id="rId17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EA62E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w:t>
      </w:r>
      <w:proofErr w:type="gramEnd"/>
      <w:r w:rsidRPr="006552CA">
        <w:rPr>
          <w:rFonts w:ascii="Book Antiqua" w:eastAsia="Times New Roman" w:hAnsi="Book Antiqua" w:cs="Arial"/>
          <w:color w:val="000000"/>
          <w:sz w:val="19"/>
          <w:szCs w:val="19"/>
          <w:lang w:eastAsia="pt-BR"/>
        </w:rPr>
        <w:t xml:space="preserve"> reparcelamento de que trata o caput deste artigo poderão ser incluídos novos débitos</w:t>
      </w:r>
      <w:r w:rsidRPr="0083045D">
        <w:rPr>
          <w:rFonts w:ascii="Book Antiqua" w:eastAsia="Times New Roman" w:hAnsi="Book Antiqua" w:cs="Arial"/>
          <w:color w:val="000000"/>
          <w:sz w:val="16"/>
          <w:szCs w:val="16"/>
          <w:lang w:eastAsia="pt-BR"/>
        </w:rPr>
        <w:t>. </w:t>
      </w:r>
      <w:hyperlink r:id="rId17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E1C53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formalização do pedido de reparcelamento previsto neste artigo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17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A577B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17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926605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17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04A91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Aplicam</w:t>
      </w:r>
      <w:proofErr w:type="gramEnd"/>
      <w:r w:rsidRPr="006552CA">
        <w:rPr>
          <w:rFonts w:ascii="Book Antiqua" w:eastAsia="Times New Roman" w:hAnsi="Book Antiqua" w:cs="Arial"/>
          <w:color w:val="000000"/>
          <w:sz w:val="19"/>
          <w:szCs w:val="19"/>
          <w:lang w:eastAsia="pt-BR"/>
        </w:rPr>
        <w:t>-se subsidiariamente aos pedidos de que trata este artigo as demais disposições relativas ao parcelamento previstas nesta Lei</w:t>
      </w:r>
      <w:r w:rsidRPr="0083045D">
        <w:rPr>
          <w:rFonts w:ascii="Book Antiqua" w:eastAsia="Times New Roman" w:hAnsi="Book Antiqua" w:cs="Arial"/>
          <w:color w:val="000000"/>
          <w:sz w:val="16"/>
          <w:szCs w:val="16"/>
          <w:lang w:eastAsia="pt-BR"/>
        </w:rPr>
        <w:t>. </w:t>
      </w:r>
      <w:hyperlink r:id="rId17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7AA3545" w14:textId="10BE6066"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eastAsia="pt-BR"/>
        </w:rPr>
        <w:t>Art. 14-B.  Implicará imediata rescisão do parcelamento e remessa do débito para inscrição em Dívida Ativa da União ou prosseguimento da execução, conforme o caso, a falta de pagamento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17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7CA8AB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de 3 (três) parcelas, consecutivas ou não; ou </w:t>
      </w:r>
      <w:hyperlink r:id="rId18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03818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de</w:t>
      </w:r>
      <w:proofErr w:type="gramEnd"/>
      <w:r w:rsidRPr="006552CA">
        <w:rPr>
          <w:rFonts w:ascii="Book Antiqua" w:eastAsia="Times New Roman" w:hAnsi="Book Antiqua" w:cs="Arial"/>
          <w:color w:val="000000"/>
          <w:sz w:val="19"/>
          <w:szCs w:val="19"/>
          <w:lang w:eastAsia="pt-BR"/>
        </w:rPr>
        <w:t xml:space="preserve"> 1 (uma) parcela, estando pagas todas as demais</w:t>
      </w:r>
      <w:r w:rsidRPr="0083045D">
        <w:rPr>
          <w:rFonts w:ascii="Book Antiqua" w:eastAsia="Times New Roman" w:hAnsi="Book Antiqua" w:cs="Arial"/>
          <w:color w:val="000000"/>
          <w:sz w:val="16"/>
          <w:szCs w:val="16"/>
          <w:lang w:eastAsia="pt-BR"/>
        </w:rPr>
        <w:t>. </w:t>
      </w:r>
      <w:hyperlink r:id="rId18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3032DD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14-C.  Poderá ser concedido, de ofício ou a pedido, parcelamento simplificado, importando o pagamento da primeira prestação em confissão de dívida e instrumento hábil e suficiente para a exigência do crédito tributário</w:t>
      </w:r>
      <w:r w:rsidRPr="0083045D">
        <w:rPr>
          <w:rFonts w:ascii="Book Antiqua" w:eastAsia="Times New Roman" w:hAnsi="Book Antiqua" w:cs="Arial"/>
          <w:color w:val="000000"/>
          <w:sz w:val="16"/>
          <w:szCs w:val="16"/>
          <w:lang w:eastAsia="pt-BR"/>
        </w:rPr>
        <w:t>. </w:t>
      </w:r>
      <w:hyperlink r:id="rId18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C026840"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Ao parcelamento de que trata o caput deste artigo não se aplicam as vedações estabelecidas no art. 14 desta Lei</w:t>
      </w:r>
      <w:r w:rsidRPr="0083045D">
        <w:rPr>
          <w:rFonts w:ascii="Book Antiqua" w:eastAsia="Times New Roman" w:hAnsi="Book Antiqua" w:cs="Arial"/>
          <w:color w:val="000000"/>
          <w:sz w:val="16"/>
          <w:szCs w:val="16"/>
          <w:lang w:eastAsia="pt-BR"/>
        </w:rPr>
        <w:t>. </w:t>
      </w:r>
      <w:hyperlink r:id="rId18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3661C3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14-D.  Os parcelamentos concedidos a Estados, Distrito Federal ou Municípios conterão cláusulas em que estes autorizem a retenção do Fundo de Participação dos Estados – FPE ou do Fundo de Participação dos Municípios – FPM</w:t>
      </w:r>
      <w:r w:rsidRPr="0083045D">
        <w:rPr>
          <w:rFonts w:ascii="Book Antiqua" w:eastAsia="Times New Roman" w:hAnsi="Book Antiqua" w:cs="Arial"/>
          <w:color w:val="000000"/>
          <w:sz w:val="16"/>
          <w:szCs w:val="16"/>
          <w:lang w:eastAsia="pt-BR"/>
        </w:rPr>
        <w:t>.  </w:t>
      </w:r>
      <w:hyperlink r:id="rId18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F564AD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Parágrafo único.  O valor mensal das obrigações previdenciárias correntes, para efeito deste artigo, será apurado com base na respectiva Guia de Recolhimento do Fundo de Garantia do Tempo </w:t>
      </w:r>
      <w:r w:rsidRPr="006552CA">
        <w:rPr>
          <w:rFonts w:ascii="Book Antiqua" w:eastAsia="Times New Roman" w:hAnsi="Book Antiqua" w:cs="Arial"/>
          <w:color w:val="000000"/>
          <w:sz w:val="19"/>
          <w:szCs w:val="19"/>
          <w:lang w:eastAsia="pt-BR"/>
        </w:rPr>
        <w:lastRenderedPageBreak/>
        <w:t>de Serviço e de Informações à Previdência Social – GFIP ou, no caso de sua não-apresentação no prazo legal, estimado, utilizando-se a média das últimas 12 (doze) competências recolhidas anteriores ao mês da retenção prevista no caput deste artigo, sem prejuízo da cobrança ou restituição ou compensação de eventuais diferenças</w:t>
      </w:r>
      <w:r w:rsidRPr="0083045D">
        <w:rPr>
          <w:rFonts w:ascii="Book Antiqua" w:eastAsia="Times New Roman" w:hAnsi="Book Antiqua" w:cs="Arial"/>
          <w:color w:val="000000"/>
          <w:sz w:val="16"/>
          <w:szCs w:val="16"/>
          <w:lang w:eastAsia="pt-BR"/>
        </w:rPr>
        <w:t>. </w:t>
      </w:r>
      <w:hyperlink r:id="rId18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811B0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14-E.  Mensalmente, a Secretaria da Receita Federal do Brasil e a Procuradoria-Geral da Fazenda Nacional divulgarão, em seus sítios na internet, demonstrativos dos parcelamentos concedidos no âmbito de suas competências</w:t>
      </w:r>
      <w:r w:rsidRPr="0083045D">
        <w:rPr>
          <w:rFonts w:ascii="Book Antiqua" w:eastAsia="Times New Roman" w:hAnsi="Book Antiqua" w:cs="Arial"/>
          <w:color w:val="000000"/>
          <w:sz w:val="16"/>
          <w:szCs w:val="16"/>
          <w:lang w:eastAsia="pt-BR"/>
        </w:rPr>
        <w:t>. </w:t>
      </w:r>
      <w:hyperlink r:id="rId18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FF6B2F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14-F.  A Secretaria da Receita Federal do Brasil e a Procuradoria-Geral da Fazenda Nacional, no âmbito de suas competências, editarão atos necessários à execução do parcelamento de que trata esta Lei</w:t>
      </w:r>
      <w:r w:rsidRPr="0083045D">
        <w:rPr>
          <w:rFonts w:ascii="Book Antiqua" w:eastAsia="Times New Roman" w:hAnsi="Book Antiqua" w:cs="Arial"/>
          <w:color w:val="000000"/>
          <w:sz w:val="16"/>
          <w:szCs w:val="16"/>
          <w:lang w:eastAsia="pt-BR"/>
        </w:rPr>
        <w:t>. </w:t>
      </w:r>
      <w:hyperlink r:id="rId18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63D466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15. Observados os requisitos e as condições estabelecidos nesta Lei, os parcelamentos de débitos vencidos até 31 de julho de 1998 poderão ser efetuados em até:</w:t>
      </w:r>
    </w:p>
    <w:p w14:paraId="77C3145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 - 96 (noventa e seis) prestações, se solicitados até 31 de outubro de 1998;</w:t>
      </w:r>
    </w:p>
    <w:p w14:paraId="11EF500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- 72 (setenta e duas) prestações, se solicitados até 30 de novembro de 1998;</w:t>
      </w:r>
    </w:p>
    <w:p w14:paraId="24DDE5E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- 60 (sessenta) prestações, se solicitados até 31 de dezembro de 1998.</w:t>
      </w:r>
    </w:p>
    <w:p w14:paraId="6FC97B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débitos de qualquer natureza para com a Fazenda Nacional, inscritos ou não como Dívida Ativa, mesmo em fase de execução fiscal já ajuizada, ou que tenham sido objeto de parcelamento anterior, não integralmente quitado, ainda que cancelado por falta de pagamento.</w:t>
      </w:r>
    </w:p>
    <w:p w14:paraId="1F9C59E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vedação de que trata o art. 14, na hipótese a que se refere este artigo, não se aplica a entidades esportivas e entidades assistenciais, sem fins lucrativos.</w:t>
      </w:r>
    </w:p>
    <w:p w14:paraId="4C30AEF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Ao parcelamento previsto neste artigo, inclusive os requeridos e já concedidos, a partir de 29 de junho de 1998, aplicam-se os juros de que trata o art. 13.</w:t>
      </w:r>
    </w:p>
    <w:p w14:paraId="02B5AD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Constitui condição para o deferimento do pedido de parcelamento e sua manutenção a inexistência de débitos em situação irregular, de tributos e contribuições federais de responsabilidade do sujeito passivo, vencidos posteriormente a 31 de dezembro de 1997.</w:t>
      </w:r>
    </w:p>
    <w:p w14:paraId="0EC9F03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Ministro de Estado da Fazenda fixará requisitos e condições especiais para o parcelamento previsto no 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w:t>
      </w:r>
    </w:p>
    <w:p w14:paraId="7410E60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16. Os débitos para com a Fazenda Nacional, decorrentes de avais e outras garantias honradas em operações externas e internas e os de natureza financeira transferidos à União por força da extinção de entidades públicas federais, existentes em 30 de setembro de 1996, incluindo eventuais repactuações, poderão ser parcelados com prazo de até 72 (setenta e dois) meses, desde que os pedidos de parcelamento sejam protocolizados até 15 de abril de 1997, obedecidos aos requisitos e demais condições estabelecidos nesta Lei.</w:t>
      </w:r>
    </w:p>
    <w:p w14:paraId="4755F4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saldo devedor da dívida será atualizado no primeiro dia útil de cada mês, de acordo com a variação da Taxa Referencial – TR, ocorrida no mês anterior, acrescida de 12% a.a. (doze por cento ao ano), mais 0,5% a.a. (cinco décimos por cento ao ano) sobre o saldo devedor destinado à administração do crédito pelo agente financeiro.</w:t>
      </w:r>
    </w:p>
    <w:p w14:paraId="479AA7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parcelamento será formalizado, mediante a celebração de contrato de confissão, consolidação e parcelamento de dívida, sem implicar novação, junto ao Banco do Brasil S.A., na qualidade de agente financeiro do Tesouro Nacional.</w:t>
      </w:r>
    </w:p>
    <w:p w14:paraId="1321D6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contratos de parcelamento das dívidas decorrentes de honra de aval em operações externas incluirão, obrigatoriamente, cláusula que autorize o bloqueio de recursos na rede bancária, à falta de pagamento de qualquer parcela, decorridos 30 (trinta) dias do vencimento.</w:t>
      </w:r>
    </w:p>
    <w:p w14:paraId="142FBCD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17. Fica acrescentado o seguinte parágrafo ao art. 84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8.981, de 20 de janeiro de 1995:</w:t>
      </w:r>
    </w:p>
    <w:p w14:paraId="066CDFCD"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8" w:anchor="art84%C2%A78." w:history="1">
        <w:r w:rsidRPr="006552CA">
          <w:rPr>
            <w:rFonts w:ascii="Book Antiqua" w:eastAsia="Times New Roman" w:hAnsi="Book Antiqua" w:cs="Arial"/>
            <w:color w:val="0000FF"/>
            <w:sz w:val="19"/>
            <w:szCs w:val="19"/>
            <w:u w:val="single"/>
            <w:lang w:eastAsia="pt-BR"/>
          </w:rPr>
          <w:t>"Art. 84.</w:t>
        </w:r>
      </w:hyperlink>
      <w:r w:rsidRPr="006552CA">
        <w:rPr>
          <w:rFonts w:ascii="Book Antiqua" w:eastAsia="Times New Roman" w:hAnsi="Book Antiqua" w:cs="Arial"/>
          <w:color w:val="000000"/>
          <w:sz w:val="19"/>
          <w:szCs w:val="19"/>
          <w:lang w:eastAsia="pt-BR"/>
        </w:rPr>
        <w:t> .........................................................</w:t>
      </w:r>
    </w:p>
    <w:p w14:paraId="19D25E78"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aplica-se aos demais créditos da Fazenda Nacional, cuja inscrição e cobrança como Dívida Ativa da União seja de competência da Procuradoria-Geral da Fazenda Nacional." (NR)</w:t>
      </w:r>
    </w:p>
    <w:p w14:paraId="367ECE6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18. Ficam dispensados a constituição de créditos da Fazenda Nacional, a inscrição como Dívida Ativa da União, o ajuizamento da respectiva execução fiscal, bem assim cancelados o lançamento e a inscrição, relativamente:</w:t>
      </w:r>
    </w:p>
    <w:p w14:paraId="39C110B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contribuição de que trata a </w:t>
      </w:r>
      <w:hyperlink r:id="rId189"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15 de dezembro de 1988</w:t>
        </w:r>
      </w:hyperlink>
      <w:r w:rsidRPr="006552CA">
        <w:rPr>
          <w:rFonts w:ascii="Book Antiqua" w:eastAsia="Times New Roman" w:hAnsi="Book Antiqua" w:cs="Arial"/>
          <w:color w:val="000000"/>
          <w:sz w:val="19"/>
          <w:szCs w:val="19"/>
          <w:lang w:eastAsia="pt-BR"/>
        </w:rPr>
        <w:t>, incidente sobre o resultado apurado no período-base encerrado em 31 de dezembro de 1988;</w:t>
      </w:r>
    </w:p>
    <w:p w14:paraId="3EAB51B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ao</w:t>
      </w:r>
      <w:proofErr w:type="gramEnd"/>
      <w:r w:rsidRPr="006552CA">
        <w:rPr>
          <w:rFonts w:ascii="Book Antiqua" w:eastAsia="Times New Roman" w:hAnsi="Book Antiqua" w:cs="Arial"/>
          <w:color w:val="000000"/>
          <w:sz w:val="19"/>
          <w:szCs w:val="19"/>
          <w:lang w:eastAsia="pt-BR"/>
        </w:rPr>
        <w:t xml:space="preserve"> empréstimo compulsório instituído pelo </w:t>
      </w:r>
      <w:hyperlink r:id="rId19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2.288, de 23 de julho de 1986</w:t>
        </w:r>
      </w:hyperlink>
      <w:r w:rsidRPr="006552CA">
        <w:rPr>
          <w:rFonts w:ascii="Book Antiqua" w:eastAsia="Times New Roman" w:hAnsi="Book Antiqua" w:cs="Arial"/>
          <w:color w:val="000000"/>
          <w:sz w:val="19"/>
          <w:szCs w:val="19"/>
          <w:lang w:eastAsia="pt-BR"/>
        </w:rPr>
        <w:t>, sobre a aquisição de veículos automotores e de combustível;</w:t>
      </w:r>
    </w:p>
    <w:p w14:paraId="4D6B92E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III - à contribuição ao Fundo de Investimento Social – Finsocial, exigida das empresas exclusivamente vendedoras de mercadorias e mistas, com fundamento no </w:t>
      </w:r>
      <w:hyperlink r:id="rId191" w:anchor="art9" w:history="1">
        <w:r w:rsidRPr="006552CA">
          <w:rPr>
            <w:rFonts w:ascii="Book Antiqua" w:eastAsia="Times New Roman" w:hAnsi="Book Antiqua" w:cs="Arial"/>
            <w:color w:val="0000FF"/>
            <w:sz w:val="19"/>
            <w:szCs w:val="19"/>
            <w:u w:val="single"/>
            <w:lang w:eastAsia="pt-BR"/>
          </w:rPr>
          <w:t>art. 9</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7.689, de 1988</w:t>
        </w:r>
      </w:hyperlink>
      <w:r w:rsidRPr="006552CA">
        <w:rPr>
          <w:rFonts w:ascii="Book Antiqua" w:eastAsia="Times New Roman" w:hAnsi="Book Antiqua" w:cs="Arial"/>
          <w:color w:val="000000"/>
          <w:sz w:val="19"/>
          <w:szCs w:val="19"/>
          <w:lang w:eastAsia="pt-BR"/>
        </w:rPr>
        <w:t>, na alíquota superior a 0,5% (cinco décimos por cento), conforme </w:t>
      </w:r>
      <w:hyperlink r:id="rId192" w:history="1">
        <w:r w:rsidRPr="006552CA">
          <w:rPr>
            <w:rFonts w:ascii="Book Antiqua" w:eastAsia="Times New Roman" w:hAnsi="Book Antiqua" w:cs="Arial"/>
            <w:color w:val="0000FF"/>
            <w:sz w:val="19"/>
            <w:szCs w:val="19"/>
            <w:u w:val="single"/>
            <w:lang w:eastAsia="pt-BR"/>
          </w:rPr>
          <w:t>Leis n</w:t>
        </w:r>
        <w:r w:rsidRPr="006552CA">
          <w:rPr>
            <w:rFonts w:ascii="Book Antiqua" w:eastAsia="Times New Roman" w:hAnsi="Book Antiqua" w:cs="Arial"/>
            <w:color w:val="0000FF"/>
            <w:sz w:val="19"/>
            <w:szCs w:val="19"/>
            <w:u w:val="single"/>
            <w:vertAlign w:val="superscript"/>
            <w:lang w:eastAsia="pt-BR"/>
          </w:rPr>
          <w:t>os</w:t>
        </w:r>
        <w:r w:rsidRPr="006552CA">
          <w:rPr>
            <w:rFonts w:ascii="Book Antiqua" w:eastAsia="Times New Roman" w:hAnsi="Book Antiqua" w:cs="Arial"/>
            <w:color w:val="0000FF"/>
            <w:sz w:val="19"/>
            <w:szCs w:val="19"/>
            <w:u w:val="single"/>
            <w:lang w:eastAsia="pt-BR"/>
          </w:rPr>
          <w:t> 7.787, de 30 de junho de 1989</w:t>
        </w:r>
      </w:hyperlink>
      <w:r w:rsidRPr="006552CA">
        <w:rPr>
          <w:rFonts w:ascii="Book Antiqua" w:eastAsia="Times New Roman" w:hAnsi="Book Antiqua" w:cs="Arial"/>
          <w:color w:val="000000"/>
          <w:sz w:val="19"/>
          <w:szCs w:val="19"/>
          <w:lang w:eastAsia="pt-BR"/>
        </w:rPr>
        <w:t>, </w:t>
      </w:r>
      <w:hyperlink r:id="rId193" w:history="1">
        <w:r w:rsidRPr="006552CA">
          <w:rPr>
            <w:rFonts w:ascii="Book Antiqua" w:eastAsia="Times New Roman" w:hAnsi="Book Antiqua" w:cs="Arial"/>
            <w:color w:val="0000FF"/>
            <w:sz w:val="19"/>
            <w:szCs w:val="19"/>
            <w:u w:val="single"/>
            <w:lang w:eastAsia="pt-BR"/>
          </w:rPr>
          <w:t>7.894, de 24 de novembro de 1989</w:t>
        </w:r>
      </w:hyperlink>
      <w:r w:rsidRPr="006552CA">
        <w:rPr>
          <w:rFonts w:ascii="Book Antiqua" w:eastAsia="Times New Roman" w:hAnsi="Book Antiqua" w:cs="Arial"/>
          <w:color w:val="000000"/>
          <w:sz w:val="19"/>
          <w:szCs w:val="19"/>
          <w:lang w:eastAsia="pt-BR"/>
        </w:rPr>
        <w:t>, e </w:t>
      </w:r>
      <w:hyperlink r:id="rId194" w:history="1">
        <w:r w:rsidRPr="006552CA">
          <w:rPr>
            <w:rFonts w:ascii="Book Antiqua" w:eastAsia="Times New Roman" w:hAnsi="Book Antiqua" w:cs="Arial"/>
            <w:color w:val="0000FF"/>
            <w:sz w:val="19"/>
            <w:szCs w:val="19"/>
            <w:u w:val="single"/>
            <w:lang w:eastAsia="pt-BR"/>
          </w:rPr>
          <w:t>8.147, de 28 de dezembro de 1990,</w:t>
        </w:r>
      </w:hyperlink>
      <w:r w:rsidRPr="006552CA">
        <w:rPr>
          <w:rFonts w:ascii="Book Antiqua" w:eastAsia="Times New Roman" w:hAnsi="Book Antiqua" w:cs="Arial"/>
          <w:color w:val="000000"/>
          <w:sz w:val="19"/>
          <w:szCs w:val="19"/>
          <w:lang w:eastAsia="pt-BR"/>
        </w:rPr>
        <w:t> acrescida do adicional de 0,1% (um décimo por cento) sobre os fatos geradores relativos ao exercício de 1988, nos termos do </w:t>
      </w:r>
      <w:hyperlink r:id="rId195" w:anchor="art22" w:history="1">
        <w:r w:rsidRPr="006552CA">
          <w:rPr>
            <w:rFonts w:ascii="Book Antiqua" w:eastAsia="Times New Roman" w:hAnsi="Book Antiqua" w:cs="Arial"/>
            <w:color w:val="0000FF"/>
            <w:sz w:val="19"/>
            <w:szCs w:val="19"/>
            <w:u w:val="single"/>
            <w:lang w:eastAsia="pt-BR"/>
          </w:rPr>
          <w:t>art. 22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2.397, de 21 de dezembro de 1987;</w:t>
        </w:r>
      </w:hyperlink>
    </w:p>
    <w:p w14:paraId="32EFA08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IV - ao imposto provisório sobre a movimentação ou a transmissão de valores e de créditos e direitos de natureza financeira – IPMF, instituído pela </w:t>
      </w:r>
      <w:hyperlink r:id="rId196" w:history="1">
        <w:r w:rsidRPr="006552CA">
          <w:rPr>
            <w:rFonts w:ascii="Book Antiqua" w:eastAsia="Times New Roman" w:hAnsi="Book Antiqua" w:cs="Arial"/>
            <w:color w:val="0000FF"/>
            <w:sz w:val="19"/>
            <w:szCs w:val="19"/>
            <w:u w:val="single"/>
            <w:lang w:eastAsia="pt-BR"/>
          </w:rPr>
          <w:t>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77, de 13 de julho de 1993</w:t>
        </w:r>
      </w:hyperlink>
      <w:r w:rsidRPr="006552CA">
        <w:rPr>
          <w:rFonts w:ascii="Book Antiqua" w:eastAsia="Times New Roman" w:hAnsi="Book Antiqua" w:cs="Arial"/>
          <w:color w:val="000000"/>
          <w:sz w:val="19"/>
          <w:szCs w:val="19"/>
          <w:lang w:eastAsia="pt-BR"/>
        </w:rPr>
        <w:t>, relativo ao ano-base 1993, e às imunidades previstas no art. 150, inciso VI, alíneas "a", "b", "c" e "d", da Constituição;</w:t>
      </w:r>
    </w:p>
    <w:p w14:paraId="2DEF2BF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 - à taxa de licenciamento de importação, exigida nos termos do </w:t>
      </w:r>
      <w:hyperlink r:id="rId197" w:anchor="art10" w:history="1">
        <w:r w:rsidRPr="006552CA">
          <w:rPr>
            <w:rFonts w:ascii="Book Antiqua" w:eastAsia="Times New Roman" w:hAnsi="Book Antiqua" w:cs="Arial"/>
            <w:color w:val="0000FF"/>
            <w:sz w:val="19"/>
            <w:szCs w:val="19"/>
            <w:u w:val="single"/>
            <w:lang w:eastAsia="pt-BR"/>
          </w:rPr>
          <w:t>art. 10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2.145, de 29 de dezembro de 1953</w:t>
        </w:r>
      </w:hyperlink>
      <w:r w:rsidRPr="006552CA">
        <w:rPr>
          <w:rFonts w:ascii="Book Antiqua" w:eastAsia="Times New Roman" w:hAnsi="Book Antiqua" w:cs="Arial"/>
          <w:color w:val="000000"/>
          <w:sz w:val="19"/>
          <w:szCs w:val="19"/>
          <w:lang w:eastAsia="pt-BR"/>
        </w:rPr>
        <w:t>, com a redação da </w:t>
      </w:r>
      <w:hyperlink r:id="rId198" w:history="1">
        <w:r w:rsidRPr="006552CA">
          <w:rPr>
            <w:rFonts w:ascii="Book Antiqua" w:eastAsia="Times New Roman" w:hAnsi="Book Antiqua" w:cs="Arial"/>
            <w:color w:val="0000FF"/>
            <w:sz w:val="19"/>
            <w:szCs w:val="19"/>
            <w:u w:val="single"/>
            <w:lang w:eastAsia="pt-BR"/>
          </w:rPr>
          <w:t>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7.690, de 15 de dezembro de 1988</w:t>
        </w:r>
      </w:hyperlink>
      <w:r w:rsidRPr="006552CA">
        <w:rPr>
          <w:rFonts w:ascii="Book Antiqua" w:eastAsia="Times New Roman" w:hAnsi="Book Antiqua" w:cs="Arial"/>
          <w:color w:val="000000"/>
          <w:sz w:val="19"/>
          <w:szCs w:val="19"/>
          <w:lang w:eastAsia="pt-BR"/>
        </w:rPr>
        <w:t>;</w:t>
      </w:r>
    </w:p>
    <w:p w14:paraId="4B77A94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sobretarifa</w:t>
      </w:r>
      <w:proofErr w:type="spellEnd"/>
      <w:r w:rsidRPr="006552CA">
        <w:rPr>
          <w:rFonts w:ascii="Book Antiqua" w:eastAsia="Times New Roman" w:hAnsi="Book Antiqua" w:cs="Arial"/>
          <w:color w:val="000000"/>
          <w:sz w:val="19"/>
          <w:szCs w:val="19"/>
          <w:lang w:eastAsia="pt-BR"/>
        </w:rPr>
        <w:t xml:space="preserve"> ao Fundo Nacional de Telecomunicações;</w:t>
      </w:r>
    </w:p>
    <w:p w14:paraId="48A517B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 – ao adicional de tarifa portuária, salvo em se tratando de operações de importação e exportação de mercadorias quando objeto de comércio de navegação de longo curso;</w:t>
      </w:r>
    </w:p>
    <w:p w14:paraId="008C10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VIII - à parcela da contribuição ao Programa de Integração Social exigida na forma do </w:t>
      </w:r>
      <w:hyperlink r:id="rId199"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2.445, de 29 de junho de 1988</w:t>
        </w:r>
      </w:hyperlink>
      <w:r w:rsidRPr="006552CA">
        <w:rPr>
          <w:rFonts w:ascii="Book Antiqua" w:eastAsia="Times New Roman" w:hAnsi="Book Antiqua" w:cs="Arial"/>
          <w:color w:val="000000"/>
          <w:sz w:val="19"/>
          <w:szCs w:val="19"/>
          <w:lang w:eastAsia="pt-BR"/>
        </w:rPr>
        <w:t>, e do </w:t>
      </w:r>
      <w:hyperlink r:id="rId200"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2.449, de 21 de julho de 1988</w:t>
        </w:r>
      </w:hyperlink>
      <w:r w:rsidRPr="006552CA">
        <w:rPr>
          <w:rFonts w:ascii="Book Antiqua" w:eastAsia="Times New Roman" w:hAnsi="Book Antiqua" w:cs="Arial"/>
          <w:color w:val="000000"/>
          <w:sz w:val="19"/>
          <w:szCs w:val="19"/>
          <w:lang w:eastAsia="pt-BR"/>
        </w:rPr>
        <w:t>, na parte que exceda o valor devido com fulcro na Lei Complementar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 de 7 de setembro de 1970, e alterações posteriores;</w:t>
      </w:r>
    </w:p>
    <w:p w14:paraId="186AF82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IX - à contribuição para o financiamento da seguridade social – </w:t>
      </w:r>
      <w:proofErr w:type="spellStart"/>
      <w:r w:rsidRPr="006552CA">
        <w:rPr>
          <w:rFonts w:ascii="Book Antiqua" w:eastAsia="Times New Roman" w:hAnsi="Book Antiqua" w:cs="Arial"/>
          <w:color w:val="000000"/>
          <w:sz w:val="19"/>
          <w:szCs w:val="19"/>
          <w:lang w:eastAsia="pt-BR"/>
        </w:rPr>
        <w:t>Cofins</w:t>
      </w:r>
      <w:proofErr w:type="spellEnd"/>
      <w:r w:rsidRPr="006552CA">
        <w:rPr>
          <w:rFonts w:ascii="Book Antiqua" w:eastAsia="Times New Roman" w:hAnsi="Book Antiqua" w:cs="Arial"/>
          <w:color w:val="000000"/>
          <w:sz w:val="19"/>
          <w:szCs w:val="19"/>
          <w:lang w:eastAsia="pt-BR"/>
        </w:rPr>
        <w:t>, nos termos do </w:t>
      </w:r>
      <w:hyperlink r:id="rId201" w:anchor="art7" w:history="1">
        <w:r w:rsidRPr="006552CA">
          <w:rPr>
            <w:rFonts w:ascii="Book Antiqua" w:eastAsia="Times New Roman" w:hAnsi="Book Antiqua" w:cs="Arial"/>
            <w:color w:val="0000FF"/>
            <w:sz w:val="19"/>
            <w:szCs w:val="19"/>
            <w:u w:val="single"/>
            <w:lang w:eastAsia="pt-BR"/>
          </w:rPr>
          <w:t>art. 7</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70, de 30 de dezembro de 1991</w:t>
        </w:r>
      </w:hyperlink>
      <w:r w:rsidRPr="006552CA">
        <w:rPr>
          <w:rFonts w:ascii="Book Antiqua" w:eastAsia="Times New Roman" w:hAnsi="Book Antiqua" w:cs="Arial"/>
          <w:color w:val="000000"/>
          <w:sz w:val="19"/>
          <w:szCs w:val="19"/>
          <w:lang w:eastAsia="pt-BR"/>
        </w:rPr>
        <w:t>, com a redação dada pelo </w:t>
      </w:r>
      <w:hyperlink r:id="rId202"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Complementar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85, de 15 de fevereiro de 1996</w:t>
        </w:r>
      </w:hyperlink>
      <w:r w:rsidRPr="006552CA">
        <w:rPr>
          <w:rFonts w:ascii="Book Antiqua" w:eastAsia="Times New Roman" w:hAnsi="Book Antiqua" w:cs="Arial"/>
          <w:color w:val="000000"/>
          <w:sz w:val="19"/>
          <w:szCs w:val="19"/>
          <w:lang w:eastAsia="pt-BR"/>
        </w:rPr>
        <w:t>.</w:t>
      </w:r>
    </w:p>
    <w:p w14:paraId="5ABED3A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xml:space="preserve">X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Cota de Contribuição revigorada pelo art.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Decreto-Lei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2.295, de 21 de novembro de 1986</w:t>
      </w:r>
      <w:r w:rsidRPr="0083045D">
        <w:rPr>
          <w:rFonts w:ascii="Book Antiqua" w:eastAsia="Times New Roman" w:hAnsi="Book Antiqua" w:cs="Arial"/>
          <w:color w:val="000000"/>
          <w:sz w:val="16"/>
          <w:szCs w:val="16"/>
          <w:lang w:eastAsia="pt-BR"/>
        </w:rPr>
        <w:t>. </w:t>
      </w:r>
      <w:hyperlink r:id="rId203" w:anchor="art18x" w:history="1">
        <w:r w:rsidRPr="0083045D">
          <w:rPr>
            <w:rFonts w:ascii="Book Antiqua" w:eastAsia="Times New Roman" w:hAnsi="Book Antiqua" w:cs="Arial"/>
            <w:color w:val="0000FF"/>
            <w:sz w:val="16"/>
            <w:szCs w:val="16"/>
            <w:u w:val="single"/>
            <w:lang w:eastAsia="pt-BR"/>
          </w:rPr>
          <w:t>(Incluído pela Lei nº 11.051, de 2004)</w:t>
        </w:r>
      </w:hyperlink>
    </w:p>
    <w:p w14:paraId="65CB5B3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Ficam cancelados os débitos inscritos em Dívida Ativa da União, de valor consolidado igual ou inferior a R$ 100,00 (cem reais).</w:t>
      </w:r>
    </w:p>
    <w:p w14:paraId="45773A87"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Fazenda Nacional, salvo a existência de valor remanescente relativo a débitos legalmente exigíveis.</w:t>
      </w:r>
    </w:p>
    <w:p w14:paraId="0A0D15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disposto neste artigo não implicará restituição </w:t>
      </w:r>
      <w:proofErr w:type="spellStart"/>
      <w:r w:rsidRPr="006552CA">
        <w:rPr>
          <w:rFonts w:ascii="Book Antiqua" w:eastAsia="Times New Roman" w:hAnsi="Book Antiqua" w:cs="Arial"/>
          <w:color w:val="000000"/>
          <w:sz w:val="19"/>
          <w:szCs w:val="19"/>
          <w:lang w:eastAsia="pt-BR"/>
        </w:rPr>
        <w:t>ex</w:t>
      </w:r>
      <w:proofErr w:type="spellEnd"/>
      <w:r w:rsidRPr="006552CA">
        <w:rPr>
          <w:rFonts w:ascii="Book Antiqua" w:eastAsia="Times New Roman" w:hAnsi="Book Antiqua" w:cs="Arial"/>
          <w:color w:val="000000"/>
          <w:sz w:val="19"/>
          <w:szCs w:val="19"/>
          <w:lang w:eastAsia="pt-BR"/>
        </w:rPr>
        <w:t xml:space="preserve"> </w:t>
      </w:r>
      <w:proofErr w:type="spellStart"/>
      <w:r w:rsidRPr="006552CA">
        <w:rPr>
          <w:rFonts w:ascii="Book Antiqua" w:eastAsia="Times New Roman" w:hAnsi="Book Antiqua" w:cs="Arial"/>
          <w:color w:val="000000"/>
          <w:sz w:val="19"/>
          <w:szCs w:val="19"/>
          <w:lang w:eastAsia="pt-BR"/>
        </w:rPr>
        <w:t>officio</w:t>
      </w:r>
      <w:proofErr w:type="spellEnd"/>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 quantia paga.</w:t>
      </w:r>
    </w:p>
    <w:p w14:paraId="330FDB01" w14:textId="6E213E2C"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Art. 18-A.  Comitê formado de integrantes do Conselho Administrativo de Recursos Fiscais, da Secretaria Especial da Receita Federal do Brasil do Ministério da Economia e da Procuradoria-Geral da Fazenda Nacional editará enunciados de súmula da administração tributária federal, conforme o disposto em ato do Ministro de Estado da Economia, que deverão ser observados nos atos administrativos, normativos e decisórios praticados pelos referidos órgãos</w:t>
      </w:r>
      <w:r w:rsidRPr="0083045D">
        <w:rPr>
          <w:rFonts w:ascii="Book Antiqua" w:eastAsia="Times New Roman" w:hAnsi="Book Antiqua" w:cs="Arial"/>
          <w:color w:val="000000"/>
          <w:sz w:val="16"/>
          <w:szCs w:val="16"/>
          <w:lang w:eastAsia="pt-BR"/>
        </w:rPr>
        <w:t>. </w:t>
      </w:r>
      <w:hyperlink r:id="rId204"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2517309" w14:textId="5A351FDD" w:rsidR="006552CA" w:rsidRPr="00A21778" w:rsidRDefault="006552CA" w:rsidP="006552C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6552CA">
        <w:rPr>
          <w:rFonts w:ascii="Book Antiqua" w:eastAsia="Times New Roman" w:hAnsi="Book Antiqua" w:cs="Arial"/>
          <w:b/>
          <w:bCs/>
          <w:color w:val="000000"/>
          <w:sz w:val="19"/>
          <w:szCs w:val="19"/>
          <w:highlight w:val="magenta"/>
          <w:lang w:eastAsia="pt-BR"/>
        </w:rPr>
        <w:t>Art. 19</w:t>
      </w:r>
      <w:r w:rsidRPr="006552CA">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b/>
          <w:bCs/>
          <w:color w:val="000000"/>
          <w:sz w:val="19"/>
          <w:szCs w:val="19"/>
          <w:lang w:eastAsia="pt-BR"/>
        </w:rPr>
        <w:t>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5"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09B6C031"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matérias</w:t>
      </w:r>
      <w:proofErr w:type="gramEnd"/>
      <w:r w:rsidRPr="006552CA">
        <w:rPr>
          <w:rFonts w:ascii="Book Antiqua" w:eastAsia="Times New Roman" w:hAnsi="Book Antiqua" w:cs="Arial"/>
          <w:color w:val="000000"/>
          <w:sz w:val="19"/>
          <w:szCs w:val="19"/>
          <w:lang w:eastAsia="pt-BR"/>
        </w:rPr>
        <w:t xml:space="preserve"> de que trata o art. 18;</w:t>
      </w:r>
    </w:p>
    <w:p w14:paraId="42F7D9D1"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II - tema que seja objeto de parecer, vigente e aprovado, pelo Procurador-Geral da Fazenda Nacional, que conclua no mesmo sentido do pleito do particular</w:t>
      </w:r>
      <w:r w:rsidRPr="0083045D">
        <w:rPr>
          <w:rFonts w:ascii="Book Antiqua" w:eastAsia="Times New Roman" w:hAnsi="Book Antiqua" w:cs="Arial"/>
          <w:color w:val="000000"/>
          <w:sz w:val="16"/>
          <w:szCs w:val="16"/>
          <w:lang w:eastAsia="pt-BR"/>
        </w:rPr>
        <w:t>;   </w:t>
      </w:r>
      <w:hyperlink r:id="rId206"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96BF25F"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III - (VETADO).              </w:t>
      </w:r>
      <w:hyperlink r:id="rId2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D3DEDB1" w14:textId="3A48C3CD" w:rsidR="006552CA" w:rsidRPr="00A21778" w:rsidRDefault="006552CA" w:rsidP="006552C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A21778">
        <w:rPr>
          <w:rFonts w:ascii="Book Antiqua" w:eastAsia="Times New Roman" w:hAnsi="Book Antiqua" w:cs="Arial"/>
          <w:b/>
          <w:bCs/>
          <w:color w:val="000000"/>
          <w:sz w:val="19"/>
          <w:szCs w:val="19"/>
          <w:lang w:eastAsia="pt-BR"/>
        </w:rPr>
        <w:t>IV - tema sobre o qual exista súmula ou parecer do Advogado-Geral da União que conclua no mesmo sentido do pleito do particular</w:t>
      </w:r>
      <w:r w:rsidRPr="00A21778">
        <w:rPr>
          <w:rFonts w:ascii="Book Antiqua" w:eastAsia="Times New Roman" w:hAnsi="Book Antiqua" w:cs="Arial"/>
          <w:b/>
          <w:bCs/>
          <w:color w:val="000000"/>
          <w:sz w:val="16"/>
          <w:szCs w:val="16"/>
          <w:lang w:eastAsia="pt-BR"/>
        </w:rPr>
        <w:t>;</w:t>
      </w:r>
      <w:r w:rsidRPr="0083045D">
        <w:rPr>
          <w:rFonts w:ascii="Book Antiqua" w:eastAsia="Times New Roman" w:hAnsi="Book Antiqua" w:cs="Arial"/>
          <w:color w:val="000000"/>
          <w:sz w:val="16"/>
          <w:szCs w:val="16"/>
          <w:lang w:eastAsia="pt-BR"/>
        </w:rPr>
        <w:t>   </w:t>
      </w:r>
      <w:hyperlink r:id="rId208" w:anchor="art13" w:history="1">
        <w:r w:rsidRPr="0083045D">
          <w:rPr>
            <w:rFonts w:ascii="Book Antiqua" w:eastAsia="Times New Roman" w:hAnsi="Book Antiqua" w:cs="Arial"/>
            <w:color w:val="0000FF"/>
            <w:sz w:val="16"/>
            <w:szCs w:val="16"/>
            <w:u w:val="single"/>
            <w:lang w:eastAsia="pt-BR"/>
          </w:rPr>
          <w:t>(Redação dada pela Lei nº 13.874, de 2019)</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4BD48E9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tema fundado em dispositivo legal que tenha sido declarado inconstitucional pelo Supremo Tribunal Federal em sede de controle difuso e tenha tido sua execução suspensa por resolução do Senado Federal, ou tema sobre o qual exista enunciado de súmula vinculante ou que tenha sido definido pelo Supremo Tribunal Federal em sentido desfavorável à Fazenda Nacional em sede de controle concentrado de constitucionalidade</w:t>
      </w:r>
      <w:r w:rsidRPr="0083045D">
        <w:rPr>
          <w:rFonts w:ascii="Book Antiqua" w:eastAsia="Times New Roman" w:hAnsi="Book Antiqua" w:cs="Arial"/>
          <w:color w:val="000000"/>
          <w:sz w:val="16"/>
          <w:szCs w:val="16"/>
          <w:lang w:eastAsia="pt-BR"/>
        </w:rPr>
        <w:t>;   </w:t>
      </w:r>
      <w:hyperlink r:id="rId20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346E46D7" w14:textId="28217A2E"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1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05A06AB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 for definido em sede de repercussão geral ou recurso     repetitivo; ou   </w:t>
      </w:r>
      <w:hyperlink r:id="rId211"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762BBD2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b) não houver viabilidade de reversão da tese firmada em sentido desfavorável à Fazenda Nacional, conforme critérios definidos em ato do Procurador-Geral da Fazenda Nacional; e   </w:t>
      </w:r>
      <w:hyperlink r:id="rId212" w:anchor="art13" w:history="1">
        <w:r w:rsidRPr="0083045D">
          <w:rPr>
            <w:rFonts w:ascii="Book Antiqua" w:eastAsia="Times New Roman" w:hAnsi="Book Antiqua" w:cs="Arial"/>
            <w:color w:val="0000FF"/>
            <w:sz w:val="16"/>
            <w:szCs w:val="16"/>
            <w:u w:val="single"/>
            <w:lang w:eastAsia="pt-BR"/>
          </w:rPr>
          <w:t>(Incluída pela Lei nº 13.874, de 2019)</w:t>
        </w:r>
      </w:hyperlink>
    </w:p>
    <w:p w14:paraId="07059CD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VII - tema que seja objeto de súmula da administração tributária federal de que trata o art. 18-A desta Lei</w:t>
      </w:r>
      <w:r w:rsidRPr="0083045D">
        <w:rPr>
          <w:rFonts w:ascii="Book Antiqua" w:eastAsia="Times New Roman" w:hAnsi="Book Antiqua" w:cs="Arial"/>
          <w:color w:val="000000"/>
          <w:sz w:val="16"/>
          <w:szCs w:val="16"/>
          <w:lang w:eastAsia="pt-BR"/>
        </w:rPr>
        <w:t>.   </w:t>
      </w:r>
      <w:hyperlink r:id="rId213"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D5E2217" w14:textId="624D2724"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b/>
          <w:bCs/>
          <w:color w:val="000000"/>
          <w:sz w:val="19"/>
          <w:szCs w:val="19"/>
          <w:highlight w:val="magenta"/>
          <w:lang w:eastAsia="pt-BR"/>
        </w:rPr>
        <w:t>§ 1</w:t>
      </w:r>
      <w:r w:rsidRPr="006552C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A21778">
        <w:rPr>
          <w:rFonts w:ascii="Book Antiqua" w:eastAsia="Times New Roman" w:hAnsi="Book Antiqua" w:cs="Arial"/>
          <w:b/>
          <w:bCs/>
          <w:color w:val="000000"/>
          <w:sz w:val="19"/>
          <w:szCs w:val="19"/>
          <w:lang w:eastAsia="pt-BR"/>
        </w:rPr>
        <w:t>Nas matérias de que trata este artigo, o Procurador da Fazenda Nacional que atuar no feito deverá, expressamente</w:t>
      </w:r>
      <w:r w:rsidRPr="0083045D">
        <w:rPr>
          <w:rFonts w:ascii="Book Antiqua" w:eastAsia="Times New Roman" w:hAnsi="Book Antiqua" w:cs="Arial"/>
          <w:color w:val="000000"/>
          <w:sz w:val="16"/>
          <w:szCs w:val="16"/>
          <w:lang w:eastAsia="pt-BR"/>
        </w:rPr>
        <w:t xml:space="preserve">:    </w:t>
      </w:r>
      <w:hyperlink r:id="rId214" w:anchor="art21" w:history="1">
        <w:r w:rsidRPr="0083045D">
          <w:rPr>
            <w:rFonts w:ascii="Book Antiqua" w:eastAsia="Times New Roman" w:hAnsi="Book Antiqua" w:cs="Arial"/>
            <w:color w:val="0000FF"/>
            <w:sz w:val="16"/>
            <w:szCs w:val="16"/>
            <w:u w:val="single"/>
            <w:lang w:eastAsia="pt-BR"/>
          </w:rPr>
          <w:t>(Redação dada pela Lei nº 12.844, de 2013)</w:t>
        </w:r>
      </w:hyperlink>
      <w:r w:rsidR="00A21778">
        <w:rPr>
          <w:rFonts w:ascii="Book Antiqua" w:eastAsia="Times New Roman" w:hAnsi="Book Antiqua" w:cs="Arial"/>
          <w:color w:val="0000FF"/>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u w:val="single"/>
          <w:lang w:eastAsia="pt-BR"/>
        </w:rPr>
        <w:t>TRF2-2018</w:t>
      </w:r>
      <w:r w:rsidR="00A21778" w:rsidRPr="00A21778">
        <w:rPr>
          <w:rFonts w:ascii="Book Antiqua" w:eastAsia="Times New Roman" w:hAnsi="Book Antiqua" w:cs="Arial"/>
          <w:b/>
          <w:bCs/>
          <w:color w:val="FF0000"/>
          <w:sz w:val="16"/>
          <w:szCs w:val="16"/>
          <w:u w:val="single"/>
          <w:lang w:eastAsia="pt-BR"/>
        </w:rPr>
        <w:t>)</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p w14:paraId="1F4ECB96" w14:textId="672062FA" w:rsidR="006552CA" w:rsidRPr="00A21778" w:rsidRDefault="006552CA" w:rsidP="006552CA">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A21778">
        <w:rPr>
          <w:rFonts w:ascii="Book Antiqua" w:eastAsia="Times New Roman" w:hAnsi="Book Antiqua" w:cs="Arial"/>
          <w:b/>
          <w:bCs/>
          <w:color w:val="000000"/>
          <w:sz w:val="19"/>
          <w:szCs w:val="19"/>
          <w:lang w:eastAsia="pt-BR"/>
        </w:rPr>
        <w:t xml:space="preserve">I - reconhecer a procedência do pedido, quando citado para apresentar resposta, inclusive em embargos à execução fiscal e exceções de </w:t>
      </w:r>
      <w:proofErr w:type="spellStart"/>
      <w:r w:rsidRPr="00A21778">
        <w:rPr>
          <w:rFonts w:ascii="Book Antiqua" w:eastAsia="Times New Roman" w:hAnsi="Book Antiqua" w:cs="Arial"/>
          <w:b/>
          <w:bCs/>
          <w:color w:val="000000"/>
          <w:sz w:val="19"/>
          <w:szCs w:val="19"/>
          <w:lang w:eastAsia="pt-BR"/>
        </w:rPr>
        <w:t>pré</w:t>
      </w:r>
      <w:proofErr w:type="spellEnd"/>
      <w:r w:rsidRPr="00A21778">
        <w:rPr>
          <w:rFonts w:ascii="Book Antiqua" w:eastAsia="Times New Roman" w:hAnsi="Book Antiqua" w:cs="Arial"/>
          <w:b/>
          <w:bCs/>
          <w:color w:val="000000"/>
          <w:sz w:val="19"/>
          <w:szCs w:val="19"/>
          <w:lang w:eastAsia="pt-BR"/>
        </w:rPr>
        <w:t>-executividade, hipóteses em que não haverá condenação em honorários; ou </w:t>
      </w:r>
      <w:hyperlink r:id="rId215" w:anchor="art21" w:history="1">
        <w:r w:rsidRPr="0083045D">
          <w:rPr>
            <w:rFonts w:ascii="Book Antiqua" w:eastAsia="Times New Roman" w:hAnsi="Book Antiqua" w:cs="Arial"/>
            <w:color w:val="0000FF"/>
            <w:sz w:val="16"/>
            <w:szCs w:val="16"/>
            <w:u w:val="single"/>
            <w:lang w:eastAsia="pt-BR"/>
          </w:rPr>
          <w:t>(Incluído pela Lei nº 12.844, de 2013)</w:t>
        </w:r>
      </w:hyperlink>
      <w:r w:rsidRPr="0083045D">
        <w:rPr>
          <w:rFonts w:ascii="Book Antiqua" w:eastAsia="Times New Roman" w:hAnsi="Book Antiqua" w:cs="Arial"/>
          <w:color w:val="000000"/>
          <w:sz w:val="16"/>
          <w:szCs w:val="16"/>
          <w:lang w:eastAsia="pt-BR"/>
        </w:rPr>
        <w:t xml:space="preserve"> </w:t>
      </w:r>
      <w:r w:rsidRPr="0083045D">
        <w:rPr>
          <w:rFonts w:ascii="Book Antiqua" w:eastAsia="Times New Roman" w:hAnsi="Book Antiqua" w:cs="Arial"/>
          <w:b/>
          <w:bCs/>
          <w:color w:val="FF0000"/>
          <w:sz w:val="16"/>
          <w:szCs w:val="16"/>
          <w:u w:val="single"/>
          <w:lang w:eastAsia="pt-BR"/>
        </w:rPr>
        <w:t>(TRF2-2018)</w:t>
      </w:r>
      <w:r w:rsidR="00A21778">
        <w:rPr>
          <w:rFonts w:ascii="Book Antiqua" w:eastAsia="Times New Roman" w:hAnsi="Book Antiqua" w:cs="Arial"/>
          <w:b/>
          <w:bCs/>
          <w:color w:val="FF0000"/>
          <w:sz w:val="16"/>
          <w:szCs w:val="16"/>
          <w:lang w:eastAsia="pt-BR"/>
        </w:rPr>
        <w:t xml:space="preserve"> </w:t>
      </w:r>
      <w:r w:rsidR="00A21778" w:rsidRPr="00A2177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A21778" w14:paraId="605F34AC" w14:textId="77777777" w:rsidTr="00A21778">
        <w:tc>
          <w:tcPr>
            <w:tcW w:w="8494" w:type="dxa"/>
            <w:shd w:val="clear" w:color="auto" w:fill="CCFFFF"/>
          </w:tcPr>
          <w:p w14:paraId="29DB6284" w14:textId="1789E8E2" w:rsidR="00A21778" w:rsidRPr="00A21778" w:rsidRDefault="00A21778" w:rsidP="00A2177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21778">
              <w:rPr>
                <w:rFonts w:ascii="Book Antiqua" w:eastAsia="Times New Roman" w:hAnsi="Book Antiqua" w:cs="Arial"/>
                <w:b/>
                <w:bCs/>
                <w:color w:val="000000"/>
                <w:sz w:val="19"/>
                <w:szCs w:val="19"/>
                <w:highlight w:val="yellow"/>
                <w:lang w:eastAsia="pt-BR"/>
              </w:rPr>
              <w:t>AGU-2023-CESPE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Um procurador federal recebeu uma citação, em nome do Instituto Brasileiro do Meio Ambiente e dos Recursos Naturais Renováveis (IBAMA), para apresentar resposta a embargos à execução fiscal relativo a um crédito tributário cobrado judicialmente pela autarquia mencionada. Ao analisar a tese jurídica constante dos referidos embargos; o procurador federal verificou existir um parecer, aprovado pelo advogado-geral da União, que concluía no mesmo sentido do pleito do embargante. O procurador federal constatou, ainda, não haver qualquer controvérsia sobre a matéria fálica ou outro fundamento relevante para a defesa.</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Nessa situação hipotética, de acordo com a Lei 10.522/02, o procurador federal deverá</w:t>
            </w:r>
            <w:r>
              <w:rPr>
                <w:rFonts w:ascii="Book Antiqua" w:eastAsia="Times New Roman" w:hAnsi="Book Antiqua" w:cs="Arial"/>
                <w:color w:val="000000"/>
                <w:sz w:val="19"/>
                <w:szCs w:val="19"/>
                <w:lang w:eastAsia="pt-BR"/>
              </w:rPr>
              <w:t xml:space="preserve">: </w:t>
            </w:r>
            <w:r w:rsidRPr="00A21778">
              <w:rPr>
                <w:rFonts w:ascii="Book Antiqua" w:eastAsia="Times New Roman" w:hAnsi="Book Antiqua" w:cs="Arial"/>
                <w:color w:val="000000"/>
                <w:sz w:val="19"/>
                <w:szCs w:val="19"/>
                <w:lang w:eastAsia="pt-BR"/>
              </w:rPr>
              <w:t>conhecer a procedência do pedido e solicitar que não haja condenação em honorários.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c/c §1º, I, Lei 10522/02.</w:t>
            </w:r>
          </w:p>
        </w:tc>
      </w:tr>
    </w:tbl>
    <w:p w14:paraId="2CE4FD74" w14:textId="6081F2FA"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lastRenderedPageBreak/>
        <w:t xml:space="preserve">II - </w:t>
      </w:r>
      <w:proofErr w:type="gramStart"/>
      <w:r w:rsidRPr="006552CA">
        <w:rPr>
          <w:rFonts w:ascii="Book Antiqua" w:eastAsia="Times New Roman" w:hAnsi="Book Antiqua" w:cs="Arial"/>
          <w:color w:val="000000"/>
          <w:sz w:val="19"/>
          <w:szCs w:val="19"/>
          <w:lang w:eastAsia="pt-BR"/>
        </w:rPr>
        <w:t>manifestar</w:t>
      </w:r>
      <w:proofErr w:type="gramEnd"/>
      <w:r w:rsidRPr="006552CA">
        <w:rPr>
          <w:rFonts w:ascii="Book Antiqua" w:eastAsia="Times New Roman" w:hAnsi="Book Antiqua" w:cs="Arial"/>
          <w:color w:val="000000"/>
          <w:sz w:val="19"/>
          <w:szCs w:val="19"/>
          <w:lang w:eastAsia="pt-BR"/>
        </w:rPr>
        <w:t xml:space="preserve"> o seu desinteresse em recorrer, quando intimado da decisão judicial</w:t>
      </w:r>
      <w:r w:rsidRPr="0083045D">
        <w:rPr>
          <w:rFonts w:ascii="Book Antiqua" w:eastAsia="Times New Roman" w:hAnsi="Book Antiqua" w:cs="Arial"/>
          <w:color w:val="000000"/>
          <w:sz w:val="16"/>
          <w:szCs w:val="16"/>
          <w:lang w:eastAsia="pt-BR"/>
        </w:rPr>
        <w:t>. </w:t>
      </w:r>
      <w:hyperlink r:id="rId216" w:anchor="art21" w:history="1">
        <w:r w:rsidRPr="0083045D">
          <w:rPr>
            <w:rFonts w:ascii="Book Antiqua" w:eastAsia="Times New Roman" w:hAnsi="Book Antiqua" w:cs="Arial"/>
            <w:color w:val="0000FF"/>
            <w:sz w:val="16"/>
            <w:szCs w:val="16"/>
            <w:u w:val="single"/>
            <w:lang w:eastAsia="pt-BR"/>
          </w:rPr>
          <w:t>(Incluído pela Lei nº 12.844, de 2013)</w:t>
        </w:r>
      </w:hyperlink>
    </w:p>
    <w:p w14:paraId="67DC1B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sentença, ocorrendo a hipótese do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não se subordinará ao duplo grau de jurisdição obrigatório.</w:t>
      </w:r>
    </w:p>
    <w:p w14:paraId="0210B38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w:t>
      </w:r>
      <w:r w:rsidRPr="0083045D">
        <w:rPr>
          <w:rFonts w:ascii="Book Antiqua" w:eastAsia="Times New Roman" w:hAnsi="Book Antiqua" w:cs="Arial"/>
          <w:color w:val="000000"/>
          <w:sz w:val="16"/>
          <w:szCs w:val="16"/>
          <w:lang w:eastAsia="pt-BR"/>
        </w:rPr>
        <w:t>§ 3º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55C4890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4º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6FCAA25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5º (Revogado</w:t>
      </w:r>
      <w:proofErr w:type="gramStart"/>
      <w:r w:rsidRPr="0083045D">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"http://www.planalto.gov.br/ccivil_03/_Ato2019-2022/2019/Lei/L13874.htm" \l "art13"</w:instrText>
      </w:r>
      <w:r>
        <w:fldChar w:fldCharType="separate"/>
      </w:r>
      <w:r w:rsidRPr="0083045D">
        <w:rPr>
          <w:rFonts w:ascii="Book Antiqua" w:eastAsia="Times New Roman" w:hAnsi="Book Antiqua" w:cs="Arial"/>
          <w:color w:val="0000FF"/>
          <w:sz w:val="16"/>
          <w:szCs w:val="16"/>
          <w:u w:val="single"/>
          <w:lang w:eastAsia="pt-BR"/>
        </w:rPr>
        <w:t>(Redação dada pela Lei nº 13.874, de 2019)</w:t>
      </w:r>
      <w:r>
        <w:rPr>
          <w:rFonts w:ascii="Book Antiqua" w:eastAsia="Times New Roman" w:hAnsi="Book Antiqua" w:cs="Arial"/>
          <w:color w:val="0000FF"/>
          <w:sz w:val="16"/>
          <w:szCs w:val="16"/>
          <w:u w:val="single"/>
          <w:lang w:eastAsia="pt-BR"/>
        </w:rPr>
        <w:fldChar w:fldCharType="end"/>
      </w:r>
    </w:p>
    <w:p w14:paraId="4BC30D05"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 6</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 (VETADO).                 </w:t>
      </w:r>
      <w:hyperlink r:id="rId21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14D746D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3045D">
        <w:rPr>
          <w:rFonts w:ascii="Book Antiqua" w:eastAsia="Times New Roman" w:hAnsi="Book Antiqua" w:cs="Arial"/>
          <w:color w:val="000000"/>
          <w:sz w:val="16"/>
          <w:szCs w:val="16"/>
          <w:lang w:eastAsia="pt-BR"/>
        </w:rPr>
        <w:t>§ 7º (Revogado).   </w:t>
      </w:r>
      <w:hyperlink r:id="rId218"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21C49D2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parecer da Procuradoria-Geral da Fazenda Nacional que examina a juridicidade de proposições normativas não se enquadra no disposto no inciso II do caput deste artigo</w:t>
      </w:r>
      <w:r w:rsidRPr="0083045D">
        <w:rPr>
          <w:rFonts w:ascii="Book Antiqua" w:eastAsia="Times New Roman" w:hAnsi="Book Antiqua" w:cs="Arial"/>
          <w:color w:val="000000"/>
          <w:sz w:val="16"/>
          <w:szCs w:val="16"/>
          <w:lang w:eastAsia="pt-BR"/>
        </w:rPr>
        <w:t>.   </w:t>
      </w:r>
      <w:hyperlink r:id="rId219" w:anchor="art13" w:history="1">
        <w:r w:rsidRPr="0083045D">
          <w:rPr>
            <w:rFonts w:ascii="Book Antiqua" w:eastAsia="Times New Roman" w:hAnsi="Book Antiqua" w:cs="Arial"/>
            <w:color w:val="0000FF"/>
            <w:sz w:val="16"/>
            <w:szCs w:val="16"/>
            <w:u w:val="single"/>
            <w:lang w:eastAsia="pt-BR"/>
          </w:rPr>
          <w:t>(Redação dada pela Lei nº 13.874, de 2019)</w:t>
        </w:r>
      </w:hyperlink>
    </w:p>
    <w:p w14:paraId="0ECD200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dispensa de que tratam os incisos V e VI do caput deste artigo poderá ser estendida a tema não abrangido pelo julgado, quando a ele forem aplicáveis os fundamentos determinantes extraídos do julgamento paradigma ou da jurisprudência consolidada, desde que inexista outro fundamento relevante que justifique a impugnação em juízo</w:t>
      </w:r>
      <w:r w:rsidRPr="0083045D">
        <w:rPr>
          <w:rFonts w:ascii="Book Antiqua" w:eastAsia="Times New Roman" w:hAnsi="Book Antiqua" w:cs="Arial"/>
          <w:color w:val="000000"/>
          <w:sz w:val="16"/>
          <w:szCs w:val="16"/>
          <w:lang w:eastAsia="pt-BR"/>
        </w:rPr>
        <w:t>.   </w:t>
      </w:r>
      <w:hyperlink r:id="rId220"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6E5398D7"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disposto neste artigo estende-se, no que couber, aos demais meios de impugnação às decisões judiciais</w:t>
      </w:r>
      <w:r w:rsidRPr="0083045D">
        <w:rPr>
          <w:rFonts w:ascii="Book Antiqua" w:eastAsia="Times New Roman" w:hAnsi="Book Antiqua" w:cs="Arial"/>
          <w:color w:val="000000"/>
          <w:sz w:val="16"/>
          <w:szCs w:val="16"/>
          <w:lang w:eastAsia="pt-BR"/>
        </w:rPr>
        <w:t>.   </w:t>
      </w:r>
      <w:hyperlink r:id="rId221"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181B758E"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O disposto neste artigo aplica-se a todas as causas em que as unidades da Procuradoria-Geral da Fazenda Nacional devam atuar na qualidade de representante judicial ou de autoridade coatora</w:t>
      </w:r>
      <w:r w:rsidRPr="0083045D">
        <w:rPr>
          <w:rFonts w:ascii="Book Antiqua" w:eastAsia="Times New Roman" w:hAnsi="Book Antiqua" w:cs="Arial"/>
          <w:color w:val="000000"/>
          <w:sz w:val="16"/>
          <w:szCs w:val="16"/>
          <w:lang w:eastAsia="pt-BR"/>
        </w:rPr>
        <w:t>.   </w:t>
      </w:r>
      <w:hyperlink r:id="rId222"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70798F64"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Os órgãos do Poder Judiciário e as unidades da Procuradoria-Geral da Fazenda Nacional poderão, de comum acordo, realizar mutirões para análise do enquadramento de processos ou de recursos nas hipóteses previstas neste artigo e celebrar negócios processuais com fundamento no disposto no art. 190 da Lei nº 13.105, de 16 de março de 2015 (Código de Processo Civil).   </w:t>
      </w:r>
      <w:hyperlink r:id="rId223" w:anchor="art13" w:history="1">
        <w:r w:rsidRPr="0083045D">
          <w:rPr>
            <w:rFonts w:ascii="Book Antiqua" w:eastAsia="Times New Roman" w:hAnsi="Book Antiqua" w:cs="Arial"/>
            <w:color w:val="0000FF"/>
            <w:sz w:val="16"/>
            <w:szCs w:val="16"/>
            <w:u w:val="single"/>
            <w:lang w:eastAsia="pt-BR"/>
          </w:rPr>
          <w:t>(Incluído pela Lei nº 13.874, de 2019)</w:t>
        </w:r>
      </w:hyperlink>
      <w:r w:rsidRPr="0083045D">
        <w:rPr>
          <w:rFonts w:ascii="Book Antiqua" w:eastAsia="Times New Roman" w:hAnsi="Book Antiqua" w:cs="Arial"/>
          <w:color w:val="000000"/>
          <w:sz w:val="16"/>
          <w:szCs w:val="16"/>
          <w:lang w:eastAsia="pt-BR"/>
        </w:rPr>
        <w:t>   </w:t>
      </w:r>
      <w:hyperlink r:id="rId224" w:anchor="art1" w:history="1">
        <w:r w:rsidRPr="0083045D">
          <w:rPr>
            <w:rFonts w:ascii="Book Antiqua" w:eastAsia="Times New Roman" w:hAnsi="Book Antiqua" w:cs="Arial"/>
            <w:color w:val="0000FF"/>
            <w:sz w:val="16"/>
            <w:szCs w:val="16"/>
            <w:u w:val="single"/>
            <w:lang w:eastAsia="pt-BR"/>
          </w:rPr>
          <w:t> (Vide Lei nº 14.057, de 2020)</w:t>
        </w:r>
      </w:hyperlink>
    </w:p>
    <w:p w14:paraId="027EE21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Sem prejuízo do disposto no § 12 deste artigo, a Procuradoria-Geral da Fazenda Nacional regulamentará a celebração de negócios jurídicos processuais em seu âmbito de atuação, inclusive na cobrança administrativa ou judicial da dívida ativa da União</w:t>
      </w:r>
      <w:r w:rsidRPr="0083045D">
        <w:rPr>
          <w:rFonts w:ascii="Book Antiqua" w:eastAsia="Times New Roman" w:hAnsi="Book Antiqua" w:cs="Arial"/>
          <w:color w:val="000000"/>
          <w:sz w:val="16"/>
          <w:szCs w:val="16"/>
          <w:lang w:eastAsia="pt-BR"/>
        </w:rPr>
        <w:t>.    </w:t>
      </w:r>
      <w:hyperlink r:id="rId225"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58B57D3A" w14:textId="0B3D8BE8"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19-A.  Os Auditores-Fiscais da Secretaria Especial da Receita Federal do Brasil não constituirão os créditos tributários relativos aos temas de que trata o art. 19 desta Lei, observado</w:t>
      </w:r>
      <w:r w:rsidRPr="0083045D">
        <w:rPr>
          <w:rFonts w:ascii="Book Antiqua" w:eastAsia="Times New Roman" w:hAnsi="Book Antiqua" w:cs="Arial"/>
          <w:color w:val="000000"/>
          <w:sz w:val="16"/>
          <w:szCs w:val="16"/>
          <w:lang w:eastAsia="pt-BR"/>
        </w:rPr>
        <w:t>:</w:t>
      </w:r>
      <w:r w:rsidR="0083045D">
        <w:rPr>
          <w:rFonts w:ascii="Book Antiqua" w:eastAsia="Times New Roman" w:hAnsi="Book Antiqua" w:cs="Arial"/>
          <w:color w:val="000000"/>
          <w:sz w:val="16"/>
          <w:szCs w:val="16"/>
          <w:lang w:eastAsia="pt-BR"/>
        </w:rPr>
        <w:t xml:space="preserve"> </w:t>
      </w:r>
      <w:hyperlink r:id="rId226" w:anchor="art13" w:history="1">
        <w:r w:rsidRPr="0083045D">
          <w:rPr>
            <w:rFonts w:ascii="Book Antiqua" w:eastAsia="Times New Roman" w:hAnsi="Book Antiqua" w:cs="Arial"/>
            <w:color w:val="0000FF"/>
            <w:sz w:val="16"/>
            <w:szCs w:val="16"/>
            <w:u w:val="single"/>
            <w:lang w:eastAsia="pt-BR"/>
          </w:rPr>
          <w:t>(Incluído pela Lei nº 13.874, de 2019)</w:t>
        </w:r>
      </w:hyperlink>
    </w:p>
    <w:p w14:paraId="4591FC3B" w14:textId="1B7EB2DD"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o disposto no parecer a que se refere o inciso II do caput do art. 19 desta Lei, que será aprovado na forma do art. 42 da Lei Complementar nº 73, de 10 de fevereiro de 1993, ou que terá concordância com a sua aplicação pela Secretaria Especial da Receita Federal do Brasil do Ministério da Economia</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0C862BF8"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o parecer a que se refere o inciso IV do caput do art. 19 desta Lei, que será aprovado na forma do disposto no art. 40 da Lei Complementar nº 73, de 10 de fevereiro de 1993, ou que, quando não aprovado por despacho do Presidente da República, terá concordância com a sua aplicação pelo Ministro de Estado da Economia; ou    </w:t>
      </w:r>
      <w:hyperlink r:id="rId228"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125175FB" w14:textId="0899110C"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nas hipóteses de que tratam o inciso VI do caput e o § 9º do art. 19 desta Lei, a Procuradoria-Geral da Fazenda Nacional deverá manifestar-se sobre as matérias abrangidas por esses dispositivos</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29"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A27CA17"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lang w:eastAsia="pt-BR"/>
        </w:rPr>
        <w:t>º  Os</w:t>
      </w:r>
      <w:proofErr w:type="gramEnd"/>
      <w:r w:rsidRPr="006552CA">
        <w:rPr>
          <w:rFonts w:ascii="Book Antiqua" w:eastAsia="Times New Roman" w:hAnsi="Book Antiqua" w:cs="Arial"/>
          <w:color w:val="000000"/>
          <w:sz w:val="19"/>
          <w:szCs w:val="19"/>
          <w:lang w:eastAsia="pt-BR"/>
        </w:rPr>
        <w:t xml:space="preserve"> Auditores-Fiscais da Secretaria Especial da Receita Federal do Brasil do Ministério da Economia adotarão, em suas decisões, o entendimento a que estiverem vinculados, inclusive para fins de revisão de ofício do lançamento e de repetição de indébito administrativa</w:t>
      </w:r>
      <w:r w:rsidRPr="004B7758">
        <w:rPr>
          <w:rFonts w:ascii="Book Antiqua" w:eastAsia="Times New Roman" w:hAnsi="Book Antiqua" w:cs="Arial"/>
          <w:color w:val="000000"/>
          <w:sz w:val="16"/>
          <w:szCs w:val="16"/>
          <w:lang w:eastAsia="pt-BR"/>
        </w:rPr>
        <w:t>.   </w:t>
      </w:r>
      <w:hyperlink r:id="rId230"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4380BF21"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no que couber, aos responsáveis pela retenção de tributos e, ao emitirem laudos periciais para atestar a existência de condições que gerem isenção de tributos, aos serviços médicos oficiais</w:t>
      </w:r>
      <w:r w:rsidRPr="004B7758">
        <w:rPr>
          <w:rFonts w:ascii="Book Antiqua" w:eastAsia="Times New Roman" w:hAnsi="Book Antiqua" w:cs="Arial"/>
          <w:color w:val="000000"/>
          <w:sz w:val="16"/>
          <w:szCs w:val="16"/>
          <w:lang w:eastAsia="pt-BR"/>
        </w:rPr>
        <w:t>.   </w:t>
      </w:r>
      <w:hyperlink r:id="rId23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3D31289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19-B.  Os demais órgãos da administração pública que administrem créditos tributários e não tributários passíveis de inscrição e de cobrança pela Procuradoria-Geral da Fazenda Nacional encontram-se dispensados de constituir e de promover a cobrança com fundamento nas hipóteses de dispensa de que trata o art. 19 desta Lei</w:t>
      </w:r>
      <w:r w:rsidRPr="004B7758">
        <w:rPr>
          <w:rFonts w:ascii="Book Antiqua" w:eastAsia="Times New Roman" w:hAnsi="Book Antiqua" w:cs="Arial"/>
          <w:color w:val="000000"/>
          <w:sz w:val="16"/>
          <w:szCs w:val="16"/>
          <w:lang w:eastAsia="pt-BR"/>
        </w:rPr>
        <w:t>.   </w:t>
      </w:r>
      <w:hyperlink r:id="rId23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21EFB76C"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A aplicação do disposto no caput deste artigo observará, no que couber, as disposições do art. 19-A desta Lei</w:t>
      </w:r>
      <w:r w:rsidRPr="004B7758">
        <w:rPr>
          <w:rFonts w:ascii="Book Antiqua" w:eastAsia="Times New Roman" w:hAnsi="Book Antiqua" w:cs="Arial"/>
          <w:color w:val="000000"/>
          <w:sz w:val="16"/>
          <w:szCs w:val="16"/>
          <w:lang w:eastAsia="pt-BR"/>
        </w:rPr>
        <w:t>.  </w:t>
      </w:r>
      <w:hyperlink r:id="rId233"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6C331501" w14:textId="2C5DCB83" w:rsidR="0072242F" w:rsidRPr="004B7758" w:rsidRDefault="0072242F"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19-C. A Procuradoria-Geral da Fazenda Nacional poderá dispensar a prática de atos processuais, inclusive poderá desistir de recursos interpostos, e autorizar a realização de acordos em fase de cumprimento de sentença, a fim de atender a critérios de racionalidade, de economicidade e de eficiência</w:t>
      </w:r>
      <w:r w:rsidRPr="004B7758">
        <w:rPr>
          <w:rFonts w:ascii="Book Antiqua" w:eastAsia="Times New Roman" w:hAnsi="Book Antiqua" w:cs="Arial"/>
          <w:color w:val="000000"/>
          <w:sz w:val="16"/>
          <w:szCs w:val="16"/>
          <w:lang w:eastAsia="pt-BR"/>
        </w:rPr>
        <w:t>.     </w:t>
      </w:r>
      <w:hyperlink r:id="rId234" w:anchor="art20" w:history="1">
        <w:r w:rsidRPr="004B7758">
          <w:rPr>
            <w:rStyle w:val="Hyperlink"/>
            <w:rFonts w:ascii="Book Antiqua" w:eastAsia="Times New Roman" w:hAnsi="Book Antiqua" w:cs="Arial"/>
            <w:sz w:val="16"/>
            <w:szCs w:val="16"/>
            <w:lang w:eastAsia="pt-BR"/>
          </w:rPr>
          <w:t>(Redação dada pela Lei nº 14.195, de 2021)</w:t>
        </w:r>
      </w:hyperlink>
    </w:p>
    <w:p w14:paraId="6BB6C4E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no caput deste artigo inclui o estabelecimento de parâmetros de valor para a dispensa da prática de atos processuais</w:t>
      </w:r>
      <w:r w:rsidRPr="004B7758">
        <w:rPr>
          <w:rFonts w:ascii="Book Antiqua" w:eastAsia="Times New Roman" w:hAnsi="Book Antiqua" w:cs="Arial"/>
          <w:color w:val="000000"/>
          <w:sz w:val="16"/>
          <w:szCs w:val="16"/>
          <w:lang w:eastAsia="pt-BR"/>
        </w:rPr>
        <w:t>.    </w:t>
      </w:r>
      <w:hyperlink r:id="rId235"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DAD0226"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w:t>
      </w:r>
      <w:proofErr w:type="gramEnd"/>
      <w:r w:rsidRPr="006552CA">
        <w:rPr>
          <w:rFonts w:ascii="Book Antiqua" w:eastAsia="Times New Roman" w:hAnsi="Book Antiqua" w:cs="Arial"/>
          <w:color w:val="000000"/>
          <w:sz w:val="19"/>
          <w:szCs w:val="19"/>
          <w:lang w:eastAsia="pt-BR"/>
        </w:rPr>
        <w:t xml:space="preserve"> aplicação do disposto neste artigo não implicará o reconhecimento da procedência do pedido formulado pelo autor</w:t>
      </w:r>
      <w:r w:rsidRPr="004B7758">
        <w:rPr>
          <w:rFonts w:ascii="Book Antiqua" w:eastAsia="Times New Roman" w:hAnsi="Book Antiqua" w:cs="Arial"/>
          <w:color w:val="000000"/>
          <w:sz w:val="16"/>
          <w:szCs w:val="16"/>
          <w:lang w:eastAsia="pt-BR"/>
        </w:rPr>
        <w:t>.    </w:t>
      </w:r>
      <w:hyperlink r:id="rId236"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51384E09"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lang w:eastAsia="pt-BR"/>
        </w:rPr>
        <w:t>º  O</w:t>
      </w:r>
      <w:proofErr w:type="gramEnd"/>
      <w:r w:rsidRPr="006552CA">
        <w:rPr>
          <w:rFonts w:ascii="Book Antiqua" w:eastAsia="Times New Roman" w:hAnsi="Book Antiqua" w:cs="Arial"/>
          <w:color w:val="000000"/>
          <w:sz w:val="19"/>
          <w:szCs w:val="19"/>
          <w:lang w:eastAsia="pt-BR"/>
        </w:rPr>
        <w:t xml:space="preserve"> disposto neste artigo aplica-se, inclusive, à atuação da Procuradoria-Geral da Fazenda Nacional no âmbito do contencioso administrativo fiscal</w:t>
      </w:r>
      <w:r w:rsidRPr="004B7758">
        <w:rPr>
          <w:rFonts w:ascii="Book Antiqua" w:eastAsia="Times New Roman" w:hAnsi="Book Antiqua" w:cs="Arial"/>
          <w:color w:val="000000"/>
          <w:sz w:val="16"/>
          <w:szCs w:val="16"/>
          <w:lang w:eastAsia="pt-BR"/>
        </w:rPr>
        <w:t>.   </w:t>
      </w:r>
      <w:hyperlink r:id="rId237"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E9638FA" w14:textId="768CE6DB" w:rsidR="00372339" w:rsidRDefault="00372339" w:rsidP="006552CA">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72339">
        <w:rPr>
          <w:rFonts w:ascii="Book Antiqua" w:eastAsia="Times New Roman" w:hAnsi="Book Antiqua" w:cs="Arial"/>
          <w:color w:val="000000"/>
          <w:sz w:val="19"/>
          <w:szCs w:val="19"/>
          <w:lang w:eastAsia="pt-BR"/>
        </w:rPr>
        <w:t xml:space="preserve">Art. 19-D. O disposto nos </w:t>
      </w:r>
      <w:proofErr w:type="spellStart"/>
      <w:r w:rsidRPr="00372339">
        <w:rPr>
          <w:rFonts w:ascii="Book Antiqua" w:eastAsia="Times New Roman" w:hAnsi="Book Antiqua" w:cs="Arial"/>
          <w:color w:val="000000"/>
          <w:sz w:val="19"/>
          <w:szCs w:val="19"/>
          <w:lang w:eastAsia="pt-BR"/>
        </w:rPr>
        <w:t>arts</w:t>
      </w:r>
      <w:proofErr w:type="spellEnd"/>
      <w:r w:rsidRPr="00372339">
        <w:rPr>
          <w:rFonts w:ascii="Book Antiqua" w:eastAsia="Times New Roman" w:hAnsi="Book Antiqua" w:cs="Arial"/>
          <w:color w:val="000000"/>
          <w:sz w:val="19"/>
          <w:szCs w:val="19"/>
          <w:lang w:eastAsia="pt-BR"/>
        </w:rPr>
        <w:t>. 19, 19-B, 19-C, 19-F, 20-A, 20-B, 20-C e 20-D desta Lei e nos </w:t>
      </w:r>
      <w:proofErr w:type="spellStart"/>
      <w:r>
        <w:fldChar w:fldCharType="begin"/>
      </w:r>
      <w:r>
        <w:instrText>HYPERLINK "http://www.planalto.gov.br/ccivil_03/_Ato2019-2022/2021/Lei/L14195.htm" \l "art17"</w:instrText>
      </w:r>
      <w:r>
        <w:fldChar w:fldCharType="separate"/>
      </w:r>
      <w:r w:rsidRPr="00372339">
        <w:rPr>
          <w:rStyle w:val="Hyperlink"/>
          <w:rFonts w:ascii="Book Antiqua" w:eastAsia="Times New Roman" w:hAnsi="Book Antiqua" w:cs="Arial"/>
          <w:sz w:val="19"/>
          <w:szCs w:val="19"/>
          <w:lang w:eastAsia="pt-BR"/>
        </w:rPr>
        <w:t>arts</w:t>
      </w:r>
      <w:proofErr w:type="spellEnd"/>
      <w:r w:rsidRPr="00372339">
        <w:rPr>
          <w:rStyle w:val="Hyperlink"/>
          <w:rFonts w:ascii="Book Antiqua" w:eastAsia="Times New Roman" w:hAnsi="Book Antiqua" w:cs="Arial"/>
          <w:sz w:val="19"/>
          <w:szCs w:val="19"/>
          <w:lang w:eastAsia="pt-BR"/>
        </w:rPr>
        <w:t>. 17</w:t>
      </w:r>
      <w:r>
        <w:rPr>
          <w:rStyle w:val="Hyperlink"/>
          <w:rFonts w:ascii="Book Antiqua" w:eastAsia="Times New Roman" w:hAnsi="Book Antiqua" w:cs="Arial"/>
          <w:sz w:val="19"/>
          <w:szCs w:val="19"/>
          <w:lang w:eastAsia="pt-BR"/>
        </w:rPr>
        <w:fldChar w:fldCharType="end"/>
      </w:r>
      <w:r w:rsidRPr="00372339">
        <w:rPr>
          <w:rFonts w:ascii="Book Antiqua" w:eastAsia="Times New Roman" w:hAnsi="Book Antiqua" w:cs="Arial"/>
          <w:color w:val="000000"/>
          <w:sz w:val="19"/>
          <w:szCs w:val="19"/>
          <w:lang w:eastAsia="pt-BR"/>
        </w:rPr>
        <w:t> e </w:t>
      </w:r>
      <w:hyperlink r:id="rId238" w:anchor="art18" w:history="1">
        <w:r w:rsidRPr="00372339">
          <w:rPr>
            <w:rStyle w:val="Hyperlink"/>
            <w:rFonts w:ascii="Book Antiqua" w:eastAsia="Times New Roman" w:hAnsi="Book Antiqua" w:cs="Arial"/>
            <w:sz w:val="19"/>
            <w:szCs w:val="19"/>
            <w:lang w:eastAsia="pt-BR"/>
          </w:rPr>
          <w:t>18 da Lei nº 14.195, de 26 de agosto de 2021</w:t>
        </w:r>
      </w:hyperlink>
      <w:r w:rsidRPr="00372339">
        <w:rPr>
          <w:rFonts w:ascii="Book Antiqua" w:eastAsia="Times New Roman" w:hAnsi="Book Antiqua" w:cs="Arial"/>
          <w:color w:val="000000"/>
          <w:sz w:val="19"/>
          <w:szCs w:val="19"/>
          <w:lang w:eastAsia="pt-BR"/>
        </w:rPr>
        <w:t>, aplica-se, no que couber, à Procuradoria-Geral da União, à Procuradoria-Geral Federal e à Procuradoria-Geral do Banco Central do Brasil, sem prejuízo do disposto na </w:t>
      </w:r>
      <w:hyperlink r:id="rId239" w:history="1">
        <w:r w:rsidRPr="00372339">
          <w:rPr>
            <w:rStyle w:val="Hyperlink"/>
            <w:rFonts w:ascii="Book Antiqua" w:eastAsia="Times New Roman" w:hAnsi="Book Antiqua" w:cs="Arial"/>
            <w:sz w:val="19"/>
            <w:szCs w:val="19"/>
            <w:lang w:eastAsia="pt-BR"/>
          </w:rPr>
          <w:t>Lei nº 9.469, de 10 de julho de 1997.</w:t>
        </w:r>
      </w:hyperlink>
      <w:r w:rsidRPr="004B7758">
        <w:rPr>
          <w:rFonts w:ascii="Book Antiqua" w:eastAsia="Times New Roman" w:hAnsi="Book Antiqua" w:cs="Arial"/>
          <w:color w:val="000000"/>
          <w:sz w:val="16"/>
          <w:szCs w:val="16"/>
          <w:lang w:eastAsia="pt-BR"/>
        </w:rPr>
        <w:t>           </w:t>
      </w:r>
      <w:hyperlink r:id="rId240" w:anchor="art8" w:history="1">
        <w:r w:rsidRPr="004B7758">
          <w:rPr>
            <w:rStyle w:val="Hyperlink"/>
            <w:rFonts w:ascii="Book Antiqua" w:eastAsia="Times New Roman" w:hAnsi="Book Antiqua" w:cs="Arial"/>
            <w:sz w:val="16"/>
            <w:szCs w:val="16"/>
            <w:lang w:eastAsia="pt-BR"/>
          </w:rPr>
          <w:t>(Redação dada pela Lei nº 14.375, de 2022)</w:t>
        </w:r>
      </w:hyperlink>
    </w:p>
    <w:p w14:paraId="1457602F" w14:textId="379A2946"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lang w:eastAsia="pt-BR"/>
        </w:rPr>
        <w:t>º  Aos</w:t>
      </w:r>
      <w:proofErr w:type="gramEnd"/>
      <w:r w:rsidRPr="006552CA">
        <w:rPr>
          <w:rFonts w:ascii="Book Antiqua" w:eastAsia="Times New Roman" w:hAnsi="Book Antiqua" w:cs="Arial"/>
          <w:color w:val="000000"/>
          <w:sz w:val="19"/>
          <w:szCs w:val="19"/>
          <w:lang w:eastAsia="pt-BR"/>
        </w:rPr>
        <w:t xml:space="preserve"> órgãos da administração pública federal direta, representados pela Procuradoria-Geral da União, e às autarquias e fundações públicas, representadas pela Procuradoria-Geral Federal ou pela Procuradoria-Geral do Banco Central do Brasil, aplica-se, no que couber, o disposto no art. 19-B desta Lei</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1"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711969B" w14:textId="77777777"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lang w:eastAsia="pt-BR"/>
        </w:rPr>
        <w:t>º  Ato</w:t>
      </w:r>
      <w:proofErr w:type="gramEnd"/>
      <w:r w:rsidRPr="006552CA">
        <w:rPr>
          <w:rFonts w:ascii="Book Antiqua" w:eastAsia="Times New Roman" w:hAnsi="Book Antiqua" w:cs="Arial"/>
          <w:color w:val="000000"/>
          <w:sz w:val="19"/>
          <w:szCs w:val="19"/>
          <w:lang w:eastAsia="pt-BR"/>
        </w:rPr>
        <w:t xml:space="preserve"> do Advogado-Geral da União disciplinará o disposto neste artigo</w:t>
      </w:r>
      <w:r w:rsidRPr="004B7758">
        <w:rPr>
          <w:rFonts w:ascii="Book Antiqua" w:eastAsia="Times New Roman" w:hAnsi="Book Antiqua" w:cs="Arial"/>
          <w:color w:val="000000"/>
          <w:sz w:val="16"/>
          <w:szCs w:val="16"/>
          <w:lang w:eastAsia="pt-BR"/>
        </w:rPr>
        <w:t>.   </w:t>
      </w:r>
      <w:hyperlink r:id="rId242" w:anchor="art13" w:history="1">
        <w:r w:rsidRPr="004B7758">
          <w:rPr>
            <w:rFonts w:ascii="Book Antiqua" w:eastAsia="Times New Roman" w:hAnsi="Book Antiqua" w:cs="Arial"/>
            <w:color w:val="0000FF"/>
            <w:sz w:val="16"/>
            <w:szCs w:val="16"/>
            <w:u w:val="single"/>
            <w:lang w:eastAsia="pt-BR"/>
          </w:rPr>
          <w:t>(Incluído pela Lei nº 13.874, de 2019)</w:t>
        </w:r>
      </w:hyperlink>
    </w:p>
    <w:p w14:paraId="7BF8D699" w14:textId="52DF614E" w:rsidR="00FE7E8A" w:rsidRPr="00FE7E8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E7E8A">
        <w:rPr>
          <w:rFonts w:ascii="Book Antiqua" w:eastAsia="Times New Roman" w:hAnsi="Book Antiqua" w:cs="Arial"/>
          <w:color w:val="000000"/>
          <w:sz w:val="16"/>
          <w:szCs w:val="16"/>
          <w:lang w:eastAsia="pt-BR"/>
        </w:rPr>
        <w:t xml:space="preserve">Art. 19-E. </w:t>
      </w:r>
      <w:r w:rsidR="00FE7E8A" w:rsidRPr="00FE7E8A">
        <w:rPr>
          <w:rFonts w:ascii="Book Antiqua" w:eastAsia="Times New Roman" w:hAnsi="Book Antiqua" w:cs="Arial"/>
          <w:color w:val="000000"/>
          <w:sz w:val="16"/>
          <w:szCs w:val="16"/>
          <w:lang w:eastAsia="pt-BR"/>
        </w:rPr>
        <w:t xml:space="preserve"> </w:t>
      </w:r>
      <w:hyperlink r:id="rId243" w:anchor="art17" w:history="1">
        <w:r w:rsidR="00FE7E8A" w:rsidRPr="00FE7E8A">
          <w:rPr>
            <w:rStyle w:val="Hyperlink"/>
            <w:rFonts w:ascii="Book Antiqua" w:eastAsia="Times New Roman" w:hAnsi="Book Antiqua" w:cs="Arial"/>
            <w:sz w:val="16"/>
            <w:szCs w:val="16"/>
            <w:lang w:eastAsia="pt-BR"/>
          </w:rPr>
          <w:t>(Revogado pela Lei nº 14.689, de 2023)</w:t>
        </w:r>
      </w:hyperlink>
    </w:p>
    <w:p w14:paraId="67E0747F"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Art. 19-F. A Procuradoria-Geral da Fazenda Nacional poderá contratar, por meio de processo licitatório ou credenciamento, serviços de terceiros para auxiliar sua atividade de cobrança</w:t>
      </w:r>
      <w:r w:rsidRPr="004B7758">
        <w:rPr>
          <w:rFonts w:ascii="Book Antiqua" w:eastAsia="Times New Roman" w:hAnsi="Book Antiqua" w:cs="Arial"/>
          <w:color w:val="000000"/>
          <w:sz w:val="16"/>
          <w:szCs w:val="16"/>
          <w:lang w:eastAsia="pt-BR"/>
        </w:rPr>
        <w:t>.    </w:t>
      </w:r>
      <w:hyperlink r:id="rId244" w:anchor="art20" w:history="1">
        <w:r w:rsidRPr="004B7758">
          <w:rPr>
            <w:rStyle w:val="Hyperlink"/>
            <w:rFonts w:ascii="Book Antiqua" w:eastAsia="Times New Roman" w:hAnsi="Book Antiqua" w:cs="Arial"/>
            <w:sz w:val="16"/>
            <w:szCs w:val="16"/>
            <w:lang w:eastAsia="pt-BR"/>
          </w:rPr>
          <w:t>(Incluído pela Lei nº 14.195, de 2021)</w:t>
        </w:r>
      </w:hyperlink>
    </w:p>
    <w:p w14:paraId="28E20946" w14:textId="77777777"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1º Os serviços referidos no </w:t>
      </w:r>
      <w:r w:rsidRPr="0072242F">
        <w:rPr>
          <w:rFonts w:ascii="Book Antiqua" w:eastAsia="Times New Roman" w:hAnsi="Book Antiqua" w:cs="Arial"/>
          <w:b/>
          <w:bCs/>
          <w:color w:val="000000"/>
          <w:sz w:val="19"/>
          <w:szCs w:val="19"/>
          <w:lang w:eastAsia="pt-BR"/>
        </w:rPr>
        <w:t>caput</w:t>
      </w:r>
      <w:r w:rsidRPr="0072242F">
        <w:rPr>
          <w:rFonts w:ascii="Book Antiqua" w:eastAsia="Times New Roman" w:hAnsi="Book Antiqua" w:cs="Arial"/>
          <w:color w:val="000000"/>
          <w:sz w:val="19"/>
          <w:szCs w:val="19"/>
          <w:lang w:eastAsia="pt-BR"/>
        </w:rPr>
        <w:t> deste artigo restringem-se à execução de atos relacionados à cobrança administrativa da dívida ativa que prescindam da utilização de informações protegidas por sigilo fiscal, tais como o contato com os devedores por via telefônica ou por meios digitais, e à administração de bens oferecidos em garantia administrativa ou judicial ou penhorados em execuções fiscais, incluídas atividades de depósito, de guarda, de transporte, de conservação e de alienação desses bens</w:t>
      </w:r>
      <w:r w:rsidRPr="004B7758">
        <w:rPr>
          <w:rFonts w:ascii="Book Antiqua" w:eastAsia="Times New Roman" w:hAnsi="Book Antiqua" w:cs="Arial"/>
          <w:color w:val="000000"/>
          <w:sz w:val="16"/>
          <w:szCs w:val="16"/>
          <w:lang w:eastAsia="pt-BR"/>
        </w:rPr>
        <w:t>.    </w:t>
      </w:r>
      <w:hyperlink r:id="rId245" w:anchor="art20" w:history="1">
        <w:r w:rsidRPr="004B7758">
          <w:rPr>
            <w:rStyle w:val="Hyperlink"/>
            <w:rFonts w:ascii="Book Antiqua" w:eastAsia="Times New Roman" w:hAnsi="Book Antiqua" w:cs="Arial"/>
            <w:sz w:val="16"/>
            <w:szCs w:val="16"/>
            <w:lang w:eastAsia="pt-BR"/>
          </w:rPr>
          <w:t>(Incluído pela Lei nº 14.195, de 2021)</w:t>
        </w:r>
      </w:hyperlink>
    </w:p>
    <w:p w14:paraId="028A93CE" w14:textId="2C3B971A" w:rsidR="0072242F" w:rsidRPr="004B7758" w:rsidRDefault="0072242F" w:rsidP="0072242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2242F">
        <w:rPr>
          <w:rFonts w:ascii="Book Antiqua" w:eastAsia="Times New Roman" w:hAnsi="Book Antiqua" w:cs="Arial"/>
          <w:color w:val="000000"/>
          <w:sz w:val="19"/>
          <w:szCs w:val="19"/>
          <w:lang w:eastAsia="pt-BR"/>
        </w:rPr>
        <w:t xml:space="preserve">§ 2º O órgão responsável, no âmbito de suas competências, deverá regulamentar o disposto neste artigo e definir os requisitos para contratação ou credenciamento, os critérios para seleção das dívidas, o valor máximo admissível e a forma de remuneração do contratado, que poderá ser por taxa de êxito, </w:t>
      </w:r>
      <w:r w:rsidRPr="0072242F">
        <w:rPr>
          <w:rFonts w:ascii="Book Antiqua" w:eastAsia="Times New Roman" w:hAnsi="Book Antiqua" w:cs="Arial"/>
          <w:color w:val="000000"/>
          <w:sz w:val="19"/>
          <w:szCs w:val="19"/>
          <w:lang w:eastAsia="pt-BR"/>
        </w:rPr>
        <w:lastRenderedPageBreak/>
        <w:t>desde que demonstrada a sua maior adequação ao interesse público e às práticas usuais de mercado</w:t>
      </w:r>
      <w:r w:rsidRPr="004B7758">
        <w:rPr>
          <w:rFonts w:ascii="Book Antiqua" w:eastAsia="Times New Roman" w:hAnsi="Book Antiqua" w:cs="Arial"/>
          <w:color w:val="000000"/>
          <w:sz w:val="16"/>
          <w:szCs w:val="16"/>
          <w:lang w:eastAsia="pt-BR"/>
        </w:rPr>
        <w:t>.</w:t>
      </w:r>
      <w:r w:rsidR="004B7758">
        <w:rPr>
          <w:rFonts w:ascii="Book Antiqua" w:eastAsia="Times New Roman" w:hAnsi="Book Antiqua" w:cs="Arial"/>
          <w:color w:val="000000"/>
          <w:sz w:val="16"/>
          <w:szCs w:val="16"/>
          <w:lang w:eastAsia="pt-BR"/>
        </w:rPr>
        <w:t xml:space="preserve"> </w:t>
      </w:r>
      <w:hyperlink r:id="rId246" w:anchor="art20" w:history="1">
        <w:r w:rsidRPr="004B7758">
          <w:rPr>
            <w:rStyle w:val="Hyperlink"/>
            <w:rFonts w:ascii="Book Antiqua" w:eastAsia="Times New Roman" w:hAnsi="Book Antiqua" w:cs="Arial"/>
            <w:sz w:val="16"/>
            <w:szCs w:val="16"/>
            <w:lang w:eastAsia="pt-BR"/>
          </w:rPr>
          <w:t>(Incluído pela Lei nº 14.195, de 2021)</w:t>
        </w:r>
      </w:hyperlink>
    </w:p>
    <w:p w14:paraId="37C34A2C" w14:textId="4AFA6029" w:rsidR="006552CA" w:rsidRPr="004B7758"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B0F61">
        <w:rPr>
          <w:rFonts w:ascii="Book Antiqua" w:eastAsia="Times New Roman" w:hAnsi="Book Antiqua" w:cs="Arial"/>
          <w:b/>
          <w:bCs/>
          <w:color w:val="000000"/>
          <w:sz w:val="19"/>
          <w:szCs w:val="19"/>
          <w:highlight w:val="magenta"/>
          <w:lang w:eastAsia="pt-BR"/>
        </w:rPr>
        <w:t>Art. 20</w:t>
      </w:r>
      <w:r w:rsidRPr="006552CA">
        <w:rPr>
          <w:rFonts w:ascii="Book Antiqua" w:eastAsia="Times New Roman" w:hAnsi="Book Antiqua" w:cs="Arial"/>
          <w:color w:val="000000"/>
          <w:sz w:val="19"/>
          <w:szCs w:val="19"/>
          <w:lang w:eastAsia="pt-BR"/>
        </w:rPr>
        <w:t>.  Serão arquivados, sem baixa na distribuição, por meio de requerimento do Procurador da Fazenda Nacional, os autos das execuções fiscais de débitos inscritos em dívida ativa da União pela Procuradoria-Geral da Fazenda Nacional ou por ela cobrados, de valor consolidado igual ou inferior àquele estabelecido em ato do Procurador-Geral da Fazenda Nacional</w:t>
      </w:r>
      <w:r w:rsidRPr="004B7758">
        <w:rPr>
          <w:rFonts w:ascii="Book Antiqua" w:eastAsia="Times New Roman" w:hAnsi="Book Antiqua" w:cs="Arial"/>
          <w:color w:val="000000"/>
          <w:sz w:val="16"/>
          <w:szCs w:val="16"/>
          <w:lang w:eastAsia="pt-BR"/>
        </w:rPr>
        <w:t>. </w:t>
      </w:r>
      <w:hyperlink r:id="rId247" w:anchor="art13" w:history="1">
        <w:r w:rsidRPr="004B7758">
          <w:rPr>
            <w:rFonts w:ascii="Book Antiqua" w:eastAsia="Times New Roman" w:hAnsi="Book Antiqua" w:cs="Arial"/>
            <w:color w:val="0000FF"/>
            <w:sz w:val="16"/>
            <w:szCs w:val="16"/>
            <w:u w:val="single"/>
            <w:lang w:eastAsia="pt-BR"/>
          </w:rPr>
          <w:t>(Redação dada pela Lei nº 13.874, de 2019)</w:t>
        </w:r>
      </w:hyperlink>
    </w:p>
    <w:p w14:paraId="5A0146EF"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de execução a que se refere este artigo serão reativados quando os valores dos débitos ultrapassarem os limites indicados.</w:t>
      </w:r>
    </w:p>
    <w:p w14:paraId="7E0B2D91"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extintas, mediante requerimento do Procurador da Fazenda Nacional, as execuções que versem exclusivamente sobre honorários devidos à Fazenda Nacional de valor igual ou inferior a R$ 1.000,00 (mil reais).        </w:t>
      </w:r>
      <w:hyperlink r:id="rId248" w:anchor="art21" w:history="1">
        <w:r w:rsidRPr="004B7758">
          <w:rPr>
            <w:rFonts w:ascii="Book Antiqua" w:eastAsia="Times New Roman" w:hAnsi="Book Antiqua" w:cs="Arial"/>
            <w:color w:val="0000FF"/>
            <w:sz w:val="16"/>
            <w:szCs w:val="16"/>
            <w:u w:val="single"/>
            <w:lang w:eastAsia="pt-BR"/>
          </w:rPr>
          <w:t>(Redação dada pela Lei nº 11.033, de 2004)</w:t>
        </w:r>
      </w:hyperlink>
    </w:p>
    <w:p w14:paraId="0DDFFF5A"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B7758">
        <w:rPr>
          <w:rFonts w:ascii="Book Antiqua" w:eastAsia="Times New Roman" w:hAnsi="Book Antiqua" w:cs="Arial"/>
          <w:color w:val="000000"/>
          <w:sz w:val="16"/>
          <w:szCs w:val="16"/>
          <w:lang w:eastAsia="pt-BR"/>
        </w:rPr>
        <w:t>§ 3</w:t>
      </w:r>
      <w:r w:rsidRPr="004B7758">
        <w:rPr>
          <w:rFonts w:ascii="Book Antiqua" w:eastAsia="Times New Roman" w:hAnsi="Book Antiqua" w:cs="Arial"/>
          <w:color w:val="000000"/>
          <w:sz w:val="16"/>
          <w:szCs w:val="16"/>
          <w:u w:val="single"/>
          <w:vertAlign w:val="superscript"/>
          <w:lang w:eastAsia="pt-BR"/>
        </w:rPr>
        <w:t>o</w:t>
      </w:r>
      <w:r w:rsidRPr="004B7758">
        <w:rPr>
          <w:rFonts w:ascii="Book Antiqua" w:eastAsia="Times New Roman" w:hAnsi="Book Antiqua" w:cs="Arial"/>
          <w:color w:val="000000"/>
          <w:sz w:val="16"/>
          <w:szCs w:val="16"/>
          <w:lang w:eastAsia="pt-BR"/>
        </w:rPr>
        <w:t> </w:t>
      </w:r>
      <w:hyperlink r:id="rId249" w:anchor="art114" w:history="1">
        <w:r w:rsidRPr="004B7758">
          <w:rPr>
            <w:rFonts w:ascii="Book Antiqua" w:eastAsia="Times New Roman" w:hAnsi="Book Antiqua" w:cs="Arial"/>
            <w:color w:val="0000FF"/>
            <w:sz w:val="16"/>
            <w:szCs w:val="16"/>
            <w:u w:val="single"/>
            <w:lang w:eastAsia="pt-BR"/>
          </w:rPr>
          <w:t>(Revogado pela Lei nº 13.043, de 2014)</w:t>
        </w:r>
      </w:hyperlink>
    </w:p>
    <w:tbl>
      <w:tblPr>
        <w:tblStyle w:val="Tabelacomgrade"/>
        <w:tblW w:w="0" w:type="auto"/>
        <w:tblLook w:val="04A0" w:firstRow="1" w:lastRow="0" w:firstColumn="1" w:lastColumn="0" w:noHBand="0" w:noVBand="1"/>
      </w:tblPr>
      <w:tblGrid>
        <w:gridCol w:w="8494"/>
      </w:tblGrid>
      <w:tr w:rsidR="00390331" w14:paraId="77BD702B" w14:textId="77777777" w:rsidTr="00390331">
        <w:tc>
          <w:tcPr>
            <w:tcW w:w="8494" w:type="dxa"/>
            <w:shd w:val="clear" w:color="auto" w:fill="CCFFFF"/>
          </w:tcPr>
          <w:p w14:paraId="5AB65403" w14:textId="74748E58" w:rsidR="003916FA" w:rsidRDefault="003916FA" w:rsidP="00390331">
            <w:pPr>
              <w:spacing w:before="100" w:beforeAutospacing="1" w:after="100" w:afterAutospacing="1"/>
              <w:jc w:val="both"/>
              <w:rPr>
                <w:rFonts w:ascii="Book Antiqua" w:hAnsi="Book Antiqua"/>
                <w:b/>
                <w:i/>
                <w:color w:val="FF0000"/>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w:t>
            </w:r>
            <w:r w:rsidR="002B4DC9">
              <w:rPr>
                <w:rFonts w:ascii="Book Antiqua" w:hAnsi="Book Antiqua"/>
                <w:b/>
                <w:i/>
                <w:color w:val="FF0000"/>
                <w:sz w:val="19"/>
                <w:szCs w:val="19"/>
              </w:rPr>
              <w:t xml:space="preserve"> #</w:t>
            </w:r>
            <w:r w:rsidR="002B4DC9" w:rsidRPr="000F7384">
              <w:rPr>
                <w:rFonts w:ascii="Book Antiqua" w:hAnsi="Book Antiqua"/>
                <w:b/>
                <w:i/>
                <w:color w:val="FF0000"/>
                <w:sz w:val="19"/>
                <w:szCs w:val="19"/>
                <w:highlight w:val="green"/>
              </w:rPr>
              <w:t>PCAM-2022</w:t>
            </w:r>
            <w:r w:rsidR="002B4DC9">
              <w:rPr>
                <w:rFonts w:ascii="Book Antiqua" w:hAnsi="Book Antiqua"/>
                <w:b/>
                <w:i/>
                <w:color w:val="FF0000"/>
                <w:sz w:val="19"/>
                <w:szCs w:val="19"/>
              </w:rPr>
              <w:t>:</w:t>
            </w:r>
            <w:r>
              <w:rPr>
                <w:rFonts w:ascii="Book Antiqua" w:hAnsi="Book Antiqua"/>
                <w:b/>
                <w:i/>
                <w:color w:val="FF0000"/>
                <w:sz w:val="19"/>
                <w:szCs w:val="19"/>
              </w:rPr>
              <w:t xml:space="preserve"> #</w:t>
            </w:r>
            <w:r w:rsidRPr="007511E2">
              <w:rPr>
                <w:rFonts w:ascii="Book Antiqua" w:hAnsi="Book Antiqua"/>
                <w:b/>
                <w:i/>
                <w:color w:val="FF0000"/>
                <w:sz w:val="19"/>
                <w:szCs w:val="19"/>
                <w:highlight w:val="green"/>
              </w:rPr>
              <w:t>PC</w:t>
            </w:r>
            <w:r>
              <w:rPr>
                <w:rFonts w:ascii="Book Antiqua" w:hAnsi="Book Antiqua"/>
                <w:b/>
                <w:i/>
                <w:color w:val="FF0000"/>
                <w:sz w:val="19"/>
                <w:szCs w:val="19"/>
                <w:highlight w:val="green"/>
              </w:rPr>
              <w:t>RJ</w:t>
            </w:r>
            <w:r w:rsidRPr="007511E2">
              <w:rPr>
                <w:rFonts w:ascii="Book Antiqua" w:hAnsi="Book Antiqua"/>
                <w:b/>
                <w:i/>
                <w:color w:val="FF0000"/>
                <w:sz w:val="19"/>
                <w:szCs w:val="19"/>
                <w:highlight w:val="green"/>
              </w:rPr>
              <w:t>-2022</w:t>
            </w:r>
            <w:r w:rsidR="00753E99">
              <w:rPr>
                <w:rFonts w:ascii="Book Antiqua" w:hAnsi="Book Antiqua"/>
                <w:b/>
                <w:i/>
                <w:color w:val="FF0000"/>
                <w:sz w:val="19"/>
                <w:szCs w:val="19"/>
              </w:rPr>
              <w:t>: #</w:t>
            </w:r>
            <w:r w:rsidR="00753E99" w:rsidRPr="00753E99">
              <w:rPr>
                <w:rFonts w:ascii="Book Antiqua" w:hAnsi="Book Antiqua"/>
                <w:b/>
                <w:i/>
                <w:color w:val="FF0000"/>
                <w:sz w:val="19"/>
                <w:szCs w:val="19"/>
                <w:highlight w:val="green"/>
              </w:rPr>
              <w:t>MPMG-2024</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sidR="009D3F5F">
              <w:rPr>
                <w:rFonts w:ascii="Book Antiqua" w:hAnsi="Book Antiqua"/>
                <w:b/>
                <w:i/>
                <w:color w:val="FF0000"/>
                <w:sz w:val="19"/>
                <w:szCs w:val="19"/>
              </w:rPr>
              <w:t>: #</w:t>
            </w:r>
            <w:r w:rsidR="009D3F5F" w:rsidRPr="009D3F5F">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002B4DC9">
              <w:rPr>
                <w:rFonts w:ascii="Book Antiqua" w:hAnsi="Book Antiqua"/>
                <w:b/>
                <w:i/>
                <w:color w:val="FF0000"/>
                <w:sz w:val="19"/>
                <w:szCs w:val="19"/>
              </w:rPr>
              <w:t>: #</w:t>
            </w:r>
            <w:r w:rsidR="002B4DC9">
              <w:rPr>
                <w:rFonts w:ascii="Book Antiqua" w:hAnsi="Book Antiqua"/>
                <w:b/>
                <w:i/>
                <w:color w:val="FF0000"/>
                <w:sz w:val="19"/>
                <w:szCs w:val="19"/>
                <w:highlight w:val="green"/>
              </w:rPr>
              <w:t>FGV</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Pr>
                <w:rFonts w:ascii="Book Antiqua" w:hAnsi="Book Antiqua"/>
                <w:sz w:val="19"/>
                <w:szCs w:val="19"/>
              </w:rPr>
              <w:t xml:space="preserve"> </w:t>
            </w:r>
            <w:r w:rsidRPr="00D5794A">
              <w:rPr>
                <w:rFonts w:ascii="Book Antiqua" w:hAnsi="Book Antiqua"/>
                <w:b/>
                <w:bCs/>
                <w:i/>
                <w:iCs/>
                <w:sz w:val="19"/>
                <w:szCs w:val="19"/>
                <w:u w:val="single"/>
              </w:rPr>
              <w:t>Qual é o valor máximo considerado insignificante no caso de crimes tributários e descaminho?</w:t>
            </w:r>
            <w:r>
              <w:rPr>
                <w:rFonts w:ascii="Book Antiqua" w:hAnsi="Book Antiqua"/>
                <w:sz w:val="19"/>
                <w:szCs w:val="19"/>
              </w:rPr>
              <w:t xml:space="preserve">: </w:t>
            </w:r>
            <w:r w:rsidRPr="00D5794A">
              <w:rPr>
                <w:rFonts w:ascii="Book Antiqua" w:hAnsi="Book Antiqua"/>
                <w:b/>
                <w:bCs/>
                <w:sz w:val="19"/>
                <w:szCs w:val="19"/>
              </w:rPr>
              <w:t>Incide o princípio da insignificância aos crimes tributários federais e de descaminho quando o débito tributário verificado não ultrapassar o limite de R$ 20.000,00 (vinte mil reais), a teor do disposto no art. 20 da Lei 10.522/02, com as atualizações efetivadas pelas Portarias n. 75 e 130, ambas do Ministério da Fazenda</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STJ. 3ª S.</w:t>
            </w:r>
            <w:r>
              <w:rPr>
                <w:rFonts w:ascii="Book Antiqua" w:hAnsi="Book Antiqua"/>
                <w:sz w:val="19"/>
                <w:szCs w:val="19"/>
              </w:rPr>
              <w:t>,</w:t>
            </w:r>
            <w:r w:rsidRPr="00D5794A">
              <w:rPr>
                <w:rFonts w:ascii="Book Antiqua" w:hAnsi="Book Antiqua"/>
                <w:sz w:val="19"/>
                <w:szCs w:val="19"/>
              </w:rPr>
              <w:t xml:space="preserve"> REsp 1688878-SP, Rel. Min. Sebastião Reis Júnior, j</w:t>
            </w:r>
            <w:r>
              <w:rPr>
                <w:rFonts w:ascii="Book Antiqua" w:hAnsi="Book Antiqua"/>
                <w:sz w:val="19"/>
                <w:szCs w:val="19"/>
              </w:rPr>
              <w:t>.</w:t>
            </w:r>
            <w:r w:rsidRPr="00D5794A">
              <w:rPr>
                <w:rFonts w:ascii="Book Antiqua" w:hAnsi="Book Antiqua"/>
                <w:sz w:val="19"/>
                <w:szCs w:val="19"/>
              </w:rPr>
              <w:t xml:space="preserve"> 28/02/18</w:t>
            </w:r>
            <w:r w:rsidRPr="00D5794A">
              <w:rPr>
                <w:rFonts w:ascii="Book Antiqua" w:hAnsi="Book Antiqua"/>
                <w:b/>
                <w:bCs/>
                <w:sz w:val="19"/>
                <w:szCs w:val="19"/>
              </w:rPr>
              <w:t xml:space="preserve"> (recurso repetitivo) (Info 622)</w:t>
            </w:r>
            <w:r w:rsidRPr="00D5794A">
              <w:rPr>
                <w:rFonts w:ascii="Book Antiqua" w:hAnsi="Book Antiqua"/>
                <w:sz w:val="19"/>
                <w:szCs w:val="19"/>
              </w:rPr>
              <w:t>.</w:t>
            </w:r>
            <w:r>
              <w:rPr>
                <w:rFonts w:ascii="Book Antiqua" w:hAnsi="Book Antiqua"/>
                <w:sz w:val="19"/>
                <w:szCs w:val="19"/>
              </w:rPr>
              <w:t xml:space="preserve"> </w:t>
            </w:r>
            <w:r w:rsidRPr="00D5794A">
              <w:rPr>
                <w:rFonts w:ascii="Book Antiqua" w:hAnsi="Book Antiqua"/>
                <w:sz w:val="19"/>
                <w:szCs w:val="19"/>
              </w:rPr>
              <w:t>STF. 2ª T. HC 155347, Rel. Min. Dias Toffoli, j</w:t>
            </w:r>
            <w:r>
              <w:rPr>
                <w:rFonts w:ascii="Book Antiqua" w:hAnsi="Book Antiqua"/>
                <w:sz w:val="19"/>
                <w:szCs w:val="19"/>
              </w:rPr>
              <w:t>.</w:t>
            </w:r>
            <w:r w:rsidRPr="00D5794A">
              <w:rPr>
                <w:rFonts w:ascii="Book Antiqua" w:hAnsi="Book Antiqua"/>
                <w:sz w:val="19"/>
                <w:szCs w:val="19"/>
              </w:rPr>
              <w:t xml:space="preserve"> 17/04/18.</w:t>
            </w:r>
            <w:r>
              <w:rPr>
                <w:rFonts w:ascii="Book Antiqua" w:hAnsi="Book Antiqua"/>
                <w:sz w:val="19"/>
                <w:szCs w:val="19"/>
              </w:rPr>
              <w:t xml:space="preserve"> </w:t>
            </w:r>
            <w:r w:rsidRPr="00D5794A">
              <w:rPr>
                <w:rFonts w:ascii="Book Antiqua" w:hAnsi="Book Antiqua"/>
                <w:b/>
                <w:bCs/>
                <w:sz w:val="19"/>
                <w:szCs w:val="19"/>
              </w:rPr>
              <w:t xml:space="preserve">A posição </w:t>
            </w:r>
            <w:r>
              <w:rPr>
                <w:rFonts w:ascii="Book Antiqua" w:hAnsi="Book Antiqua"/>
                <w:b/>
                <w:bCs/>
                <w:sz w:val="19"/>
                <w:szCs w:val="19"/>
              </w:rPr>
              <w:t>do STJ</w:t>
            </w:r>
            <w:r w:rsidRPr="00D5794A">
              <w:rPr>
                <w:rFonts w:ascii="Book Antiqua" w:hAnsi="Book Antiqua"/>
                <w:b/>
                <w:bCs/>
                <w:sz w:val="19"/>
                <w:szCs w:val="19"/>
              </w:rPr>
              <w:t xml:space="preserve"> é a majoritária. Vale ressaltar, no entanto, que a 1ª Turma do STF tem decidido em sentido contrário:</w:t>
            </w:r>
            <w:r>
              <w:rPr>
                <w:rFonts w:ascii="Book Antiqua" w:hAnsi="Book Antiqua"/>
                <w:b/>
                <w:bCs/>
                <w:sz w:val="19"/>
                <w:szCs w:val="19"/>
              </w:rPr>
              <w:t xml:space="preserve"> </w:t>
            </w:r>
            <w:r w:rsidRPr="00D5794A">
              <w:rPr>
                <w:rFonts w:ascii="Book Antiqua" w:hAnsi="Book Antiqua"/>
                <w:b/>
                <w:bCs/>
                <w:i/>
                <w:iCs/>
                <w:sz w:val="19"/>
                <w:szCs w:val="19"/>
              </w:rPr>
              <w:t>“Não é possível a aplicação do princípio da insignificância aos crimes tributários de acordo com o montante definido em parâmetro estabelecido para a propositura judicial de execução fiscal</w:t>
            </w:r>
            <w:r w:rsidRPr="00D5794A">
              <w:rPr>
                <w:rFonts w:ascii="Book Antiqua" w:hAnsi="Book Antiqua"/>
                <w:i/>
                <w:iCs/>
                <w:sz w:val="19"/>
                <w:szCs w:val="19"/>
              </w:rPr>
              <w:t>. STF. 1ª T. HC-</w:t>
            </w:r>
            <w:proofErr w:type="spellStart"/>
            <w:r w:rsidRPr="00D5794A">
              <w:rPr>
                <w:rFonts w:ascii="Book Antiqua" w:hAnsi="Book Antiqua"/>
                <w:i/>
                <w:iCs/>
                <w:sz w:val="19"/>
                <w:szCs w:val="19"/>
              </w:rPr>
              <w:t>AgR</w:t>
            </w:r>
            <w:proofErr w:type="spellEnd"/>
            <w:r w:rsidRPr="00D5794A">
              <w:rPr>
                <w:rFonts w:ascii="Book Antiqua" w:hAnsi="Book Antiqua"/>
                <w:i/>
                <w:iCs/>
                <w:sz w:val="19"/>
                <w:szCs w:val="19"/>
              </w:rPr>
              <w:t xml:space="preserve"> 144193-SP, Rel. Min. Alexandre de Moraes, j</w:t>
            </w:r>
            <w:r>
              <w:rPr>
                <w:rFonts w:ascii="Book Antiqua" w:hAnsi="Book Antiqua"/>
                <w:i/>
                <w:iCs/>
                <w:sz w:val="19"/>
                <w:szCs w:val="19"/>
              </w:rPr>
              <w:t>.</w:t>
            </w:r>
            <w:r w:rsidRPr="00D5794A">
              <w:rPr>
                <w:rFonts w:ascii="Book Antiqua" w:hAnsi="Book Antiqua"/>
                <w:i/>
                <w:iCs/>
                <w:sz w:val="19"/>
                <w:szCs w:val="19"/>
              </w:rPr>
              <w:t xml:space="preserve"> 15/04/20.</w:t>
            </w:r>
            <w:r>
              <w:rPr>
                <w:rFonts w:ascii="Book Antiqua" w:hAnsi="Book Antiqua"/>
                <w:i/>
                <w:iCs/>
                <w:sz w:val="19"/>
                <w:szCs w:val="19"/>
              </w:rPr>
              <w:t>”</w:t>
            </w:r>
          </w:p>
          <w:p w14:paraId="49EBD7AA" w14:textId="0162ADE9" w:rsidR="006B0F61" w:rsidRPr="006B0F61" w:rsidRDefault="0097642E" w:rsidP="00390331">
            <w:pPr>
              <w:spacing w:before="100" w:beforeAutospacing="1" w:after="100" w:afterAutospacing="1"/>
              <w:jc w:val="both"/>
              <w:rPr>
                <w:rFonts w:ascii="Book Antiqua" w:eastAsia="Times New Roman" w:hAnsi="Book Antiqua" w:cs="Arial"/>
                <w:bCs/>
                <w:color w:val="000000"/>
                <w:sz w:val="19"/>
                <w:szCs w:val="19"/>
                <w:lang w:eastAsia="pt-BR"/>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F, STJ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174</w:t>
            </w:r>
            <w:r>
              <w:rPr>
                <w:rFonts w:ascii="Book Antiqua" w:hAnsi="Book Antiqua"/>
                <w:b/>
                <w:i/>
                <w:color w:val="FF0000"/>
                <w:sz w:val="19"/>
                <w:szCs w:val="19"/>
              </w:rPr>
              <w:t>: #</w:t>
            </w:r>
            <w:r w:rsidRPr="00E86C46">
              <w:rPr>
                <w:rFonts w:ascii="Book Antiqua" w:hAnsi="Book Antiqua"/>
                <w:b/>
                <w:i/>
                <w:color w:val="FF0000"/>
                <w:sz w:val="19"/>
                <w:szCs w:val="19"/>
                <w:highlight w:val="green"/>
              </w:rPr>
              <w:t>Cartórios/TJMG-2018</w:t>
            </w:r>
            <w:r>
              <w:rPr>
                <w:rFonts w:ascii="Book Antiqua" w:hAnsi="Book Antiqua"/>
                <w:b/>
                <w:i/>
                <w:color w:val="FF0000"/>
                <w:sz w:val="19"/>
                <w:szCs w:val="19"/>
              </w:rPr>
              <w:t>: #</w:t>
            </w:r>
            <w:r w:rsidRPr="00A27B60">
              <w:rPr>
                <w:rFonts w:ascii="Book Antiqua" w:hAnsi="Book Antiqua"/>
                <w:b/>
                <w:i/>
                <w:color w:val="FF0000"/>
                <w:sz w:val="19"/>
                <w:szCs w:val="19"/>
                <w:highlight w:val="green"/>
              </w:rPr>
              <w:t>PCMA-2018</w:t>
            </w:r>
            <w:r>
              <w:rPr>
                <w:rFonts w:ascii="Book Antiqua" w:hAnsi="Book Antiqua"/>
                <w:b/>
                <w:i/>
                <w:color w:val="FF0000"/>
                <w:sz w:val="19"/>
                <w:szCs w:val="19"/>
              </w:rPr>
              <w:t>: #</w:t>
            </w:r>
            <w:r w:rsidRPr="002A4107">
              <w:rPr>
                <w:rFonts w:ascii="Book Antiqua" w:hAnsi="Book Antiqua"/>
                <w:b/>
                <w:i/>
                <w:color w:val="FF0000"/>
                <w:sz w:val="19"/>
                <w:szCs w:val="19"/>
                <w:highlight w:val="green"/>
              </w:rPr>
              <w:t>PCRS-2018</w:t>
            </w:r>
            <w:r>
              <w:rPr>
                <w:rFonts w:ascii="Book Antiqua" w:hAnsi="Book Antiqua"/>
                <w:b/>
                <w:i/>
                <w:color w:val="FF0000"/>
                <w:sz w:val="19"/>
                <w:szCs w:val="19"/>
              </w:rPr>
              <w:t>: #</w:t>
            </w:r>
            <w:r w:rsidRPr="00B3573E">
              <w:rPr>
                <w:rFonts w:ascii="Book Antiqua" w:hAnsi="Book Antiqua"/>
                <w:b/>
                <w:i/>
                <w:color w:val="FF0000"/>
                <w:sz w:val="19"/>
                <w:szCs w:val="19"/>
                <w:highlight w:val="green"/>
              </w:rPr>
              <w:t>PCES-2019</w:t>
            </w:r>
            <w:r w:rsidRPr="00AF03D2">
              <w:rPr>
                <w:rFonts w:ascii="Book Antiqua" w:hAnsi="Book Antiqua"/>
                <w:b/>
                <w:i/>
                <w:color w:val="FF0000"/>
                <w:sz w:val="19"/>
                <w:szCs w:val="19"/>
              </w:rPr>
              <w:t xml:space="preserve">: </w:t>
            </w:r>
            <w:r>
              <w:rPr>
                <w:rFonts w:ascii="Book Antiqua" w:hAnsi="Book Antiqua"/>
                <w:b/>
                <w:i/>
                <w:color w:val="FF0000"/>
                <w:sz w:val="19"/>
                <w:szCs w:val="19"/>
              </w:rPr>
              <w:t>#</w:t>
            </w:r>
            <w:r w:rsidRPr="004E59EB">
              <w:rPr>
                <w:rFonts w:ascii="Book Antiqua" w:hAnsi="Book Antiqua"/>
                <w:b/>
                <w:i/>
                <w:color w:val="FF0000"/>
                <w:sz w:val="19"/>
                <w:szCs w:val="19"/>
                <w:highlight w:val="green"/>
              </w:rPr>
              <w:t>MP</w:t>
            </w:r>
            <w:r>
              <w:rPr>
                <w:rFonts w:ascii="Book Antiqua" w:hAnsi="Book Antiqua"/>
                <w:b/>
                <w:i/>
                <w:color w:val="FF0000"/>
                <w:sz w:val="19"/>
                <w:szCs w:val="19"/>
                <w:highlight w:val="green"/>
              </w:rPr>
              <w:t>DFT-2021</w:t>
            </w:r>
            <w:r>
              <w:rPr>
                <w:rFonts w:ascii="Book Antiqua" w:hAnsi="Book Antiqua"/>
                <w:b/>
                <w:i/>
                <w:color w:val="FF0000"/>
                <w:sz w:val="19"/>
                <w:szCs w:val="19"/>
              </w:rPr>
              <w:t>: #</w:t>
            </w:r>
            <w:r w:rsidRPr="00F24887">
              <w:rPr>
                <w:rFonts w:ascii="Book Antiqua" w:hAnsi="Book Antiqua"/>
                <w:b/>
                <w:i/>
                <w:color w:val="FF0000"/>
                <w:sz w:val="19"/>
                <w:szCs w:val="19"/>
                <w:highlight w:val="green"/>
              </w:rPr>
              <w:t>MPRS-2021</w:t>
            </w:r>
            <w:r>
              <w:rPr>
                <w:rFonts w:ascii="Book Antiqua" w:hAnsi="Book Antiqua"/>
                <w:b/>
                <w:i/>
                <w:color w:val="FF0000"/>
                <w:sz w:val="19"/>
                <w:szCs w:val="19"/>
              </w:rPr>
              <w:t>: #</w:t>
            </w:r>
            <w:r w:rsidRPr="000E3CDD">
              <w:rPr>
                <w:rFonts w:ascii="Book Antiqua" w:hAnsi="Book Antiqua"/>
                <w:b/>
                <w:i/>
                <w:color w:val="FF0000"/>
                <w:sz w:val="19"/>
                <w:szCs w:val="19"/>
                <w:highlight w:val="green"/>
              </w:rPr>
              <w:t>PCMS-2021</w:t>
            </w:r>
            <w:r>
              <w:rPr>
                <w:rFonts w:ascii="Book Antiqua" w:hAnsi="Book Antiqua"/>
                <w:b/>
                <w:i/>
                <w:color w:val="FF0000"/>
                <w:sz w:val="19"/>
                <w:szCs w:val="19"/>
              </w:rPr>
              <w:t>: #</w:t>
            </w:r>
            <w:r w:rsidRPr="00117979">
              <w:rPr>
                <w:rFonts w:ascii="Book Antiqua" w:hAnsi="Book Antiqua"/>
                <w:b/>
                <w:i/>
                <w:color w:val="FF0000"/>
                <w:sz w:val="19"/>
                <w:szCs w:val="19"/>
                <w:highlight w:val="green"/>
              </w:rPr>
              <w:t>PCPR-2021</w:t>
            </w:r>
            <w:r>
              <w:rPr>
                <w:rFonts w:ascii="Book Antiqua" w:hAnsi="Book Antiqua"/>
                <w:b/>
                <w:i/>
                <w:color w:val="FF0000"/>
                <w:sz w:val="19"/>
                <w:szCs w:val="19"/>
              </w:rPr>
              <w:t>: #</w:t>
            </w:r>
            <w:r w:rsidRPr="00937375">
              <w:rPr>
                <w:rFonts w:ascii="Book Antiqua" w:hAnsi="Book Antiqua"/>
                <w:b/>
                <w:i/>
                <w:color w:val="FF0000"/>
                <w:sz w:val="19"/>
                <w:szCs w:val="19"/>
                <w:highlight w:val="green"/>
              </w:rPr>
              <w:t>TJSC-2022</w:t>
            </w:r>
            <w:r w:rsidR="00F4654E">
              <w:rPr>
                <w:rFonts w:ascii="Book Antiqua" w:hAnsi="Book Antiqua"/>
                <w:b/>
                <w:i/>
                <w:color w:val="FF0000"/>
                <w:sz w:val="19"/>
                <w:szCs w:val="19"/>
              </w:rPr>
              <w:t>: #</w:t>
            </w:r>
            <w:r w:rsidR="00F4654E" w:rsidRPr="00F4654E">
              <w:rPr>
                <w:rFonts w:ascii="Book Antiqua" w:hAnsi="Book Antiqua"/>
                <w:b/>
                <w:i/>
                <w:color w:val="FF0000"/>
                <w:sz w:val="19"/>
                <w:szCs w:val="19"/>
                <w:highlight w:val="green"/>
              </w:rPr>
              <w:t>TRF4-2022</w:t>
            </w:r>
            <w:r>
              <w:rPr>
                <w:rFonts w:ascii="Book Antiqua" w:hAnsi="Book Antiqua"/>
                <w:b/>
                <w:i/>
                <w:color w:val="FF0000"/>
                <w:sz w:val="19"/>
                <w:szCs w:val="19"/>
              </w:rPr>
              <w:t>: #</w:t>
            </w:r>
            <w:r w:rsidRPr="005146CA">
              <w:rPr>
                <w:rFonts w:ascii="Book Antiqua" w:hAnsi="Book Antiqua"/>
                <w:b/>
                <w:i/>
                <w:color w:val="FF0000"/>
                <w:sz w:val="19"/>
                <w:szCs w:val="19"/>
                <w:highlight w:val="green"/>
              </w:rPr>
              <w:t>PCAM-2022</w:t>
            </w:r>
            <w:r>
              <w:rPr>
                <w:rFonts w:ascii="Book Antiqua" w:hAnsi="Book Antiqua"/>
                <w:b/>
                <w:i/>
                <w:color w:val="FF0000"/>
                <w:sz w:val="19"/>
                <w:szCs w:val="19"/>
              </w:rPr>
              <w:t>: #</w:t>
            </w:r>
            <w:r w:rsidRPr="00307544">
              <w:rPr>
                <w:rFonts w:ascii="Book Antiqua" w:hAnsi="Book Antiqua"/>
                <w:b/>
                <w:i/>
                <w:color w:val="FF0000"/>
                <w:sz w:val="19"/>
                <w:szCs w:val="19"/>
                <w:highlight w:val="green"/>
              </w:rPr>
              <w:t>PCRJ-2022</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ENAM/1º-2024</w:t>
            </w:r>
            <w:r w:rsidR="00753E99">
              <w:rPr>
                <w:rFonts w:ascii="Book Antiqua" w:hAnsi="Book Antiqua"/>
                <w:b/>
                <w:i/>
                <w:color w:val="FF0000"/>
                <w:sz w:val="19"/>
                <w:szCs w:val="19"/>
              </w:rPr>
              <w:t>: #</w:t>
            </w:r>
            <w:r w:rsidR="00753E99" w:rsidRPr="00753E99">
              <w:rPr>
                <w:rFonts w:ascii="Book Antiqua" w:hAnsi="Book Antiqua"/>
                <w:b/>
                <w:i/>
                <w:color w:val="FF0000"/>
                <w:sz w:val="19"/>
                <w:szCs w:val="19"/>
                <w:highlight w:val="green"/>
              </w:rPr>
              <w:t>MPMG-2024</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MPRJ-2024</w:t>
            </w:r>
            <w:r w:rsidR="009D3F5F">
              <w:rPr>
                <w:rFonts w:ascii="Book Antiqua" w:hAnsi="Book Antiqua"/>
                <w:b/>
                <w:i/>
                <w:color w:val="FF0000"/>
                <w:sz w:val="19"/>
                <w:szCs w:val="19"/>
              </w:rPr>
              <w:t>: #</w:t>
            </w:r>
            <w:r w:rsidR="009D3F5F" w:rsidRPr="009D3F5F">
              <w:rPr>
                <w:rFonts w:ascii="Book Antiqua" w:hAnsi="Book Antiqua"/>
                <w:b/>
                <w:i/>
                <w:color w:val="FF0000"/>
                <w:sz w:val="19"/>
                <w:szCs w:val="19"/>
                <w:highlight w:val="green"/>
              </w:rPr>
              <w:t>PGERN-2024</w:t>
            </w:r>
            <w:r>
              <w:rPr>
                <w:rFonts w:ascii="Book Antiqua" w:hAnsi="Book Antiqua"/>
                <w:b/>
                <w:i/>
                <w:color w:val="FF0000"/>
                <w:sz w:val="19"/>
                <w:szCs w:val="19"/>
              </w:rPr>
              <w:t>: #</w:t>
            </w:r>
            <w:r w:rsidRPr="00A27B60">
              <w:rPr>
                <w:rFonts w:ascii="Book Antiqua" w:hAnsi="Book Antiqua"/>
                <w:b/>
                <w:i/>
                <w:color w:val="FF0000"/>
                <w:sz w:val="19"/>
                <w:szCs w:val="19"/>
                <w:highlight w:val="green"/>
              </w:rPr>
              <w:t>CESPE</w:t>
            </w:r>
            <w:r>
              <w:rPr>
                <w:rFonts w:ascii="Book Antiqua" w:hAnsi="Book Antiqua"/>
                <w:b/>
                <w:i/>
                <w:color w:val="FF0000"/>
                <w:sz w:val="19"/>
                <w:szCs w:val="19"/>
              </w:rPr>
              <w:t>: #</w:t>
            </w:r>
            <w:r w:rsidRPr="00E86C46">
              <w:rPr>
                <w:rFonts w:ascii="Book Antiqua" w:hAnsi="Book Antiqua"/>
                <w:b/>
                <w:i/>
                <w:color w:val="FF0000"/>
                <w:sz w:val="19"/>
                <w:szCs w:val="19"/>
                <w:highlight w:val="green"/>
              </w:rPr>
              <w:t>Consulplan</w:t>
            </w:r>
            <w:r>
              <w:rPr>
                <w:rFonts w:ascii="Book Antiqua" w:hAnsi="Book Antiqua"/>
                <w:b/>
                <w:i/>
                <w:color w:val="FF0000"/>
                <w:sz w:val="19"/>
                <w:szCs w:val="19"/>
              </w:rPr>
              <w:t>: #</w:t>
            </w:r>
            <w:r w:rsidRPr="000E3CDD">
              <w:rPr>
                <w:rFonts w:ascii="Book Antiqua" w:hAnsi="Book Antiqua"/>
                <w:b/>
                <w:i/>
                <w:color w:val="FF0000"/>
                <w:sz w:val="19"/>
                <w:szCs w:val="19"/>
                <w:highlight w:val="green"/>
              </w:rPr>
              <w:t>FAPEC</w:t>
            </w:r>
            <w:r>
              <w:rPr>
                <w:rFonts w:ascii="Book Antiqua" w:hAnsi="Book Antiqua"/>
                <w:b/>
                <w:i/>
                <w:color w:val="FF0000"/>
                <w:sz w:val="19"/>
                <w:szCs w:val="19"/>
              </w:rPr>
              <w:t>: #</w:t>
            </w:r>
            <w:r w:rsidRPr="005146CA">
              <w:rPr>
                <w:rFonts w:ascii="Book Antiqua" w:hAnsi="Book Antiqua"/>
                <w:b/>
                <w:i/>
                <w:color w:val="FF0000"/>
                <w:sz w:val="19"/>
                <w:szCs w:val="19"/>
                <w:highlight w:val="green"/>
              </w:rPr>
              <w:t>FGV</w:t>
            </w:r>
            <w:r>
              <w:rPr>
                <w:rFonts w:ascii="Book Antiqua" w:hAnsi="Book Antiqua"/>
                <w:b/>
                <w:i/>
                <w:color w:val="FF0000"/>
                <w:sz w:val="19"/>
                <w:szCs w:val="19"/>
              </w:rPr>
              <w:t>: #</w:t>
            </w:r>
            <w:r w:rsidRPr="002A4107">
              <w:rPr>
                <w:rFonts w:ascii="Book Antiqua" w:hAnsi="Book Antiqua"/>
                <w:b/>
                <w:i/>
                <w:color w:val="FF0000"/>
                <w:sz w:val="19"/>
                <w:szCs w:val="19"/>
                <w:highlight w:val="green"/>
              </w:rPr>
              <w:t>Fundatec</w:t>
            </w:r>
            <w:r>
              <w:rPr>
                <w:rFonts w:ascii="Book Antiqua" w:hAnsi="Book Antiqua"/>
                <w:b/>
                <w:i/>
                <w:color w:val="FF0000"/>
                <w:sz w:val="19"/>
                <w:szCs w:val="19"/>
              </w:rPr>
              <w:t>: #</w:t>
            </w:r>
            <w:r w:rsidRPr="00117979">
              <w:rPr>
                <w:rFonts w:ascii="Book Antiqua" w:hAnsi="Book Antiqua"/>
                <w:b/>
                <w:i/>
                <w:color w:val="FF0000"/>
                <w:sz w:val="19"/>
                <w:szCs w:val="19"/>
                <w:highlight w:val="green"/>
              </w:rPr>
              <w:t>UFPR</w:t>
            </w:r>
            <w:r w:rsidR="00225F75">
              <w:rPr>
                <w:rFonts w:ascii="Book Antiqua" w:hAnsi="Book Antiqua"/>
                <w:b/>
                <w:i/>
                <w:color w:val="FF0000"/>
                <w:sz w:val="19"/>
                <w:szCs w:val="19"/>
              </w:rPr>
              <w:t>: #</w:t>
            </w:r>
            <w:r w:rsidR="00225F75" w:rsidRPr="00225F75">
              <w:rPr>
                <w:rFonts w:ascii="Book Antiqua" w:hAnsi="Book Antiqua"/>
                <w:b/>
                <w:i/>
                <w:color w:val="FF0000"/>
                <w:sz w:val="19"/>
                <w:szCs w:val="19"/>
                <w:highlight w:val="green"/>
              </w:rPr>
              <w:t>VUNESP</w:t>
            </w:r>
            <w:r w:rsidRPr="00AF03D2">
              <w:rPr>
                <w:rFonts w:ascii="Book Antiqua" w:hAnsi="Book Antiqua"/>
                <w:sz w:val="19"/>
                <w:szCs w:val="19"/>
              </w:rPr>
              <w:t>:</w:t>
            </w:r>
            <w:r w:rsidR="006B0F61" w:rsidRPr="00413F74">
              <w:rPr>
                <w:rFonts w:ascii="Book Antiqua" w:eastAsia="Times New Roman" w:hAnsi="Book Antiqua" w:cs="Times New Roman"/>
                <w:b/>
                <w:sz w:val="19"/>
                <w:szCs w:val="19"/>
                <w:lang w:eastAsia="pt-BR"/>
              </w:rPr>
              <w:t xml:space="preserve"> </w:t>
            </w:r>
            <w:r w:rsidR="006B0F61" w:rsidRPr="006B0F61">
              <w:rPr>
                <w:rFonts w:ascii="Book Antiqua" w:eastAsia="Times New Roman" w:hAnsi="Book Antiqua" w:cs="Times New Roman"/>
                <w:b/>
                <w:sz w:val="19"/>
                <w:szCs w:val="19"/>
                <w:lang w:eastAsia="pt-BR"/>
              </w:rPr>
              <w:t>Para se aplicar o princípio da insignificância aos crimes tributários envolvendo tributos estaduais ou municipais, é necessário que exista lei estadual ou municipal dispensando a execução fiscal no caso de tributos abaixo de determinado valor. Esse será o parâmetro para a insignificância. Não é possível aplicar o patamar estabelecido no art. 20 da Lei 10.522/02, uma vez que essa lei trata de tributos que sejam da competência da União</w:t>
            </w:r>
            <w:r w:rsidR="006B0F61">
              <w:rPr>
                <w:rFonts w:ascii="Book Antiqua" w:eastAsia="Times New Roman" w:hAnsi="Book Antiqua" w:cs="Times New Roman"/>
                <w:b/>
                <w:sz w:val="19"/>
                <w:szCs w:val="19"/>
                <w:lang w:eastAsia="pt-BR"/>
              </w:rPr>
              <w:t xml:space="preserve">. </w:t>
            </w:r>
            <w:r w:rsidR="006B0F61">
              <w:rPr>
                <w:rFonts w:ascii="Book Antiqua" w:eastAsia="Times New Roman" w:hAnsi="Book Antiqua" w:cs="Times New Roman"/>
                <w:bCs/>
                <w:sz w:val="19"/>
                <w:szCs w:val="19"/>
                <w:lang w:eastAsia="pt-BR"/>
              </w:rPr>
              <w:t xml:space="preserve">STJ. </w:t>
            </w:r>
            <w:r w:rsidR="006B0F61" w:rsidRPr="006B0F61">
              <w:rPr>
                <w:rFonts w:ascii="Book Antiqua" w:eastAsia="Times New Roman" w:hAnsi="Book Antiqua" w:cs="Times New Roman"/>
                <w:bCs/>
                <w:sz w:val="19"/>
                <w:szCs w:val="19"/>
                <w:lang w:eastAsia="pt-BR"/>
              </w:rPr>
              <w:t>6ª T. HC 165003/SP, Rel. Min. Sebastião Reis Júnior, j</w:t>
            </w:r>
            <w:r w:rsidR="006B0F61">
              <w:rPr>
                <w:rFonts w:ascii="Book Antiqua" w:eastAsia="Times New Roman" w:hAnsi="Book Antiqua" w:cs="Times New Roman"/>
                <w:bCs/>
                <w:sz w:val="19"/>
                <w:szCs w:val="19"/>
                <w:lang w:eastAsia="pt-BR"/>
              </w:rPr>
              <w:t>.</w:t>
            </w:r>
            <w:r w:rsidR="006B0F61" w:rsidRPr="006B0F61">
              <w:rPr>
                <w:rFonts w:ascii="Book Antiqua" w:eastAsia="Times New Roman" w:hAnsi="Book Antiqua" w:cs="Times New Roman"/>
                <w:bCs/>
                <w:sz w:val="19"/>
                <w:szCs w:val="19"/>
                <w:lang w:eastAsia="pt-BR"/>
              </w:rPr>
              <w:t xml:space="preserve"> 20/03/14 </w:t>
            </w:r>
            <w:r w:rsidR="006B0F61" w:rsidRPr="006B0F61">
              <w:rPr>
                <w:rFonts w:ascii="Book Antiqua" w:eastAsia="Times New Roman" w:hAnsi="Book Antiqua" w:cs="Times New Roman"/>
                <w:b/>
                <w:sz w:val="19"/>
                <w:szCs w:val="19"/>
                <w:lang w:eastAsia="pt-BR"/>
              </w:rPr>
              <w:t>(Info 540).</w:t>
            </w:r>
            <w:r>
              <w:rPr>
                <w:rFonts w:ascii="Book Antiqua" w:eastAsia="Times New Roman" w:hAnsi="Book Antiqua" w:cs="Times New Roman"/>
                <w:b/>
                <w:sz w:val="19"/>
                <w:szCs w:val="19"/>
                <w:lang w:eastAsia="pt-BR"/>
              </w:rPr>
              <w:t xml:space="preserve"> </w:t>
            </w:r>
            <w:r w:rsidRPr="00D660EF">
              <w:rPr>
                <w:rFonts w:ascii="Book Antiqua" w:hAnsi="Book Antiqua"/>
                <w:b/>
                <w:i/>
                <w:sz w:val="19"/>
                <w:szCs w:val="19"/>
              </w:rPr>
              <w:t>#</w:t>
            </w:r>
            <w:r w:rsidRPr="00D660EF">
              <w:rPr>
                <w:rFonts w:ascii="Book Antiqua" w:hAnsi="Book Antiqua"/>
                <w:b/>
                <w:i/>
                <w:sz w:val="19"/>
                <w:szCs w:val="19"/>
                <w:highlight w:val="magenta"/>
              </w:rPr>
              <w:t>Jurisprud. Teses/STJ – Ed. 174 – Tese 09</w:t>
            </w:r>
            <w:r w:rsidRPr="00EC7F60">
              <w:rPr>
                <w:rFonts w:ascii="Book Antiqua" w:hAnsi="Book Antiqua"/>
                <w:bCs/>
                <w:iCs/>
                <w:sz w:val="19"/>
                <w:szCs w:val="19"/>
              </w:rPr>
              <w:t>:</w:t>
            </w:r>
            <w:r>
              <w:rPr>
                <w:rFonts w:ascii="Book Antiqua" w:hAnsi="Book Antiqua"/>
                <w:bCs/>
                <w:iCs/>
                <w:sz w:val="19"/>
                <w:szCs w:val="19"/>
              </w:rPr>
              <w:t xml:space="preserve"> </w:t>
            </w:r>
            <w:r w:rsidRPr="0097642E">
              <w:rPr>
                <w:rFonts w:ascii="Book Antiqua" w:hAnsi="Book Antiqua"/>
                <w:b/>
                <w:iCs/>
                <w:sz w:val="19"/>
                <w:szCs w:val="19"/>
              </w:rPr>
              <w:t xml:space="preserve">Incide o princípio da insignificância aos crimes tributários federais e de descaminho quando o débito tributário verificado não ultrapassar o limite de R$ 20.000,00 (vinte mil reais), a teor do disposto no art. 20 da Lei </w:t>
            </w:r>
            <w:r w:rsidR="00225F75">
              <w:rPr>
                <w:rFonts w:ascii="Book Antiqua" w:hAnsi="Book Antiqua"/>
                <w:b/>
                <w:iCs/>
                <w:sz w:val="19"/>
                <w:szCs w:val="19"/>
              </w:rPr>
              <w:t>1</w:t>
            </w:r>
            <w:r w:rsidRPr="0097642E">
              <w:rPr>
                <w:rFonts w:ascii="Book Antiqua" w:hAnsi="Book Antiqua"/>
                <w:b/>
                <w:iCs/>
                <w:sz w:val="19"/>
                <w:szCs w:val="19"/>
              </w:rPr>
              <w:t>0.522/02, com as atualizações efetivadas pelas Portarias n. 75 e 130, ambas do Ministério da Fazenda</w:t>
            </w:r>
            <w:r w:rsidRPr="00390331">
              <w:rPr>
                <w:rFonts w:ascii="Book Antiqua" w:hAnsi="Book Antiqua"/>
                <w:bCs/>
                <w:iCs/>
                <w:sz w:val="19"/>
                <w:szCs w:val="19"/>
              </w:rPr>
              <w:t>. (Tese revisada sob o rito do art. 1.046 do CPC/15 - TEMA 157).</w:t>
            </w:r>
            <w:r w:rsidR="00485507">
              <w:rPr>
                <w:rFonts w:ascii="Book Antiqua" w:hAnsi="Book Antiqua"/>
                <w:bCs/>
                <w:iCs/>
                <w:sz w:val="19"/>
                <w:szCs w:val="19"/>
              </w:rPr>
              <w:t xml:space="preserve"> </w:t>
            </w:r>
            <w:r w:rsidR="00485507">
              <w:rPr>
                <w:rFonts w:ascii="Book Antiqua" w:hAnsi="Book Antiqua"/>
                <w:b/>
                <w:iCs/>
                <w:sz w:val="19"/>
                <w:szCs w:val="19"/>
              </w:rPr>
              <w:t xml:space="preserve">(...) </w:t>
            </w:r>
            <w:r w:rsidR="00485507" w:rsidRPr="00D660EF">
              <w:rPr>
                <w:rFonts w:ascii="Book Antiqua" w:hAnsi="Book Antiqua"/>
                <w:b/>
                <w:i/>
                <w:sz w:val="19"/>
                <w:szCs w:val="19"/>
              </w:rPr>
              <w:t>#</w:t>
            </w:r>
            <w:r w:rsidR="00485507" w:rsidRPr="00D660EF">
              <w:rPr>
                <w:rFonts w:ascii="Book Antiqua" w:hAnsi="Book Antiqua"/>
                <w:b/>
                <w:i/>
                <w:sz w:val="19"/>
                <w:szCs w:val="19"/>
                <w:highlight w:val="magenta"/>
              </w:rPr>
              <w:t xml:space="preserve">Jurisprud. Teses/STJ – Ed. </w:t>
            </w:r>
            <w:r w:rsidR="00485507">
              <w:rPr>
                <w:rFonts w:ascii="Book Antiqua" w:hAnsi="Book Antiqua"/>
                <w:b/>
                <w:i/>
                <w:sz w:val="19"/>
                <w:szCs w:val="19"/>
                <w:highlight w:val="magenta"/>
              </w:rPr>
              <w:t>219</w:t>
            </w:r>
            <w:r w:rsidR="00485507" w:rsidRPr="00D660EF">
              <w:rPr>
                <w:rFonts w:ascii="Book Antiqua" w:hAnsi="Book Antiqua"/>
                <w:b/>
                <w:i/>
                <w:sz w:val="19"/>
                <w:szCs w:val="19"/>
                <w:highlight w:val="magenta"/>
              </w:rPr>
              <w:t xml:space="preserve"> – Tese 09</w:t>
            </w:r>
            <w:r w:rsidR="00485507" w:rsidRPr="00EC7F60">
              <w:rPr>
                <w:rFonts w:ascii="Book Antiqua" w:hAnsi="Book Antiqua"/>
                <w:bCs/>
                <w:iCs/>
                <w:sz w:val="19"/>
                <w:szCs w:val="19"/>
              </w:rPr>
              <w:t>:</w:t>
            </w:r>
            <w:r w:rsidR="00485507">
              <w:t xml:space="preserve"> </w:t>
            </w:r>
            <w:r w:rsidR="00485507" w:rsidRPr="00BB6532">
              <w:rPr>
                <w:rFonts w:ascii="Book Antiqua" w:hAnsi="Book Antiqua"/>
                <w:b/>
                <w:iCs/>
                <w:sz w:val="19"/>
                <w:szCs w:val="19"/>
              </w:rPr>
              <w:t>É possível aplicar o parâmetro estabelecido no Tema n. 157/STJ, para fins de incidência do princípio da insignificância no patamar estabelecido pela União aos tributos dos demais entes federados, quando existir lei local no mesmo sentido da lei federal.</w:t>
            </w:r>
          </w:p>
        </w:tc>
      </w:tr>
    </w:tbl>
    <w:p w14:paraId="6553D3EB" w14:textId="7DF52D04"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 caso de reunião de processos contra o mesmo devedor, na forma do art. 28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6.830, de 22 de setembro de 1980, para os fins de que trata o limite indicado no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será considerada a soma dos débitos consolidados das inscrições reunidas</w:t>
      </w:r>
      <w:r w:rsidRPr="004B7758">
        <w:rPr>
          <w:rFonts w:ascii="Book Antiqua" w:eastAsia="Times New Roman" w:hAnsi="Book Antiqua" w:cs="Arial"/>
          <w:color w:val="000000"/>
          <w:sz w:val="16"/>
          <w:szCs w:val="16"/>
          <w:lang w:eastAsia="pt-BR"/>
        </w:rPr>
        <w:t>. </w:t>
      </w:r>
      <w:hyperlink r:id="rId250" w:anchor="art21" w:history="1">
        <w:r w:rsidRPr="004B7758">
          <w:rPr>
            <w:rFonts w:ascii="Book Antiqua" w:eastAsia="Times New Roman" w:hAnsi="Book Antiqua" w:cs="Arial"/>
            <w:color w:val="0000FF"/>
            <w:sz w:val="16"/>
            <w:szCs w:val="16"/>
            <w:u w:val="single"/>
            <w:lang w:eastAsia="pt-BR"/>
          </w:rPr>
          <w:t>(Incluído pela Lei nº 11.033, de 2004)</w:t>
        </w:r>
      </w:hyperlink>
    </w:p>
    <w:p w14:paraId="5BF5CF5D" w14:textId="77777777" w:rsidR="006552CA" w:rsidRPr="004B7758"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20-A.  Nos casos de execução contra a Fazenda Nacional, é a Procuradoria-Geral da Fazenda Nacional autorizada a não opor embargos, quando o valor pleiteado pelo exequente for inferior àquele fixado em ato do Ministro da Fazenda</w:t>
      </w:r>
      <w:r w:rsidRPr="004B7758">
        <w:rPr>
          <w:rFonts w:ascii="Book Antiqua" w:eastAsia="Times New Roman" w:hAnsi="Book Antiqua" w:cs="Arial"/>
          <w:color w:val="000000"/>
          <w:sz w:val="16"/>
          <w:szCs w:val="16"/>
          <w:lang w:eastAsia="pt-BR"/>
        </w:rPr>
        <w:t>. </w:t>
      </w:r>
      <w:hyperlink r:id="rId251" w:anchor="art4" w:history="1">
        <w:r w:rsidRPr="004B7758">
          <w:rPr>
            <w:rFonts w:ascii="Book Antiqua" w:eastAsia="Times New Roman" w:hAnsi="Book Antiqua" w:cs="Arial"/>
            <w:color w:val="0000FF"/>
            <w:sz w:val="16"/>
            <w:szCs w:val="16"/>
            <w:u w:val="single"/>
            <w:lang w:eastAsia="pt-BR"/>
          </w:rPr>
          <w:t>(Incluído pela Lei nº 12.649, de 2012)</w:t>
        </w:r>
      </w:hyperlink>
    </w:p>
    <w:p w14:paraId="0020F955" w14:textId="0CE37411"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226DA">
        <w:rPr>
          <w:rFonts w:ascii="Book Antiqua" w:eastAsia="Times New Roman" w:hAnsi="Book Antiqua" w:cs="Arial"/>
          <w:b/>
          <w:bCs/>
          <w:color w:val="000000"/>
          <w:sz w:val="19"/>
          <w:szCs w:val="19"/>
          <w:highlight w:val="magenta"/>
          <w:lang w:eastAsia="pt-BR"/>
        </w:rPr>
        <w:t>Art. 20-B</w:t>
      </w:r>
      <w:r w:rsidRPr="006552CA">
        <w:rPr>
          <w:rFonts w:ascii="Book Antiqua" w:eastAsia="Times New Roman" w:hAnsi="Book Antiqua" w:cs="Arial"/>
          <w:color w:val="000000"/>
          <w:sz w:val="19"/>
          <w:szCs w:val="19"/>
          <w:lang w:eastAsia="pt-BR"/>
        </w:rPr>
        <w:t xml:space="preserve">. Inscrito o crédito em dívida ativa da União, o devedor será notificado para, em até cinco dias, efetuar o pagamento do valor atualizado monetariamente, acrescido de juros, multa e demais encargos nela </w:t>
      </w:r>
      <w:r w:rsidRPr="00B226DA">
        <w:rPr>
          <w:rFonts w:ascii="Book Antiqua" w:eastAsia="Times New Roman" w:hAnsi="Book Antiqua" w:cs="Arial"/>
          <w:color w:val="000000"/>
          <w:sz w:val="18"/>
          <w:szCs w:val="18"/>
          <w:lang w:eastAsia="pt-BR"/>
        </w:rPr>
        <w:t>indicados </w:t>
      </w:r>
      <w:hyperlink r:id="rId252"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53"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54"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55"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56"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57"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58" w:history="1">
        <w:r w:rsidRPr="00B226DA">
          <w:rPr>
            <w:rFonts w:ascii="Book Antiqua" w:eastAsia="Times New Roman" w:hAnsi="Book Antiqua" w:cs="Arial"/>
            <w:color w:val="0000FF"/>
            <w:sz w:val="16"/>
            <w:szCs w:val="16"/>
            <w:u w:val="single"/>
            <w:lang w:eastAsia="pt-BR"/>
          </w:rPr>
          <w:t>(Vide ADIN 5932)</w:t>
        </w:r>
      </w:hyperlink>
    </w:p>
    <w:p w14:paraId="0C09DD7E"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w:t>
      </w:r>
      <w:proofErr w:type="gramEnd"/>
      <w:r w:rsidRPr="006552CA">
        <w:rPr>
          <w:rFonts w:ascii="Book Antiqua" w:eastAsia="Times New Roman" w:hAnsi="Book Antiqua" w:cs="Arial"/>
          <w:color w:val="000000"/>
          <w:sz w:val="19"/>
          <w:szCs w:val="19"/>
          <w:lang w:eastAsia="pt-BR"/>
        </w:rPr>
        <w:t xml:space="preserve"> notificação será expedida por via eletrônica ou postal para o endereço do devedor e será considerada entregue depois de decorridos quinze dias da respectiva expedição</w:t>
      </w:r>
      <w:r w:rsidRPr="00B226DA">
        <w:rPr>
          <w:rFonts w:ascii="Book Antiqua" w:eastAsia="Times New Roman" w:hAnsi="Book Antiqua" w:cs="Arial"/>
          <w:color w:val="000000"/>
          <w:sz w:val="16"/>
          <w:szCs w:val="16"/>
          <w:lang w:eastAsia="pt-BR"/>
        </w:rPr>
        <w:t>.  </w:t>
      </w:r>
      <w:hyperlink r:id="rId259"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7182D34F"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Presume</w:t>
      </w:r>
      <w:proofErr w:type="gramEnd"/>
      <w:r w:rsidRPr="006552CA">
        <w:rPr>
          <w:rFonts w:ascii="Book Antiqua" w:eastAsia="Times New Roman" w:hAnsi="Book Antiqua" w:cs="Arial"/>
          <w:color w:val="000000"/>
          <w:sz w:val="19"/>
          <w:szCs w:val="19"/>
          <w:lang w:eastAsia="pt-BR"/>
        </w:rPr>
        <w:t>-se válida a notificação expedida para o endereço informado pelo contribuinte ou responsável à Fazenda Pública</w:t>
      </w:r>
      <w:r w:rsidRPr="00B226DA">
        <w:rPr>
          <w:rFonts w:ascii="Book Antiqua" w:eastAsia="Times New Roman" w:hAnsi="Book Antiqua" w:cs="Arial"/>
          <w:color w:val="000000"/>
          <w:sz w:val="16"/>
          <w:szCs w:val="16"/>
          <w:lang w:eastAsia="pt-BR"/>
        </w:rPr>
        <w:t>.   </w:t>
      </w:r>
      <w:hyperlink r:id="rId260"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2F1702E" w14:textId="28B04B6E" w:rsidR="006552CA" w:rsidRPr="00184179" w:rsidRDefault="006552CA" w:rsidP="006552CA">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B226DA">
        <w:rPr>
          <w:rFonts w:ascii="Book Antiqua" w:eastAsia="Times New Roman" w:hAnsi="Book Antiqua" w:cs="Arial"/>
          <w:b/>
          <w:bCs/>
          <w:color w:val="000000"/>
          <w:sz w:val="19"/>
          <w:szCs w:val="19"/>
          <w:highlight w:val="magenta"/>
          <w:lang w:eastAsia="pt-BR"/>
        </w:rPr>
        <w:t>§ 3</w:t>
      </w:r>
      <w:r w:rsidRPr="00B226DA">
        <w:rPr>
          <w:rFonts w:ascii="Book Antiqua" w:eastAsia="Times New Roman" w:hAnsi="Book Antiqua" w:cs="Arial"/>
          <w:b/>
          <w:bCs/>
          <w:color w:val="000000"/>
          <w:sz w:val="19"/>
          <w:szCs w:val="19"/>
          <w:highlight w:val="magenta"/>
          <w:u w:val="single"/>
          <w:vertAlign w:val="superscript"/>
          <w:lang w:eastAsia="pt-BR"/>
        </w:rPr>
        <w:t>o</w:t>
      </w:r>
      <w:r w:rsidRPr="006552CA">
        <w:rPr>
          <w:rFonts w:ascii="Book Antiqua" w:eastAsia="Times New Roman" w:hAnsi="Book Antiqua" w:cs="Arial"/>
          <w:color w:val="000000"/>
          <w:sz w:val="19"/>
          <w:szCs w:val="19"/>
          <w:lang w:eastAsia="pt-BR"/>
        </w:rPr>
        <w:t>  </w:t>
      </w:r>
      <w:r w:rsidRPr="00184179">
        <w:rPr>
          <w:rFonts w:ascii="Book Antiqua" w:eastAsia="Times New Roman" w:hAnsi="Book Antiqua" w:cs="Arial"/>
          <w:b/>
          <w:bCs/>
          <w:caps/>
          <w:color w:val="000000"/>
          <w:sz w:val="19"/>
          <w:szCs w:val="19"/>
          <w:highlight w:val="green"/>
          <w:lang w:eastAsia="pt-BR"/>
        </w:rPr>
        <w:t>Não pago</w:t>
      </w:r>
      <w:r w:rsidRPr="00B226DA">
        <w:rPr>
          <w:rFonts w:ascii="Book Antiqua" w:eastAsia="Times New Roman" w:hAnsi="Book Antiqua" w:cs="Arial"/>
          <w:b/>
          <w:bCs/>
          <w:color w:val="000000"/>
          <w:sz w:val="19"/>
          <w:szCs w:val="19"/>
          <w:lang w:eastAsia="pt-BR"/>
        </w:rPr>
        <w:t xml:space="preserve"> o débito no prazo fixado no caput</w:t>
      </w:r>
      <w:r w:rsidRPr="00B226DA">
        <w:rPr>
          <w:rFonts w:ascii="Book Antiqua" w:eastAsia="Times New Roman" w:hAnsi="Book Antiqua" w:cs="Arial"/>
          <w:b/>
          <w:bCs/>
          <w:i/>
          <w:iCs/>
          <w:color w:val="000000"/>
          <w:sz w:val="19"/>
          <w:szCs w:val="19"/>
          <w:lang w:eastAsia="pt-BR"/>
        </w:rPr>
        <w:t> </w:t>
      </w:r>
      <w:r w:rsidRPr="00B226DA">
        <w:rPr>
          <w:rFonts w:ascii="Book Antiqua" w:eastAsia="Times New Roman" w:hAnsi="Book Antiqua" w:cs="Arial"/>
          <w:b/>
          <w:bCs/>
          <w:color w:val="000000"/>
          <w:sz w:val="19"/>
          <w:szCs w:val="19"/>
          <w:lang w:eastAsia="pt-BR"/>
        </w:rPr>
        <w:t>deste artigo, a Fazenda Pública poderá</w:t>
      </w:r>
      <w:r w:rsidRPr="00B226DA">
        <w:rPr>
          <w:rFonts w:ascii="Book Antiqua" w:eastAsia="Times New Roman" w:hAnsi="Book Antiqua" w:cs="Arial"/>
          <w:color w:val="000000"/>
          <w:sz w:val="16"/>
          <w:szCs w:val="16"/>
          <w:lang w:eastAsia="pt-BR"/>
        </w:rPr>
        <w:t>: </w:t>
      </w:r>
      <w:hyperlink r:id="rId261"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62"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63"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64"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65"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66"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67"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r w:rsidR="00184179">
        <w:rPr>
          <w:rFonts w:ascii="Book Antiqua" w:eastAsia="Times New Roman" w:hAnsi="Book Antiqua" w:cs="Arial"/>
          <w:b/>
          <w:bCs/>
          <w:color w:val="FF0000"/>
          <w:sz w:val="16"/>
          <w:szCs w:val="16"/>
          <w:lang w:eastAsia="pt-BR"/>
        </w:rPr>
        <w:t xml:space="preserve"> </w:t>
      </w:r>
      <w:r w:rsidR="00184179">
        <w:rPr>
          <w:rFonts w:ascii="Book Antiqua" w:eastAsia="Times New Roman" w:hAnsi="Book Antiqua" w:cs="Arial"/>
          <w:b/>
          <w:bCs/>
          <w:color w:val="FF0000"/>
          <w:sz w:val="16"/>
          <w:szCs w:val="16"/>
          <w:u w:val="single"/>
          <w:lang w:eastAsia="pt-BR"/>
        </w:rPr>
        <w:t>(Cartórios/TJSE-2023)</w:t>
      </w:r>
    </w:p>
    <w:p w14:paraId="43697465"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comunicar a inscrição em dívida ativa aos órgãos que operam bancos de dados e cadastros relativos a consumidores e aos serviços de proteção ao crédito e congêneres; e   </w:t>
      </w:r>
      <w:hyperlink r:id="rId26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FA31ECF" w14:textId="06212304" w:rsidR="006552CA" w:rsidRPr="00184179" w:rsidRDefault="006552CA" w:rsidP="006552C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226DA">
        <w:rPr>
          <w:rFonts w:ascii="Book Antiqua" w:eastAsia="Times New Roman" w:hAnsi="Book Antiqua" w:cs="Arial"/>
          <w:b/>
          <w:bCs/>
          <w:color w:val="000000"/>
          <w:sz w:val="19"/>
          <w:szCs w:val="19"/>
          <w:lang w:eastAsia="pt-BR"/>
        </w:rPr>
        <w:t xml:space="preserve">II - </w:t>
      </w:r>
      <w:proofErr w:type="gramStart"/>
      <w:r w:rsidRPr="00B226DA">
        <w:rPr>
          <w:rFonts w:ascii="Book Antiqua" w:eastAsia="Times New Roman" w:hAnsi="Book Antiqua" w:cs="Arial"/>
          <w:b/>
          <w:bCs/>
          <w:color w:val="000000"/>
          <w:sz w:val="19"/>
          <w:szCs w:val="19"/>
          <w:lang w:eastAsia="pt-BR"/>
        </w:rPr>
        <w:t>averbar</w:t>
      </w:r>
      <w:proofErr w:type="gramEnd"/>
      <w:r w:rsidRPr="00B226DA">
        <w:rPr>
          <w:rFonts w:ascii="Book Antiqua" w:eastAsia="Times New Roman" w:hAnsi="Book Antiqua" w:cs="Arial"/>
          <w:b/>
          <w:bCs/>
          <w:color w:val="000000"/>
          <w:sz w:val="19"/>
          <w:szCs w:val="19"/>
          <w:lang w:eastAsia="pt-BR"/>
        </w:rPr>
        <w:t xml:space="preserve">, inclusive por meio eletrônico, a certidão de dívida ativa nos órgãos de registro de bens e direitos sujeitos a arresto ou penhora, </w:t>
      </w:r>
      <w:r w:rsidRPr="00B226DA">
        <w:rPr>
          <w:rFonts w:ascii="Book Antiqua" w:eastAsia="Times New Roman" w:hAnsi="Book Antiqua" w:cs="Arial"/>
          <w:b/>
          <w:bCs/>
          <w:strike/>
          <w:color w:val="FF0000"/>
          <w:sz w:val="19"/>
          <w:szCs w:val="19"/>
          <w:lang w:eastAsia="pt-BR"/>
        </w:rPr>
        <w:t>tornando-os indisponíveis</w:t>
      </w:r>
      <w:r w:rsidRPr="00B226DA">
        <w:rPr>
          <w:rFonts w:ascii="Book Antiqua" w:eastAsia="Times New Roman" w:hAnsi="Book Antiqua" w:cs="Arial"/>
          <w:color w:val="000000"/>
          <w:sz w:val="16"/>
          <w:szCs w:val="16"/>
          <w:lang w:eastAsia="pt-BR"/>
        </w:rPr>
        <w:t>.  </w:t>
      </w:r>
      <w:hyperlink r:id="rId269" w:anchor="art25" w:history="1">
        <w:r w:rsidRPr="00B226DA">
          <w:rPr>
            <w:rFonts w:ascii="Book Antiqua" w:eastAsia="Times New Roman" w:hAnsi="Book Antiqua" w:cs="Arial"/>
            <w:color w:val="0000FF"/>
            <w:sz w:val="16"/>
            <w:szCs w:val="16"/>
            <w:u w:val="single"/>
            <w:lang w:eastAsia="pt-BR"/>
          </w:rPr>
          <w:t>(Incluído pela Lei nº 13.606, de 2018)</w:t>
        </w:r>
      </w:hyperlink>
      <w:r w:rsidRPr="00B226DA">
        <w:rPr>
          <w:rFonts w:ascii="Book Antiqua" w:eastAsia="Times New Roman" w:hAnsi="Book Antiqua" w:cs="Arial"/>
          <w:color w:val="000000"/>
          <w:sz w:val="16"/>
          <w:szCs w:val="16"/>
          <w:lang w:eastAsia="pt-BR"/>
        </w:rPr>
        <w:t> </w:t>
      </w:r>
      <w:hyperlink r:id="rId270" w:history="1">
        <w:r w:rsidRPr="00B226DA">
          <w:rPr>
            <w:rFonts w:ascii="Book Antiqua" w:eastAsia="Times New Roman" w:hAnsi="Book Antiqua" w:cs="Arial"/>
            <w:color w:val="0000FF"/>
            <w:sz w:val="16"/>
            <w:szCs w:val="16"/>
            <w:u w:val="single"/>
            <w:lang w:eastAsia="pt-BR"/>
          </w:rPr>
          <w:t>(Vide ADIN 5881)</w:t>
        </w:r>
      </w:hyperlink>
      <w:r w:rsidRPr="00B226DA">
        <w:rPr>
          <w:rFonts w:ascii="Book Antiqua" w:eastAsia="Times New Roman" w:hAnsi="Book Antiqua" w:cs="Arial"/>
          <w:color w:val="000000"/>
          <w:sz w:val="16"/>
          <w:szCs w:val="16"/>
          <w:lang w:eastAsia="pt-BR"/>
        </w:rPr>
        <w:t> </w:t>
      </w:r>
      <w:hyperlink r:id="rId271" w:history="1">
        <w:r w:rsidRPr="00B226DA">
          <w:rPr>
            <w:rFonts w:ascii="Book Antiqua" w:eastAsia="Times New Roman" w:hAnsi="Book Antiqua" w:cs="Arial"/>
            <w:color w:val="0000FF"/>
            <w:sz w:val="16"/>
            <w:szCs w:val="16"/>
            <w:u w:val="single"/>
            <w:lang w:eastAsia="pt-BR"/>
          </w:rPr>
          <w:t>(Vide ADIN 5886)</w:t>
        </w:r>
      </w:hyperlink>
      <w:r w:rsidRPr="00B226DA">
        <w:rPr>
          <w:rFonts w:ascii="Book Antiqua" w:eastAsia="Times New Roman" w:hAnsi="Book Antiqua" w:cs="Arial"/>
          <w:color w:val="000000"/>
          <w:sz w:val="16"/>
          <w:szCs w:val="16"/>
          <w:lang w:eastAsia="pt-BR"/>
        </w:rPr>
        <w:t> </w:t>
      </w:r>
      <w:hyperlink r:id="rId272" w:history="1">
        <w:r w:rsidRPr="00B226DA">
          <w:rPr>
            <w:rFonts w:ascii="Book Antiqua" w:eastAsia="Times New Roman" w:hAnsi="Book Antiqua" w:cs="Arial"/>
            <w:color w:val="0000FF"/>
            <w:sz w:val="16"/>
            <w:szCs w:val="16"/>
            <w:u w:val="single"/>
            <w:lang w:eastAsia="pt-BR"/>
          </w:rPr>
          <w:t>(Vide ADIN 5890)</w:t>
        </w:r>
      </w:hyperlink>
      <w:r w:rsidRPr="00B226DA">
        <w:rPr>
          <w:rFonts w:ascii="Book Antiqua" w:eastAsia="Times New Roman" w:hAnsi="Book Antiqua" w:cs="Arial"/>
          <w:color w:val="000000"/>
          <w:sz w:val="16"/>
          <w:szCs w:val="16"/>
          <w:lang w:eastAsia="pt-BR"/>
        </w:rPr>
        <w:t> </w:t>
      </w:r>
      <w:hyperlink r:id="rId273" w:history="1">
        <w:r w:rsidRPr="00B226DA">
          <w:rPr>
            <w:rFonts w:ascii="Book Antiqua" w:eastAsia="Times New Roman" w:hAnsi="Book Antiqua" w:cs="Arial"/>
            <w:color w:val="0000FF"/>
            <w:sz w:val="16"/>
            <w:szCs w:val="16"/>
            <w:u w:val="single"/>
            <w:lang w:eastAsia="pt-BR"/>
          </w:rPr>
          <w:t>(Vide ADIN 5925)</w:t>
        </w:r>
      </w:hyperlink>
      <w:r w:rsidRPr="00B226DA">
        <w:rPr>
          <w:rFonts w:ascii="Book Antiqua" w:eastAsia="Times New Roman" w:hAnsi="Book Antiqua" w:cs="Arial"/>
          <w:color w:val="000000"/>
          <w:sz w:val="16"/>
          <w:szCs w:val="16"/>
          <w:lang w:eastAsia="pt-BR"/>
        </w:rPr>
        <w:t> </w:t>
      </w:r>
      <w:hyperlink r:id="rId274" w:history="1">
        <w:r w:rsidRPr="00B226DA">
          <w:rPr>
            <w:rFonts w:ascii="Book Antiqua" w:eastAsia="Times New Roman" w:hAnsi="Book Antiqua" w:cs="Arial"/>
            <w:color w:val="0000FF"/>
            <w:sz w:val="16"/>
            <w:szCs w:val="16"/>
            <w:u w:val="single"/>
            <w:lang w:eastAsia="pt-BR"/>
          </w:rPr>
          <w:t>(Vide ADIN 5931)</w:t>
        </w:r>
      </w:hyperlink>
      <w:r w:rsidRPr="00B226DA">
        <w:rPr>
          <w:rFonts w:ascii="Book Antiqua" w:eastAsia="Times New Roman" w:hAnsi="Book Antiqua" w:cs="Arial"/>
          <w:color w:val="000000"/>
          <w:sz w:val="16"/>
          <w:szCs w:val="16"/>
          <w:lang w:eastAsia="pt-BR"/>
        </w:rPr>
        <w:t> </w:t>
      </w:r>
      <w:hyperlink r:id="rId275" w:history="1">
        <w:r w:rsidRPr="00B226DA">
          <w:rPr>
            <w:rFonts w:ascii="Book Antiqua" w:eastAsia="Times New Roman" w:hAnsi="Book Antiqua" w:cs="Arial"/>
            <w:color w:val="0000FF"/>
            <w:sz w:val="16"/>
            <w:szCs w:val="16"/>
            <w:u w:val="single"/>
            <w:lang w:eastAsia="pt-BR"/>
          </w:rPr>
          <w:t>(Vide ADIN 5932)</w:t>
        </w:r>
      </w:hyperlink>
      <w:r w:rsidR="00B226DA">
        <w:rPr>
          <w:rFonts w:ascii="Book Antiqua" w:eastAsia="Times New Roman" w:hAnsi="Book Antiqua" w:cs="Arial"/>
          <w:color w:val="0000FF"/>
          <w:sz w:val="16"/>
          <w:szCs w:val="16"/>
          <w:lang w:eastAsia="pt-BR"/>
        </w:rPr>
        <w:t xml:space="preserve"> </w:t>
      </w:r>
      <w:r w:rsidR="00B226DA" w:rsidRPr="00B226DA">
        <w:rPr>
          <w:rFonts w:ascii="Book Antiqua" w:eastAsia="Times New Roman" w:hAnsi="Book Antiqua" w:cs="Arial"/>
          <w:b/>
          <w:bCs/>
          <w:color w:val="FF0000"/>
          <w:sz w:val="16"/>
          <w:szCs w:val="16"/>
          <w:u w:val="single"/>
          <w:lang w:eastAsia="pt-BR"/>
        </w:rPr>
        <w:t>(PGEPA-2022)</w:t>
      </w:r>
      <w:r w:rsidR="00184179">
        <w:rPr>
          <w:rFonts w:ascii="Book Antiqua" w:eastAsia="Times New Roman" w:hAnsi="Book Antiqua" w:cs="Arial"/>
          <w:b/>
          <w:bCs/>
          <w:color w:val="FF0000"/>
          <w:sz w:val="16"/>
          <w:szCs w:val="16"/>
          <w:lang w:eastAsia="pt-BR"/>
        </w:rPr>
        <w:t xml:space="preserve"> </w:t>
      </w:r>
      <w:r w:rsidR="00184179">
        <w:rPr>
          <w:rFonts w:ascii="Book Antiqua" w:eastAsia="Times New Roman" w:hAnsi="Book Antiqua" w:cs="Arial"/>
          <w:b/>
          <w:bCs/>
          <w:color w:val="FF0000"/>
          <w:sz w:val="16"/>
          <w:szCs w:val="16"/>
          <w:u w:val="single"/>
          <w:lang w:eastAsia="pt-BR"/>
        </w:rPr>
        <w:t>(Cartórios/TJSE-2023)</w:t>
      </w:r>
    </w:p>
    <w:tbl>
      <w:tblPr>
        <w:tblStyle w:val="Tabelacomgrade"/>
        <w:tblW w:w="8500" w:type="dxa"/>
        <w:shd w:val="clear" w:color="auto" w:fill="CCFFFF"/>
        <w:tblLook w:val="04A0" w:firstRow="1" w:lastRow="0" w:firstColumn="1" w:lastColumn="0" w:noHBand="0" w:noVBand="1"/>
      </w:tblPr>
      <w:tblGrid>
        <w:gridCol w:w="8500"/>
      </w:tblGrid>
      <w:tr w:rsidR="00B226DA" w:rsidRPr="003D7D2D" w14:paraId="00BB8A47" w14:textId="77777777" w:rsidTr="00B226DA">
        <w:tc>
          <w:tcPr>
            <w:tcW w:w="8500" w:type="dxa"/>
            <w:shd w:val="clear" w:color="auto" w:fill="CCFFFF"/>
          </w:tcPr>
          <w:p w14:paraId="1C0ED985" w14:textId="4EBCC5B4" w:rsidR="00B226DA" w:rsidRPr="00B226DA" w:rsidRDefault="00B226DA" w:rsidP="00184179">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00184179">
              <w:rPr>
                <w:rFonts w:ascii="Book Antiqua" w:eastAsia="Times New Roman" w:hAnsi="Book Antiqua" w:cs="Times New Roman"/>
                <w:b/>
                <w:bCs/>
                <w:i/>
                <w:iCs/>
                <w:color w:val="FF0000"/>
                <w:sz w:val="19"/>
                <w:szCs w:val="19"/>
                <w:lang w:eastAsia="pt-BR"/>
              </w:rPr>
              <w:t>: #</w:t>
            </w:r>
            <w:r w:rsidR="00184179" w:rsidRPr="00184179">
              <w:rPr>
                <w:rFonts w:ascii="Book Antiqua" w:eastAsia="Times New Roman" w:hAnsi="Book Antiqua" w:cs="Times New Roman"/>
                <w:b/>
                <w:bCs/>
                <w:i/>
                <w:iCs/>
                <w:color w:val="FF0000"/>
                <w:sz w:val="19"/>
                <w:szCs w:val="19"/>
                <w:highlight w:val="green"/>
                <w:lang w:eastAsia="pt-BR"/>
              </w:rPr>
              <w:t>Cartórios/TJSE-2023</w:t>
            </w:r>
            <w:r w:rsidR="00184179">
              <w:rPr>
                <w:rFonts w:ascii="Book Antiqua" w:eastAsia="Times New Roman" w:hAnsi="Book Antiqua" w:cs="Times New Roman"/>
                <w:b/>
                <w:bCs/>
                <w:i/>
                <w:iCs/>
                <w:color w:val="FF0000"/>
                <w:sz w:val="19"/>
                <w:szCs w:val="19"/>
                <w:lang w:eastAsia="pt-BR"/>
              </w:rPr>
              <w:t>: #</w:t>
            </w:r>
            <w:r w:rsidR="00184179" w:rsidRPr="00184179">
              <w:rPr>
                <w:rFonts w:ascii="Book Antiqua" w:eastAsia="Times New Roman" w:hAnsi="Book Antiqua" w:cs="Times New Roman"/>
                <w:b/>
                <w:bCs/>
                <w:i/>
                <w:iCs/>
                <w:color w:val="FF0000"/>
                <w:sz w:val="19"/>
                <w:szCs w:val="19"/>
                <w:highlight w:val="green"/>
                <w:lang w:eastAsia="pt-BR"/>
              </w:rPr>
              <w:t>FGV</w:t>
            </w:r>
            <w:r w:rsidRPr="001D16C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i/>
                <w:iCs/>
                <w:sz w:val="19"/>
                <w:szCs w:val="19"/>
                <w:u w:val="single"/>
                <w:lang w:eastAsia="pt-BR"/>
              </w:rPr>
              <w:t>Apenas a indisponibilidade de bens prevista na parte final do § 3º do art. 20-B da Lei 10.522/02 é inconstitucional; o restante do dispositivo é válido</w:t>
            </w:r>
            <w:r>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A Lei 13.606/18 acrescentou o art. 20-B à Lei 10.522/02 prevendo um procedimento para o caso de inscrição de créditos em dívida ativa da União.</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A alteração que gerou controvérsia foi o § 3º do art. 20-B.</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Esse dispositivo previu que, se depois de 5 dias contados da notificação, o devedor não pagar a dívida, a Fazenda Pública poderá:</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1) comunicar essa dívida para que seja anotada nos cadastros restritivos de crédito, como por exemplo, SERASA e SPC. Com isso, o devedor do Fisco fica “negativado” e terá dificuldades de obter créditos e financiamentos;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2) averbar a certidão de dívida ativa (CDA) nos registros públicos e, com isso, os bens e direitos do devedor ficariam indisponíveis.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Veja a redação do dispositivo legal:</w:t>
            </w:r>
            <w:r w:rsidR="00184179">
              <w:rPr>
                <w:rFonts w:ascii="Book Antiqua" w:eastAsia="Times New Roman" w:hAnsi="Book Antiqua" w:cs="Times New Roman"/>
                <w:b/>
                <w:bCs/>
                <w:sz w:val="19"/>
                <w:szCs w:val="19"/>
                <w:lang w:eastAsia="pt-BR"/>
              </w:rPr>
              <w:t xml:space="preserve"> </w:t>
            </w:r>
            <w:r w:rsidR="00184179" w:rsidRPr="00184179">
              <w:rPr>
                <w:rFonts w:ascii="Book Antiqua" w:eastAsia="Times New Roman" w:hAnsi="Book Antiqua" w:cs="Times New Roman"/>
                <w:b/>
                <w:bCs/>
                <w:i/>
                <w:iCs/>
                <w:sz w:val="19"/>
                <w:szCs w:val="19"/>
                <w:lang w:eastAsia="pt-BR"/>
              </w:rPr>
              <w:t>“</w:t>
            </w:r>
            <w:r w:rsidRPr="00184179">
              <w:rPr>
                <w:rFonts w:ascii="Book Antiqua" w:eastAsia="Times New Roman" w:hAnsi="Book Antiqua" w:cs="Times New Roman"/>
                <w:b/>
                <w:bCs/>
                <w:i/>
                <w:iCs/>
                <w:sz w:val="19"/>
                <w:szCs w:val="19"/>
                <w:lang w:eastAsia="pt-BR"/>
              </w:rPr>
              <w:t>Art. 20-B (...)</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 3º Não pago o débito no prazo fixado no caput deste artigo, a Fazenda Pública poderá:</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I - comunicar a inscrição em dívida ativa aos órgãos que operam bancos de dados e cadastros relativos a consumidores e aos serviços de proteção ao crédito e congêneres; e</w:t>
            </w:r>
            <w:r w:rsidR="00184179" w:rsidRP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i/>
                <w:iCs/>
                <w:sz w:val="19"/>
                <w:szCs w:val="19"/>
                <w:lang w:eastAsia="pt-BR"/>
              </w:rPr>
              <w:t>II - averbar, inclusive por meio eletrônico, a certidão de dívida ativa nos órgãos de registro de bens e direitos sujeitos a arresto ou penhora, tornando-os indisponíveis.</w:t>
            </w:r>
            <w:r w:rsidR="00184179" w:rsidRPr="00184179">
              <w:rPr>
                <w:rFonts w:ascii="Book Antiqua" w:eastAsia="Times New Roman" w:hAnsi="Book Antiqua" w:cs="Times New Roman"/>
                <w:b/>
                <w:bCs/>
                <w:i/>
                <w:iCs/>
                <w:sz w:val="19"/>
                <w:szCs w:val="19"/>
                <w:lang w:eastAsia="pt-BR"/>
              </w:rPr>
              <w:t>”</w:t>
            </w:r>
            <w:r w:rsidR="00184179">
              <w:rPr>
                <w:rFonts w:ascii="Book Antiqua" w:eastAsia="Times New Roman" w:hAnsi="Book Antiqua" w:cs="Times New Roman"/>
                <w:b/>
                <w:bCs/>
                <w:i/>
                <w:iCs/>
                <w:sz w:val="19"/>
                <w:szCs w:val="19"/>
                <w:lang w:eastAsia="pt-BR"/>
              </w:rPr>
              <w:t xml:space="preserve"> </w:t>
            </w:r>
            <w:r w:rsidRPr="00184179">
              <w:rPr>
                <w:rFonts w:ascii="Book Antiqua" w:eastAsia="Times New Roman" w:hAnsi="Book Antiqua" w:cs="Times New Roman"/>
                <w:b/>
                <w:bCs/>
                <w:sz w:val="19"/>
                <w:szCs w:val="19"/>
                <w:lang w:eastAsia="pt-BR"/>
              </w:rPr>
              <w:t>Os incisos I e II do § 3º do art. 20-B da Lei 10.522/02, acrescentados pela Lei 13.606/18, são constitucionais ou não?</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b/>
                <w:bCs/>
                <w:sz w:val="19"/>
                <w:szCs w:val="19"/>
                <w:lang w:eastAsia="pt-BR"/>
              </w:rPr>
              <w:t>O STF declarou:</w:t>
            </w:r>
            <w:r w:rsidR="00184179">
              <w:rPr>
                <w:rFonts w:ascii="Book Antiqua" w:eastAsia="Times New Roman" w:hAnsi="Book Antiqua" w:cs="Times New Roman"/>
                <w:b/>
                <w:bCs/>
                <w:sz w:val="19"/>
                <w:szCs w:val="19"/>
                <w:lang w:eastAsia="pt-BR"/>
              </w:rPr>
              <w:t xml:space="preserve"> 1)</w:t>
            </w:r>
            <w:r w:rsidRPr="00B226DA">
              <w:rPr>
                <w:rFonts w:ascii="Book Antiqua" w:eastAsia="Times New Roman" w:hAnsi="Book Antiqua" w:cs="Times New Roman"/>
                <w:b/>
                <w:bCs/>
                <w:sz w:val="19"/>
                <w:szCs w:val="19"/>
                <w:lang w:eastAsia="pt-BR"/>
              </w:rPr>
              <w:t xml:space="preserve"> constitucional o inciso I do § 3º do art. 20-B da Lei 10.522/02; e</w:t>
            </w:r>
            <w:r w:rsidR="00184179">
              <w:rPr>
                <w:rFonts w:ascii="Book Antiqua" w:eastAsia="Times New Roman" w:hAnsi="Book Antiqua" w:cs="Times New Roman"/>
                <w:b/>
                <w:bCs/>
                <w:sz w:val="19"/>
                <w:szCs w:val="19"/>
                <w:lang w:eastAsia="pt-BR"/>
              </w:rPr>
              <w:t xml:space="preserve"> 2) </w:t>
            </w:r>
            <w:r w:rsidRPr="00CA5EEB">
              <w:rPr>
                <w:rFonts w:ascii="Book Antiqua" w:eastAsia="Times New Roman" w:hAnsi="Book Antiqua" w:cs="Times New Roman"/>
                <w:b/>
                <w:bCs/>
                <w:sz w:val="19"/>
                <w:szCs w:val="19"/>
                <w:shd w:val="clear" w:color="auto" w:fill="F7CAAC" w:themeFill="accent2" w:themeFillTint="66"/>
                <w:lang w:eastAsia="pt-BR"/>
              </w:rPr>
              <w:t>inconstitucional</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highlight w:val="yellow"/>
                <w:lang w:eastAsia="pt-BR"/>
              </w:rPr>
              <w:t>a parte final do inciso II do § 3º do mesmo art. 20-B</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highlight w:val="green"/>
                <w:lang w:eastAsia="pt-BR"/>
              </w:rPr>
              <w:t>onde se lê</w:t>
            </w:r>
            <w:r w:rsidRPr="00B226DA">
              <w:rPr>
                <w:rFonts w:ascii="Book Antiqua" w:eastAsia="Times New Roman" w:hAnsi="Book Antiqua" w:cs="Times New Roman"/>
                <w:b/>
                <w:bCs/>
                <w:sz w:val="19"/>
                <w:szCs w:val="19"/>
                <w:lang w:eastAsia="pt-BR"/>
              </w:rPr>
              <w:t xml:space="preserve"> “</w:t>
            </w:r>
            <w:r w:rsidRPr="00CA5EEB">
              <w:rPr>
                <w:rFonts w:ascii="Book Antiqua" w:eastAsia="Times New Roman" w:hAnsi="Book Antiqua" w:cs="Times New Roman"/>
                <w:b/>
                <w:bCs/>
                <w:sz w:val="19"/>
                <w:szCs w:val="19"/>
                <w:shd w:val="clear" w:color="auto" w:fill="F7CAAC" w:themeFill="accent2" w:themeFillTint="66"/>
                <w:lang w:eastAsia="pt-BR"/>
              </w:rPr>
              <w:t>tornando-os indisponíveis</w:t>
            </w:r>
            <w:r w:rsidRPr="00B226DA">
              <w:rPr>
                <w:rFonts w:ascii="Book Antiqua" w:eastAsia="Times New Roman" w:hAnsi="Book Antiqua" w:cs="Times New Roman"/>
                <w:b/>
                <w:bCs/>
                <w:sz w:val="19"/>
                <w:szCs w:val="19"/>
                <w:lang w:eastAsia="pt-BR"/>
              </w:rPr>
              <w:t>”, ambos na redação dada pela Lei nº 13.306/2018.</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constitucional lei que autoriza que o Fisco informe ao SERASA/SPC a relação dos devedores de tributos (inciso I do § 3º do art. 20-B)</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constitucional a comunicação da inscrição em dívida ativa aos órgãos que operam bancos de dados e cadastros relativos a consumidores e aos serviços de proteção ao crédito e congêneres.</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constitucional lei que autoriza que o Fisco faça a averbação (“uma espécie de observação”) nos registros públicos sobre a existência de CDA contra o titular daquele bem ou direito registrado (primeira parte do inciso II)</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constitucional a averbação, inclusive por meio eletrônico, da certidão de dívida ativa (CDA) nos órgãos de registro de bens e direitos sujeitos a arresto ou penhora, relativamente aos créditos inscritos em dívida ativa da União.</w:t>
            </w:r>
            <w:r w:rsidR="00184179">
              <w:rPr>
                <w:rFonts w:ascii="Book Antiqua" w:eastAsia="Times New Roman" w:hAnsi="Book Antiqua" w:cs="Times New Roman"/>
                <w:b/>
                <w:bCs/>
                <w:sz w:val="19"/>
                <w:szCs w:val="19"/>
                <w:lang w:eastAsia="pt-BR"/>
              </w:rPr>
              <w:t xml:space="preserve"> (...) </w:t>
            </w:r>
            <w:r w:rsidRPr="00184179">
              <w:rPr>
                <w:rFonts w:ascii="Book Antiqua" w:eastAsia="Times New Roman" w:hAnsi="Book Antiqua" w:cs="Times New Roman"/>
                <w:b/>
                <w:bCs/>
                <w:i/>
                <w:iCs/>
                <w:sz w:val="19"/>
                <w:szCs w:val="19"/>
                <w:u w:val="single"/>
                <w:lang w:eastAsia="pt-BR"/>
              </w:rPr>
              <w:t>É inconstitucional a previsão da indisponibilidade de bens e direitos do devedor tributário pelo simples fato de a CDA ter sido averbada no registro (segunda parte do inciso II)</w:t>
            </w:r>
            <w:r w:rsidR="00184179">
              <w:rPr>
                <w:rFonts w:ascii="Book Antiqua" w:eastAsia="Times New Roman" w:hAnsi="Book Antiqua" w:cs="Times New Roman"/>
                <w:sz w:val="19"/>
                <w:szCs w:val="19"/>
                <w:lang w:eastAsia="pt-BR"/>
              </w:rPr>
              <w:t xml:space="preserve">: </w:t>
            </w:r>
            <w:r w:rsidRPr="00B226DA">
              <w:rPr>
                <w:rFonts w:ascii="Book Antiqua" w:eastAsia="Times New Roman" w:hAnsi="Book Antiqua" w:cs="Times New Roman"/>
                <w:b/>
                <w:bCs/>
                <w:sz w:val="19"/>
                <w:szCs w:val="19"/>
                <w:lang w:eastAsia="pt-BR"/>
              </w:rPr>
              <w:t>É inconstitucional a previsão legal que permite à Fazenda Nacional tornar indisponíveis, administrativamente, bens dos contribuintes devedores para garantir o pagamento dos débitos fiscais a serem executados.</w:t>
            </w:r>
            <w:r w:rsidR="00184179">
              <w:rPr>
                <w:rFonts w:ascii="Book Antiqua" w:eastAsia="Times New Roman" w:hAnsi="Book Antiqua" w:cs="Times New Roman"/>
                <w:b/>
                <w:bCs/>
                <w:sz w:val="19"/>
                <w:szCs w:val="19"/>
                <w:lang w:eastAsia="pt-BR"/>
              </w:rPr>
              <w:t xml:space="preserve"> </w:t>
            </w:r>
            <w:r w:rsidRPr="00B226DA">
              <w:rPr>
                <w:rFonts w:ascii="Book Antiqua" w:eastAsia="Times New Roman" w:hAnsi="Book Antiqua" w:cs="Times New Roman"/>
                <w:sz w:val="19"/>
                <w:szCs w:val="19"/>
                <w:lang w:eastAsia="pt-BR"/>
              </w:rPr>
              <w:t>STF. Plenário. ADI 5881/DF, ADI 5886/DF, ADI 5890/DF, ADI 5925/DF, ADI 5931/DF e ADI 5932/DF, rel. orig. Min. Marco Aurélio, red. p/ o ac. Min. Roberto Barroso, j</w:t>
            </w:r>
            <w:r>
              <w:rPr>
                <w:rFonts w:ascii="Book Antiqua" w:eastAsia="Times New Roman" w:hAnsi="Book Antiqua" w:cs="Times New Roman"/>
                <w:sz w:val="19"/>
                <w:szCs w:val="19"/>
                <w:lang w:eastAsia="pt-BR"/>
              </w:rPr>
              <w:t>.</w:t>
            </w:r>
            <w:r w:rsidRPr="00B226DA">
              <w:rPr>
                <w:rFonts w:ascii="Book Antiqua" w:eastAsia="Times New Roman" w:hAnsi="Book Antiqua" w:cs="Times New Roman"/>
                <w:sz w:val="19"/>
                <w:szCs w:val="19"/>
                <w:lang w:eastAsia="pt-BR"/>
              </w:rPr>
              <w:t xml:space="preserve"> 9/12/20</w:t>
            </w:r>
            <w:r w:rsidRPr="00B226DA">
              <w:rPr>
                <w:rFonts w:ascii="Book Antiqua" w:eastAsia="Times New Roman" w:hAnsi="Book Antiqua" w:cs="Times New Roman"/>
                <w:b/>
                <w:bCs/>
                <w:sz w:val="19"/>
                <w:szCs w:val="19"/>
                <w:lang w:eastAsia="pt-BR"/>
              </w:rPr>
              <w:t xml:space="preserve"> (Info 1002).</w:t>
            </w:r>
          </w:p>
        </w:tc>
      </w:tr>
    </w:tbl>
    <w:p w14:paraId="4463CE36" w14:textId="77777777" w:rsidR="00B226DA" w:rsidRPr="00B226DA" w:rsidRDefault="00B226DA" w:rsidP="00B226DA">
      <w:pPr>
        <w:spacing w:after="0" w:line="240" w:lineRule="auto"/>
        <w:ind w:firstLine="527"/>
        <w:jc w:val="both"/>
        <w:rPr>
          <w:rFonts w:ascii="Book Antiqua" w:eastAsia="Times New Roman" w:hAnsi="Book Antiqua" w:cs="Arial"/>
          <w:color w:val="000000"/>
          <w:sz w:val="16"/>
          <w:szCs w:val="16"/>
          <w:lang w:eastAsia="pt-BR"/>
        </w:rPr>
      </w:pPr>
    </w:p>
    <w:tbl>
      <w:tblPr>
        <w:tblStyle w:val="Tabelacomgrade"/>
        <w:tblW w:w="0" w:type="auto"/>
        <w:tblLook w:val="04A0" w:firstRow="1" w:lastRow="0" w:firstColumn="1" w:lastColumn="0" w:noHBand="0" w:noVBand="1"/>
      </w:tblPr>
      <w:tblGrid>
        <w:gridCol w:w="8494"/>
      </w:tblGrid>
      <w:tr w:rsidR="00B226DA" w14:paraId="0511E0F5" w14:textId="77777777" w:rsidTr="00B226DA">
        <w:tc>
          <w:tcPr>
            <w:tcW w:w="8494" w:type="dxa"/>
            <w:shd w:val="clear" w:color="auto" w:fill="CCFFFF"/>
          </w:tcPr>
          <w:p w14:paraId="7C37D5CC" w14:textId="70629A59" w:rsidR="00B226DA" w:rsidRPr="00B226DA" w:rsidRDefault="00B226DA" w:rsidP="00B226D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226DA">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A respeito das garantias e dos privilégios do crédito tributário previstos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assinale a opção correta</w:t>
            </w:r>
            <w:r>
              <w:rPr>
                <w:rFonts w:ascii="Book Antiqua" w:eastAsia="Times New Roman" w:hAnsi="Book Antiqua" w:cs="Arial"/>
                <w:color w:val="000000"/>
                <w:sz w:val="19"/>
                <w:szCs w:val="19"/>
                <w:lang w:eastAsia="pt-BR"/>
              </w:rPr>
              <w:t xml:space="preserve">: </w:t>
            </w:r>
            <w:r w:rsidRPr="00B226DA">
              <w:rPr>
                <w:rFonts w:ascii="Book Antiqua" w:eastAsia="Times New Roman" w:hAnsi="Book Antiqua" w:cs="Arial"/>
                <w:color w:val="000000"/>
                <w:sz w:val="19"/>
                <w:szCs w:val="19"/>
                <w:lang w:eastAsia="pt-BR"/>
              </w:rPr>
              <w:t xml:space="preserve">O rol das garantias atribuídas ao crédito tributário no </w:t>
            </w:r>
            <w:r>
              <w:rPr>
                <w:rFonts w:ascii="Book Antiqua" w:eastAsia="Times New Roman" w:hAnsi="Book Antiqua" w:cs="Arial"/>
                <w:color w:val="000000"/>
                <w:sz w:val="19"/>
                <w:szCs w:val="19"/>
                <w:lang w:eastAsia="pt-BR"/>
              </w:rPr>
              <w:t>CTN</w:t>
            </w:r>
            <w:r w:rsidRPr="00B226DA">
              <w:rPr>
                <w:rFonts w:ascii="Book Antiqua" w:eastAsia="Times New Roman" w:hAnsi="Book Antiqua" w:cs="Arial"/>
                <w:color w:val="000000"/>
                <w:sz w:val="19"/>
                <w:szCs w:val="19"/>
                <w:lang w:eastAsia="pt-BR"/>
              </w:rPr>
              <w:t xml:space="preserve">, por ser exemplificativo, possibilitou a criação da averbação </w:t>
            </w:r>
            <w:proofErr w:type="spellStart"/>
            <w:r w:rsidRPr="00B226DA">
              <w:rPr>
                <w:rFonts w:ascii="Book Antiqua" w:eastAsia="Times New Roman" w:hAnsi="Book Antiqua" w:cs="Arial"/>
                <w:color w:val="000000"/>
                <w:sz w:val="19"/>
                <w:szCs w:val="19"/>
                <w:lang w:eastAsia="pt-BR"/>
              </w:rPr>
              <w:t>pré</w:t>
            </w:r>
            <w:proofErr w:type="spellEnd"/>
            <w:r w:rsidRPr="00B226DA">
              <w:rPr>
                <w:rFonts w:ascii="Book Antiqua" w:eastAsia="Times New Roman" w:hAnsi="Book Antiqua" w:cs="Arial"/>
                <w:color w:val="000000"/>
                <w:sz w:val="19"/>
                <w:szCs w:val="19"/>
                <w:lang w:eastAsia="pt-BR"/>
              </w:rPr>
              <w:t>-executória, nos termos do inciso II do § 3.º do art. 20-B da Lei n.º 10.522/2002.</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183, CTN e art. 20-B, §3º, II, Lei 10522/02.</w:t>
            </w:r>
          </w:p>
        </w:tc>
      </w:tr>
    </w:tbl>
    <w:p w14:paraId="6FE1B60D" w14:textId="0DF6B8C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Art. 20-C.  A Procuradoria-Geral da Fazenda Nacional poderá condicionar o ajuizamento de execuções fiscais à verificação de indícios de bens, direitos ou atividade econômica dos devedores ou </w:t>
      </w:r>
      <w:r w:rsidRPr="006552CA">
        <w:rPr>
          <w:rFonts w:ascii="Book Antiqua" w:eastAsia="Times New Roman" w:hAnsi="Book Antiqua" w:cs="Arial"/>
          <w:color w:val="000000"/>
          <w:sz w:val="19"/>
          <w:szCs w:val="19"/>
          <w:lang w:eastAsia="pt-BR"/>
        </w:rPr>
        <w:lastRenderedPageBreak/>
        <w:t>corresponsáveis, desde que úteis à satisfação integral ou parcial dos débitos a serem executados</w:t>
      </w:r>
      <w:r w:rsidRPr="00B226DA">
        <w:rPr>
          <w:rFonts w:ascii="Book Antiqua" w:eastAsia="Times New Roman" w:hAnsi="Book Antiqua" w:cs="Arial"/>
          <w:color w:val="000000"/>
          <w:sz w:val="16"/>
          <w:szCs w:val="16"/>
          <w:lang w:eastAsia="pt-BR"/>
        </w:rPr>
        <w:t>.  </w:t>
      </w:r>
      <w:hyperlink r:id="rId276"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4111FC2C" w14:textId="77777777" w:rsidR="006552CA" w:rsidRPr="00B226DA"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Parágrafo único. Compete ao Procurador-Geral da Fazenda Nacional definir os limites, critérios e parâmetros para o ajuizamento da ação de que trata o </w:t>
      </w:r>
      <w:r w:rsidRPr="006552CA">
        <w:rPr>
          <w:rFonts w:ascii="Book Antiqua" w:eastAsia="Times New Roman" w:hAnsi="Book Antiqua" w:cs="Arial"/>
          <w:b/>
          <w:bCs/>
          <w:color w:val="000000"/>
          <w:sz w:val="19"/>
          <w:szCs w:val="19"/>
          <w:lang w:eastAsia="pt-BR"/>
        </w:rPr>
        <w:t>caput</w:t>
      </w:r>
      <w:r w:rsidRPr="006552CA">
        <w:rPr>
          <w:rFonts w:ascii="Book Antiqua" w:eastAsia="Times New Roman" w:hAnsi="Book Antiqua" w:cs="Arial"/>
          <w:i/>
          <w:iCs/>
          <w:color w:val="000000"/>
          <w:sz w:val="19"/>
          <w:szCs w:val="19"/>
          <w:lang w:eastAsia="pt-BR"/>
        </w:rPr>
        <w:t> </w:t>
      </w:r>
      <w:r w:rsidRPr="006552CA">
        <w:rPr>
          <w:rFonts w:ascii="Book Antiqua" w:eastAsia="Times New Roman" w:hAnsi="Book Antiqua" w:cs="Arial"/>
          <w:color w:val="000000"/>
          <w:sz w:val="19"/>
          <w:szCs w:val="19"/>
          <w:lang w:eastAsia="pt-BR"/>
        </w:rPr>
        <w:t>deste artigo, observados os critérios de racionalidade, economicidade e eficiência</w:t>
      </w:r>
      <w:r w:rsidRPr="00B226DA">
        <w:rPr>
          <w:rFonts w:ascii="Book Antiqua" w:eastAsia="Times New Roman" w:hAnsi="Book Antiqua" w:cs="Arial"/>
          <w:color w:val="000000"/>
          <w:sz w:val="16"/>
          <w:szCs w:val="16"/>
          <w:lang w:eastAsia="pt-BR"/>
        </w:rPr>
        <w:t>.  </w:t>
      </w:r>
      <w:hyperlink r:id="rId277"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6A03E9BE" w14:textId="77777777" w:rsidR="006552CA" w:rsidRPr="00B226DA"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20-D.  Sem prejuízo da utilização das medidas judicias para recuperação e acautelamento dos créditos inscritos, se houver indícios da prática de ato ilícito previsto na legislação tributária, civil e empresarial como causa de responsabilidade de terceiros por parte do contribuinte, sócios, administradores, pessoas relacionadas e demais responsáveis, a Procuradoria-Geral da Fazenda Nacional poderá, a critério exclusivo da autoridade fazendária</w:t>
      </w:r>
      <w:r w:rsidRPr="00B226DA">
        <w:rPr>
          <w:rFonts w:ascii="Book Antiqua" w:eastAsia="Times New Roman" w:hAnsi="Book Antiqua" w:cs="Arial"/>
          <w:color w:val="000000"/>
          <w:sz w:val="16"/>
          <w:szCs w:val="16"/>
          <w:lang w:eastAsia="pt-BR"/>
        </w:rPr>
        <w:t>:  </w:t>
      </w:r>
      <w:r w:rsidRPr="00B226DA">
        <w:rPr>
          <w:rFonts w:ascii="Book Antiqua" w:eastAsia="Times New Roman" w:hAnsi="Book Antiqua" w:cs="Arial"/>
          <w:color w:val="000000"/>
          <w:sz w:val="16"/>
          <w:szCs w:val="16"/>
          <w:lang w:val="en-US" w:eastAsia="pt-BR"/>
        </w:rPr>
        <w:t>  </w:t>
      </w:r>
      <w:hyperlink r:id="rId278" w:anchor="art25" w:history="1">
        <w:r w:rsidRPr="00B226DA">
          <w:rPr>
            <w:rFonts w:ascii="Book Antiqua" w:eastAsia="Times New Roman" w:hAnsi="Book Antiqua" w:cs="Arial"/>
            <w:color w:val="0000FF"/>
            <w:sz w:val="16"/>
            <w:szCs w:val="16"/>
            <w:u w:val="single"/>
            <w:lang w:eastAsia="pt-BR"/>
          </w:rPr>
          <w:t>(Incluído pela Lei nº 13.606, de 2018)</w:t>
        </w:r>
      </w:hyperlink>
    </w:p>
    <w:p w14:paraId="332AFBF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notificar as pessoas de que trata o </w:t>
      </w:r>
      <w:r w:rsidRPr="006552CA">
        <w:rPr>
          <w:rFonts w:ascii="Book Antiqua" w:eastAsia="Times New Roman" w:hAnsi="Book Antiqua" w:cs="Arial"/>
          <w:b/>
          <w:bCs/>
          <w:color w:val="000000"/>
          <w:sz w:val="19"/>
          <w:szCs w:val="19"/>
          <w:lang w:eastAsia="pt-BR"/>
        </w:rPr>
        <w:t>caput </w:t>
      </w:r>
      <w:r w:rsidRPr="006552CA">
        <w:rPr>
          <w:rFonts w:ascii="Book Antiqua" w:eastAsia="Times New Roman" w:hAnsi="Book Antiqua" w:cs="Arial"/>
          <w:color w:val="000000"/>
          <w:sz w:val="19"/>
          <w:szCs w:val="19"/>
          <w:lang w:eastAsia="pt-BR"/>
        </w:rPr>
        <w:t>deste artigo ou terceiros para prestar depoimentos ou esclarecimentos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79"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1311C3D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requisitar informações, exames periciais e documentos de autoridades federais, estaduais e municipais, bem como dos órgãos e entidades da Administração Pública direta, indireta ou fundacional, de qualquer dos Poderes da União, dos Estados, do Distrito Federal e dos Municípios</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0"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2B93126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instaurar procedimento administrativo para apuração de responsabilidade por débito inscrito em dívida ativa da União, ajuizado ou não, observadas, no que couber, as disposições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9.784, de 29 de janeiro de 1999</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color w:val="000000"/>
          <w:sz w:val="16"/>
          <w:szCs w:val="16"/>
          <w:lang w:val="en-US" w:eastAsia="pt-BR"/>
        </w:rPr>
        <w:t>  </w:t>
      </w:r>
      <w:hyperlink r:id="rId281" w:anchor="art25" w:history="1">
        <w:r w:rsidRPr="0083045D">
          <w:rPr>
            <w:rFonts w:ascii="Book Antiqua" w:eastAsia="Times New Roman" w:hAnsi="Book Antiqua" w:cs="Arial"/>
            <w:color w:val="0000FF"/>
            <w:sz w:val="16"/>
            <w:szCs w:val="16"/>
            <w:u w:val="single"/>
            <w:lang w:eastAsia="pt-BR"/>
          </w:rPr>
          <w:t>(Incluído pela Lei nº 13.606, de 2018)</w:t>
        </w:r>
      </w:hyperlink>
    </w:p>
    <w:p w14:paraId="4434F612"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Art. 20-E. </w:t>
      </w:r>
      <w:r w:rsidRPr="006552CA">
        <w:rPr>
          <w:rFonts w:ascii="Book Antiqua" w:eastAsia="Times New Roman" w:hAnsi="Book Antiqua" w:cs="Arial"/>
          <w:color w:val="000000"/>
          <w:sz w:val="19"/>
          <w:szCs w:val="19"/>
          <w:lang w:eastAsia="pt-BR"/>
        </w:rPr>
        <w:t xml:space="preserve">A Procuradoria-Geral da Fazenda Nacional editará atos complementares para o fiel cumprimento do disposto nos </w:t>
      </w:r>
      <w:proofErr w:type="spellStart"/>
      <w:r w:rsidRPr="006552CA">
        <w:rPr>
          <w:rFonts w:ascii="Book Antiqua" w:eastAsia="Times New Roman" w:hAnsi="Book Antiqua" w:cs="Arial"/>
          <w:color w:val="000000"/>
          <w:sz w:val="19"/>
          <w:szCs w:val="19"/>
          <w:lang w:eastAsia="pt-BR"/>
        </w:rPr>
        <w:t>arts</w:t>
      </w:r>
      <w:proofErr w:type="spellEnd"/>
      <w:r w:rsidRPr="006552CA">
        <w:rPr>
          <w:rFonts w:ascii="Book Antiqua" w:eastAsia="Times New Roman" w:hAnsi="Book Antiqua" w:cs="Arial"/>
          <w:color w:val="000000"/>
          <w:sz w:val="19"/>
          <w:szCs w:val="19"/>
          <w:lang w:eastAsia="pt-BR"/>
        </w:rPr>
        <w:t>. 20-B, 20-C e 20-D desta Lei</w:t>
      </w:r>
      <w:r w:rsidRPr="0083045D">
        <w:rPr>
          <w:rFonts w:ascii="Book Antiqua" w:eastAsia="Times New Roman" w:hAnsi="Book Antiqua" w:cs="Arial"/>
          <w:color w:val="000000"/>
          <w:sz w:val="16"/>
          <w:szCs w:val="16"/>
          <w:lang w:eastAsia="pt-BR"/>
        </w:rPr>
        <w:t>.  </w:t>
      </w:r>
      <w:hyperlink r:id="rId282" w:anchor="art25" w:history="1">
        <w:r w:rsidRPr="0083045D">
          <w:rPr>
            <w:rFonts w:ascii="Book Antiqua" w:eastAsia="Times New Roman" w:hAnsi="Book Antiqua" w:cs="Arial"/>
            <w:color w:val="0000FF"/>
            <w:sz w:val="16"/>
            <w:szCs w:val="16"/>
            <w:u w:val="single"/>
            <w:lang w:eastAsia="pt-BR"/>
          </w:rPr>
          <w:t>(Incluído pela Lei nº 13.606, de 2018)</w:t>
        </w:r>
      </w:hyperlink>
      <w:r w:rsidRPr="0083045D">
        <w:rPr>
          <w:rFonts w:ascii="Book Antiqua" w:eastAsia="Times New Roman" w:hAnsi="Book Antiqua" w:cs="Arial"/>
          <w:color w:val="000000"/>
          <w:sz w:val="16"/>
          <w:szCs w:val="16"/>
          <w:lang w:eastAsia="pt-BR"/>
        </w:rPr>
        <w:t>  </w:t>
      </w:r>
      <w:hyperlink r:id="rId283" w:history="1">
        <w:r w:rsidRPr="0083045D">
          <w:rPr>
            <w:rFonts w:ascii="Book Antiqua" w:eastAsia="Times New Roman" w:hAnsi="Book Antiqua" w:cs="Arial"/>
            <w:color w:val="0000FF"/>
            <w:sz w:val="16"/>
            <w:szCs w:val="16"/>
            <w:u w:val="single"/>
            <w:lang w:eastAsia="pt-BR"/>
          </w:rPr>
          <w:t>(Vide ADIN 5881)</w:t>
        </w:r>
      </w:hyperlink>
      <w:r w:rsidRPr="0083045D">
        <w:rPr>
          <w:rFonts w:ascii="Book Antiqua" w:eastAsia="Times New Roman" w:hAnsi="Book Antiqua" w:cs="Arial"/>
          <w:color w:val="000000"/>
          <w:sz w:val="16"/>
          <w:szCs w:val="16"/>
          <w:lang w:eastAsia="pt-BR"/>
        </w:rPr>
        <w:t>   </w:t>
      </w:r>
      <w:hyperlink r:id="rId284" w:history="1">
        <w:r w:rsidRPr="0083045D">
          <w:rPr>
            <w:rFonts w:ascii="Book Antiqua" w:eastAsia="Times New Roman" w:hAnsi="Book Antiqua" w:cs="Arial"/>
            <w:color w:val="0000FF"/>
            <w:sz w:val="16"/>
            <w:szCs w:val="16"/>
            <w:u w:val="single"/>
            <w:lang w:eastAsia="pt-BR"/>
          </w:rPr>
          <w:t>(Vide ADIN 5886)</w:t>
        </w:r>
      </w:hyperlink>
      <w:r w:rsidRPr="0083045D">
        <w:rPr>
          <w:rFonts w:ascii="Book Antiqua" w:eastAsia="Times New Roman" w:hAnsi="Book Antiqua" w:cs="Arial"/>
          <w:color w:val="000000"/>
          <w:sz w:val="16"/>
          <w:szCs w:val="16"/>
          <w:lang w:eastAsia="pt-BR"/>
        </w:rPr>
        <w:t>         </w:t>
      </w:r>
      <w:hyperlink r:id="rId285" w:history="1">
        <w:r w:rsidRPr="0083045D">
          <w:rPr>
            <w:rFonts w:ascii="Book Antiqua" w:eastAsia="Times New Roman" w:hAnsi="Book Antiqua" w:cs="Arial"/>
            <w:color w:val="0000FF"/>
            <w:sz w:val="16"/>
            <w:szCs w:val="16"/>
            <w:u w:val="single"/>
            <w:lang w:eastAsia="pt-BR"/>
          </w:rPr>
          <w:t>(Vide ADIN 5890)</w:t>
        </w:r>
      </w:hyperlink>
      <w:r w:rsidRPr="0083045D">
        <w:rPr>
          <w:rFonts w:ascii="Book Antiqua" w:eastAsia="Times New Roman" w:hAnsi="Book Antiqua" w:cs="Arial"/>
          <w:color w:val="000000"/>
          <w:sz w:val="16"/>
          <w:szCs w:val="16"/>
          <w:lang w:eastAsia="pt-BR"/>
        </w:rPr>
        <w:t>  </w:t>
      </w:r>
      <w:hyperlink r:id="rId286" w:history="1">
        <w:r w:rsidRPr="0083045D">
          <w:rPr>
            <w:rFonts w:ascii="Book Antiqua" w:eastAsia="Times New Roman" w:hAnsi="Book Antiqua" w:cs="Arial"/>
            <w:color w:val="0000FF"/>
            <w:sz w:val="16"/>
            <w:szCs w:val="16"/>
            <w:u w:val="single"/>
            <w:lang w:eastAsia="pt-BR"/>
          </w:rPr>
          <w:t>(Vide ADIN 5925)</w:t>
        </w:r>
      </w:hyperlink>
      <w:r w:rsidRPr="0083045D">
        <w:rPr>
          <w:rFonts w:ascii="Book Antiqua" w:eastAsia="Times New Roman" w:hAnsi="Book Antiqua" w:cs="Arial"/>
          <w:color w:val="000000"/>
          <w:sz w:val="16"/>
          <w:szCs w:val="16"/>
          <w:lang w:eastAsia="pt-BR"/>
        </w:rPr>
        <w:t>   </w:t>
      </w:r>
      <w:hyperlink r:id="rId287" w:history="1">
        <w:r w:rsidRPr="0083045D">
          <w:rPr>
            <w:rFonts w:ascii="Book Antiqua" w:eastAsia="Times New Roman" w:hAnsi="Book Antiqua" w:cs="Arial"/>
            <w:color w:val="0000FF"/>
            <w:sz w:val="16"/>
            <w:szCs w:val="16"/>
            <w:u w:val="single"/>
            <w:lang w:eastAsia="pt-BR"/>
          </w:rPr>
          <w:t>(Vide ADIN 5931)</w:t>
        </w:r>
      </w:hyperlink>
      <w:r w:rsidRPr="0083045D">
        <w:rPr>
          <w:rFonts w:ascii="Book Antiqua" w:eastAsia="Times New Roman" w:hAnsi="Book Antiqua" w:cs="Arial"/>
          <w:color w:val="000000"/>
          <w:sz w:val="16"/>
          <w:szCs w:val="16"/>
          <w:lang w:eastAsia="pt-BR"/>
        </w:rPr>
        <w:t>     </w:t>
      </w:r>
      <w:hyperlink r:id="rId288" w:history="1">
        <w:r w:rsidRPr="0083045D">
          <w:rPr>
            <w:rFonts w:ascii="Book Antiqua" w:eastAsia="Times New Roman" w:hAnsi="Book Antiqua" w:cs="Arial"/>
            <w:color w:val="0000FF"/>
            <w:sz w:val="16"/>
            <w:szCs w:val="16"/>
            <w:u w:val="single"/>
            <w:lang w:eastAsia="pt-BR"/>
          </w:rPr>
          <w:t>(Vide ADIN 5932)</w:t>
        </w:r>
      </w:hyperlink>
    </w:p>
    <w:p w14:paraId="3ED0DA6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21. Fica isento do pagamento dos honorários de sucumbência o autor da demanda de natureza tributária, proposta contra a União (Fazenda Nacional), que desistir da ação e renunciar ao direito sobre que ela se funda, desde que:</w:t>
      </w:r>
    </w:p>
    <w:p w14:paraId="6D58187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decisão proferida no processo de conhecimento não tenha transitado em julgado;</w:t>
      </w:r>
    </w:p>
    <w:p w14:paraId="67AF155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II - a renúncia e o pedido de conversão dos depósitos judiciais em renda da União sejam protocolizados até 15 de setembro de 1997.</w:t>
      </w:r>
    </w:p>
    <w:p w14:paraId="42D1DC4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22. O pedido poderá ser homologado pelo juiz, pelo relator do recurso, ou pelo presidente do tribunal, ficando extinto o crédito tributário, até o limite dos depósitos convertidos.</w:t>
      </w:r>
    </w:p>
    <w:p w14:paraId="07FD7D4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hipótese de a homologação ser da competência do relator ou do presidente do tribunal, incumbirá ao autor peticionar ao juiz de primeiro grau que houver apreciado o feito, informando a homologação da renúncia para que este determine, de imediato, a conversão dos depósitos em renda da União, independentemente do retorno dos autos do processo ou da respectiva ação cautelar à vara de origem.</w:t>
      </w:r>
    </w:p>
    <w:p w14:paraId="22BC81B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petição de que trata o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deverá conter o número da conta a que os depósitos estejam vinculados e virá acompanhada de cópia da página do órgão oficial onde tiver sido publicado o ato homologatório.</w:t>
      </w:r>
    </w:p>
    <w:p w14:paraId="34C9DAD2"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Com a renúncia da ação principal deverão ser extintas todas as ações cautelares a ela vinculadas, nas quais não será devida verba de sucumbência.</w:t>
      </w:r>
    </w:p>
    <w:p w14:paraId="3EDC75B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23. O ofício para que o depositário proceda à conversão de depósito em renda deverá ser expedido no prazo máximo de 15 (quinze) dias, contado da data do despacho judicial que acolher a petição.</w:t>
      </w:r>
    </w:p>
    <w:p w14:paraId="2A9DD07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Art. 24. As pessoas jurídicas de direito público são dispensadas de autenticar as cópias reprográficas de quaisquer documentos que apresentem em juízo.</w:t>
      </w:r>
    </w:p>
    <w:p w14:paraId="03543CC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552CA">
        <w:rPr>
          <w:rFonts w:ascii="Book Antiqua" w:eastAsia="Times New Roman" w:hAnsi="Book Antiqua" w:cs="Arial"/>
          <w:color w:val="000000"/>
          <w:sz w:val="19"/>
          <w:szCs w:val="19"/>
          <w:lang w:eastAsia="pt-BR"/>
        </w:rPr>
        <w:t>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w:t>
      </w:r>
      <w:r w:rsidRPr="0083045D">
        <w:rPr>
          <w:rFonts w:ascii="Book Antiqua" w:eastAsia="Times New Roman" w:hAnsi="Book Antiqua" w:cs="Arial"/>
          <w:color w:val="000000"/>
          <w:sz w:val="16"/>
          <w:szCs w:val="16"/>
          <w:lang w:eastAsia="pt-BR"/>
        </w:rPr>
        <w:t>. </w:t>
      </w:r>
      <w:hyperlink r:id="rId289" w:anchor="art35" w:history="1">
        <w:r w:rsidRPr="0083045D">
          <w:rPr>
            <w:rFonts w:ascii="Book Antiqua" w:eastAsia="Times New Roman" w:hAnsi="Book Antiqua" w:cs="Arial"/>
            <w:color w:val="0000FF"/>
            <w:sz w:val="16"/>
            <w:szCs w:val="16"/>
            <w:u w:val="single"/>
            <w:lang w:eastAsia="pt-BR"/>
          </w:rPr>
          <w:t>(Redação dada pela Lei nº 11.941, de 2009)</w:t>
        </w:r>
      </w:hyperlink>
    </w:p>
    <w:p w14:paraId="51AC715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Parágrafo único. O disposto no caput deste artigo aplica-se, também, à inscrição em Dívida Ativa e à cobrança judicial da contribuição, multas e demais encargos previstos na legislação respectiva, relativos ao Fundo de Garantia do Tempo de Serviço.</w:t>
      </w:r>
    </w:p>
    <w:p w14:paraId="5F83EDCB"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  Fica suspensa a restrição para transferência de recursos federais a Estados, Distrito Federal e Municípios destinados à execução de ações sociais ou ações em faixa de fronteira, em decorrência de inadimplementos objetos de registro no Cadin e no Sistema Integrado de Administração Financeira do Governo Federal - SIAFI</w:t>
      </w:r>
      <w:r w:rsidRPr="0083045D">
        <w:rPr>
          <w:rFonts w:ascii="Book Antiqua" w:eastAsia="Times New Roman" w:hAnsi="Book Antiqua" w:cs="Arial"/>
          <w:color w:val="000000"/>
          <w:sz w:val="16"/>
          <w:szCs w:val="16"/>
          <w:lang w:eastAsia="pt-BR"/>
        </w:rPr>
        <w:t>. </w:t>
      </w:r>
      <w:hyperlink r:id="rId290" w:anchor="art15" w:history="1">
        <w:r w:rsidRPr="0083045D">
          <w:rPr>
            <w:rFonts w:ascii="Book Antiqua" w:eastAsia="Times New Roman" w:hAnsi="Book Antiqua" w:cs="Arial"/>
            <w:color w:val="0000FF"/>
            <w:sz w:val="16"/>
            <w:szCs w:val="16"/>
            <w:u w:val="single"/>
            <w:lang w:eastAsia="pt-BR"/>
          </w:rPr>
          <w:t>(Redação dada pela Lei nº 12.810, de 2013)</w:t>
        </w:r>
      </w:hyperlink>
    </w:p>
    <w:p w14:paraId="63466C85"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26-A.  O órgão ou entidade que receber recursos para execução de convênios, contratos de repasse e termos de parcerias na forma estabelecida pela legislação federal estará sujeito a prestar contas da sua boa e regular aplicação, observando-se o disposto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10 deste artigo</w:t>
      </w:r>
      <w:r w:rsidRPr="0083045D">
        <w:rPr>
          <w:rFonts w:ascii="Book Antiqua" w:eastAsia="Times New Roman" w:hAnsi="Book Antiqua" w:cs="Arial"/>
          <w:color w:val="000000"/>
          <w:sz w:val="16"/>
          <w:szCs w:val="16"/>
          <w:lang w:eastAsia="pt-BR"/>
        </w:rPr>
        <w:t>. </w:t>
      </w:r>
      <w:hyperlink r:id="rId29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FBE1A1D"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Norma</w:t>
      </w:r>
      <w:proofErr w:type="gramEnd"/>
      <w:r w:rsidRPr="006552CA">
        <w:rPr>
          <w:rFonts w:ascii="Book Antiqua" w:eastAsia="Times New Roman" w:hAnsi="Book Antiqua" w:cs="Arial"/>
          <w:color w:val="000000"/>
          <w:sz w:val="19"/>
          <w:szCs w:val="19"/>
          <w:lang w:eastAsia="pt-BR"/>
        </w:rPr>
        <w:t xml:space="preserve"> específica disporá sobre o prazo para prestação de contas e instauração de tomada de contas especial, se for o caso</w:t>
      </w:r>
      <w:r w:rsidRPr="0083045D">
        <w:rPr>
          <w:rFonts w:ascii="Book Antiqua" w:eastAsia="Times New Roman" w:hAnsi="Book Antiqua" w:cs="Arial"/>
          <w:color w:val="000000"/>
          <w:sz w:val="16"/>
          <w:szCs w:val="16"/>
          <w:lang w:eastAsia="pt-BR"/>
        </w:rPr>
        <w:t>. </w:t>
      </w:r>
      <w:hyperlink r:id="rId292"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AFC7E4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Quando</w:t>
      </w:r>
      <w:proofErr w:type="gramEnd"/>
      <w:r w:rsidRPr="006552CA">
        <w:rPr>
          <w:rFonts w:ascii="Book Antiqua" w:eastAsia="Times New Roman" w:hAnsi="Book Antiqua" w:cs="Arial"/>
          <w:color w:val="000000"/>
          <w:sz w:val="19"/>
          <w:szCs w:val="19"/>
          <w:lang w:eastAsia="pt-BR"/>
        </w:rPr>
        <w:t xml:space="preserve"> a prestação de contas não for encaminhada no prazo estabelecido, será concedido o prazo máximo de 30 (trinta) dias para sua apresentação, ou recolhimento dos recursos, incluídos os rendimentos da aplicação no mercado financeiro, atualizados monetariamente e acrescidos de juros de mora, na forma da lei</w:t>
      </w:r>
      <w:r w:rsidRPr="0083045D">
        <w:rPr>
          <w:rFonts w:ascii="Book Antiqua" w:eastAsia="Times New Roman" w:hAnsi="Book Antiqua" w:cs="Arial"/>
          <w:color w:val="000000"/>
          <w:sz w:val="16"/>
          <w:szCs w:val="16"/>
          <w:lang w:eastAsia="pt-BR"/>
        </w:rPr>
        <w:t>. </w:t>
      </w:r>
      <w:hyperlink r:id="rId293"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68A3F"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w:t>
      </w:r>
      <w:proofErr w:type="gramEnd"/>
      <w:r w:rsidRPr="006552CA">
        <w:rPr>
          <w:rFonts w:ascii="Book Antiqua" w:eastAsia="Times New Roman" w:hAnsi="Book Antiqua" w:cs="Arial"/>
          <w:color w:val="000000"/>
          <w:sz w:val="19"/>
          <w:szCs w:val="19"/>
          <w:lang w:eastAsia="pt-BR"/>
        </w:rPr>
        <w:t xml:space="preserve"> os convênios em que não tenha havido qualquer execução física nem utilização dos recursos, o recolhimento à conta única do Tesouro deverá ocorrer sem a incidência de juros de mora, mas com os rendimentos da aplicação financeira</w:t>
      </w:r>
      <w:r w:rsidRPr="0083045D">
        <w:rPr>
          <w:rFonts w:ascii="Book Antiqua" w:eastAsia="Times New Roman" w:hAnsi="Book Antiqua" w:cs="Arial"/>
          <w:color w:val="000000"/>
          <w:sz w:val="16"/>
          <w:szCs w:val="16"/>
          <w:lang w:eastAsia="pt-BR"/>
        </w:rPr>
        <w:t>. </w:t>
      </w:r>
      <w:hyperlink r:id="rId294"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B725BCA"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Apresentada</w:t>
      </w:r>
      <w:proofErr w:type="gramEnd"/>
      <w:r w:rsidRPr="006552CA">
        <w:rPr>
          <w:rFonts w:ascii="Book Antiqua" w:eastAsia="Times New Roman" w:hAnsi="Book Antiqua" w:cs="Arial"/>
          <w:color w:val="000000"/>
          <w:sz w:val="19"/>
          <w:szCs w:val="19"/>
          <w:lang w:eastAsia="pt-BR"/>
        </w:rPr>
        <w:t xml:space="preserve"> a prestação de contas,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deverá apreciá-la aprovando ou rejeitando, total ou parcialmente, as contas, de forma motivada</w:t>
      </w:r>
      <w:r w:rsidRPr="0083045D">
        <w:rPr>
          <w:rFonts w:ascii="Book Antiqua" w:eastAsia="Times New Roman" w:hAnsi="Book Antiqua" w:cs="Arial"/>
          <w:color w:val="000000"/>
          <w:sz w:val="16"/>
          <w:szCs w:val="16"/>
          <w:lang w:eastAsia="pt-BR"/>
        </w:rPr>
        <w:t>. </w:t>
      </w:r>
      <w:hyperlink r:id="rId295"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6D384A7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 ocorrência de uma das hipóteses de inadimplência previstas nos §§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ou no caso de as contas prestadas serem rejeitadas total ou parcialmente, </w:t>
      </w:r>
      <w:proofErr w:type="gramStart"/>
      <w:r w:rsidRPr="006552CA">
        <w:rPr>
          <w:rFonts w:ascii="Book Antiqua" w:eastAsia="Times New Roman" w:hAnsi="Book Antiqua" w:cs="Arial"/>
          <w:color w:val="000000"/>
          <w:sz w:val="19"/>
          <w:szCs w:val="19"/>
          <w:lang w:eastAsia="pt-BR"/>
        </w:rPr>
        <w:t>o concedente</w:t>
      </w:r>
      <w:proofErr w:type="gramEnd"/>
      <w:r w:rsidRPr="006552CA">
        <w:rPr>
          <w:rFonts w:ascii="Book Antiqua" w:eastAsia="Times New Roman" w:hAnsi="Book Antiqua" w:cs="Arial"/>
          <w:color w:val="000000"/>
          <w:sz w:val="19"/>
          <w:szCs w:val="19"/>
          <w:lang w:eastAsia="pt-BR"/>
        </w:rPr>
        <w:t xml:space="preserve"> registrará a inadimplência no sistema de gestão do instrumento e comunicará o fato ao órgão de contabilidade analítica a que estiver vinculado, para fins de instauração de tomada de contas especial, ou outro procedimento de apuração no qual sejam garantidos oportunizados o contraditório e a ampla defesa das partes envolvidas. </w:t>
      </w:r>
      <w:hyperlink r:id="rId296"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238DC1A0"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Confirmada</w:t>
      </w:r>
      <w:proofErr w:type="gramEnd"/>
      <w:r w:rsidRPr="006552CA">
        <w:rPr>
          <w:rFonts w:ascii="Book Antiqua" w:eastAsia="Times New Roman" w:hAnsi="Book Antiqua" w:cs="Arial"/>
          <w:color w:val="000000"/>
          <w:sz w:val="19"/>
          <w:szCs w:val="19"/>
          <w:lang w:eastAsia="pt-BR"/>
        </w:rPr>
        <w:t xml:space="preserve"> a existência de prejuízo ao erário ou desvio dos recursos na forma do § 5</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serão implementadas medidas administrativas ou judiciais para recuperação dos valores, sob pena de responsabilização solidária</w:t>
      </w:r>
      <w:r w:rsidRPr="0083045D">
        <w:rPr>
          <w:rFonts w:ascii="Book Antiqua" w:eastAsia="Times New Roman" w:hAnsi="Book Antiqua" w:cs="Arial"/>
          <w:color w:val="000000"/>
          <w:sz w:val="16"/>
          <w:szCs w:val="16"/>
          <w:lang w:eastAsia="pt-BR"/>
        </w:rPr>
        <w:t>. </w:t>
      </w:r>
      <w:hyperlink r:id="rId297"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1049DD7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Cabe</w:t>
      </w:r>
      <w:proofErr w:type="gramEnd"/>
      <w:r w:rsidRPr="006552CA">
        <w:rPr>
          <w:rFonts w:ascii="Book Antiqua" w:eastAsia="Times New Roman" w:hAnsi="Book Antiqua" w:cs="Arial"/>
          <w:color w:val="000000"/>
          <w:sz w:val="19"/>
          <w:szCs w:val="19"/>
          <w:lang w:eastAsia="pt-BR"/>
        </w:rPr>
        <w:t xml:space="preserve"> ao prefeito e ao governador sucessores prestarem contas dos recursos provenientes de convênios, contratos de repasse e termos de parcerias firmados pelos seus antecessores. </w:t>
      </w:r>
      <w:hyperlink r:id="rId298"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7CC2A706"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Na</w:t>
      </w:r>
      <w:proofErr w:type="gramEnd"/>
      <w:r w:rsidRPr="006552CA">
        <w:rPr>
          <w:rFonts w:ascii="Book Antiqua" w:eastAsia="Times New Roman" w:hAnsi="Book Antiqua" w:cs="Arial"/>
          <w:color w:val="000000"/>
          <w:sz w:val="19"/>
          <w:szCs w:val="19"/>
          <w:lang w:eastAsia="pt-BR"/>
        </w:rPr>
        <w:t xml:space="preserve"> impossibilidade de atender ao disposto no § 7</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deverão ser apresentadas ao </w:t>
      </w:r>
      <w:proofErr w:type="gramStart"/>
      <w:r w:rsidRPr="006552CA">
        <w:rPr>
          <w:rFonts w:ascii="Book Antiqua" w:eastAsia="Times New Roman" w:hAnsi="Book Antiqua" w:cs="Arial"/>
          <w:color w:val="000000"/>
          <w:sz w:val="19"/>
          <w:szCs w:val="19"/>
          <w:lang w:eastAsia="pt-BR"/>
        </w:rPr>
        <w:t>concedente justificativas</w:t>
      </w:r>
      <w:proofErr w:type="gramEnd"/>
      <w:r w:rsidRPr="006552CA">
        <w:rPr>
          <w:rFonts w:ascii="Book Antiqua" w:eastAsia="Times New Roman" w:hAnsi="Book Antiqua" w:cs="Arial"/>
          <w:color w:val="000000"/>
          <w:sz w:val="19"/>
          <w:szCs w:val="19"/>
          <w:lang w:eastAsia="pt-BR"/>
        </w:rPr>
        <w:t xml:space="preserve"> que demonstrem o impedimento de prestar contas e solicitação de instauração de tomada de contas especial</w:t>
      </w:r>
      <w:r w:rsidRPr="0083045D">
        <w:rPr>
          <w:rFonts w:ascii="Book Antiqua" w:eastAsia="Times New Roman" w:hAnsi="Book Antiqua" w:cs="Arial"/>
          <w:color w:val="000000"/>
          <w:sz w:val="16"/>
          <w:szCs w:val="16"/>
          <w:lang w:eastAsia="pt-BR"/>
        </w:rPr>
        <w:t>. </w:t>
      </w:r>
      <w:hyperlink r:id="rId299"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528E8E3C"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Adotada</w:t>
      </w:r>
      <w:proofErr w:type="gramEnd"/>
      <w:r w:rsidRPr="006552CA">
        <w:rPr>
          <w:rFonts w:ascii="Book Antiqua" w:eastAsia="Times New Roman" w:hAnsi="Book Antiqua" w:cs="Arial"/>
          <w:color w:val="000000"/>
          <w:sz w:val="19"/>
          <w:szCs w:val="19"/>
          <w:lang w:eastAsia="pt-BR"/>
        </w:rPr>
        <w:t xml:space="preserve"> a providência prevista no § 8</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o registro de inadimplência do órgão ou entidade será suspenso, no prazo de até 48 (quarenta e oito) horas, </w:t>
      </w:r>
      <w:proofErr w:type="gramStart"/>
      <w:r w:rsidRPr="006552CA">
        <w:rPr>
          <w:rFonts w:ascii="Book Antiqua" w:eastAsia="Times New Roman" w:hAnsi="Book Antiqua" w:cs="Arial"/>
          <w:color w:val="000000"/>
          <w:sz w:val="19"/>
          <w:szCs w:val="19"/>
          <w:lang w:eastAsia="pt-BR"/>
        </w:rPr>
        <w:t>pelo concedente</w:t>
      </w:r>
      <w:proofErr w:type="gramEnd"/>
      <w:r w:rsidRPr="0083045D">
        <w:rPr>
          <w:rFonts w:ascii="Book Antiqua" w:eastAsia="Times New Roman" w:hAnsi="Book Antiqua" w:cs="Arial"/>
          <w:color w:val="000000"/>
          <w:sz w:val="16"/>
          <w:szCs w:val="16"/>
          <w:lang w:eastAsia="pt-BR"/>
        </w:rPr>
        <w:t>. </w:t>
      </w:r>
      <w:hyperlink r:id="rId300"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41F373C8" w14:textId="77777777" w:rsidR="006552CA" w:rsidRPr="0083045D" w:rsidRDefault="006552CA" w:rsidP="006552CA">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10.  Norma específica disporá sobre o prazo para registro de inadimplência no sistema de gestão do instrumento e a forma de notificação prévia com os referidos prazos</w:t>
      </w:r>
      <w:r w:rsidRPr="0083045D">
        <w:rPr>
          <w:rFonts w:ascii="Book Antiqua" w:eastAsia="Times New Roman" w:hAnsi="Book Antiqua" w:cs="Arial"/>
          <w:color w:val="000000"/>
          <w:sz w:val="16"/>
          <w:szCs w:val="16"/>
          <w:lang w:eastAsia="pt-BR"/>
        </w:rPr>
        <w:t>. </w:t>
      </w:r>
      <w:hyperlink r:id="rId301" w:anchor="art16" w:history="1">
        <w:r w:rsidRPr="0083045D">
          <w:rPr>
            <w:rFonts w:ascii="Book Antiqua" w:eastAsia="Times New Roman" w:hAnsi="Book Antiqua" w:cs="Arial"/>
            <w:color w:val="0000FF"/>
            <w:sz w:val="16"/>
            <w:szCs w:val="16"/>
            <w:u w:val="single"/>
            <w:lang w:eastAsia="pt-BR"/>
          </w:rPr>
          <w:t>(Incluído pela Lei nº 12.810, de 2013)</w:t>
        </w:r>
      </w:hyperlink>
    </w:p>
    <w:p w14:paraId="33AD8D48" w14:textId="12DC03AB"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27.  Não cabe recurso de ofício das decisões prolatadas pela Secretaria da Receita Federal do Brasil, em processos relativos a tributos administrados por esse órgão</w:t>
      </w:r>
      <w:r w:rsidRPr="0083045D">
        <w:rPr>
          <w:rFonts w:ascii="Book Antiqua" w:eastAsia="Times New Roman" w:hAnsi="Book Antiqua" w:cs="Arial"/>
          <w:color w:val="000000"/>
          <w:sz w:val="16"/>
          <w:szCs w:val="16"/>
          <w:lang w:eastAsia="pt-BR"/>
        </w:rPr>
        <w:t>: </w:t>
      </w:r>
      <w:hyperlink r:id="rId302" w:anchor="art11" w:history="1">
        <w:r w:rsidRPr="0083045D">
          <w:rPr>
            <w:rFonts w:ascii="Book Antiqua" w:eastAsia="Times New Roman" w:hAnsi="Book Antiqua" w:cs="Arial"/>
            <w:color w:val="0000FF"/>
            <w:sz w:val="16"/>
            <w:szCs w:val="16"/>
            <w:u w:val="single"/>
            <w:lang w:eastAsia="pt-BR"/>
          </w:rPr>
          <w:t>(Redação dada pela Lei nº 12.788, de 2013)</w:t>
        </w:r>
      </w:hyperlink>
    </w:p>
    <w:p w14:paraId="2411E3E4"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pedido de restituição de </w:t>
      </w:r>
      <w:proofErr w:type="gramStart"/>
      <w:r w:rsidRPr="006552CA">
        <w:rPr>
          <w:rFonts w:ascii="Book Antiqua" w:eastAsia="Times New Roman" w:hAnsi="Book Antiqua" w:cs="Arial"/>
          <w:color w:val="000000"/>
          <w:sz w:val="19"/>
          <w:szCs w:val="19"/>
          <w:lang w:eastAsia="pt-BR"/>
        </w:rPr>
        <w:t>tributos</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3"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D606869"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quando se tratar de ressarcimento de créditos do Imposto sobre Produtos Industrializados - IPI, da Contribuição para o PIS/Pasep e da Contribuição para o Financiamento da  Seguridade  Social - COFINS</w:t>
      </w:r>
      <w:r w:rsidRPr="0083045D">
        <w:rPr>
          <w:rFonts w:ascii="Book Antiqua" w:eastAsia="Times New Roman" w:hAnsi="Book Antiqua" w:cs="Arial"/>
          <w:color w:val="000000"/>
          <w:sz w:val="16"/>
          <w:szCs w:val="16"/>
          <w:lang w:eastAsia="pt-BR"/>
        </w:rPr>
        <w:t>;         </w:t>
      </w:r>
      <w:hyperlink r:id="rId304"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6926207"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III - quando se tratar de reembolso do salário-família e do salário-maternidade</w:t>
      </w:r>
      <w:r w:rsidRPr="0083045D">
        <w:rPr>
          <w:rFonts w:ascii="Book Antiqua" w:eastAsia="Times New Roman" w:hAnsi="Book Antiqua" w:cs="Arial"/>
          <w:color w:val="000000"/>
          <w:sz w:val="16"/>
          <w:szCs w:val="16"/>
          <w:lang w:eastAsia="pt-BR"/>
        </w:rPr>
        <w:t>;         </w:t>
      </w:r>
      <w:hyperlink r:id="rId305"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48C7973C"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IV - </w:t>
      </w:r>
      <w:proofErr w:type="gramStart"/>
      <w:r w:rsidRPr="006552CA">
        <w:rPr>
          <w:rFonts w:ascii="Book Antiqua" w:eastAsia="Times New Roman" w:hAnsi="Book Antiqua" w:cs="Arial"/>
          <w:color w:val="000000"/>
          <w:sz w:val="19"/>
          <w:szCs w:val="19"/>
          <w:lang w:eastAsia="pt-BR"/>
        </w:rPr>
        <w:t>quando</w:t>
      </w:r>
      <w:proofErr w:type="gramEnd"/>
      <w:r w:rsidRPr="006552CA">
        <w:rPr>
          <w:rFonts w:ascii="Book Antiqua" w:eastAsia="Times New Roman" w:hAnsi="Book Antiqua" w:cs="Arial"/>
          <w:color w:val="000000"/>
          <w:sz w:val="19"/>
          <w:szCs w:val="19"/>
          <w:lang w:eastAsia="pt-BR"/>
        </w:rPr>
        <w:t xml:space="preserve"> se tratar de homologação de </w:t>
      </w:r>
      <w:proofErr w:type="gramStart"/>
      <w:r w:rsidRPr="006552CA">
        <w:rPr>
          <w:rFonts w:ascii="Book Antiqua" w:eastAsia="Times New Roman" w:hAnsi="Book Antiqua" w:cs="Arial"/>
          <w:color w:val="000000"/>
          <w:sz w:val="19"/>
          <w:szCs w:val="19"/>
          <w:lang w:eastAsia="pt-BR"/>
        </w:rPr>
        <w:t>compensação</w:t>
      </w:r>
      <w:r w:rsidRPr="0083045D">
        <w:rPr>
          <w:rFonts w:ascii="Book Antiqua" w:eastAsia="Times New Roman" w:hAnsi="Book Antiqua" w:cs="Arial"/>
          <w:color w:val="000000"/>
          <w:sz w:val="16"/>
          <w:szCs w:val="16"/>
          <w:lang w:eastAsia="pt-BR"/>
        </w:rPr>
        <w:t>;   </w:t>
      </w:r>
      <w:proofErr w:type="gramEnd"/>
      <w:r w:rsidRPr="0083045D">
        <w:rPr>
          <w:rFonts w:ascii="Book Antiqua" w:eastAsia="Times New Roman" w:hAnsi="Book Antiqua" w:cs="Arial"/>
          <w:color w:val="000000"/>
          <w:sz w:val="16"/>
          <w:szCs w:val="16"/>
          <w:lang w:eastAsia="pt-BR"/>
        </w:rPr>
        <w:t>      </w:t>
      </w:r>
      <w:hyperlink r:id="rId306"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2C01B9D5" w14:textId="67A4E4CC"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V - nos casos de redução de penalidade por retroatividade benigna; e </w:t>
      </w:r>
      <w:hyperlink r:id="rId307"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5942DC78"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VI - </w:t>
      </w:r>
      <w:proofErr w:type="gramStart"/>
      <w:r w:rsidRPr="006552CA">
        <w:rPr>
          <w:rFonts w:ascii="Book Antiqua" w:eastAsia="Times New Roman" w:hAnsi="Book Antiqua" w:cs="Arial"/>
          <w:color w:val="000000"/>
          <w:sz w:val="19"/>
          <w:szCs w:val="19"/>
          <w:lang w:eastAsia="pt-BR"/>
        </w:rPr>
        <w:t>nas</w:t>
      </w:r>
      <w:proofErr w:type="gramEnd"/>
      <w:r w:rsidRPr="006552CA">
        <w:rPr>
          <w:rFonts w:ascii="Book Antiqua" w:eastAsia="Times New Roman" w:hAnsi="Book Antiqua" w:cs="Arial"/>
          <w:color w:val="000000"/>
          <w:sz w:val="19"/>
          <w:szCs w:val="19"/>
          <w:lang w:eastAsia="pt-BR"/>
        </w:rPr>
        <w:t xml:space="preserve"> hipóteses em que a decisão estiver fundamentada em decisão proferida em ação direta de inconstitucionalidade, em súmula vinculante proferida pelo Supremo Tribunal Federal e no disposto no § 6</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do art. 19</w:t>
      </w:r>
      <w:r w:rsidRPr="0083045D">
        <w:rPr>
          <w:rFonts w:ascii="Book Antiqua" w:eastAsia="Times New Roman" w:hAnsi="Book Antiqua" w:cs="Arial"/>
          <w:color w:val="000000"/>
          <w:sz w:val="16"/>
          <w:szCs w:val="16"/>
          <w:lang w:eastAsia="pt-BR"/>
        </w:rPr>
        <w:t>.        </w:t>
      </w:r>
      <w:hyperlink r:id="rId308" w:anchor="art11" w:history="1">
        <w:r w:rsidRPr="0083045D">
          <w:rPr>
            <w:rFonts w:ascii="Book Antiqua" w:eastAsia="Times New Roman" w:hAnsi="Book Antiqua" w:cs="Arial"/>
            <w:color w:val="0000FF"/>
            <w:sz w:val="16"/>
            <w:szCs w:val="16"/>
            <w:u w:val="single"/>
            <w:lang w:eastAsia="pt-BR"/>
          </w:rPr>
          <w:t>(Incluído pela Lei nº 12.788, de 2013)</w:t>
        </w:r>
      </w:hyperlink>
    </w:p>
    <w:p w14:paraId="7510DB5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28. O </w:t>
      </w:r>
      <w:hyperlink r:id="rId309" w:anchor="art3ii." w:history="1">
        <w:r w:rsidRPr="006552CA">
          <w:rPr>
            <w:rFonts w:ascii="Book Antiqua" w:eastAsia="Times New Roman" w:hAnsi="Book Antiqua" w:cs="Arial"/>
            <w:color w:val="0000FF"/>
            <w:sz w:val="19"/>
            <w:szCs w:val="19"/>
            <w:u w:val="single"/>
            <w:lang w:eastAsia="pt-BR"/>
          </w:rPr>
          <w:t>inciso II do art. 3</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8.748, de 9 de dezembro de 1993</w:t>
        </w:r>
      </w:hyperlink>
      <w:r w:rsidRPr="006552CA">
        <w:rPr>
          <w:rFonts w:ascii="Book Antiqua" w:eastAsia="Times New Roman" w:hAnsi="Book Antiqua" w:cs="Arial"/>
          <w:color w:val="000000"/>
          <w:sz w:val="19"/>
          <w:szCs w:val="19"/>
          <w:lang w:eastAsia="pt-BR"/>
        </w:rPr>
        <w:t>, passa a ter a seguinte redação:</w:t>
      </w:r>
    </w:p>
    <w:p w14:paraId="22BC2440"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julgar</w:t>
      </w:r>
      <w:proofErr w:type="gramEnd"/>
      <w:r w:rsidRPr="006552CA">
        <w:rPr>
          <w:rFonts w:ascii="Book Antiqua" w:eastAsia="Times New Roman" w:hAnsi="Book Antiqua" w:cs="Arial"/>
          <w:color w:val="000000"/>
          <w:sz w:val="19"/>
          <w:szCs w:val="19"/>
          <w:lang w:eastAsia="pt-BR"/>
        </w:rPr>
        <w:t xml:space="preserve"> recurso voluntário de decisão de primeira instância nos processos relativos </w:t>
      </w:r>
      <w:proofErr w:type="gramStart"/>
      <w:r w:rsidRPr="006552CA">
        <w:rPr>
          <w:rFonts w:ascii="Book Antiqua" w:eastAsia="Times New Roman" w:hAnsi="Book Antiqua" w:cs="Arial"/>
          <w:color w:val="000000"/>
          <w:sz w:val="19"/>
          <w:szCs w:val="19"/>
          <w:lang w:eastAsia="pt-BR"/>
        </w:rPr>
        <w:t>a</w:t>
      </w:r>
      <w:proofErr w:type="gramEnd"/>
      <w:r w:rsidRPr="006552CA">
        <w:rPr>
          <w:rFonts w:ascii="Book Antiqua" w:eastAsia="Times New Roman" w:hAnsi="Book Antiqua" w:cs="Arial"/>
          <w:color w:val="000000"/>
          <w:sz w:val="19"/>
          <w:szCs w:val="19"/>
          <w:lang w:eastAsia="pt-BR"/>
        </w:rPr>
        <w:t xml:space="preserve"> restituição de impostos e contribuições e a ressarcimento de créditos do Imposto sobre Produtos Industrializados." (NR)</w:t>
      </w:r>
    </w:p>
    <w:p w14:paraId="26C77E33"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Art. 29. Os débitos de qualquer natureza para com a Fazenda Nacional e os decorrentes de contribuições arrecadadas pela União, constituídos ou não, cujos fatos geradores tenham ocorrido até 31 de dezembro de 1994, que não </w:t>
      </w:r>
      <w:proofErr w:type="spellStart"/>
      <w:r w:rsidRPr="006552CA">
        <w:rPr>
          <w:rFonts w:ascii="Book Antiqua" w:eastAsia="Times New Roman" w:hAnsi="Book Antiqua" w:cs="Arial"/>
          <w:color w:val="000000"/>
          <w:sz w:val="19"/>
          <w:szCs w:val="19"/>
          <w:lang w:eastAsia="pt-BR"/>
        </w:rPr>
        <w:t>hajam</w:t>
      </w:r>
      <w:proofErr w:type="spellEnd"/>
      <w:r w:rsidRPr="006552CA">
        <w:rPr>
          <w:rFonts w:ascii="Book Antiqua" w:eastAsia="Times New Roman" w:hAnsi="Book Antiqua" w:cs="Arial"/>
          <w:color w:val="000000"/>
          <w:sz w:val="19"/>
          <w:szCs w:val="19"/>
          <w:lang w:eastAsia="pt-BR"/>
        </w:rPr>
        <w:t xml:space="preserve"> sido objeto de parcelamento requerido até 31 de agosto de 1995, expressos em quantidade de Ufir, serão reconvertidos para real, com base no valor daquela fixado para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w:t>
      </w:r>
    </w:p>
    <w:p w14:paraId="4E4120E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 os créditos apurados serão lançados em reais.</w:t>
      </w:r>
    </w:p>
    <w:p w14:paraId="3398F8F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Para fins de inscrição dos débitos referidos neste artigo em Dívida Ativa da União, deverá ser informado à Procuradoria-Geral da Fazenda Nacional o valor originário dos mesmos, na moeda vigente à época da ocorrência do fato gerador da obrigação.</w:t>
      </w:r>
    </w:p>
    <w:p w14:paraId="0E94FA66"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Observado o disposto neste artigo, bem assim a atualização efetuada para o ano de 2000, nos termos do </w:t>
      </w:r>
      <w:hyperlink r:id="rId310" w:anchor="art75" w:history="1">
        <w:r w:rsidRPr="006552CA">
          <w:rPr>
            <w:rFonts w:ascii="Book Antiqua" w:eastAsia="Times New Roman" w:hAnsi="Book Antiqua" w:cs="Arial"/>
            <w:color w:val="0000FF"/>
            <w:sz w:val="19"/>
            <w:szCs w:val="19"/>
            <w:u w:val="single"/>
            <w:lang w:eastAsia="pt-BR"/>
          </w:rPr>
          <w:t>art. 75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9.430, de 27 de dezembro de 1996</w:t>
        </w:r>
      </w:hyperlink>
      <w:r w:rsidRPr="006552CA">
        <w:rPr>
          <w:rFonts w:ascii="Book Antiqua" w:eastAsia="Times New Roman" w:hAnsi="Book Antiqua" w:cs="Arial"/>
          <w:color w:val="000000"/>
          <w:sz w:val="19"/>
          <w:szCs w:val="19"/>
          <w:lang w:eastAsia="pt-BR"/>
        </w:rPr>
        <w:t>, fica extinta a Unidade de Referência Fiscal – Ufir, instituída pelo </w:t>
      </w:r>
      <w:hyperlink r:id="rId311" w:anchor="art1" w:history="1">
        <w:r w:rsidRPr="006552CA">
          <w:rPr>
            <w:rFonts w:ascii="Book Antiqua" w:eastAsia="Times New Roman" w:hAnsi="Book Antiqua" w:cs="Arial"/>
            <w:color w:val="0000FF"/>
            <w:sz w:val="19"/>
            <w:szCs w:val="19"/>
            <w:u w:val="single"/>
            <w:lang w:eastAsia="pt-BR"/>
          </w:rPr>
          <w:t>art.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8.383, de 30 de dezembro de 1991.</w:t>
        </w:r>
      </w:hyperlink>
    </w:p>
    <w:p w14:paraId="0456D18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30. Em relação aos débitos referidos no art. 29, bem como aos inscritos em Dívida Ativa da União, passam a incidir,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1997, juros de mora equivalentes à taxa referencial do Sistema Especial de Liquidação e de Custódia – Selic para títulos federais, acumulada mensalmente, até o último dia do mês anterior ao do pagamento, e de 1% (um por cento) no mês de pagamento.</w:t>
      </w:r>
    </w:p>
    <w:p w14:paraId="11B103E9"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31. Ficam dispensados a constituição de créditos da Comissão de Valores Mobiliários – CVM, a inscrição na sua Dívida Ativa e o ajuizamento da respectiva execução fiscal, bem assim cancelados o lançamento e a inscrição relativamente:</w:t>
      </w:r>
    </w:p>
    <w:p w14:paraId="4EEFA948"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lastRenderedPageBreak/>
        <w:t xml:space="preserve">I - </w:t>
      </w:r>
      <w:proofErr w:type="gramStart"/>
      <w:r w:rsidRPr="006552CA">
        <w:rPr>
          <w:rFonts w:ascii="Book Antiqua" w:eastAsia="Times New Roman" w:hAnsi="Book Antiqua" w:cs="Arial"/>
          <w:color w:val="000000"/>
          <w:sz w:val="19"/>
          <w:szCs w:val="19"/>
          <w:lang w:eastAsia="pt-BR"/>
        </w:rPr>
        <w:t>à</w:t>
      </w:r>
      <w:proofErr w:type="gramEnd"/>
      <w:r w:rsidRPr="006552CA">
        <w:rPr>
          <w:rFonts w:ascii="Book Antiqua" w:eastAsia="Times New Roman" w:hAnsi="Book Antiqua" w:cs="Arial"/>
          <w:color w:val="000000"/>
          <w:sz w:val="19"/>
          <w:szCs w:val="19"/>
          <w:lang w:eastAsia="pt-BR"/>
        </w:rPr>
        <w:t xml:space="preserve"> taxa de fiscalização e seus acréscimos, de que trata a</w:t>
      </w:r>
      <w:hyperlink r:id="rId312" w:history="1">
        <w:r w:rsidRPr="006552CA">
          <w:rPr>
            <w:rFonts w:ascii="Book Antiqua" w:eastAsia="Times New Roman" w:hAnsi="Book Antiqua" w:cs="Arial"/>
            <w:color w:val="0000FF"/>
            <w:sz w:val="19"/>
            <w:szCs w:val="19"/>
            <w:u w:val="single"/>
            <w:lang w:eastAsia="pt-BR"/>
          </w:rPr>
          <w:t>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7.940, de 20 de dezembro de 1989</w:t>
        </w:r>
      </w:hyperlink>
      <w:r w:rsidRPr="006552CA">
        <w:rPr>
          <w:rFonts w:ascii="Book Antiqua" w:eastAsia="Times New Roman" w:hAnsi="Book Antiqua" w:cs="Arial"/>
          <w:color w:val="000000"/>
          <w:sz w:val="19"/>
          <w:szCs w:val="19"/>
          <w:lang w:eastAsia="pt-BR"/>
        </w:rPr>
        <w:t>, devida a partir de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 janeiro de 1990 àquela autarquia, pelas companhias fechadas beneficiárias de incentivos fiscais;</w:t>
      </w:r>
    </w:p>
    <w:p w14:paraId="5B3E0C5E"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às</w:t>
      </w:r>
      <w:proofErr w:type="gramEnd"/>
      <w:r w:rsidRPr="006552CA">
        <w:rPr>
          <w:rFonts w:ascii="Book Antiqua" w:eastAsia="Times New Roman" w:hAnsi="Book Antiqua" w:cs="Arial"/>
          <w:color w:val="000000"/>
          <w:sz w:val="19"/>
          <w:szCs w:val="19"/>
          <w:lang w:eastAsia="pt-BR"/>
        </w:rPr>
        <w:t xml:space="preserve"> multas cominatórias que tiverem sido aplicadas a essas companhias nos termos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92, de 8 de dezembro de 1988.</w:t>
      </w:r>
    </w:p>
    <w:p w14:paraId="766D4A7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somente se aplica àquelas companhias que tenham patrimônio líquido igual ou inferior a R$ 10.000.000,00 (dez milhões de reais), conforme demonstrações financeiras do último exercício social, devidamente auditadas por auditor independente registrado na CVM e procedam ao cancelamento do seu registro na CVM, mediante oferta pública de aquisição da totalidade desses títulos, nos termos do art. 20 e seguintes da Instrução CVM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265, de 18 de julho de 1997, caso tenham ações disseminadas no mercado, em 31 de outubro de 1997.</w:t>
      </w:r>
    </w:p>
    <w:p w14:paraId="59CF7D2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 autos das execuções fiscais dos débitos de que trata este artigo serão arquivados mediante despacho do juiz, ciente o Procurador da CVM, salvo a existência de valor remanescente relativo a débitos legalmente exigíveis.</w:t>
      </w:r>
    </w:p>
    <w:p w14:paraId="0801B9DC"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implicará restituição de quantias pagas.</w:t>
      </w:r>
    </w:p>
    <w:p w14:paraId="4543DB3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32. O art. 33 do Decreto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70.235, de 6 de março de 1972, que, por delegação do </w:t>
      </w:r>
      <w:hyperlink r:id="rId313" w:history="1">
        <w:r w:rsidRPr="006552CA">
          <w:rPr>
            <w:rFonts w:ascii="Book Antiqua" w:eastAsia="Times New Roman" w:hAnsi="Book Antiqua" w:cs="Arial"/>
            <w:color w:val="0000FF"/>
            <w:sz w:val="19"/>
            <w:szCs w:val="19"/>
            <w:u w:val="single"/>
            <w:lang w:eastAsia="pt-BR"/>
          </w:rPr>
          <w:t>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822, de 5 de setembro de 1969</w:t>
        </w:r>
      </w:hyperlink>
      <w:r w:rsidRPr="006552CA">
        <w:rPr>
          <w:rFonts w:ascii="Book Antiqua" w:eastAsia="Times New Roman" w:hAnsi="Book Antiqua" w:cs="Arial"/>
          <w:color w:val="000000"/>
          <w:sz w:val="19"/>
          <w:szCs w:val="19"/>
          <w:lang w:eastAsia="pt-BR"/>
        </w:rPr>
        <w:t>, regula o processo administrativo de determinação e exigência de créditos tributários da União, passa a vigorar com a seguinte alteração:</w:t>
      </w:r>
    </w:p>
    <w:p w14:paraId="573E23A6"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4" w:anchor="art33%C2%A71" w:history="1">
        <w:r w:rsidRPr="006552CA">
          <w:rPr>
            <w:rFonts w:ascii="Book Antiqua" w:eastAsia="Times New Roman" w:hAnsi="Book Antiqua" w:cs="Arial"/>
            <w:color w:val="0000FF"/>
            <w:sz w:val="19"/>
            <w:szCs w:val="19"/>
            <w:u w:val="single"/>
            <w:lang w:eastAsia="pt-BR"/>
          </w:rPr>
          <w:t>"Art. 33</w:t>
        </w:r>
      </w:hyperlink>
      <w:r w:rsidRPr="006552CA">
        <w:rPr>
          <w:rFonts w:ascii="Book Antiqua" w:eastAsia="Times New Roman" w:hAnsi="Book Antiqua" w:cs="Arial"/>
          <w:color w:val="000000"/>
          <w:sz w:val="19"/>
          <w:szCs w:val="19"/>
          <w:lang w:eastAsia="pt-BR"/>
        </w:rPr>
        <w:t>...................................................</w:t>
      </w:r>
    </w:p>
    <w:p w14:paraId="05EA8082"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xml:space="preserve"> No caso de provimento </w:t>
      </w:r>
      <w:proofErr w:type="spellStart"/>
      <w:r w:rsidRPr="006552CA">
        <w:rPr>
          <w:rFonts w:ascii="Book Antiqua" w:eastAsia="Times New Roman" w:hAnsi="Book Antiqua" w:cs="Arial"/>
          <w:color w:val="000000"/>
          <w:sz w:val="19"/>
          <w:szCs w:val="19"/>
          <w:lang w:eastAsia="pt-BR"/>
        </w:rPr>
        <w:t>a</w:t>
      </w:r>
      <w:proofErr w:type="spellEnd"/>
      <w:r w:rsidRPr="006552CA">
        <w:rPr>
          <w:rFonts w:ascii="Book Antiqua" w:eastAsia="Times New Roman" w:hAnsi="Book Antiqua" w:cs="Arial"/>
          <w:color w:val="000000"/>
          <w:sz w:val="19"/>
          <w:szCs w:val="19"/>
          <w:lang w:eastAsia="pt-BR"/>
        </w:rPr>
        <w:t xml:space="preserve"> recurso de ofício, o prazo para interposição de recurso voluntário começará a fluir da ciência, pelo sujeito passivo, da decisão proferida no julgamento do recurso de ofício.</w:t>
      </w:r>
    </w:p>
    <w:p w14:paraId="1050AF9B" w14:textId="77777777" w:rsidR="006552CA" w:rsidRPr="0083045D" w:rsidRDefault="006552CA" w:rsidP="006552CA">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 2</w:t>
      </w:r>
      <w:r w:rsidRPr="0083045D">
        <w:rPr>
          <w:rFonts w:ascii="Book Antiqua" w:eastAsia="Times New Roman" w:hAnsi="Book Antiqua" w:cs="Arial"/>
          <w:color w:val="000000"/>
          <w:sz w:val="16"/>
          <w:szCs w:val="16"/>
          <w:u w:val="single"/>
          <w:vertAlign w:val="superscript"/>
          <w:lang w:eastAsia="pt-BR"/>
        </w:rPr>
        <w:t>o</w:t>
      </w:r>
      <w:r w:rsidRPr="0083045D">
        <w:rPr>
          <w:rFonts w:ascii="Book Antiqua" w:eastAsia="Times New Roman" w:hAnsi="Book Antiqua" w:cs="Arial"/>
          <w:color w:val="000000"/>
          <w:sz w:val="16"/>
          <w:szCs w:val="16"/>
          <w:lang w:eastAsia="pt-BR"/>
        </w:rPr>
        <w:t> </w:t>
      </w:r>
      <w:r w:rsidRPr="0083045D">
        <w:rPr>
          <w:rFonts w:ascii="Book Antiqua" w:eastAsia="Times New Roman" w:hAnsi="Book Antiqua" w:cs="Arial"/>
          <w:noProof/>
          <w:color w:val="000000"/>
          <w:sz w:val="16"/>
          <w:szCs w:val="16"/>
          <w:lang w:eastAsia="pt-BR"/>
        </w:rPr>
        <mc:AlternateContent>
          <mc:Choice Requires="wps">
            <w:drawing>
              <wp:inline distT="0" distB="0" distL="0" distR="0" wp14:anchorId="2563FE99" wp14:editId="082B0123">
                <wp:extent cx="570865" cy="1905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08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045CF" id="AutoShape 1" o:spid="_x0000_s1026" style="width:44.9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" filled="f" stroked="f">
                <o:lock v:ext="edit" aspectratio="t"/>
                <w10:anchorlock/>
              </v:rect>
            </w:pict>
          </mc:Fallback>
        </mc:AlternateContent>
      </w:r>
      <w:r w:rsidRPr="0083045D">
        <w:rPr>
          <w:rFonts w:ascii="Book Antiqua" w:eastAsia="Times New Roman" w:hAnsi="Book Antiqua" w:cs="Arial"/>
          <w:color w:val="000000"/>
          <w:sz w:val="16"/>
          <w:szCs w:val="16"/>
          <w:lang w:eastAsia="pt-BR"/>
        </w:rPr>
        <w:t> </w:t>
      </w:r>
      <w:hyperlink r:id="rId315" w:history="1">
        <w:r w:rsidRPr="0083045D">
          <w:rPr>
            <w:rFonts w:ascii="Book Antiqua" w:eastAsia="Times New Roman" w:hAnsi="Book Antiqua" w:cs="Arial"/>
            <w:color w:val="0000FF"/>
            <w:sz w:val="16"/>
            <w:szCs w:val="16"/>
            <w:u w:val="single"/>
            <w:lang w:eastAsia="pt-BR"/>
          </w:rPr>
          <w:t>(Vide Adin nº 1.976-7)</w:t>
        </w:r>
      </w:hyperlink>
    </w:p>
    <w:p w14:paraId="026D7F8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3</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arrolamento de que trata 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será realizado preferencialmente sobre bens imóveis.</w:t>
      </w:r>
    </w:p>
    <w:p w14:paraId="3DC192E4"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Poder Executivo editará as normas regulamentares necessárias à operacionalização do arrolamento previsto no §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(NR)</w:t>
      </w:r>
    </w:p>
    <w:p w14:paraId="462D078D" w14:textId="77777777" w:rsidR="006552CA" w:rsidRPr="0083045D"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3045D">
        <w:rPr>
          <w:rFonts w:ascii="Book Antiqua" w:eastAsia="Times New Roman" w:hAnsi="Book Antiqua" w:cs="Arial"/>
          <w:color w:val="000000"/>
          <w:sz w:val="16"/>
          <w:szCs w:val="16"/>
          <w:lang w:eastAsia="pt-BR"/>
        </w:rPr>
        <w:t>Art. 33.</w:t>
      </w:r>
      <w:hyperlink r:id="rId316" w:history="1">
        <w:r w:rsidRPr="0083045D">
          <w:rPr>
            <w:rFonts w:ascii="Book Antiqua" w:eastAsia="Times New Roman" w:hAnsi="Book Antiqua" w:cs="Arial"/>
            <w:color w:val="0000FF"/>
            <w:sz w:val="16"/>
            <w:szCs w:val="16"/>
            <w:u w:val="single"/>
            <w:lang w:eastAsia="pt-BR"/>
          </w:rPr>
          <w:t> (VETADO)</w:t>
        </w:r>
      </w:hyperlink>
    </w:p>
    <w:p w14:paraId="48878B15"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34. Fica acrescentado o seguinte parágrafo ao </w:t>
      </w:r>
      <w:hyperlink r:id="rId317" w:anchor="art98%C2%A711" w:history="1">
        <w:r w:rsidRPr="006552CA">
          <w:rPr>
            <w:rFonts w:ascii="Book Antiqua" w:eastAsia="Times New Roman" w:hAnsi="Book Antiqua" w:cs="Arial"/>
            <w:color w:val="0000FF"/>
            <w:sz w:val="19"/>
            <w:szCs w:val="19"/>
            <w:u w:val="single"/>
            <w:lang w:eastAsia="pt-BR"/>
          </w:rPr>
          <w:t>art. 98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8.212, de 24 de julho de 1991:</w:t>
        </w:r>
      </w:hyperlink>
    </w:p>
    <w:p w14:paraId="12EF7CD3"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11. O disposto neste artigo aplica-se às execuções fiscais da Dívida Ativa da União." (NR)</w:t>
      </w:r>
    </w:p>
    <w:p w14:paraId="0894561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35. As certidões expedidas pelos órgãos da administração fiscal e tributária poderão ser emitidas pela internet (rede mundial de computadores) com as seguintes características:</w:t>
      </w:r>
    </w:p>
    <w:p w14:paraId="3DB85780"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válidas independentemente de assinatura ou chancela de servidor dos órgãos emissores;</w:t>
      </w:r>
    </w:p>
    <w:p w14:paraId="64018F7B"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serão</w:t>
      </w:r>
      <w:proofErr w:type="gramEnd"/>
      <w:r w:rsidRPr="006552CA">
        <w:rPr>
          <w:rFonts w:ascii="Book Antiqua" w:eastAsia="Times New Roman" w:hAnsi="Book Antiqua" w:cs="Arial"/>
          <w:color w:val="000000"/>
          <w:sz w:val="19"/>
          <w:szCs w:val="19"/>
          <w:lang w:eastAsia="pt-BR"/>
        </w:rPr>
        <w:t xml:space="preserve"> instituídas pelo órgão emissor mediante ato específico publicado no Diário Oficial da União onde conste o modelo do documento.</w:t>
      </w:r>
    </w:p>
    <w:p w14:paraId="2AEA548D"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36. O </w:t>
      </w:r>
      <w:hyperlink r:id="rId318" w:anchor="art11ii" w:history="1">
        <w:r w:rsidRPr="006552CA">
          <w:rPr>
            <w:rFonts w:ascii="Book Antiqua" w:eastAsia="Times New Roman" w:hAnsi="Book Antiqua" w:cs="Arial"/>
            <w:color w:val="0000FF"/>
            <w:sz w:val="19"/>
            <w:szCs w:val="19"/>
            <w:u w:val="single"/>
            <w:lang w:eastAsia="pt-BR"/>
          </w:rPr>
          <w:t>inciso II do art. 11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9.641, de 25 de maio de 1998</w:t>
        </w:r>
      </w:hyperlink>
      <w:r w:rsidRPr="006552CA">
        <w:rPr>
          <w:rFonts w:ascii="Book Antiqua" w:eastAsia="Times New Roman" w:hAnsi="Book Antiqua" w:cs="Arial"/>
          <w:color w:val="000000"/>
          <w:sz w:val="19"/>
          <w:szCs w:val="19"/>
          <w:lang w:eastAsia="pt-BR"/>
        </w:rPr>
        <w:t>, passa a vigorar com a seguinte redação:</w:t>
      </w:r>
    </w:p>
    <w:p w14:paraId="7ABA6A27"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o</w:t>
      </w:r>
      <w:proofErr w:type="gramEnd"/>
      <w:r w:rsidRPr="006552CA">
        <w:rPr>
          <w:rFonts w:ascii="Book Antiqua" w:eastAsia="Times New Roman" w:hAnsi="Book Antiqua" w:cs="Arial"/>
          <w:color w:val="000000"/>
          <w:sz w:val="19"/>
          <w:szCs w:val="19"/>
          <w:lang w:eastAsia="pt-BR"/>
        </w:rPr>
        <w:t xml:space="preserve"> pagamento da gratificação será devido até que seja definida e implementada a estrutura de apoio administrativo da Procuradoria-Geral da Fazenda Nacional."</w:t>
      </w:r>
    </w:p>
    <w:p w14:paraId="5C875E91" w14:textId="77777777" w:rsidR="006552CA" w:rsidRPr="006552CA" w:rsidRDefault="006552CA" w:rsidP="006552C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 (NR)</w:t>
      </w:r>
    </w:p>
    <w:p w14:paraId="5043B90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Art. 37.  Os créditos do Banco Central do Brasil passíveis de inscrição e cobrança como Dívida Ativa e não pagos nos prazos previstos serão acrescidos de: </w:t>
      </w:r>
      <w:hyperlink r:id="rId319"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11DA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juros de mora, contados do primeiro dia do mês subsequente ao do vencimento, equivalentes à taxa referencial do Sistema Especial de Liquidação e de Custódia – SELIC para os títulos federais, acumulada mensalmente, até o último dia do mês anterior ao do pagamento, e de 1% (um por cento) no mês do pagamento</w:t>
      </w:r>
      <w:r w:rsidRPr="0083045D">
        <w:rPr>
          <w:rFonts w:ascii="Book Antiqua" w:eastAsia="Times New Roman" w:hAnsi="Book Antiqua" w:cs="Arial"/>
          <w:color w:val="000000"/>
          <w:sz w:val="16"/>
          <w:szCs w:val="16"/>
          <w:lang w:eastAsia="pt-BR"/>
        </w:rPr>
        <w:t>;  </w:t>
      </w:r>
      <w:hyperlink r:id="rId320"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B12CB3"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xml:space="preserve">II – </w:t>
      </w:r>
      <w:proofErr w:type="gramStart"/>
      <w:r w:rsidRPr="006552CA">
        <w:rPr>
          <w:rFonts w:ascii="Book Antiqua" w:eastAsia="Times New Roman" w:hAnsi="Book Antiqua" w:cs="Arial"/>
          <w:color w:val="000000"/>
          <w:sz w:val="19"/>
          <w:szCs w:val="19"/>
          <w:lang w:eastAsia="pt-BR"/>
        </w:rPr>
        <w:t>multa</w:t>
      </w:r>
      <w:proofErr w:type="gramEnd"/>
      <w:r w:rsidRPr="006552CA">
        <w:rPr>
          <w:rFonts w:ascii="Book Antiqua" w:eastAsia="Times New Roman" w:hAnsi="Book Antiqua" w:cs="Arial"/>
          <w:color w:val="000000"/>
          <w:sz w:val="19"/>
          <w:szCs w:val="19"/>
          <w:lang w:eastAsia="pt-BR"/>
        </w:rPr>
        <w:t xml:space="preserve"> de mora de 2% (dois por cento), a partir do primeiro dia após o vencimento do débito, acrescida, a cada 30 (trinta) dias, de igual percentual, até o limite de 20% (vinte por cento), incidente sobre o valor atualizado na forma do inciso I do caput deste artigo</w:t>
      </w:r>
      <w:r w:rsidRPr="0083045D">
        <w:rPr>
          <w:rFonts w:ascii="Book Antiqua" w:eastAsia="Times New Roman" w:hAnsi="Book Antiqua" w:cs="Arial"/>
          <w:color w:val="000000"/>
          <w:sz w:val="16"/>
          <w:szCs w:val="16"/>
          <w:lang w:eastAsia="pt-BR"/>
        </w:rPr>
        <w:t>. </w:t>
      </w:r>
      <w:hyperlink r:id="rId321"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7A0CBC1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juros de mora incidentes sobre os créditos provenientes de multas impostas em processo administrativo punitivo que, em razão de recurso, tenham sido confirmadas pela instância superior contam-se do primeiro dia do mês subsequente ao do vencimento, previsto na intimação da decisão de primeira instância</w:t>
      </w:r>
      <w:r w:rsidRPr="0083045D">
        <w:rPr>
          <w:rFonts w:ascii="Book Antiqua" w:eastAsia="Times New Roman" w:hAnsi="Book Antiqua" w:cs="Arial"/>
          <w:color w:val="000000"/>
          <w:sz w:val="16"/>
          <w:szCs w:val="16"/>
          <w:lang w:eastAsia="pt-BR"/>
        </w:rPr>
        <w:t>. </w:t>
      </w:r>
      <w:hyperlink r:id="rId322"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5599DD1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referidos no caput deste artigo poderão ser parcelados em até 30 (trinta) parcelas mensais, a exclusivo critério do Banco Central do Brasil, na forma e condições por ele estabelecidas, incidindo sobre cada parcela a pagar os juros de mora previstos neste artigo</w:t>
      </w:r>
      <w:r w:rsidRPr="0083045D">
        <w:rPr>
          <w:rFonts w:ascii="Book Antiqua" w:eastAsia="Times New Roman" w:hAnsi="Book Antiqua" w:cs="Arial"/>
          <w:color w:val="000000"/>
          <w:sz w:val="16"/>
          <w:szCs w:val="16"/>
          <w:lang w:eastAsia="pt-BR"/>
        </w:rPr>
        <w:t>. </w:t>
      </w:r>
      <w:hyperlink r:id="rId323" w:anchor="art1" w:history="1">
        <w:r w:rsidRPr="0083045D">
          <w:rPr>
            <w:rFonts w:ascii="Book Antiqua" w:eastAsia="Times New Roman" w:hAnsi="Book Antiqua" w:cs="Arial"/>
            <w:color w:val="0000FF"/>
            <w:sz w:val="16"/>
            <w:szCs w:val="16"/>
            <w:u w:val="single"/>
            <w:lang w:eastAsia="pt-BR"/>
          </w:rPr>
          <w:t>(Redação dada pela Lei nº 12.548, de 2011)</w:t>
        </w:r>
      </w:hyperlink>
    </w:p>
    <w:p w14:paraId="0AC35728" w14:textId="77777777" w:rsidR="006552CA" w:rsidRPr="0083045D" w:rsidRDefault="006552CA" w:rsidP="006552CA">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val="en-US" w:eastAsia="pt-BR"/>
        </w:rPr>
        <w:t>        </w:t>
      </w:r>
      <w:r w:rsidRPr="006552CA">
        <w:rPr>
          <w:rFonts w:ascii="Book Antiqua" w:eastAsia="Times New Roman" w:hAnsi="Book Antiqua" w:cs="Arial"/>
          <w:color w:val="000000"/>
          <w:sz w:val="19"/>
          <w:szCs w:val="19"/>
          <w:lang w:val="pt-PT" w:eastAsia="pt-BR"/>
        </w:rPr>
        <w:t>Art. 37-A.  </w:t>
      </w:r>
      <w:r w:rsidRPr="006552CA">
        <w:rPr>
          <w:rFonts w:ascii="Book Antiqua" w:eastAsia="Times New Roman" w:hAnsi="Book Antiqua" w:cs="Arial"/>
          <w:color w:val="000000"/>
          <w:sz w:val="19"/>
          <w:szCs w:val="19"/>
          <w:lang w:eastAsia="pt-BR"/>
        </w:rPr>
        <w:t>Os créditos das autarquias e fundações públicas federais, de qualquer natureza, não pagos nos prazos previstos na legislação, serão acrescidos de juros e multa de mora, calculados nos termos e na forma da legislação aplicável aos tributos federais</w:t>
      </w:r>
      <w:r w:rsidRPr="0083045D">
        <w:rPr>
          <w:rFonts w:ascii="Book Antiqua" w:eastAsia="Times New Roman" w:hAnsi="Book Antiqua" w:cs="Arial"/>
          <w:color w:val="000000"/>
          <w:sz w:val="16"/>
          <w:szCs w:val="16"/>
          <w:lang w:eastAsia="pt-BR"/>
        </w:rPr>
        <w:t>.  </w:t>
      </w:r>
      <w:hyperlink r:id="rId32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F35BEC"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Os</w:t>
      </w:r>
      <w:proofErr w:type="gramEnd"/>
      <w:r w:rsidRPr="006552CA">
        <w:rPr>
          <w:rFonts w:ascii="Book Antiqua" w:eastAsia="Times New Roman" w:hAnsi="Book Antiqua" w:cs="Arial"/>
          <w:color w:val="000000"/>
          <w:sz w:val="19"/>
          <w:szCs w:val="19"/>
          <w:lang w:eastAsia="pt-BR"/>
        </w:rPr>
        <w:t xml:space="preserve"> créditos inscritos em Dívida Ativa serão acrescidos de encargo legal, substitutivo da condenação do devedor em honorários advocatícios, calculado nos termos e na forma da legislação aplicável à Dívida Ativa da União</w:t>
      </w:r>
      <w:r w:rsidRPr="0083045D">
        <w:rPr>
          <w:rFonts w:ascii="Book Antiqua" w:eastAsia="Times New Roman" w:hAnsi="Book Antiqua" w:cs="Arial"/>
          <w:color w:val="000000"/>
          <w:sz w:val="16"/>
          <w:szCs w:val="16"/>
          <w:lang w:eastAsia="pt-BR"/>
        </w:rPr>
        <w:t>.  </w:t>
      </w:r>
      <w:hyperlink r:id="rId32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D1A1DA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 disposto neste artigo não se aplica aos créditos do Banco Central do Brasil</w:t>
      </w:r>
      <w:r w:rsidRPr="0083045D">
        <w:rPr>
          <w:rFonts w:ascii="Book Antiqua" w:eastAsia="Times New Roman" w:hAnsi="Book Antiqua" w:cs="Arial"/>
          <w:color w:val="000000"/>
          <w:sz w:val="16"/>
          <w:szCs w:val="16"/>
          <w:lang w:eastAsia="pt-BR"/>
        </w:rPr>
        <w:t>. </w:t>
      </w:r>
      <w:hyperlink r:id="rId32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DF0CDA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Art. 37-B.  Os créditos das autarquias e fundações públicas federais, de qualquer natureza, poderão ser parcelados em até 60 (sessenta) prestações mensais</w:t>
      </w:r>
      <w:r w:rsidRPr="0083045D">
        <w:rPr>
          <w:rFonts w:ascii="Book Antiqua" w:eastAsia="Times New Roman" w:hAnsi="Book Antiqua" w:cs="Arial"/>
          <w:color w:val="000000"/>
          <w:sz w:val="16"/>
          <w:szCs w:val="16"/>
          <w:lang w:eastAsia="pt-BR"/>
        </w:rPr>
        <w:t>. </w:t>
      </w:r>
      <w:hyperlink r:id="rId32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A0FBBF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disposto neste artigo somente se aplica aos créditos inscritos em Dívida Ativa e centralizados nas Procuradorias Regionais Federais, Procuradorias Federais nos Estados e Procuradorias Seccionais Federais, nos termos dos</w:t>
      </w:r>
      <w:r w:rsidRPr="006552CA">
        <w:rPr>
          <w:rFonts w:ascii="Book Antiqua" w:eastAsia="Times New Roman" w:hAnsi="Book Antiqua" w:cs="Arial"/>
          <w:color w:val="000000"/>
          <w:spacing w:val="-20"/>
          <w:sz w:val="19"/>
          <w:szCs w:val="19"/>
          <w:lang w:eastAsia="pt-BR"/>
        </w:rPr>
        <w:t> §§ 11 </w:t>
      </w:r>
      <w:r w:rsidRPr="006552CA">
        <w:rPr>
          <w:rFonts w:ascii="Book Antiqua" w:eastAsia="Times New Roman" w:hAnsi="Book Antiqua" w:cs="Arial"/>
          <w:color w:val="000000"/>
          <w:sz w:val="19"/>
          <w:szCs w:val="19"/>
          <w:lang w:eastAsia="pt-BR"/>
        </w:rPr>
        <w:t>e 12 do art. 10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10.480, de 2 de julho de 2002, e do art. 22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w:t>
      </w:r>
      <w:r w:rsidRPr="0083045D">
        <w:rPr>
          <w:rFonts w:ascii="Book Antiqua" w:eastAsia="Times New Roman" w:hAnsi="Book Antiqua" w:cs="Arial"/>
          <w:color w:val="000000"/>
          <w:sz w:val="16"/>
          <w:szCs w:val="16"/>
          <w:lang w:eastAsia="pt-BR"/>
        </w:rPr>
        <w:t>. </w:t>
      </w:r>
      <w:hyperlink r:id="rId32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8ABDE3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parcelamento terá sua formalização condicionada ao prévio pagamento da primeira prestação, conforme o montante do débito e o prazo solicitado, observado o disposto no § 9</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deste artigo</w:t>
      </w:r>
      <w:r w:rsidRPr="0083045D">
        <w:rPr>
          <w:rFonts w:ascii="Book Antiqua" w:eastAsia="Times New Roman" w:hAnsi="Book Antiqua" w:cs="Arial"/>
          <w:color w:val="000000"/>
          <w:sz w:val="16"/>
          <w:szCs w:val="16"/>
          <w:lang w:eastAsia="pt-BR"/>
        </w:rPr>
        <w:t>. </w:t>
      </w:r>
      <w:hyperlink r:id="rId32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478766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3</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Enquanto</w:t>
      </w:r>
      <w:proofErr w:type="gramEnd"/>
      <w:r w:rsidRPr="006552CA">
        <w:rPr>
          <w:rFonts w:ascii="Book Antiqua" w:eastAsia="Times New Roman" w:hAnsi="Book Antiqua" w:cs="Arial"/>
          <w:color w:val="000000"/>
          <w:sz w:val="19"/>
          <w:szCs w:val="19"/>
          <w:lang w:eastAsia="pt-BR"/>
        </w:rPr>
        <w:t xml:space="preserve"> não deferido o pedido, o devedor fica obrigado a recolher, a cada mês, o valor correspondente a uma prestação</w:t>
      </w:r>
      <w:r w:rsidRPr="0083045D">
        <w:rPr>
          <w:rFonts w:ascii="Book Antiqua" w:eastAsia="Times New Roman" w:hAnsi="Book Antiqua" w:cs="Arial"/>
          <w:color w:val="000000"/>
          <w:sz w:val="16"/>
          <w:szCs w:val="16"/>
          <w:lang w:eastAsia="pt-BR"/>
        </w:rPr>
        <w:t>. </w:t>
      </w:r>
      <w:hyperlink r:id="rId33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C638E36"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4</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não cumprimento do disposto neste artigo implicará o indeferimento do pedido</w:t>
      </w:r>
      <w:r w:rsidRPr="0083045D">
        <w:rPr>
          <w:rFonts w:ascii="Book Antiqua" w:eastAsia="Times New Roman" w:hAnsi="Book Antiqua" w:cs="Arial"/>
          <w:color w:val="000000"/>
          <w:sz w:val="16"/>
          <w:szCs w:val="16"/>
          <w:lang w:eastAsia="pt-BR"/>
        </w:rPr>
        <w:t>. </w:t>
      </w:r>
      <w:hyperlink r:id="rId33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536E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5</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Considerar</w:t>
      </w:r>
      <w:proofErr w:type="gramEnd"/>
      <w:r w:rsidRPr="006552CA">
        <w:rPr>
          <w:rFonts w:ascii="Book Antiqua" w:eastAsia="Times New Roman" w:hAnsi="Book Antiqua" w:cs="Arial"/>
          <w:color w:val="000000"/>
          <w:sz w:val="19"/>
          <w:szCs w:val="19"/>
          <w:lang w:eastAsia="pt-BR"/>
        </w:rPr>
        <w:t>-se-á automaticamente deferido o parcelamento, em caso de não manifestação da autoridade competente no prazo de 90 (noventa) dias, contado da data da protocolização do pedido</w:t>
      </w:r>
      <w:r w:rsidRPr="0083045D">
        <w:rPr>
          <w:rFonts w:ascii="Book Antiqua" w:eastAsia="Times New Roman" w:hAnsi="Book Antiqua" w:cs="Arial"/>
          <w:color w:val="000000"/>
          <w:sz w:val="16"/>
          <w:szCs w:val="16"/>
          <w:lang w:eastAsia="pt-BR"/>
        </w:rPr>
        <w:t>. </w:t>
      </w:r>
      <w:hyperlink r:id="rId33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5D46F7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6</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pedido de parcelamento deferido constitui confissão de dívida e instrumento hábil e suficiente para exigência do crédito, podendo a exatidão dos valores parcelados ser objeto de verificação</w:t>
      </w:r>
      <w:r w:rsidRPr="0083045D">
        <w:rPr>
          <w:rFonts w:ascii="Book Antiqua" w:eastAsia="Times New Roman" w:hAnsi="Book Antiqua" w:cs="Arial"/>
          <w:color w:val="000000"/>
          <w:sz w:val="16"/>
          <w:szCs w:val="16"/>
          <w:lang w:eastAsia="pt-BR"/>
        </w:rPr>
        <w:t>. </w:t>
      </w:r>
      <w:hyperlink r:id="rId33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1C5067E"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 7</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débito objeto de parcelamento será consolidado na data do pedido</w:t>
      </w:r>
      <w:r w:rsidRPr="0083045D">
        <w:rPr>
          <w:rFonts w:ascii="Book Antiqua" w:eastAsia="Times New Roman" w:hAnsi="Book Antiqua" w:cs="Arial"/>
          <w:color w:val="000000"/>
          <w:sz w:val="16"/>
          <w:szCs w:val="16"/>
          <w:lang w:eastAsia="pt-BR"/>
        </w:rPr>
        <w:t>. </w:t>
      </w:r>
      <w:hyperlink r:id="rId334" w:anchor="art35" w:history="1">
        <w:r w:rsidRPr="0083045D">
          <w:rPr>
            <w:rFonts w:ascii="Book Antiqua" w:eastAsia="Times New Roman" w:hAnsi="Book Antiqua" w:cs="Arial"/>
            <w:color w:val="0000FF"/>
            <w:sz w:val="16"/>
            <w:szCs w:val="16"/>
            <w:u w:val="single"/>
            <w:lang w:eastAsia="pt-BR"/>
          </w:rPr>
          <w:t>(Incluído pela Lei nº 11.941, de 2009)</w:t>
        </w:r>
      </w:hyperlink>
      <w:r w:rsidRPr="0083045D">
        <w:rPr>
          <w:rFonts w:ascii="Book Antiqua" w:eastAsia="Times New Roman" w:hAnsi="Book Antiqua" w:cs="Arial"/>
          <w:color w:val="000000"/>
          <w:sz w:val="16"/>
          <w:szCs w:val="16"/>
          <w:lang w:eastAsia="pt-BR"/>
        </w:rPr>
        <w:t>        </w:t>
      </w:r>
      <w:hyperlink r:id="rId335" w:anchor="art104" w:history="1">
        <w:r w:rsidRPr="0083045D">
          <w:rPr>
            <w:rFonts w:ascii="Book Antiqua" w:eastAsia="Times New Roman" w:hAnsi="Book Antiqua" w:cs="Arial"/>
            <w:color w:val="0000FF"/>
            <w:sz w:val="16"/>
            <w:szCs w:val="16"/>
            <w:u w:val="single"/>
            <w:lang w:eastAsia="pt-BR"/>
          </w:rPr>
          <w:t>(Vide Lei nº 12.973, de 2014)</w:t>
        </w:r>
      </w:hyperlink>
    </w:p>
    <w:p w14:paraId="1E96D69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8</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devedor pagará as custas, emolumentos e demais encargos legais</w:t>
      </w:r>
      <w:r w:rsidRPr="0083045D">
        <w:rPr>
          <w:rFonts w:ascii="Book Antiqua" w:eastAsia="Times New Roman" w:hAnsi="Book Antiqua" w:cs="Arial"/>
          <w:color w:val="000000"/>
          <w:sz w:val="16"/>
          <w:szCs w:val="16"/>
          <w:lang w:eastAsia="pt-BR"/>
        </w:rPr>
        <w:t>. </w:t>
      </w:r>
      <w:hyperlink r:id="rId33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1BB2DE8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9</w:t>
      </w:r>
      <w:proofErr w:type="gramStart"/>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O</w:t>
      </w:r>
      <w:proofErr w:type="gramEnd"/>
      <w:r w:rsidRPr="006552CA">
        <w:rPr>
          <w:rFonts w:ascii="Book Antiqua" w:eastAsia="Times New Roman" w:hAnsi="Book Antiqua" w:cs="Arial"/>
          <w:color w:val="000000"/>
          <w:sz w:val="19"/>
          <w:szCs w:val="19"/>
          <w:lang w:eastAsia="pt-BR"/>
        </w:rPr>
        <w:t xml:space="preserve"> valor mínimo de cada prestação mensal será definido por ato do Procurador-Geral Federal</w:t>
      </w:r>
      <w:r w:rsidRPr="0083045D">
        <w:rPr>
          <w:rFonts w:ascii="Book Antiqua" w:eastAsia="Times New Roman" w:hAnsi="Book Antiqua" w:cs="Arial"/>
          <w:color w:val="000000"/>
          <w:sz w:val="16"/>
          <w:szCs w:val="16"/>
          <w:lang w:eastAsia="pt-BR"/>
        </w:rPr>
        <w:t>. </w:t>
      </w:r>
      <w:hyperlink r:id="rId33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810D1EA"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10.  O valor de cada prestação mensal, por ocasião do pagamento, será acrescido de juros equivalentes à taxa referencial do Sistema Especial de Liquidação e de Custódia </w:t>
      </w:r>
      <w:r w:rsidRPr="006552CA">
        <w:rPr>
          <w:rFonts w:ascii="Book Antiqua" w:eastAsia="Times New Roman" w:hAnsi="Book Antiqua" w:cs="Arial"/>
          <w:strike/>
          <w:color w:val="000000"/>
          <w:sz w:val="19"/>
          <w:szCs w:val="19"/>
          <w:lang w:eastAsia="pt-BR"/>
        </w:rPr>
        <w:t>–</w:t>
      </w:r>
      <w:r w:rsidRPr="006552CA">
        <w:rPr>
          <w:rFonts w:ascii="Book Antiqua" w:eastAsia="Times New Roman" w:hAnsi="Book Antiqua" w:cs="Arial"/>
          <w:color w:val="000000"/>
          <w:sz w:val="19"/>
          <w:szCs w:val="19"/>
          <w:lang w:eastAsia="pt-BR"/>
        </w:rPr>
        <w:t> SELIC para títulos federais, acumulada mensalmente, calculados a partir do mês subsequente ao da consolidação até o mês anterior ao do pagamento, e de 1% (um por cento) relativamente ao mês em que o pagamento estiver sendo efetuado</w:t>
      </w:r>
      <w:r w:rsidRPr="0083045D">
        <w:rPr>
          <w:rFonts w:ascii="Book Antiqua" w:eastAsia="Times New Roman" w:hAnsi="Book Antiqua" w:cs="Arial"/>
          <w:color w:val="000000"/>
          <w:sz w:val="16"/>
          <w:szCs w:val="16"/>
          <w:lang w:eastAsia="pt-BR"/>
        </w:rPr>
        <w:t>. </w:t>
      </w:r>
      <w:hyperlink r:id="rId33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51E029"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11.  A falta de pagamento de 3 (três) parcelas, consecutivas ou não, ou de uma parcela, estando pagas todas as demais, implicará a imediata rescisão do parcelamento e, conforme o caso, o prosseguimento da cobrança</w:t>
      </w:r>
      <w:r w:rsidRPr="0083045D">
        <w:rPr>
          <w:rFonts w:ascii="Book Antiqua" w:eastAsia="Times New Roman" w:hAnsi="Book Antiqua" w:cs="Arial"/>
          <w:color w:val="000000"/>
          <w:sz w:val="16"/>
          <w:szCs w:val="16"/>
          <w:lang w:eastAsia="pt-BR"/>
        </w:rPr>
        <w:t>. </w:t>
      </w:r>
      <w:hyperlink r:id="rId33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8118325"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w:t>
      </w:r>
      <w:r w:rsidRPr="0083045D">
        <w:rPr>
          <w:rFonts w:ascii="Book Antiqua" w:eastAsia="Times New Roman" w:hAnsi="Book Antiqua" w:cs="Arial"/>
          <w:color w:val="000000"/>
          <w:sz w:val="16"/>
          <w:szCs w:val="16"/>
          <w:lang w:eastAsia="pt-BR"/>
        </w:rPr>
        <w:t>. </w:t>
      </w:r>
      <w:hyperlink r:id="rId34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2E12531"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13.  Observadas as condições previstas neste artigo, será admitido reparcelamento dos débitos, inscritos em Dívida Ativa das autarquias e fundações públicas federais, constantes de parcelamento em andamento ou que tenha sido rescindido</w:t>
      </w:r>
      <w:r w:rsidRPr="0083045D">
        <w:rPr>
          <w:rFonts w:ascii="Book Antiqua" w:eastAsia="Times New Roman" w:hAnsi="Book Antiqua" w:cs="Arial"/>
          <w:color w:val="000000"/>
          <w:sz w:val="16"/>
          <w:szCs w:val="16"/>
          <w:lang w:eastAsia="pt-BR"/>
        </w:rPr>
        <w:t>. </w:t>
      </w:r>
      <w:hyperlink r:id="rId34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225CA14B"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14.  A formalização do pedido de reparcelamento fica condicionada ao recolhimento da primeira parcela em valor correspondente a</w:t>
      </w:r>
      <w:r w:rsidRPr="0083045D">
        <w:rPr>
          <w:rFonts w:ascii="Book Antiqua" w:eastAsia="Times New Roman" w:hAnsi="Book Antiqua" w:cs="Arial"/>
          <w:color w:val="000000"/>
          <w:sz w:val="16"/>
          <w:szCs w:val="16"/>
          <w:lang w:eastAsia="pt-BR"/>
        </w:rPr>
        <w:t>: </w:t>
      </w:r>
      <w:hyperlink r:id="rId342"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6A4819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 – 10% (dez por cento) do total dos débitos consolidados; ou </w:t>
      </w:r>
      <w:hyperlink r:id="rId343"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00BE19D"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II – 20% (vinte por cento) do total dos débitos consolidados, caso haja débito com histórico de reparcelamento anterior</w:t>
      </w:r>
      <w:r w:rsidRPr="0083045D">
        <w:rPr>
          <w:rFonts w:ascii="Book Antiqua" w:eastAsia="Times New Roman" w:hAnsi="Book Antiqua" w:cs="Arial"/>
          <w:color w:val="000000"/>
          <w:sz w:val="16"/>
          <w:szCs w:val="16"/>
          <w:lang w:eastAsia="pt-BR"/>
        </w:rPr>
        <w:t>. </w:t>
      </w:r>
      <w:hyperlink r:id="rId344"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2DAE5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15.  Aplicam-se subsidiariamente aos pedidos de reparcelamento, naquilo que não os contrariar, as demais disposições relativas ao parcelamento previstas neste artigo</w:t>
      </w:r>
      <w:r w:rsidRPr="0083045D">
        <w:rPr>
          <w:rFonts w:ascii="Book Antiqua" w:eastAsia="Times New Roman" w:hAnsi="Book Antiqua" w:cs="Arial"/>
          <w:color w:val="000000"/>
          <w:sz w:val="16"/>
          <w:szCs w:val="16"/>
          <w:lang w:eastAsia="pt-BR"/>
        </w:rPr>
        <w:t>. </w:t>
      </w:r>
      <w:hyperlink r:id="rId345"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0295EDF4"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16.  O parcelamento de que trata este artigo será requerido exclusivamente perante as Procuradorias Regionais Federais, as Procuradorias Federais nos Estados e as Procuradorias Seccionais Federais</w:t>
      </w:r>
      <w:r w:rsidRPr="0083045D">
        <w:rPr>
          <w:rFonts w:ascii="Book Antiqua" w:eastAsia="Times New Roman" w:hAnsi="Book Antiqua" w:cs="Arial"/>
          <w:color w:val="000000"/>
          <w:sz w:val="16"/>
          <w:szCs w:val="16"/>
          <w:lang w:eastAsia="pt-BR"/>
        </w:rPr>
        <w:t>. </w:t>
      </w:r>
      <w:hyperlink r:id="rId346"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4CD65027"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17.  A concessão do parcelamento dos débitos a que se refere este artigo compete privativamente às Procuradorias Regionais Federais, às Procuradorias Federais nos Estados e às Procuradorias Seccionais Federais</w:t>
      </w:r>
      <w:r w:rsidRPr="0083045D">
        <w:rPr>
          <w:rFonts w:ascii="Book Antiqua" w:eastAsia="Times New Roman" w:hAnsi="Book Antiqua" w:cs="Arial"/>
          <w:color w:val="000000"/>
          <w:sz w:val="16"/>
          <w:szCs w:val="16"/>
          <w:lang w:eastAsia="pt-BR"/>
        </w:rPr>
        <w:t>. </w:t>
      </w:r>
      <w:hyperlink r:id="rId347"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4CDCFF2"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18.  A Procuradoria-Geral Federal editará atos necessários à execução do parcelamento de que trata este artigo</w:t>
      </w:r>
      <w:r w:rsidRPr="0083045D">
        <w:rPr>
          <w:rFonts w:ascii="Book Antiqua" w:eastAsia="Times New Roman" w:hAnsi="Book Antiqua" w:cs="Arial"/>
          <w:color w:val="000000"/>
          <w:sz w:val="16"/>
          <w:szCs w:val="16"/>
          <w:lang w:eastAsia="pt-BR"/>
        </w:rPr>
        <w:t>. </w:t>
      </w:r>
      <w:hyperlink r:id="rId348"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76AF575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19.  Mensalmente, a Procuradoria-Geral Federal divulgará, no sítio da Advocacia-Geral da União, demonstrativos dos parcelamentos concedidos no âmbito de sua competência</w:t>
      </w:r>
      <w:r w:rsidRPr="0083045D">
        <w:rPr>
          <w:rFonts w:ascii="Book Antiqua" w:eastAsia="Times New Roman" w:hAnsi="Book Antiqua" w:cs="Arial"/>
          <w:color w:val="000000"/>
          <w:sz w:val="16"/>
          <w:szCs w:val="16"/>
          <w:lang w:eastAsia="pt-BR"/>
        </w:rPr>
        <w:t>. </w:t>
      </w:r>
      <w:hyperlink r:id="rId349"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3FB6C268"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t>§ 20.  Ao disposto neste artigo aplicam-se subsidiariamente as regras previstas nesta Lei para o parcelamento dos créditos da Fazenda Nacional</w:t>
      </w:r>
      <w:r w:rsidRPr="0083045D">
        <w:rPr>
          <w:rFonts w:ascii="Book Antiqua" w:eastAsia="Times New Roman" w:hAnsi="Book Antiqua" w:cs="Arial"/>
          <w:color w:val="000000"/>
          <w:sz w:val="16"/>
          <w:szCs w:val="16"/>
          <w:lang w:eastAsia="pt-BR"/>
        </w:rPr>
        <w:t>. </w:t>
      </w:r>
      <w:hyperlink r:id="rId350"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614CD7EF" w14:textId="77777777" w:rsidR="006552CA" w:rsidRPr="0083045D" w:rsidRDefault="006552CA" w:rsidP="006552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52CA">
        <w:rPr>
          <w:rFonts w:ascii="Book Antiqua" w:eastAsia="Times New Roman" w:hAnsi="Book Antiqua" w:cs="Arial"/>
          <w:color w:val="000000"/>
          <w:sz w:val="19"/>
          <w:szCs w:val="19"/>
          <w:lang w:eastAsia="pt-BR"/>
        </w:rPr>
        <w:lastRenderedPageBreak/>
        <w:t>Art. 37-C.  A Advocacia-Geral da União poderá celebrar os convênios de que trata o art. 46 da Lei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11.457, de 16 de março de 2007, em relação às informações de pessoas físicas ou jurídicas que tenham débito inscrito em Dívida Ativa das autarquias e fundações públicas federais</w:t>
      </w:r>
      <w:r w:rsidRPr="0083045D">
        <w:rPr>
          <w:rFonts w:ascii="Book Antiqua" w:eastAsia="Times New Roman" w:hAnsi="Book Antiqua" w:cs="Arial"/>
          <w:color w:val="000000"/>
          <w:sz w:val="16"/>
          <w:szCs w:val="16"/>
          <w:lang w:eastAsia="pt-BR"/>
        </w:rPr>
        <w:t>. </w:t>
      </w:r>
      <w:hyperlink r:id="rId351" w:anchor="art35" w:history="1">
        <w:r w:rsidRPr="0083045D">
          <w:rPr>
            <w:rFonts w:ascii="Book Antiqua" w:eastAsia="Times New Roman" w:hAnsi="Book Antiqua" w:cs="Arial"/>
            <w:color w:val="0000FF"/>
            <w:sz w:val="16"/>
            <w:szCs w:val="16"/>
            <w:u w:val="single"/>
            <w:lang w:eastAsia="pt-BR"/>
          </w:rPr>
          <w:t>(Incluído pela Lei nº 11.941, de 2009)</w:t>
        </w:r>
      </w:hyperlink>
    </w:p>
    <w:p w14:paraId="5C04E8F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38. Ficam convalidados os atos praticados com base na Medida Provisória n</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2.176-79, de 23 de agosto de 2001.</w:t>
      </w:r>
    </w:p>
    <w:p w14:paraId="4369BF84"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39. Ficam revogados o </w:t>
      </w:r>
      <w:hyperlink r:id="rId352"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352, de 17 de junho de 1968</w:t>
        </w:r>
      </w:hyperlink>
      <w:r w:rsidRPr="006552CA">
        <w:rPr>
          <w:rFonts w:ascii="Book Antiqua" w:eastAsia="Times New Roman" w:hAnsi="Book Antiqua" w:cs="Arial"/>
          <w:color w:val="000000"/>
          <w:sz w:val="19"/>
          <w:szCs w:val="19"/>
          <w:lang w:eastAsia="pt-BR"/>
        </w:rPr>
        <w:t>, e alterações posteriores; o </w:t>
      </w:r>
      <w:hyperlink r:id="rId353" w:anchor="art10" w:history="1">
        <w:r w:rsidRPr="006552CA">
          <w:rPr>
            <w:rFonts w:ascii="Book Antiqua" w:eastAsia="Times New Roman" w:hAnsi="Book Antiqua" w:cs="Arial"/>
            <w:color w:val="0000FF"/>
            <w:sz w:val="19"/>
            <w:szCs w:val="19"/>
            <w:u w:val="single"/>
            <w:lang w:eastAsia="pt-BR"/>
          </w:rPr>
          <w:t>art. 10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2.049, de 1</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de agosto de 1983</w:t>
        </w:r>
      </w:hyperlink>
      <w:r w:rsidRPr="006552CA">
        <w:rPr>
          <w:rFonts w:ascii="Book Antiqua" w:eastAsia="Times New Roman" w:hAnsi="Book Antiqua" w:cs="Arial"/>
          <w:color w:val="000000"/>
          <w:sz w:val="19"/>
          <w:szCs w:val="19"/>
          <w:lang w:eastAsia="pt-BR"/>
        </w:rPr>
        <w:t>; o </w:t>
      </w:r>
      <w:hyperlink r:id="rId354"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2.052, de 3 de agosto de 1983</w:t>
        </w:r>
      </w:hyperlink>
      <w:r w:rsidRPr="006552CA">
        <w:rPr>
          <w:rFonts w:ascii="Book Antiqua" w:eastAsia="Times New Roman" w:hAnsi="Book Antiqua" w:cs="Arial"/>
          <w:color w:val="000000"/>
          <w:sz w:val="19"/>
          <w:szCs w:val="19"/>
          <w:lang w:eastAsia="pt-BR"/>
        </w:rPr>
        <w:t>; o </w:t>
      </w:r>
      <w:hyperlink r:id="rId355" w:anchor="art11" w:history="1">
        <w:r w:rsidRPr="006552CA">
          <w:rPr>
            <w:rFonts w:ascii="Book Antiqua" w:eastAsia="Times New Roman" w:hAnsi="Book Antiqua" w:cs="Arial"/>
            <w:color w:val="0000FF"/>
            <w:sz w:val="19"/>
            <w:szCs w:val="19"/>
            <w:u w:val="single"/>
            <w:lang w:eastAsia="pt-BR"/>
          </w:rPr>
          <w:t>art. 11 do Decreto-Lei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2.163, de 19 de setembro de 1984</w:t>
        </w:r>
      </w:hyperlink>
      <w:r w:rsidRPr="006552CA">
        <w:rPr>
          <w:rFonts w:ascii="Book Antiqua" w:eastAsia="Times New Roman" w:hAnsi="Book Antiqua" w:cs="Arial"/>
          <w:color w:val="000000"/>
          <w:sz w:val="19"/>
          <w:szCs w:val="19"/>
          <w:lang w:eastAsia="pt-BR"/>
        </w:rPr>
        <w:t>; os </w:t>
      </w:r>
      <w:proofErr w:type="spellStart"/>
      <w:r>
        <w:fldChar w:fldCharType="begin"/>
      </w:r>
      <w:r>
        <w:instrText>HYPERLINK "http://www.planalto.gov.br/ccivil_03/Leis/L8981.htm" \l "art91"</w:instrText>
      </w:r>
      <w:r>
        <w:fldChar w:fldCharType="separate"/>
      </w:r>
      <w:r w:rsidRPr="006552CA">
        <w:rPr>
          <w:rFonts w:ascii="Book Antiqua" w:eastAsia="Times New Roman" w:hAnsi="Book Antiqua" w:cs="Arial"/>
          <w:color w:val="0000FF"/>
          <w:sz w:val="19"/>
          <w:szCs w:val="19"/>
          <w:u w:val="single"/>
          <w:lang w:eastAsia="pt-BR"/>
        </w:rPr>
        <w:t>arts</w:t>
      </w:r>
      <w:proofErr w:type="spellEnd"/>
      <w:r w:rsidRPr="006552CA">
        <w:rPr>
          <w:rFonts w:ascii="Book Antiqua" w:eastAsia="Times New Roman" w:hAnsi="Book Antiqua" w:cs="Arial"/>
          <w:color w:val="0000FF"/>
          <w:sz w:val="19"/>
          <w:szCs w:val="19"/>
          <w:u w:val="single"/>
          <w:lang w:eastAsia="pt-BR"/>
        </w:rPr>
        <w:t>. 91</w:t>
      </w:r>
      <w:r>
        <w:rPr>
          <w:rFonts w:ascii="Book Antiqua" w:eastAsia="Times New Roman" w:hAnsi="Book Antiqua" w:cs="Arial"/>
          <w:color w:val="0000FF"/>
          <w:sz w:val="19"/>
          <w:szCs w:val="19"/>
          <w:u w:val="single"/>
          <w:lang w:eastAsia="pt-BR"/>
        </w:rPr>
        <w:fldChar w:fldCharType="end"/>
      </w:r>
      <w:r w:rsidRPr="006552CA">
        <w:rPr>
          <w:rFonts w:ascii="Book Antiqua" w:eastAsia="Times New Roman" w:hAnsi="Book Antiqua" w:cs="Arial"/>
          <w:color w:val="000000"/>
          <w:sz w:val="19"/>
          <w:szCs w:val="19"/>
          <w:lang w:eastAsia="pt-BR"/>
        </w:rPr>
        <w:t>, </w:t>
      </w:r>
      <w:hyperlink r:id="rId356" w:anchor="art93" w:history="1">
        <w:r w:rsidRPr="006552CA">
          <w:rPr>
            <w:rFonts w:ascii="Book Antiqua" w:eastAsia="Times New Roman" w:hAnsi="Book Antiqua" w:cs="Arial"/>
            <w:color w:val="0000FF"/>
            <w:sz w:val="19"/>
            <w:szCs w:val="19"/>
            <w:u w:val="single"/>
            <w:lang w:eastAsia="pt-BR"/>
          </w:rPr>
          <w:t>93 e 94 da Lei n</w:t>
        </w:r>
        <w:r w:rsidRPr="006552CA">
          <w:rPr>
            <w:rFonts w:ascii="Book Antiqua" w:eastAsia="Times New Roman" w:hAnsi="Book Antiqua" w:cs="Arial"/>
            <w:color w:val="0000FF"/>
            <w:sz w:val="19"/>
            <w:szCs w:val="19"/>
            <w:u w:val="single"/>
            <w:vertAlign w:val="superscript"/>
            <w:lang w:eastAsia="pt-BR"/>
          </w:rPr>
          <w:t>o</w:t>
        </w:r>
        <w:r w:rsidRPr="006552CA">
          <w:rPr>
            <w:rFonts w:ascii="Book Antiqua" w:eastAsia="Times New Roman" w:hAnsi="Book Antiqua" w:cs="Arial"/>
            <w:color w:val="0000FF"/>
            <w:sz w:val="19"/>
            <w:szCs w:val="19"/>
            <w:u w:val="single"/>
            <w:lang w:eastAsia="pt-BR"/>
          </w:rPr>
          <w:t> 8.981, de 20 de janeiro de 1995.</w:t>
        </w:r>
      </w:hyperlink>
    </w:p>
    <w:p w14:paraId="4AE513DA" w14:textId="77777777" w:rsidR="006552CA" w:rsidRPr="006552CA" w:rsidRDefault="006552CA" w:rsidP="006552CA">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Art. 40. Esta Lei entra em vigor na data de sua publicação.</w:t>
      </w:r>
    </w:p>
    <w:p w14:paraId="5137776C" w14:textId="77777777" w:rsidR="006552CA" w:rsidRPr="006552CA" w:rsidRDefault="006552CA" w:rsidP="006552CA">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Brasília, 19 de julho de 2002; 181</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Independência e 114</w:t>
      </w:r>
      <w:r w:rsidRPr="006552CA">
        <w:rPr>
          <w:rFonts w:ascii="Book Antiqua" w:eastAsia="Times New Roman" w:hAnsi="Book Antiqua" w:cs="Arial"/>
          <w:color w:val="000000"/>
          <w:sz w:val="19"/>
          <w:szCs w:val="19"/>
          <w:u w:val="single"/>
          <w:vertAlign w:val="superscript"/>
          <w:lang w:eastAsia="pt-BR"/>
        </w:rPr>
        <w:t>o</w:t>
      </w:r>
      <w:r w:rsidRPr="006552CA">
        <w:rPr>
          <w:rFonts w:ascii="Book Antiqua" w:eastAsia="Times New Roman" w:hAnsi="Book Antiqua" w:cs="Arial"/>
          <w:color w:val="000000"/>
          <w:sz w:val="19"/>
          <w:szCs w:val="19"/>
          <w:lang w:eastAsia="pt-BR"/>
        </w:rPr>
        <w:t> da República.</w:t>
      </w:r>
    </w:p>
    <w:p w14:paraId="57ED5348"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000000"/>
          <w:sz w:val="19"/>
          <w:szCs w:val="19"/>
          <w:lang w:eastAsia="pt-BR"/>
        </w:rPr>
        <w:t>FERNANDO HENRIQUE CARDOSO</w:t>
      </w:r>
      <w:r w:rsidRPr="006552CA">
        <w:rPr>
          <w:rFonts w:ascii="Book Antiqua" w:eastAsia="Times New Roman" w:hAnsi="Book Antiqua" w:cs="Arial"/>
          <w:color w:val="000000"/>
          <w:sz w:val="19"/>
          <w:szCs w:val="19"/>
          <w:lang w:eastAsia="pt-BR"/>
        </w:rPr>
        <w:br/>
      </w:r>
      <w:r w:rsidRPr="006552CA">
        <w:rPr>
          <w:rFonts w:ascii="Book Antiqua" w:eastAsia="Times New Roman" w:hAnsi="Book Antiqua" w:cs="Arial"/>
          <w:i/>
          <w:iCs/>
          <w:color w:val="000000"/>
          <w:sz w:val="19"/>
          <w:szCs w:val="19"/>
          <w:lang w:eastAsia="pt-BR"/>
        </w:rPr>
        <w:t>Pedro Malan</w:t>
      </w:r>
    </w:p>
    <w:p w14:paraId="46A0E452" w14:textId="77777777" w:rsidR="006552CA" w:rsidRPr="006552CA" w:rsidRDefault="006552CA" w:rsidP="006552CA">
      <w:pPr>
        <w:spacing w:before="100" w:beforeAutospacing="1" w:after="100" w:afterAutospacing="1" w:line="240" w:lineRule="auto"/>
        <w:rPr>
          <w:rFonts w:ascii="Book Antiqua" w:eastAsia="Times New Roman" w:hAnsi="Book Antiqua" w:cs="Times New Roman"/>
          <w:color w:val="000000"/>
          <w:sz w:val="19"/>
          <w:szCs w:val="19"/>
          <w:lang w:eastAsia="pt-BR"/>
        </w:rPr>
      </w:pPr>
      <w:r w:rsidRPr="006552CA">
        <w:rPr>
          <w:rFonts w:ascii="Book Antiqua" w:eastAsia="Times New Roman" w:hAnsi="Book Antiqua" w:cs="Arial"/>
          <w:color w:val="FF0000"/>
          <w:sz w:val="19"/>
          <w:szCs w:val="19"/>
          <w:lang w:eastAsia="pt-BR"/>
        </w:rPr>
        <w:t xml:space="preserve">Este texto não substitui o publicado no D.O.U. </w:t>
      </w:r>
      <w:proofErr w:type="gramStart"/>
      <w:r w:rsidRPr="006552CA">
        <w:rPr>
          <w:rFonts w:ascii="Book Antiqua" w:eastAsia="Times New Roman" w:hAnsi="Book Antiqua" w:cs="Arial"/>
          <w:color w:val="FF0000"/>
          <w:sz w:val="19"/>
          <w:szCs w:val="19"/>
          <w:lang w:eastAsia="pt-BR"/>
        </w:rPr>
        <w:t>de  22.7.2002</w:t>
      </w:r>
      <w:proofErr w:type="gramEnd"/>
    </w:p>
    <w:p w14:paraId="3F8B47C8" w14:textId="77777777" w:rsidR="004C048B" w:rsidRPr="006552CA" w:rsidRDefault="004C048B" w:rsidP="006552CA">
      <w:pPr>
        <w:spacing w:before="100" w:beforeAutospacing="1" w:after="100" w:afterAutospacing="1" w:line="240" w:lineRule="auto"/>
        <w:rPr>
          <w:rFonts w:ascii="Book Antiqua" w:hAnsi="Book Antiqua"/>
          <w:sz w:val="19"/>
          <w:szCs w:val="19"/>
        </w:rPr>
      </w:pPr>
    </w:p>
    <w:sectPr w:rsidR="004C048B" w:rsidRPr="006552CA" w:rsidSect="006552C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8B"/>
    <w:rsid w:val="000A7BEC"/>
    <w:rsid w:val="000B4B2E"/>
    <w:rsid w:val="001408C7"/>
    <w:rsid w:val="00180315"/>
    <w:rsid w:val="00183131"/>
    <w:rsid w:val="00184179"/>
    <w:rsid w:val="001D302E"/>
    <w:rsid w:val="00225F75"/>
    <w:rsid w:val="002B088F"/>
    <w:rsid w:val="002B4DC9"/>
    <w:rsid w:val="002D4A13"/>
    <w:rsid w:val="00331FBA"/>
    <w:rsid w:val="00372339"/>
    <w:rsid w:val="0038260E"/>
    <w:rsid w:val="0038565A"/>
    <w:rsid w:val="00390331"/>
    <w:rsid w:val="003916FA"/>
    <w:rsid w:val="00485507"/>
    <w:rsid w:val="004B7758"/>
    <w:rsid w:val="004C048B"/>
    <w:rsid w:val="004D6B58"/>
    <w:rsid w:val="00577DE7"/>
    <w:rsid w:val="005945D8"/>
    <w:rsid w:val="0061629A"/>
    <w:rsid w:val="006552CA"/>
    <w:rsid w:val="006B0F61"/>
    <w:rsid w:val="0072242F"/>
    <w:rsid w:val="00753E99"/>
    <w:rsid w:val="007A4E02"/>
    <w:rsid w:val="0083045D"/>
    <w:rsid w:val="0084166F"/>
    <w:rsid w:val="008E4555"/>
    <w:rsid w:val="00934A9B"/>
    <w:rsid w:val="0097642E"/>
    <w:rsid w:val="009D3F5F"/>
    <w:rsid w:val="009F1361"/>
    <w:rsid w:val="00A21778"/>
    <w:rsid w:val="00A50EBF"/>
    <w:rsid w:val="00AC2BAD"/>
    <w:rsid w:val="00B226DA"/>
    <w:rsid w:val="00B31200"/>
    <w:rsid w:val="00C00E2F"/>
    <w:rsid w:val="00C133CE"/>
    <w:rsid w:val="00C712BB"/>
    <w:rsid w:val="00CA5EEB"/>
    <w:rsid w:val="00D00914"/>
    <w:rsid w:val="00D12FAD"/>
    <w:rsid w:val="00D367C1"/>
    <w:rsid w:val="00DB65D1"/>
    <w:rsid w:val="00E44AB2"/>
    <w:rsid w:val="00EA40AC"/>
    <w:rsid w:val="00F4654E"/>
    <w:rsid w:val="00F835E5"/>
    <w:rsid w:val="00FC12F6"/>
    <w:rsid w:val="00FE7E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69C0"/>
  <w15:chartTrackingRefBased/>
  <w15:docId w15:val="{649F75E5-1853-469A-9774-E893F037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552CA"/>
  </w:style>
  <w:style w:type="paragraph" w:customStyle="1" w:styleId="msonormal0">
    <w:name w:val="msonormal"/>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552CA"/>
    <w:rPr>
      <w:b/>
      <w:bCs/>
    </w:rPr>
  </w:style>
  <w:style w:type="character" w:styleId="Hyperlink">
    <w:name w:val="Hyperlink"/>
    <w:basedOn w:val="Fontepargpadro"/>
    <w:uiPriority w:val="99"/>
    <w:unhideWhenUsed/>
    <w:rsid w:val="006552CA"/>
    <w:rPr>
      <w:color w:val="0000FF"/>
      <w:u w:val="single"/>
    </w:rPr>
  </w:style>
  <w:style w:type="character" w:styleId="HiperlinkVisitado">
    <w:name w:val="FollowedHyperlink"/>
    <w:basedOn w:val="Fontepargpadro"/>
    <w:uiPriority w:val="99"/>
    <w:semiHidden/>
    <w:unhideWhenUsed/>
    <w:rsid w:val="006552CA"/>
    <w:rPr>
      <w:color w:val="800080"/>
      <w:u w:val="single"/>
    </w:rPr>
  </w:style>
  <w:style w:type="paragraph" w:customStyle="1" w:styleId="texto2">
    <w:name w:val="texto2"/>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6552CA"/>
    <w:rPr>
      <w:rFonts w:ascii="Times New Roman" w:eastAsia="Times New Roman" w:hAnsi="Times New Roman" w:cs="Times New Roman"/>
      <w:sz w:val="24"/>
      <w:szCs w:val="24"/>
      <w:lang w:eastAsia="pt-BR"/>
    </w:rPr>
  </w:style>
  <w:style w:type="paragraph" w:customStyle="1" w:styleId="texto1">
    <w:name w:val="texto1"/>
    <w:basedOn w:val="Normal"/>
    <w:rsid w:val="006552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552CA"/>
    <w:rPr>
      <w:i/>
      <w:iCs/>
    </w:rPr>
  </w:style>
  <w:style w:type="character" w:styleId="MenoPendente">
    <w:name w:val="Unresolved Mention"/>
    <w:basedOn w:val="Fontepargpadro"/>
    <w:uiPriority w:val="99"/>
    <w:semiHidden/>
    <w:unhideWhenUsed/>
    <w:rsid w:val="0072242F"/>
    <w:rPr>
      <w:color w:val="605E5C"/>
      <w:shd w:val="clear" w:color="auto" w:fill="E1DFDD"/>
    </w:rPr>
  </w:style>
  <w:style w:type="table" w:styleId="Tabelacomgrade">
    <w:name w:val="Table Grid"/>
    <w:basedOn w:val="Tabelanormal"/>
    <w:uiPriority w:val="59"/>
    <w:rsid w:val="00B22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08884">
      <w:bodyDiv w:val="1"/>
      <w:marLeft w:val="0"/>
      <w:marRight w:val="0"/>
      <w:marTop w:val="0"/>
      <w:marBottom w:val="0"/>
      <w:divBdr>
        <w:top w:val="none" w:sz="0" w:space="0" w:color="auto"/>
        <w:left w:val="none" w:sz="0" w:space="0" w:color="auto"/>
        <w:bottom w:val="none" w:sz="0" w:space="0" w:color="auto"/>
        <w:right w:val="none" w:sz="0" w:space="0" w:color="auto"/>
      </w:divBdr>
    </w:div>
    <w:div w:id="496767750">
      <w:bodyDiv w:val="1"/>
      <w:marLeft w:val="0"/>
      <w:marRight w:val="0"/>
      <w:marTop w:val="0"/>
      <w:marBottom w:val="0"/>
      <w:divBdr>
        <w:top w:val="none" w:sz="0" w:space="0" w:color="auto"/>
        <w:left w:val="none" w:sz="0" w:space="0" w:color="auto"/>
        <w:bottom w:val="none" w:sz="0" w:space="0" w:color="auto"/>
        <w:right w:val="none" w:sz="0" w:space="0" w:color="auto"/>
      </w:divBdr>
    </w:div>
    <w:div w:id="983193189">
      <w:bodyDiv w:val="1"/>
      <w:marLeft w:val="0"/>
      <w:marRight w:val="0"/>
      <w:marTop w:val="0"/>
      <w:marBottom w:val="0"/>
      <w:divBdr>
        <w:top w:val="none" w:sz="0" w:space="0" w:color="auto"/>
        <w:left w:val="none" w:sz="0" w:space="0" w:color="auto"/>
        <w:bottom w:val="none" w:sz="0" w:space="0" w:color="auto"/>
        <w:right w:val="none" w:sz="0" w:space="0" w:color="auto"/>
      </w:divBdr>
    </w:div>
    <w:div w:id="1138719787">
      <w:bodyDiv w:val="1"/>
      <w:marLeft w:val="0"/>
      <w:marRight w:val="0"/>
      <w:marTop w:val="0"/>
      <w:marBottom w:val="0"/>
      <w:divBdr>
        <w:top w:val="none" w:sz="0" w:space="0" w:color="auto"/>
        <w:left w:val="none" w:sz="0" w:space="0" w:color="auto"/>
        <w:bottom w:val="none" w:sz="0" w:space="0" w:color="auto"/>
        <w:right w:val="none" w:sz="0" w:space="0" w:color="auto"/>
      </w:divBdr>
    </w:div>
    <w:div w:id="1666974437">
      <w:bodyDiv w:val="1"/>
      <w:marLeft w:val="0"/>
      <w:marRight w:val="0"/>
      <w:marTop w:val="0"/>
      <w:marBottom w:val="0"/>
      <w:divBdr>
        <w:top w:val="none" w:sz="0" w:space="0" w:color="auto"/>
        <w:left w:val="none" w:sz="0" w:space="0" w:color="auto"/>
        <w:bottom w:val="none" w:sz="0" w:space="0" w:color="auto"/>
        <w:right w:val="none" w:sz="0" w:space="0" w:color="auto"/>
      </w:divBdr>
      <w:divsChild>
        <w:div w:id="1528710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062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48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2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66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381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963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71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362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6149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47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7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3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51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112.htm" TargetMode="External"/><Relationship Id="rId299" Type="http://schemas.openxmlformats.org/officeDocument/2006/relationships/hyperlink" Target="http://www.planalto.gov.br/ccivil_03/_Ato2011-2014/2013/Lei/L12810.htm" TargetMode="External"/><Relationship Id="rId21" Type="http://schemas.openxmlformats.org/officeDocument/2006/relationships/hyperlink" Target="http://www.planalto.gov.br/ccivil_03/_Ato2019-2022/2020/Mpv/mpv958.htm" TargetMode="External"/><Relationship Id="rId63" Type="http://schemas.openxmlformats.org/officeDocument/2006/relationships/hyperlink" Target="http://www.planalto.gov.br/ccivil_03/_Ato2019-2022/2020/Lei/L14112.htm" TargetMode="External"/><Relationship Id="rId159" Type="http://schemas.openxmlformats.org/officeDocument/2006/relationships/hyperlink" Target="http://www.planalto.gov.br/ccivil_03/_Ato2004-2006/2006/Lei/L11345.htm" TargetMode="External"/><Relationship Id="rId324" Type="http://schemas.openxmlformats.org/officeDocument/2006/relationships/hyperlink" Target="http://www.planalto.gov.br/ccivil_03/_Ato2007-2010/2009/Lei/L11941.htm" TargetMode="External"/><Relationship Id="rId170" Type="http://schemas.openxmlformats.org/officeDocument/2006/relationships/hyperlink" Target="http://www.planalto.gov.br/ccivil_03/_Ato2015-2018/2017/Mpv/mpv766.htm" TargetMode="External"/><Relationship Id="rId226" Type="http://schemas.openxmlformats.org/officeDocument/2006/relationships/hyperlink" Target="http://www.planalto.gov.br/ccivil_03/_Ato2019-2022/2019/Lei/L13874.htm" TargetMode="External"/><Relationship Id="rId268" Type="http://schemas.openxmlformats.org/officeDocument/2006/relationships/hyperlink" Target="http://www.planalto.gov.br/ccivil_03/_Ato2015-2018/2018/Lei/L13606.htm" TargetMode="External"/><Relationship Id="rId32" Type="http://schemas.openxmlformats.org/officeDocument/2006/relationships/hyperlink" Target="http://www.planalto.gov.br/ccivil_03/Decreto-Lei/Del1687.htm" TargetMode="External"/><Relationship Id="rId74" Type="http://schemas.openxmlformats.org/officeDocument/2006/relationships/hyperlink" Target="http://www.planalto.gov.br/ccivil_03/_Ato2019-2022/2020/Lei/L14112.htm" TargetMode="External"/><Relationship Id="rId128" Type="http://schemas.openxmlformats.org/officeDocument/2006/relationships/hyperlink" Target="http://www.planalto.gov.br/ccivil_03/_Ato2019-2022/2020/Lei/L14112.htm" TargetMode="External"/><Relationship Id="rId335" Type="http://schemas.openxmlformats.org/officeDocument/2006/relationships/hyperlink" Target="http://www.planalto.gov.br/ccivil_03/_Ato2011-2014/2014/Lei/L12973.htm" TargetMode="External"/><Relationship Id="rId5" Type="http://schemas.openxmlformats.org/officeDocument/2006/relationships/hyperlink" Target="http://www.planalto.gov.br/ccivil_03/_Ato2007-2010/2009/Lei/L11941.htm" TargetMode="External"/><Relationship Id="rId181" Type="http://schemas.openxmlformats.org/officeDocument/2006/relationships/hyperlink" Target="http://www.planalto.gov.br/ccivil_03/_Ato2007-2010/2009/Lei/L11941.htm" TargetMode="External"/><Relationship Id="rId237" Type="http://schemas.openxmlformats.org/officeDocument/2006/relationships/hyperlink" Target="http://www.planalto.gov.br/ccivil_03/_Ato2019-2022/2019/Lei/L13874.htm" TargetMode="External"/><Relationship Id="rId279" Type="http://schemas.openxmlformats.org/officeDocument/2006/relationships/hyperlink" Target="http://www.planalto.gov.br/ccivil_03/_Ato2015-2018/2018/Lei/L13606.htm" TargetMode="External"/><Relationship Id="rId43" Type="http://schemas.openxmlformats.org/officeDocument/2006/relationships/hyperlink" Target="http://www.planalto.gov.br/ccivil_03/_Ato2019-2022/2020/Lei/L14112.htm" TargetMode="External"/><Relationship Id="rId139" Type="http://schemas.openxmlformats.org/officeDocument/2006/relationships/hyperlink" Target="http://www.planalto.gov.br/ccivil_03/Leis/L9317.htm" TargetMode="External"/><Relationship Id="rId290" Type="http://schemas.openxmlformats.org/officeDocument/2006/relationships/hyperlink" Target="http://www.planalto.gov.br/ccivil_03/_Ato2011-2014/2013/Lei/L12810.htm" TargetMode="External"/><Relationship Id="rId304" Type="http://schemas.openxmlformats.org/officeDocument/2006/relationships/hyperlink" Target="http://www.planalto.gov.br/ccivil_03/_Ato2011-2014/2013/Lei/L12788.htm" TargetMode="External"/><Relationship Id="rId346" Type="http://schemas.openxmlformats.org/officeDocument/2006/relationships/hyperlink" Target="http://www.planalto.gov.br/ccivil_03/_Ato2007-2010/2009/Lei/L11941.htm" TargetMode="External"/><Relationship Id="rId85" Type="http://schemas.openxmlformats.org/officeDocument/2006/relationships/hyperlink" Target="http://www.planalto.gov.br/ccivil_03/Leis/L8397.htm" TargetMode="External"/><Relationship Id="rId150" Type="http://schemas.openxmlformats.org/officeDocument/2006/relationships/hyperlink" Target="http://www.planalto.gov.br/ccivil_03/_Ato2007-2010/2009/Lei/L11941.htm" TargetMode="External"/><Relationship Id="rId192" Type="http://schemas.openxmlformats.org/officeDocument/2006/relationships/hyperlink" Target="http://www.planalto.gov.br/ccivil_03/Leis/L7787.htm" TargetMode="External"/><Relationship Id="rId206" Type="http://schemas.openxmlformats.org/officeDocument/2006/relationships/hyperlink" Target="http://www.planalto.gov.br/ccivil_03/_Ato2019-2022/2019/Lei/L13874.htm" TargetMode="External"/><Relationship Id="rId248" Type="http://schemas.openxmlformats.org/officeDocument/2006/relationships/hyperlink" Target="http://www.planalto.gov.br/ccivil_03/_Ato2004-2006/2004/Lei/L11033.htm" TargetMode="External"/><Relationship Id="rId12" Type="http://schemas.openxmlformats.org/officeDocument/2006/relationships/hyperlink" Target="https://www.planalto.gov.br/ccivil_03/_Ato2023-2026/2024/Lei/L14973.htm" TargetMode="External"/><Relationship Id="rId108" Type="http://schemas.openxmlformats.org/officeDocument/2006/relationships/hyperlink" Target="http://www.planalto.gov.br/ccivil_03/_Ato2019-2022/2020/Lei/L14112.htm" TargetMode="External"/><Relationship Id="rId315" Type="http://schemas.openxmlformats.org/officeDocument/2006/relationships/hyperlink" Target="http://www.stf.jus.br/portal/peticaoInicial/verPeticaoInicial.asp?base=ADIN&amp;s1=1976&amp;processo=1976" TargetMode="External"/><Relationship Id="rId357" Type="http://schemas.openxmlformats.org/officeDocument/2006/relationships/fontTable" Target="fontTable.xml"/><Relationship Id="rId54" Type="http://schemas.openxmlformats.org/officeDocument/2006/relationships/hyperlink" Target="http://www.planalto.gov.br/ccivil_03/_Ato2019-2022/2020/Lei/L14112.htm" TargetMode="External"/><Relationship Id="rId96" Type="http://schemas.openxmlformats.org/officeDocument/2006/relationships/hyperlink" Target="http://www.planalto.gov.br/ccivil_03/_Ato2019-2022/2020/Lei/L14112.htm" TargetMode="External"/><Relationship Id="rId161" Type="http://schemas.openxmlformats.org/officeDocument/2006/relationships/hyperlink" Target="http://www.planalto.gov.br/ccivil_03/_Ato2007-2010/2009/Lei/L11941.htm" TargetMode="External"/><Relationship Id="rId217" Type="http://schemas.openxmlformats.org/officeDocument/2006/relationships/hyperlink" Target="http://www.planalto.gov.br/ccivil_03/_Ato2011-2014/2013/Lei/L12788.htm" TargetMode="External"/><Relationship Id="rId259" Type="http://schemas.openxmlformats.org/officeDocument/2006/relationships/hyperlink" Target="http://www.planalto.gov.br/ccivil_03/_Ato2015-2018/2018/Lei/L13606.htm" TargetMode="External"/><Relationship Id="rId23" Type="http://schemas.openxmlformats.org/officeDocument/2006/relationships/hyperlink" Target="http://www.planalto.gov.br/ccivil_03/_Ato2019-2022/2020/Mpv/mpv975.htm" TargetMode="External"/><Relationship Id="rId119" Type="http://schemas.openxmlformats.org/officeDocument/2006/relationships/hyperlink" Target="http://www.planalto.gov.br/ccivil_03/_Ato2019-2022/2020/Lei/L14112.htm" TargetMode="External"/><Relationship Id="rId270" Type="http://schemas.openxmlformats.org/officeDocument/2006/relationships/hyperlink" Target="http://www.stf.jus.br/portal/peticaoInicial/verPeticaoInicial.asp?base=ADI&amp;documento=&amp;s1=5881&amp;numProcesso=5881" TargetMode="External"/><Relationship Id="rId326" Type="http://schemas.openxmlformats.org/officeDocument/2006/relationships/hyperlink" Target="http://www.planalto.gov.br/ccivil_03/_Ato2007-2010/2009/Lei/L11941.htm" TargetMode="External"/><Relationship Id="rId65" Type="http://schemas.openxmlformats.org/officeDocument/2006/relationships/hyperlink" Target="http://www.planalto.gov.br/ccivil_03/_Ato2019-2022/2020/Lei/L14112.htm" TargetMode="External"/><Relationship Id="rId130" Type="http://schemas.openxmlformats.org/officeDocument/2006/relationships/hyperlink" Target="http://www.planalto.gov.br/ccivil_03/_Ato2019-2022/2020/Lei/L14112.htm" TargetMode="External"/><Relationship Id="rId172" Type="http://schemas.openxmlformats.org/officeDocument/2006/relationships/hyperlink" Target="http://www.planalto.gov.br/ccivil_03/_Ato2007-2010/2009/Lei/L11941.htm" TargetMode="External"/><Relationship Id="rId228" Type="http://schemas.openxmlformats.org/officeDocument/2006/relationships/hyperlink" Target="http://www.planalto.gov.br/ccivil_03/_Ato2019-2022/2019/Lei/L13874.htm" TargetMode="External"/><Relationship Id="rId281" Type="http://schemas.openxmlformats.org/officeDocument/2006/relationships/hyperlink" Target="http://www.planalto.gov.br/ccivil_03/_Ato2015-2018/2018/Lei/L13606.htm" TargetMode="External"/><Relationship Id="rId337" Type="http://schemas.openxmlformats.org/officeDocument/2006/relationships/hyperlink" Target="http://www.planalto.gov.br/ccivil_03/_Ato2007-2010/2009/Lei/L11941.htm" TargetMode="External"/><Relationship Id="rId34" Type="http://schemas.openxmlformats.org/officeDocument/2006/relationships/hyperlink" Target="http://www.planalto.gov.br/ccivil_03/Leis/2002/L10637.htm" TargetMode="External"/><Relationship Id="rId76" Type="http://schemas.openxmlformats.org/officeDocument/2006/relationships/hyperlink" Target="http://www.planalto.gov.br/ccivil_03/_Ato2019-2022/2020/Lei/L14112.htm" TargetMode="External"/><Relationship Id="rId141" Type="http://schemas.openxmlformats.org/officeDocument/2006/relationships/hyperlink" Target="http://www.planalto.gov.br/ccivil_03/_Ato2007-2010/2009/Lei/L11941.htm" TargetMode="External"/><Relationship Id="rId7" Type="http://schemas.openxmlformats.org/officeDocument/2006/relationships/hyperlink" Target="https://www.planalto.gov.br/ccivil_03/_Ato2023-2026/2024/Lei/L14973.htm" TargetMode="External"/><Relationship Id="rId183" Type="http://schemas.openxmlformats.org/officeDocument/2006/relationships/hyperlink" Target="http://www.planalto.gov.br/ccivil_03/_Ato2007-2010/2009/Lei/L11941.htm" TargetMode="External"/><Relationship Id="rId239" Type="http://schemas.openxmlformats.org/officeDocument/2006/relationships/hyperlink" Target="http://www.planalto.gov.br/ccivil_03/LEIS/L9469.htm" TargetMode="External"/><Relationship Id="rId250" Type="http://schemas.openxmlformats.org/officeDocument/2006/relationships/hyperlink" Target="http://www.planalto.gov.br/ccivil_03/_Ato2004-2006/2004/Lei/L11033.htm" TargetMode="External"/><Relationship Id="rId292" Type="http://schemas.openxmlformats.org/officeDocument/2006/relationships/hyperlink" Target="http://www.planalto.gov.br/ccivil_03/_Ato2011-2014/2013/Lei/L12810.htm" TargetMode="External"/><Relationship Id="rId306" Type="http://schemas.openxmlformats.org/officeDocument/2006/relationships/hyperlink" Target="http://www.planalto.gov.br/ccivil_03/_Ato2011-2014/2013/Lei/L12788.htm" TargetMode="External"/><Relationship Id="rId45" Type="http://schemas.openxmlformats.org/officeDocument/2006/relationships/hyperlink" Target="http://www.planalto.gov.br/ccivil_03/_Ato2019-2022/2020/Lei/L14112.htm" TargetMode="External"/><Relationship Id="rId87" Type="http://schemas.openxmlformats.org/officeDocument/2006/relationships/hyperlink" Target="http://www.planalto.gov.br/ccivil_03/_Ato2019-2022/2020/Lei/L14112.htm" TargetMode="External"/><Relationship Id="rId110" Type="http://schemas.openxmlformats.org/officeDocument/2006/relationships/hyperlink" Target="http://www.planalto.gov.br/ccivil_03/_Ato2019-2022/2020/Lei/L14112.htm" TargetMode="External"/><Relationship Id="rId348" Type="http://schemas.openxmlformats.org/officeDocument/2006/relationships/hyperlink" Target="http://www.planalto.gov.br/ccivil_03/_Ato2007-2010/2009/Lei/L11941.htm" TargetMode="External"/><Relationship Id="rId152" Type="http://schemas.openxmlformats.org/officeDocument/2006/relationships/hyperlink" Target="http://www.planalto.gov.br/ccivil_03/_Ato2007-2010/2009/Lei/L11941.htm" TargetMode="External"/><Relationship Id="rId194" Type="http://schemas.openxmlformats.org/officeDocument/2006/relationships/hyperlink" Target="http://www.planalto.gov.br/ccivil_03/Leis/L8147.htm" TargetMode="External"/><Relationship Id="rId208" Type="http://schemas.openxmlformats.org/officeDocument/2006/relationships/hyperlink" Target="http://www.planalto.gov.br/ccivil_03/_Ato2019-2022/2019/Lei/L13874.htm" TargetMode="External"/><Relationship Id="rId261" Type="http://schemas.openxmlformats.org/officeDocument/2006/relationships/hyperlink" Target="http://www.planalto.gov.br/ccivil_03/_Ato2015-2018/2018/Lei/L13606.htm" TargetMode="External"/><Relationship Id="rId14" Type="http://schemas.openxmlformats.org/officeDocument/2006/relationships/hyperlink" Target="http://www.planalto.gov.br/ccivil_03/_Ato2023-2026/2023/Lei/L14690.htm" TargetMode="External"/><Relationship Id="rId56" Type="http://schemas.openxmlformats.org/officeDocument/2006/relationships/hyperlink" Target="http://www.planalto.gov.br/ccivil_03/Leis/LCP/Lcp105.htm" TargetMode="External"/><Relationship Id="rId317" Type="http://schemas.openxmlformats.org/officeDocument/2006/relationships/hyperlink" Target="http://www.planalto.gov.br/ccivil_03/Leis/L8212cons.htm" TargetMode="External"/><Relationship Id="rId98" Type="http://schemas.openxmlformats.org/officeDocument/2006/relationships/hyperlink" Target="http://www.planalto.gov.br/ccivil_03/_Ato2019-2022/2020/Lei/L14112.htm" TargetMode="External"/><Relationship Id="rId121" Type="http://schemas.openxmlformats.org/officeDocument/2006/relationships/hyperlink" Target="http://www.planalto.gov.br/ccivil_03/_Ato2019-2022/2020/Lei/L14112.htm" TargetMode="External"/><Relationship Id="rId163" Type="http://schemas.openxmlformats.org/officeDocument/2006/relationships/hyperlink" Target="http://www.planalto.gov.br/ccivil_03/_Ato2007-2010/2009/Lei/L11941.htm" TargetMode="External"/><Relationship Id="rId219" Type="http://schemas.openxmlformats.org/officeDocument/2006/relationships/hyperlink" Target="http://www.planalto.gov.br/ccivil_03/_Ato2019-2022/2019/Lei/L13874.htm" TargetMode="External"/><Relationship Id="rId230" Type="http://schemas.openxmlformats.org/officeDocument/2006/relationships/hyperlink" Target="http://www.planalto.gov.br/ccivil_03/_Ato2019-2022/2019/Lei/L13874.htm" TargetMode="External"/><Relationship Id="rId25" Type="http://schemas.openxmlformats.org/officeDocument/2006/relationships/hyperlink" Target="https://www.planalto.gov.br/ccivil_03/_Ato2023-2026/2024/Lei/L14973.htm" TargetMode="External"/><Relationship Id="rId46" Type="http://schemas.openxmlformats.org/officeDocument/2006/relationships/hyperlink" Target="http://www.planalto.gov.br/ccivil_03/_Ato2019-2022/2020/Lei/L14112.htm" TargetMode="External"/><Relationship Id="rId67" Type="http://schemas.openxmlformats.org/officeDocument/2006/relationships/hyperlink" Target="http://www.planalto.gov.br/ccivil_03/Leis/L9703.htm" TargetMode="External"/><Relationship Id="rId272" Type="http://schemas.openxmlformats.org/officeDocument/2006/relationships/hyperlink" Target="http://www.stf.jus.br/portal/peticaoInicial/verPeticaoInicial.asp?base=ADI&amp;documento=&amp;s1=5890&amp;numProcesso=5890" TargetMode="External"/><Relationship Id="rId293" Type="http://schemas.openxmlformats.org/officeDocument/2006/relationships/hyperlink" Target="http://www.planalto.gov.br/ccivil_03/_Ato2011-2014/2013/Lei/L12810.htm" TargetMode="External"/><Relationship Id="rId307" Type="http://schemas.openxmlformats.org/officeDocument/2006/relationships/hyperlink" Target="http://www.planalto.gov.br/ccivil_03/_Ato2011-2014/2013/Lei/L12788.htm" TargetMode="External"/><Relationship Id="rId328" Type="http://schemas.openxmlformats.org/officeDocument/2006/relationships/hyperlink" Target="http://www.planalto.gov.br/ccivil_03/_Ato2007-2010/2009/Lei/L11941.htm" TargetMode="External"/><Relationship Id="rId349" Type="http://schemas.openxmlformats.org/officeDocument/2006/relationships/hyperlink" Target="http://www.planalto.gov.br/ccivil_03/_Ato2007-2010/2009/Lei/L11941.htm" TargetMode="External"/><Relationship Id="rId88" Type="http://schemas.openxmlformats.org/officeDocument/2006/relationships/hyperlink" Target="http://www.planalto.gov.br/ccivil_03/_Ato2019-2022/2020/Lei/L14112.htm" TargetMode="External"/><Relationship Id="rId111" Type="http://schemas.openxmlformats.org/officeDocument/2006/relationships/hyperlink" Target="http://www.planalto.gov.br/ccivil_03/_Ato2004-2006/2005/Lei/L11101.htm" TargetMode="External"/><Relationship Id="rId132" Type="http://schemas.openxmlformats.org/officeDocument/2006/relationships/hyperlink" Target="http://www.planalto.gov.br/ccivil_03/_Ato2019-2022/2020/Lei/L14112.htm" TargetMode="External"/><Relationship Id="rId153" Type="http://schemas.openxmlformats.org/officeDocument/2006/relationships/hyperlink" Target="http://www.planalto.gov.br/ccivil_03/_Ato2007-2010/2009/Lei/L11941.htm" TargetMode="External"/><Relationship Id="rId174" Type="http://schemas.openxmlformats.org/officeDocument/2006/relationships/hyperlink" Target="http://www.planalto.gov.br/ccivil_03/_Ato2007-2010/2009/Lei/L11941.htm" TargetMode="External"/><Relationship Id="rId195" Type="http://schemas.openxmlformats.org/officeDocument/2006/relationships/hyperlink" Target="http://www.planalto.gov.br/ccivil_03/Decreto-Lei/Del2397.htm" TargetMode="External"/><Relationship Id="rId209" Type="http://schemas.openxmlformats.org/officeDocument/2006/relationships/hyperlink" Target="http://www.planalto.gov.br/ccivil_03/_Ato2019-2022/2019/Lei/L13874.htm" TargetMode="External"/><Relationship Id="rId220" Type="http://schemas.openxmlformats.org/officeDocument/2006/relationships/hyperlink" Target="http://www.planalto.gov.br/ccivil_03/_Ato2019-2022/2019/Lei/L13874.htm" TargetMode="External"/><Relationship Id="rId241" Type="http://schemas.openxmlformats.org/officeDocument/2006/relationships/hyperlink" Target="http://www.planalto.gov.br/ccivil_03/_Ato2019-2022/2019/Lei/L13874.htm" TargetMode="External"/><Relationship Id="rId15" Type="http://schemas.openxmlformats.org/officeDocument/2006/relationships/hyperlink" Target="http://www.planalto.gov.br/ccivil_03/_Ato2023-2026/2023/Lei/L14690.htm" TargetMode="External"/><Relationship Id="rId36" Type="http://schemas.openxmlformats.org/officeDocument/2006/relationships/hyperlink" Target="http://www.planalto.gov.br/ccivil_03/_Ato2004-2006/2005/Lei/L11101.htm" TargetMode="External"/><Relationship Id="rId57" Type="http://schemas.openxmlformats.org/officeDocument/2006/relationships/hyperlink" Target="http://www.planalto.gov.br/ccivil_03/Leis/LCP/Lcp105.htm" TargetMode="External"/><Relationship Id="rId262" Type="http://schemas.openxmlformats.org/officeDocument/2006/relationships/hyperlink" Target="http://www.stf.jus.br/portal/peticaoInicial/verPeticaoInicial.asp?base=ADI&amp;documento=&amp;s1=5881&amp;numProcesso=5881" TargetMode="External"/><Relationship Id="rId283" Type="http://schemas.openxmlformats.org/officeDocument/2006/relationships/hyperlink" Target="http://www.stf.jus.br/portal/peticaoInicial/verPeticaoInicial.asp?base=ADI&amp;documento=&amp;s1=5881&amp;numProcesso=5881" TargetMode="External"/><Relationship Id="rId318" Type="http://schemas.openxmlformats.org/officeDocument/2006/relationships/hyperlink" Target="http://www.planalto.gov.br/ccivil_03/Leis/L9641.htm" TargetMode="External"/><Relationship Id="rId339" Type="http://schemas.openxmlformats.org/officeDocument/2006/relationships/hyperlink" Target="http://www.planalto.gov.br/ccivil_03/_Ato2007-2010/2009/Lei/L11941.htm" TargetMode="External"/><Relationship Id="rId78" Type="http://schemas.openxmlformats.org/officeDocument/2006/relationships/hyperlink" Target="http://www.planalto.gov.br/ccivil_03/_Ato2019-2022/2020/Lei/L14112.htm" TargetMode="External"/><Relationship Id="rId99" Type="http://schemas.openxmlformats.org/officeDocument/2006/relationships/hyperlink" Target="http://www.planalto.gov.br/ccivil_03/_Ato2019-2022/2020/Lei/L14112.htm" TargetMode="External"/><Relationship Id="rId101" Type="http://schemas.openxmlformats.org/officeDocument/2006/relationships/hyperlink" Target="http://www.planalto.gov.br/ccivil_03/_Ato2019-2022/2020/Lei/L14112.htm" TargetMode="External"/><Relationship Id="rId122" Type="http://schemas.openxmlformats.org/officeDocument/2006/relationships/hyperlink" Target="http://www.planalto.gov.br/ccivil_03/_Ato2019-2022/2020/Lei/L13988.htm" TargetMode="External"/><Relationship Id="rId143" Type="http://schemas.openxmlformats.org/officeDocument/2006/relationships/hyperlink" Target="http://www.planalto.gov.br/ccivil_03/_Ato2007-2010/2009/Lei/L11941.htm" TargetMode="External"/><Relationship Id="rId164" Type="http://schemas.openxmlformats.org/officeDocument/2006/relationships/hyperlink" Target="http://www.planalto.gov.br/ccivil_03/_Ato2007-2010/2009/Lei/L11941.htm" TargetMode="External"/><Relationship Id="rId185" Type="http://schemas.openxmlformats.org/officeDocument/2006/relationships/hyperlink" Target="http://www.planalto.gov.br/ccivil_03/_Ato2007-2010/2009/Lei/L11941.htm" TargetMode="External"/><Relationship Id="rId350" Type="http://schemas.openxmlformats.org/officeDocument/2006/relationships/hyperlink" Target="http://www.planalto.gov.br/ccivil_03/_Ato2007-2010/2009/Lei/L11941.htm" TargetMode="External"/><Relationship Id="rId9" Type="http://schemas.openxmlformats.org/officeDocument/2006/relationships/hyperlink" Target="https://www.planalto.gov.br/ccivil_03/_Ato2023-2026/2024/Lei/L14973.htm" TargetMode="External"/><Relationship Id="rId210" Type="http://schemas.openxmlformats.org/officeDocument/2006/relationships/hyperlink" Target="http://www.planalto.gov.br/ccivil_03/_Ato2019-2022/2019/Lei/L13874.htm" TargetMode="External"/><Relationship Id="rId26" Type="http://schemas.openxmlformats.org/officeDocument/2006/relationships/hyperlink" Target="https://www.planalto.gov.br/ccivil_03/_Ato2023-2026/2024/Lei/L14973.htm" TargetMode="External"/><Relationship Id="rId231" Type="http://schemas.openxmlformats.org/officeDocument/2006/relationships/hyperlink" Target="http://www.planalto.gov.br/ccivil_03/_Ato2019-2022/2019/Lei/L13874.htm" TargetMode="External"/><Relationship Id="rId252" Type="http://schemas.openxmlformats.org/officeDocument/2006/relationships/hyperlink" Target="http://www.planalto.gov.br/ccivil_03/_Ato2015-2018/2018/Lei/L13606.htm" TargetMode="External"/><Relationship Id="rId273" Type="http://schemas.openxmlformats.org/officeDocument/2006/relationships/hyperlink" Target="http://www.stf.jus.br/portal/peticaoInicial/verPeticaoInicial.asp?base=ADI&amp;documento=&amp;s1=5925&amp;numProcesso=5925" TargetMode="External"/><Relationship Id="rId294" Type="http://schemas.openxmlformats.org/officeDocument/2006/relationships/hyperlink" Target="http://www.planalto.gov.br/ccivil_03/_Ato2011-2014/2013/Lei/L12810.htm" TargetMode="External"/><Relationship Id="rId308" Type="http://schemas.openxmlformats.org/officeDocument/2006/relationships/hyperlink" Target="http://www.planalto.gov.br/ccivil_03/_Ato2011-2014/2013/Lei/L12788.htm" TargetMode="External"/><Relationship Id="rId329" Type="http://schemas.openxmlformats.org/officeDocument/2006/relationships/hyperlink" Target="http://www.planalto.gov.br/ccivil_03/_Ato2007-2010/2009/Lei/L11941.htm" TargetMode="External"/><Relationship Id="rId47" Type="http://schemas.openxmlformats.org/officeDocument/2006/relationships/hyperlink" Target="http://www.planalto.gov.br/ccivil_03/_Ato2019-2022/2020/Lei/L14112.htm" TargetMode="External"/><Relationship Id="rId68" Type="http://schemas.openxmlformats.org/officeDocument/2006/relationships/hyperlink" Target="http://www.planalto.gov.br/ccivil_03/_Ato2007-2010/2009/Lei/L12099.htm" TargetMode="External"/><Relationship Id="rId89" Type="http://schemas.openxmlformats.org/officeDocument/2006/relationships/hyperlink" Target="http://www.planalto.gov.br/ccivil_03/_Ato2019-2022/2020/Lei/L14112.htm" TargetMode="External"/><Relationship Id="rId112" Type="http://schemas.openxmlformats.org/officeDocument/2006/relationships/hyperlink" Target="http://www.planalto.gov.br/ccivil_03/_Ato2019-2022/2020/Lei/L13988.htm" TargetMode="External"/><Relationship Id="rId133" Type="http://schemas.openxmlformats.org/officeDocument/2006/relationships/hyperlink" Target="http://www.planalto.gov.br/ccivil_03/_Ato2019-2022/2020/Lei/L14112.htm" TargetMode="External"/><Relationship Id="rId154" Type="http://schemas.openxmlformats.org/officeDocument/2006/relationships/hyperlink" Target="http://www.planalto.gov.br/ccivil_03/_Ato2007-2010/2009/Lei/L11941.htm" TargetMode="External"/><Relationship Id="rId175" Type="http://schemas.openxmlformats.org/officeDocument/2006/relationships/hyperlink" Target="http://www.planalto.gov.br/ccivil_03/_Ato2007-2010/2009/Lei/L11941.htm" TargetMode="External"/><Relationship Id="rId340" Type="http://schemas.openxmlformats.org/officeDocument/2006/relationships/hyperlink" Target="http://www.planalto.gov.br/ccivil_03/_Ato2007-2010/2009/Lei/L11941.htm" TargetMode="External"/><Relationship Id="rId196" Type="http://schemas.openxmlformats.org/officeDocument/2006/relationships/hyperlink" Target="http://www.planalto.gov.br/ccivil_03/Leis/LCP/Lcp77.htm" TargetMode="External"/><Relationship Id="rId200" Type="http://schemas.openxmlformats.org/officeDocument/2006/relationships/hyperlink" Target="http://www.planalto.gov.br/ccivil_03/Decreto-Lei/Del2449.htm" TargetMode="External"/><Relationship Id="rId16" Type="http://schemas.openxmlformats.org/officeDocument/2006/relationships/hyperlink" Target="http://www.planalto.gov.br/ccivil_03/_Ato2004-2006/2006/Lei/L11326.htm" TargetMode="External"/><Relationship Id="rId221" Type="http://schemas.openxmlformats.org/officeDocument/2006/relationships/hyperlink" Target="http://www.planalto.gov.br/ccivil_03/_Ato2019-2022/2019/Lei/L13874.htm" TargetMode="External"/><Relationship Id="rId242" Type="http://schemas.openxmlformats.org/officeDocument/2006/relationships/hyperlink" Target="http://www.planalto.gov.br/ccivil_03/_Ato2019-2022/2019/Lei/L13874.htm" TargetMode="External"/><Relationship Id="rId263" Type="http://schemas.openxmlformats.org/officeDocument/2006/relationships/hyperlink" Target="http://www.stf.jus.br/portal/peticaoInicial/verPeticaoInicial.asp?base=ADI&amp;documento=&amp;s1=5886&amp;numProcesso=5886" TargetMode="External"/><Relationship Id="rId284" Type="http://schemas.openxmlformats.org/officeDocument/2006/relationships/hyperlink" Target="http://www.stf.jus.br/portal/peticaoInicial/verPeticaoInicial.asp?base=ADI&amp;documento=&amp;s1=5886&amp;numProcesso=5886" TargetMode="External"/><Relationship Id="rId319" Type="http://schemas.openxmlformats.org/officeDocument/2006/relationships/hyperlink" Target="http://www.planalto.gov.br/ccivil_03/_Ato2011-2014/2011/Lei/L12548.htm" TargetMode="External"/><Relationship Id="rId37" Type="http://schemas.openxmlformats.org/officeDocument/2006/relationships/hyperlink" Target="http://www.planalto.gov.br/ccivil_03/_Ato2004-2006/2005/Lei/L11101.htm" TargetMode="External"/><Relationship Id="rId58" Type="http://schemas.openxmlformats.org/officeDocument/2006/relationships/hyperlink" Target="http://www.planalto.gov.br/ccivil_03/_Ato2019-2022/2020/Lei/L14112.htm" TargetMode="External"/><Relationship Id="rId79" Type="http://schemas.openxmlformats.org/officeDocument/2006/relationships/hyperlink" Target="http://www.planalto.gov.br/ccivil_03/_Ato2019-2022/2020/Lei/L14112.htm" TargetMode="External"/><Relationship Id="rId102" Type="http://schemas.openxmlformats.org/officeDocument/2006/relationships/hyperlink" Target="http://www.planalto.gov.br/ccivil_03/_Ato2019-2022/2020/Lei/L14112.htm" TargetMode="External"/><Relationship Id="rId123" Type="http://schemas.openxmlformats.org/officeDocument/2006/relationships/hyperlink" Target="http://www.planalto.gov.br/ccivil_03/_Ato2019-2022/2020/Lei/L14112.htm" TargetMode="External"/><Relationship Id="rId144" Type="http://schemas.openxmlformats.org/officeDocument/2006/relationships/hyperlink" Target="http://www.planalto.gov.br/ccivil_03/_Ato2007-2010/2009/Lei/L11941.htm" TargetMode="External"/><Relationship Id="rId330" Type="http://schemas.openxmlformats.org/officeDocument/2006/relationships/hyperlink" Target="http://www.planalto.gov.br/ccivil_03/_Ato2007-2010/2009/Lei/L11941.htm" TargetMode="External"/><Relationship Id="rId90" Type="http://schemas.openxmlformats.org/officeDocument/2006/relationships/hyperlink" Target="http://www.planalto.gov.br/ccivil_03/_Ato2019-2022/2020/Lei/L14112.htm" TargetMode="External"/><Relationship Id="rId165" Type="http://schemas.openxmlformats.org/officeDocument/2006/relationships/hyperlink" Target="http://www.planalto.gov.br/ccivil_03/_Ato2007-2010/2009/Lei/L11941.htm" TargetMode="External"/><Relationship Id="rId186" Type="http://schemas.openxmlformats.org/officeDocument/2006/relationships/hyperlink" Target="http://www.planalto.gov.br/ccivil_03/_Ato2007-2010/2009/Lei/L11941.htm" TargetMode="External"/><Relationship Id="rId351" Type="http://schemas.openxmlformats.org/officeDocument/2006/relationships/hyperlink" Target="http://www.planalto.gov.br/ccivil_03/_Ato2007-2010/2009/Lei/L11941.htm" TargetMode="External"/><Relationship Id="rId211" Type="http://schemas.openxmlformats.org/officeDocument/2006/relationships/hyperlink" Target="http://www.planalto.gov.br/ccivil_03/_Ato2019-2022/2019/Lei/L13874.htm" TargetMode="External"/><Relationship Id="rId232" Type="http://schemas.openxmlformats.org/officeDocument/2006/relationships/hyperlink" Target="http://www.planalto.gov.br/ccivil_03/_Ato2019-2022/2019/Lei/L13874.htm" TargetMode="External"/><Relationship Id="rId253" Type="http://schemas.openxmlformats.org/officeDocument/2006/relationships/hyperlink" Target="http://www.stf.jus.br/portal/peticaoInicial/verPeticaoInicial.asp?base=ADI&amp;documento=&amp;s1=5881&amp;numProcesso=5881" TargetMode="External"/><Relationship Id="rId274" Type="http://schemas.openxmlformats.org/officeDocument/2006/relationships/hyperlink" Target="http://www.stf.jus.br/portal/peticaoInicial/verPeticaoInicial.asp?base=ADI&amp;documento=&amp;s1=5931&amp;numProcesso=5931" TargetMode="External"/><Relationship Id="rId295" Type="http://schemas.openxmlformats.org/officeDocument/2006/relationships/hyperlink" Target="http://www.planalto.gov.br/ccivil_03/_Ato2011-2014/2013/Lei/L12810.htm" TargetMode="External"/><Relationship Id="rId309" Type="http://schemas.openxmlformats.org/officeDocument/2006/relationships/hyperlink" Target="http://www.planalto.gov.br/ccivil_03/Leis/L8748.htm" TargetMode="External"/><Relationship Id="rId27" Type="http://schemas.openxmlformats.org/officeDocument/2006/relationships/hyperlink" Target="https://www.planalto.gov.br/ccivil_03/_Ato2023-2026/2024/Lei/L14973.htm" TargetMode="External"/><Relationship Id="rId48" Type="http://schemas.openxmlformats.org/officeDocument/2006/relationships/hyperlink" Target="http://www.planalto.gov.br/ccivil_03/_Ato2019-2022/2020/Lei/L14112.htm" TargetMode="External"/><Relationship Id="rId69" Type="http://schemas.openxmlformats.org/officeDocument/2006/relationships/hyperlink" Target="http://www.planalto.gov.br/ccivil_03/_Ato2019-2022/2020/Lei/L14112.htm" TargetMode="External"/><Relationship Id="rId113" Type="http://schemas.openxmlformats.org/officeDocument/2006/relationships/hyperlink" Target="http://www.planalto.gov.br/ccivil_03/_Ato2019-2022/2020/Lei/L14112.htm" TargetMode="External"/><Relationship Id="rId134" Type="http://schemas.openxmlformats.org/officeDocument/2006/relationships/hyperlink" Target="http://www.planalto.gov.br/ccivil_03/_Ato2019-2022/2020/Lei/L13988.htm" TargetMode="External"/><Relationship Id="rId320" Type="http://schemas.openxmlformats.org/officeDocument/2006/relationships/hyperlink" Target="http://www.planalto.gov.br/ccivil_03/_Ato2011-2014/2011/Lei/L12548.htm" TargetMode="External"/><Relationship Id="rId80" Type="http://schemas.openxmlformats.org/officeDocument/2006/relationships/hyperlink" Target="http://www.planalto.gov.br/ccivil_03/_Ato2019-2022/2020/Lei/L14112.htm" TargetMode="External"/><Relationship Id="rId155" Type="http://schemas.openxmlformats.org/officeDocument/2006/relationships/hyperlink" Target="http://www.planalto.gov.br/ccivil_03/_Ato2007-2010/2009/Lei/L11941.htm" TargetMode="External"/><Relationship Id="rId176" Type="http://schemas.openxmlformats.org/officeDocument/2006/relationships/hyperlink" Target="http://www.planalto.gov.br/ccivil_03/_Ato2007-2010/2009/Lei/L11941.htm" TargetMode="External"/><Relationship Id="rId197" Type="http://schemas.openxmlformats.org/officeDocument/2006/relationships/hyperlink" Target="http://www.planalto.gov.br/ccivil_03/Leis/L2145.htm" TargetMode="External"/><Relationship Id="rId341" Type="http://schemas.openxmlformats.org/officeDocument/2006/relationships/hyperlink" Target="http://www.planalto.gov.br/ccivil_03/_Ato2007-2010/2009/Lei/L11941.htm" TargetMode="External"/><Relationship Id="rId201" Type="http://schemas.openxmlformats.org/officeDocument/2006/relationships/hyperlink" Target="http://www.planalto.gov.br/ccivil_03/Leis/LCP/Lcp70.htm" TargetMode="External"/><Relationship Id="rId222" Type="http://schemas.openxmlformats.org/officeDocument/2006/relationships/hyperlink" Target="http://www.planalto.gov.br/ccivil_03/_Ato2019-2022/2019/Lei/L13874.htm" TargetMode="External"/><Relationship Id="rId243" Type="http://schemas.openxmlformats.org/officeDocument/2006/relationships/hyperlink" Target="http://www.planalto.gov.br/ccivil_03/_Ato2023-2026/2023/Lei/L14689.htm" TargetMode="External"/><Relationship Id="rId264" Type="http://schemas.openxmlformats.org/officeDocument/2006/relationships/hyperlink" Target="http://www.stf.jus.br/portal/peticaoInicial/verPeticaoInicial.asp?base=ADI&amp;documento=&amp;s1=5890&amp;numProcesso=5890" TargetMode="External"/><Relationship Id="rId285" Type="http://schemas.openxmlformats.org/officeDocument/2006/relationships/hyperlink" Target="http://www.stf.jus.br/portal/peticaoInicial/verPeticaoInicial.asp?base=ADI&amp;documento=&amp;s1=5890&amp;numProcesso=5890" TargetMode="External"/><Relationship Id="rId17" Type="http://schemas.openxmlformats.org/officeDocument/2006/relationships/hyperlink" Target="http://www.planalto.gov.br/ccivil_03/_Ato2023-2026/2023/Lei/L14690.htm" TargetMode="External"/><Relationship Id="rId38" Type="http://schemas.openxmlformats.org/officeDocument/2006/relationships/hyperlink" Target="http://www.planalto.gov.br/ccivil_03/_Ato2019-2022/2020/Lei/L14112.htm" TargetMode="External"/><Relationship Id="rId59" Type="http://schemas.openxmlformats.org/officeDocument/2006/relationships/hyperlink" Target="http://www.planalto.gov.br/ccivil_03/Leis/LCP/Lcp105.htm" TargetMode="External"/><Relationship Id="rId103" Type="http://schemas.openxmlformats.org/officeDocument/2006/relationships/hyperlink" Target="http://www.planalto.gov.br/ccivil_03/_Ato2019-2022/2020/Lei/L14112.htm" TargetMode="External"/><Relationship Id="rId124" Type="http://schemas.openxmlformats.org/officeDocument/2006/relationships/hyperlink" Target="http://www.planalto.gov.br/ccivil_03/_Ato2019-2022/2020/Lei/L14112.htm" TargetMode="External"/><Relationship Id="rId310" Type="http://schemas.openxmlformats.org/officeDocument/2006/relationships/hyperlink" Target="http://www.planalto.gov.br/ccivil_03/Leis/L9430.htm" TargetMode="External"/><Relationship Id="rId70" Type="http://schemas.openxmlformats.org/officeDocument/2006/relationships/hyperlink" Target="http://www.planalto.gov.br/ccivil_03/_Ato2019-2022/2020/Lei/L14112.htm" TargetMode="External"/><Relationship Id="rId91" Type="http://schemas.openxmlformats.org/officeDocument/2006/relationships/hyperlink" Target="http://www.planalto.gov.br/ccivil_03/_Ato2019-2022/2020/Lei/L14112.htm" TargetMode="External"/><Relationship Id="rId145" Type="http://schemas.openxmlformats.org/officeDocument/2006/relationships/hyperlink" Target="http://www.planalto.gov.br/ccivil_03/_Ato2007-2010/2009/Lei/L11941.htm" TargetMode="External"/><Relationship Id="rId166" Type="http://schemas.openxmlformats.org/officeDocument/2006/relationships/hyperlink" Target="http://www.planalto.gov.br/ccivil_03/_Ato2007-2010/2009/Lei/L11941.htm" TargetMode="External"/><Relationship Id="rId187" Type="http://schemas.openxmlformats.org/officeDocument/2006/relationships/hyperlink" Target="http://www.planalto.gov.br/ccivil_03/_Ato2007-2010/2009/Lei/L11941.htm" TargetMode="External"/><Relationship Id="rId331" Type="http://schemas.openxmlformats.org/officeDocument/2006/relationships/hyperlink" Target="http://www.planalto.gov.br/ccivil_03/_Ato2007-2010/2009/Lei/L11941.htm" TargetMode="External"/><Relationship Id="rId352" Type="http://schemas.openxmlformats.org/officeDocument/2006/relationships/hyperlink" Target="http://www.planalto.gov.br/ccivil_03/Decreto-Lei/Del0352.htm" TargetMode="External"/><Relationship Id="rId1" Type="http://schemas.openxmlformats.org/officeDocument/2006/relationships/styles" Target="styles.xml"/><Relationship Id="rId212" Type="http://schemas.openxmlformats.org/officeDocument/2006/relationships/hyperlink" Target="http://www.planalto.gov.br/ccivil_03/_Ato2019-2022/2019/Lei/L13874.htm" TargetMode="External"/><Relationship Id="rId233" Type="http://schemas.openxmlformats.org/officeDocument/2006/relationships/hyperlink" Target="http://www.planalto.gov.br/ccivil_03/_Ato2019-2022/2019/Lei/L13874.htm" TargetMode="External"/><Relationship Id="rId254" Type="http://schemas.openxmlformats.org/officeDocument/2006/relationships/hyperlink" Target="http://www.stf.jus.br/portal/peticaoInicial/verPeticaoInicial.asp?base=ADI&amp;documento=&amp;s1=5886&amp;numProcesso=5886" TargetMode="External"/><Relationship Id="rId28" Type="http://schemas.openxmlformats.org/officeDocument/2006/relationships/hyperlink" Target="https://www.planalto.gov.br/ccivil_03/_Ato2023-2026/2024/Lei/L14973.htm" TargetMode="External"/><Relationship Id="rId49" Type="http://schemas.openxmlformats.org/officeDocument/2006/relationships/hyperlink" Target="http://www.planalto.gov.br/ccivil_03/_Ato2019-2022/2020/Lei/L14112.htm" TargetMode="External"/><Relationship Id="rId114" Type="http://schemas.openxmlformats.org/officeDocument/2006/relationships/hyperlink" Target="http://www.planalto.gov.br/ccivil_03/_Ato2019-2022/2020/Lei/L13988.htm" TargetMode="External"/><Relationship Id="rId275" Type="http://schemas.openxmlformats.org/officeDocument/2006/relationships/hyperlink" Target="http://www.stf.jus.br/portal/peticaoInicial/verPeticaoInicial.asp?base=ADI&amp;documento=&amp;s1=5932&amp;numProcesso=5932" TargetMode="External"/><Relationship Id="rId296" Type="http://schemas.openxmlformats.org/officeDocument/2006/relationships/hyperlink" Target="http://www.planalto.gov.br/ccivil_03/_Ato2011-2014/2013/Lei/L12810.htm" TargetMode="External"/><Relationship Id="rId300" Type="http://schemas.openxmlformats.org/officeDocument/2006/relationships/hyperlink" Target="http://www.planalto.gov.br/ccivil_03/_Ato2011-2014/2013/Lei/L12810.htm" TargetMode="External"/><Relationship Id="rId60" Type="http://schemas.openxmlformats.org/officeDocument/2006/relationships/hyperlink" Target="http://www.planalto.gov.br/ccivil_03/_Ato2019-2022/2020/Lei/L14112.htm" TargetMode="External"/><Relationship Id="rId81" Type="http://schemas.openxmlformats.org/officeDocument/2006/relationships/hyperlink" Target="http://www.planalto.gov.br/ccivil_03/_Ato2019-2022/2020/Lei/L14112.htm" TargetMode="External"/><Relationship Id="rId135" Type="http://schemas.openxmlformats.org/officeDocument/2006/relationships/hyperlink" Target="http://www.planalto.gov.br/ccivil_03/_Ato2019-2022/2020/Lei/L14112.htm" TargetMode="External"/><Relationship Id="rId156" Type="http://schemas.openxmlformats.org/officeDocument/2006/relationships/hyperlink" Target="http://www.planalto.gov.br/ccivil_03/_Ato2007-2010/2009/Lei/L11941.htm" TargetMode="External"/><Relationship Id="rId177" Type="http://schemas.openxmlformats.org/officeDocument/2006/relationships/hyperlink" Target="http://www.planalto.gov.br/ccivil_03/_Ato2007-2010/2009/Lei/L11941.htm" TargetMode="External"/><Relationship Id="rId198" Type="http://schemas.openxmlformats.org/officeDocument/2006/relationships/hyperlink" Target="http://www.planalto.gov.br/ccivil_03/Leis/L7690.htm" TargetMode="External"/><Relationship Id="rId321" Type="http://schemas.openxmlformats.org/officeDocument/2006/relationships/hyperlink" Target="http://www.planalto.gov.br/ccivil_03/_Ato2011-2014/2011/Lei/L12548.htm" TargetMode="External"/><Relationship Id="rId342" Type="http://schemas.openxmlformats.org/officeDocument/2006/relationships/hyperlink" Target="http://www.planalto.gov.br/ccivil_03/_Ato2007-2010/2009/Lei/L11941.htm" TargetMode="External"/><Relationship Id="rId202" Type="http://schemas.openxmlformats.org/officeDocument/2006/relationships/hyperlink" Target="http://www.planalto.gov.br/ccivil_03/Leis/LCP/Lcp85.htm" TargetMode="External"/><Relationship Id="rId223" Type="http://schemas.openxmlformats.org/officeDocument/2006/relationships/hyperlink" Target="http://www.planalto.gov.br/ccivil_03/_Ato2019-2022/2019/Lei/L13874.htm" TargetMode="External"/><Relationship Id="rId244" Type="http://schemas.openxmlformats.org/officeDocument/2006/relationships/hyperlink" Target="http://www.planalto.gov.br/ccivil_03/_Ato2019-2022/2021/Lei/L14195.htm" TargetMode="External"/><Relationship Id="rId18" Type="http://schemas.openxmlformats.org/officeDocument/2006/relationships/hyperlink" Target="http://www.planalto.gov.br/ccivil_03/LEIS/LCP/Lcp123.htm" TargetMode="External"/><Relationship Id="rId39" Type="http://schemas.openxmlformats.org/officeDocument/2006/relationships/hyperlink" Target="http://www.planalto.gov.br/ccivil_03/_Ato2019-2022/2020/Lei/L14112.htm" TargetMode="External"/><Relationship Id="rId265" Type="http://schemas.openxmlformats.org/officeDocument/2006/relationships/hyperlink" Target="http://www.stf.jus.br/portal/peticaoInicial/verPeticaoInicial.asp?base=ADI&amp;documento=&amp;s1=5925&amp;numProcesso=5925" TargetMode="External"/><Relationship Id="rId286" Type="http://schemas.openxmlformats.org/officeDocument/2006/relationships/hyperlink" Target="http://www.stf.jus.br/portal/peticaoInicial/verPeticaoInicial.asp?base=ADI&amp;documento=&amp;s1=5925&amp;numProcesso=5925" TargetMode="External"/><Relationship Id="rId50" Type="http://schemas.openxmlformats.org/officeDocument/2006/relationships/hyperlink" Target="http://www.planalto.gov.br/ccivil_03/_Ato2019-2022/2020/Lei/L14112.htm" TargetMode="External"/><Relationship Id="rId104" Type="http://schemas.openxmlformats.org/officeDocument/2006/relationships/hyperlink" Target="http://www.planalto.gov.br/ccivil_03/_Ato2004-2006/2005/Lei/L11101.htm" TargetMode="External"/><Relationship Id="rId125" Type="http://schemas.openxmlformats.org/officeDocument/2006/relationships/hyperlink" Target="http://www.planalto.gov.br/ccivil_03/_Ato2019-2022/2020/Lei/L14112.htm" TargetMode="External"/><Relationship Id="rId146" Type="http://schemas.openxmlformats.org/officeDocument/2006/relationships/hyperlink" Target="http://www.planalto.gov.br/ccivil_03/_Ato2007-2010/2009/Lei/L11941.htm" TargetMode="External"/><Relationship Id="rId167" Type="http://schemas.openxmlformats.org/officeDocument/2006/relationships/hyperlink" Target="http://www.planalto.gov.br/ccivil_03/_Ato2007-2010/2009/Lei/L11941.htm" TargetMode="External"/><Relationship Id="rId188" Type="http://schemas.openxmlformats.org/officeDocument/2006/relationships/hyperlink" Target="http://www.planalto.gov.br/ccivil_03/Leis/L8981.htm" TargetMode="External"/><Relationship Id="rId311" Type="http://schemas.openxmlformats.org/officeDocument/2006/relationships/hyperlink" Target="http://www.planalto.gov.br/ccivil_03/Leis/L8383.htm" TargetMode="External"/><Relationship Id="rId332" Type="http://schemas.openxmlformats.org/officeDocument/2006/relationships/hyperlink" Target="http://www.planalto.gov.br/ccivil_03/_Ato2007-2010/2009/Lei/L11941.htm" TargetMode="External"/><Relationship Id="rId353" Type="http://schemas.openxmlformats.org/officeDocument/2006/relationships/hyperlink" Target="http://www.planalto.gov.br/ccivil_03/Decreto-Lei/Del2049.htm" TargetMode="External"/><Relationship Id="rId71" Type="http://schemas.openxmlformats.org/officeDocument/2006/relationships/hyperlink" Target="http://www.planalto.gov.br/ccivil_03/_Ato2019-2022/2020/Lei/L14112.htm" TargetMode="External"/><Relationship Id="rId92" Type="http://schemas.openxmlformats.org/officeDocument/2006/relationships/hyperlink" Target="http://www.planalto.gov.br/ccivil_03/_Ato2019-2022/2020/Lei/L14112.htm" TargetMode="External"/><Relationship Id="rId213" Type="http://schemas.openxmlformats.org/officeDocument/2006/relationships/hyperlink" Target="http://www.planalto.gov.br/ccivil_03/_Ato2019-2022/2019/Lei/L13874.htm" TargetMode="External"/><Relationship Id="rId234" Type="http://schemas.openxmlformats.org/officeDocument/2006/relationships/hyperlink" Target="http://www.planalto.gov.br/ccivil_03/_Ato2019-2022/2021/Lei/L14195.htm" TargetMode="External"/><Relationship Id="rId2" Type="http://schemas.openxmlformats.org/officeDocument/2006/relationships/settings" Target="settings.xml"/><Relationship Id="rId29" Type="http://schemas.openxmlformats.org/officeDocument/2006/relationships/hyperlink" Target="http://www.planalto.gov.br/ccivil_03/Leis/L8112cons.htm" TargetMode="External"/><Relationship Id="rId255" Type="http://schemas.openxmlformats.org/officeDocument/2006/relationships/hyperlink" Target="http://www.stf.jus.br/portal/peticaoInicial/verPeticaoInicial.asp?base=ADI&amp;documento=&amp;s1=5890&amp;numProcesso=5890" TargetMode="External"/><Relationship Id="rId276" Type="http://schemas.openxmlformats.org/officeDocument/2006/relationships/hyperlink" Target="http://www.planalto.gov.br/ccivil_03/_Ato2015-2018/2018/Lei/L13606.htm" TargetMode="External"/><Relationship Id="rId297" Type="http://schemas.openxmlformats.org/officeDocument/2006/relationships/hyperlink" Target="http://www.planalto.gov.br/ccivil_03/_Ato2011-2014/2013/Lei/L12810.htm" TargetMode="External"/><Relationship Id="rId40" Type="http://schemas.openxmlformats.org/officeDocument/2006/relationships/hyperlink" Target="http://www.planalto.gov.br/ccivil_03/_Ato2019-2022/2020/Lei/L14112.htm" TargetMode="External"/><Relationship Id="rId115" Type="http://schemas.openxmlformats.org/officeDocument/2006/relationships/hyperlink" Target="http://www.planalto.gov.br/ccivil_03/_Ato2019-2022/2020/Lei/L14112.htm" TargetMode="External"/><Relationship Id="rId136" Type="http://schemas.openxmlformats.org/officeDocument/2006/relationships/hyperlink" Target="http://www.planalto.gov.br/ccivil_03/_Ato2019-2022/2020/Lei/L14112.htm" TargetMode="External"/><Relationship Id="rId157" Type="http://schemas.openxmlformats.org/officeDocument/2006/relationships/hyperlink" Target="http://www.planalto.gov.br/ccivil_03/_Ato2004-2006/2006/Lei/L11345.htm" TargetMode="External"/><Relationship Id="rId178" Type="http://schemas.openxmlformats.org/officeDocument/2006/relationships/hyperlink" Target="http://www.planalto.gov.br/ccivil_03/_Ato2007-2010/2009/Lei/L11941.htm" TargetMode="External"/><Relationship Id="rId301" Type="http://schemas.openxmlformats.org/officeDocument/2006/relationships/hyperlink" Target="http://www.planalto.gov.br/ccivil_03/_Ato2011-2014/2013/Lei/L12810.htm" TargetMode="External"/><Relationship Id="rId322" Type="http://schemas.openxmlformats.org/officeDocument/2006/relationships/hyperlink" Target="http://www.planalto.gov.br/ccivil_03/_Ato2011-2014/2011/Lei/L12548.htm" TargetMode="External"/><Relationship Id="rId343" Type="http://schemas.openxmlformats.org/officeDocument/2006/relationships/hyperlink" Target="http://www.planalto.gov.br/ccivil_03/_Ato2007-2010/2009/Lei/L11941.htm" TargetMode="External"/><Relationship Id="rId61" Type="http://schemas.openxmlformats.org/officeDocument/2006/relationships/hyperlink" Target="http://www.planalto.gov.br/ccivil_03/_Ato2019-2022/2020/Lei/L14112.htm" TargetMode="External"/><Relationship Id="rId82" Type="http://schemas.openxmlformats.org/officeDocument/2006/relationships/hyperlink" Target="http://www.planalto.gov.br/ccivil_03/_Ato2019-2022/2020/Lei/L14112.htm" TargetMode="External"/><Relationship Id="rId199" Type="http://schemas.openxmlformats.org/officeDocument/2006/relationships/hyperlink" Target="http://www.planalto.gov.br/ccivil_03/Decreto-Lei/Del2445.htm" TargetMode="External"/><Relationship Id="rId203" Type="http://schemas.openxmlformats.org/officeDocument/2006/relationships/hyperlink" Target="http://www.planalto.gov.br/ccivil_03/_Ato2004-2006/2004/Lei/L11051.htm" TargetMode="External"/><Relationship Id="rId19" Type="http://schemas.openxmlformats.org/officeDocument/2006/relationships/hyperlink" Target="http://www.planalto.gov.br/ccivil_03/_Ato2023-2026/2023/Lei/L14690.htm" TargetMode="External"/><Relationship Id="rId224" Type="http://schemas.openxmlformats.org/officeDocument/2006/relationships/hyperlink" Target="http://www.planalto.gov.br/ccivil_03/_Ato2019-2022/2020/Lei/L14057.htm" TargetMode="External"/><Relationship Id="rId245" Type="http://schemas.openxmlformats.org/officeDocument/2006/relationships/hyperlink" Target="http://www.planalto.gov.br/ccivil_03/_Ato2019-2022/2021/Lei/L14195.htm" TargetMode="External"/><Relationship Id="rId266" Type="http://schemas.openxmlformats.org/officeDocument/2006/relationships/hyperlink" Target="http://www.stf.jus.br/portal/peticaoInicial/verPeticaoInicial.asp?base=ADI&amp;documento=&amp;s1=5931&amp;numProcesso=5931" TargetMode="External"/><Relationship Id="rId287" Type="http://schemas.openxmlformats.org/officeDocument/2006/relationships/hyperlink" Target="http://www.stf.jus.br/portal/peticaoInicial/verPeticaoInicial.asp?base=ADI&amp;documento=&amp;s1=5931&amp;numProcesso=5931" TargetMode="External"/><Relationship Id="rId30" Type="http://schemas.openxmlformats.org/officeDocument/2006/relationships/hyperlink" Target="http://www.planalto.gov.br/ccivil_03/Decreto-Lei/del0147.htm" TargetMode="External"/><Relationship Id="rId105" Type="http://schemas.openxmlformats.org/officeDocument/2006/relationships/hyperlink" Target="http://www.planalto.gov.br/ccivil_03/_Ato2019-2022/2020/Lei/L14112.htm" TargetMode="External"/><Relationship Id="rId126" Type="http://schemas.openxmlformats.org/officeDocument/2006/relationships/hyperlink" Target="http://www.planalto.gov.br/ccivil_03/_Ato2019-2022/2020/Lei/L14112.htm" TargetMode="External"/><Relationship Id="rId147" Type="http://schemas.openxmlformats.org/officeDocument/2006/relationships/hyperlink" Target="http://www.planalto.gov.br/ccivil_03/_Ato2007-2010/2009/Lei/L11941.htm" TargetMode="External"/><Relationship Id="rId168" Type="http://schemas.openxmlformats.org/officeDocument/2006/relationships/hyperlink" Target="http://www.planalto.gov.br/ccivil_03/_Ato2007-2010/2009/Lei/L11941.htm" TargetMode="External"/><Relationship Id="rId312" Type="http://schemas.openxmlformats.org/officeDocument/2006/relationships/hyperlink" Target="http://www.planalto.gov.br/ccivil_03/Leis/L7940.htm" TargetMode="External"/><Relationship Id="rId333" Type="http://schemas.openxmlformats.org/officeDocument/2006/relationships/hyperlink" Target="http://www.planalto.gov.br/ccivil_03/_Ato2007-2010/2009/Lei/L11941.htm" TargetMode="External"/><Relationship Id="rId354" Type="http://schemas.openxmlformats.org/officeDocument/2006/relationships/hyperlink" Target="http://www.planalto.gov.br/ccivil_03/Decreto-Lei/Del2052.htm" TargetMode="External"/><Relationship Id="rId51" Type="http://schemas.openxmlformats.org/officeDocument/2006/relationships/hyperlink" Target="http://www.planalto.gov.br/ccivil_03/_Ato2019-2022/2020/Lei/L14112.htm" TargetMode="External"/><Relationship Id="rId72" Type="http://schemas.openxmlformats.org/officeDocument/2006/relationships/hyperlink" Target="http://www.planalto.gov.br/ccivil_03/_Ato2019-2022/2020/Lei/L14112.htm" TargetMode="External"/><Relationship Id="rId93" Type="http://schemas.openxmlformats.org/officeDocument/2006/relationships/hyperlink" Target="http://www.planalto.gov.br/ccivil_03/_Ato2019-2022/2020/Lei/L14112.htm" TargetMode="External"/><Relationship Id="rId189" Type="http://schemas.openxmlformats.org/officeDocument/2006/relationships/hyperlink" Target="http://www.planalto.gov.br/ccivil_03/Leis/L7689.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3/Lei/L12844.htm" TargetMode="External"/><Relationship Id="rId235" Type="http://schemas.openxmlformats.org/officeDocument/2006/relationships/hyperlink" Target="http://www.planalto.gov.br/ccivil_03/_Ato2019-2022/2019/Lei/L13874.htm" TargetMode="External"/><Relationship Id="rId256" Type="http://schemas.openxmlformats.org/officeDocument/2006/relationships/hyperlink" Target="http://www.stf.jus.br/portal/peticaoInicial/verPeticaoInicial.asp?base=ADI&amp;documento=&amp;s1=5925&amp;numProcesso=5925" TargetMode="External"/><Relationship Id="rId277" Type="http://schemas.openxmlformats.org/officeDocument/2006/relationships/hyperlink" Target="http://www.planalto.gov.br/ccivil_03/_Ato2015-2018/2018/Lei/L13606.htm" TargetMode="External"/><Relationship Id="rId298" Type="http://schemas.openxmlformats.org/officeDocument/2006/relationships/hyperlink" Target="http://www.planalto.gov.br/ccivil_03/_Ato2011-2014/2013/Lei/L12810.htm" TargetMode="External"/><Relationship Id="rId116" Type="http://schemas.openxmlformats.org/officeDocument/2006/relationships/hyperlink" Target="http://www.planalto.gov.br/ccivil_03/_Ato2019-2022/2020/Lei/L14112.htm" TargetMode="External"/><Relationship Id="rId137" Type="http://schemas.openxmlformats.org/officeDocument/2006/relationships/hyperlink" Target="http://www.planalto.gov.br/ccivil_03/_Ato2007-2010/2009/Lei/L11941.htm" TargetMode="External"/><Relationship Id="rId158" Type="http://schemas.openxmlformats.org/officeDocument/2006/relationships/hyperlink" Target="http://www.planalto.gov.br/ccivil_03/_Ato2004-2006/2006/Lei/L11345.htm" TargetMode="External"/><Relationship Id="rId302" Type="http://schemas.openxmlformats.org/officeDocument/2006/relationships/hyperlink" Target="http://www.planalto.gov.br/ccivil_03/_Ato2011-2014/2013/Lei/L12788.htm" TargetMode="External"/><Relationship Id="rId323" Type="http://schemas.openxmlformats.org/officeDocument/2006/relationships/hyperlink" Target="http://www.planalto.gov.br/ccivil_03/_Ato2011-2014/2011/Lei/L12548.htm" TargetMode="External"/><Relationship Id="rId344" Type="http://schemas.openxmlformats.org/officeDocument/2006/relationships/hyperlink" Target="http://www.planalto.gov.br/ccivil_03/_Ato2007-2010/2009/Lei/L11941.htm" TargetMode="External"/><Relationship Id="rId20" Type="http://schemas.openxmlformats.org/officeDocument/2006/relationships/hyperlink" Target="https://www.planalto.gov.br/ccivil_03/_Ato2023-2026/2024/Lei/L14973.htm" TargetMode="External"/><Relationship Id="rId41" Type="http://schemas.openxmlformats.org/officeDocument/2006/relationships/hyperlink" Target="http://www.planalto.gov.br/ccivil_03/_Ato2019-2022/2020/Lei/L14112.htm" TargetMode="External"/><Relationship Id="rId62" Type="http://schemas.openxmlformats.org/officeDocument/2006/relationships/hyperlink" Target="http://www.planalto.gov.br/ccivil_03/_Ato2019-2022/2020/Lei/L14112.htm" TargetMode="External"/><Relationship Id="rId83" Type="http://schemas.openxmlformats.org/officeDocument/2006/relationships/hyperlink" Target="http://www.planalto.gov.br/ccivil_03/_Ato2019-2022/2020/Lei/L14112.htm" TargetMode="External"/><Relationship Id="rId179" Type="http://schemas.openxmlformats.org/officeDocument/2006/relationships/hyperlink" Target="http://www.planalto.gov.br/ccivil_03/_Ato2007-2010/2009/Lei/L11941.htm" TargetMode="External"/><Relationship Id="rId190" Type="http://schemas.openxmlformats.org/officeDocument/2006/relationships/hyperlink" Target="http://www.planalto.gov.br/ccivil_03/Decreto-Lei/Del2288.htm" TargetMode="External"/><Relationship Id="rId204" Type="http://schemas.openxmlformats.org/officeDocument/2006/relationships/hyperlink" Target="http://www.planalto.gov.br/ccivil_03/_Ato2019-2022/2019/Lei/L13874.htm" TargetMode="External"/><Relationship Id="rId225" Type="http://schemas.openxmlformats.org/officeDocument/2006/relationships/hyperlink" Target="http://www.planalto.gov.br/ccivil_03/_Ato2019-2022/2019/Lei/L13874.htm" TargetMode="External"/><Relationship Id="rId246" Type="http://schemas.openxmlformats.org/officeDocument/2006/relationships/hyperlink" Target="http://www.planalto.gov.br/ccivil_03/_Ato2019-2022/2021/Lei/L14195.htm" TargetMode="External"/><Relationship Id="rId267" Type="http://schemas.openxmlformats.org/officeDocument/2006/relationships/hyperlink" Target="http://www.stf.jus.br/portal/peticaoInicial/verPeticaoInicial.asp?base=ADI&amp;documento=&amp;s1=5932&amp;numProcesso=5932" TargetMode="External"/><Relationship Id="rId288" Type="http://schemas.openxmlformats.org/officeDocument/2006/relationships/hyperlink" Target="http://www.stf.jus.br/portal/peticaoInicial/verPeticaoInicial.asp?base=ADI&amp;documento=&amp;s1=5932&amp;numProcesso=5932" TargetMode="External"/><Relationship Id="rId106" Type="http://schemas.openxmlformats.org/officeDocument/2006/relationships/hyperlink" Target="http://www.planalto.gov.br/ccivil_03/_Ato2019-2022/2020/Lei/L14112.htm" TargetMode="External"/><Relationship Id="rId127" Type="http://schemas.openxmlformats.org/officeDocument/2006/relationships/hyperlink" Target="http://www.planalto.gov.br/ccivil_03/_Ato2019-2022/2020/Lei/L14112.htm" TargetMode="External"/><Relationship Id="rId313" Type="http://schemas.openxmlformats.org/officeDocument/2006/relationships/hyperlink" Target="http://www.planalto.gov.br/ccivil_03/Decreto-Lei/del0822.htm" TargetMode="External"/><Relationship Id="rId10" Type="http://schemas.openxmlformats.org/officeDocument/2006/relationships/hyperlink" Target="http://www.planalto.gov.br/ccivil_03/_Ato2007-2010/2009/Lei/L11941.htm" TargetMode="External"/><Relationship Id="rId31" Type="http://schemas.openxmlformats.org/officeDocument/2006/relationships/hyperlink" Target="http://www.planalto.gov.br/ccivil_03/Decreto-Lei/del0147.htm" TargetMode="External"/><Relationship Id="rId52" Type="http://schemas.openxmlformats.org/officeDocument/2006/relationships/hyperlink" Target="http://www.planalto.gov.br/ccivil_03/_Ato2004-2006/2005/Lei/L11101.htm" TargetMode="External"/><Relationship Id="rId73" Type="http://schemas.openxmlformats.org/officeDocument/2006/relationships/hyperlink" Target="http://www.planalto.gov.br/ccivil_03/_Ato2019-2022/2020/Lei/L14112.htm" TargetMode="External"/><Relationship Id="rId94" Type="http://schemas.openxmlformats.org/officeDocument/2006/relationships/hyperlink" Target="http://www.planalto.gov.br/ccivil_03/_Ato2019-2022/2020/Lei/L14112.htm" TargetMode="External"/><Relationship Id="rId148" Type="http://schemas.openxmlformats.org/officeDocument/2006/relationships/hyperlink" Target="http://www.planalto.gov.br/ccivil_03/_Ato2015-2018/2017/Mpv/mpv766.htm" TargetMode="External"/><Relationship Id="rId169" Type="http://schemas.openxmlformats.org/officeDocument/2006/relationships/hyperlink" Target="http://www.planalto.gov.br/ccivil_03/_Ato2007-2010/2009/Lei/L11941.htm" TargetMode="External"/><Relationship Id="rId334" Type="http://schemas.openxmlformats.org/officeDocument/2006/relationships/hyperlink" Target="http://www.planalto.gov.br/ccivil_03/_Ato2007-2010/2009/Lei/L11941.htm" TargetMode="External"/><Relationship Id="rId355" Type="http://schemas.openxmlformats.org/officeDocument/2006/relationships/hyperlink" Target="http://www.planalto.gov.br/ccivil_03/Decreto-Lei/Del2163.htm" TargetMode="External"/><Relationship Id="rId4" Type="http://schemas.openxmlformats.org/officeDocument/2006/relationships/hyperlink" Target="http://legislacao.planalto.gov.br/legisla/legislacao.nsf/Viw_Identificacao/lei%2010.522-2002?OpenDocument" TargetMode="External"/><Relationship Id="rId180" Type="http://schemas.openxmlformats.org/officeDocument/2006/relationships/hyperlink" Target="http://www.planalto.gov.br/ccivil_03/_Ato2007-2010/2009/Lei/L11941.htm" TargetMode="External"/><Relationship Id="rId215" Type="http://schemas.openxmlformats.org/officeDocument/2006/relationships/hyperlink" Target="http://www.planalto.gov.br/ccivil_03/_Ato2011-2014/2013/Lei/L12844.htm" TargetMode="External"/><Relationship Id="rId236" Type="http://schemas.openxmlformats.org/officeDocument/2006/relationships/hyperlink" Target="http://www.planalto.gov.br/ccivil_03/_Ato2019-2022/2019/Lei/L13874.htm" TargetMode="External"/><Relationship Id="rId257" Type="http://schemas.openxmlformats.org/officeDocument/2006/relationships/hyperlink" Target="http://www.stf.jus.br/portal/peticaoInicial/verPeticaoInicial.asp?base=ADI&amp;documento=&amp;s1=5931&amp;numProcesso=5931" TargetMode="External"/><Relationship Id="rId278" Type="http://schemas.openxmlformats.org/officeDocument/2006/relationships/hyperlink" Target="http://www.planalto.gov.br/ccivil_03/_Ato2015-2018/2018/Lei/L13606.htm" TargetMode="External"/><Relationship Id="rId303" Type="http://schemas.openxmlformats.org/officeDocument/2006/relationships/hyperlink" Target="http://www.planalto.gov.br/ccivil_03/_Ato2011-2014/2013/Lei/L12788.htm" TargetMode="External"/><Relationship Id="rId42" Type="http://schemas.openxmlformats.org/officeDocument/2006/relationships/hyperlink" Target="http://www.planalto.gov.br/ccivil_03/_Ato2019-2022/2020/Lei/L14112.htm" TargetMode="External"/><Relationship Id="rId84" Type="http://schemas.openxmlformats.org/officeDocument/2006/relationships/hyperlink" Target="http://www.planalto.gov.br/ccivil_03/_Ato2019-2022/2020/Lei/L14112.htm" TargetMode="External"/><Relationship Id="rId138" Type="http://schemas.openxmlformats.org/officeDocument/2006/relationships/hyperlink" Target="http://www.planalto.gov.br/ccivil_03/_Ato2015-2018/2017/Mpv/mpv766.htm" TargetMode="External"/><Relationship Id="rId345" Type="http://schemas.openxmlformats.org/officeDocument/2006/relationships/hyperlink" Target="http://www.planalto.gov.br/ccivil_03/_Ato2007-2010/2009/Lei/L11941.htm" TargetMode="External"/><Relationship Id="rId191" Type="http://schemas.openxmlformats.org/officeDocument/2006/relationships/hyperlink" Target="http://www.planalto.gov.br/ccivil_03/Leis/L7689.htm" TargetMode="External"/><Relationship Id="rId205" Type="http://schemas.openxmlformats.org/officeDocument/2006/relationships/hyperlink" Target="http://www.planalto.gov.br/ccivil_03/_Ato2019-2022/2019/Lei/L13874.htm" TargetMode="External"/><Relationship Id="rId247" Type="http://schemas.openxmlformats.org/officeDocument/2006/relationships/hyperlink" Target="http://www.planalto.gov.br/ccivil_03/_Ato2019-2022/2019/Lei/L13874.htm" TargetMode="External"/><Relationship Id="rId107" Type="http://schemas.openxmlformats.org/officeDocument/2006/relationships/hyperlink" Target="http://www.planalto.gov.br/ccivil_03/_Ato2019-2022/2020/Lei/L14112.htm" TargetMode="External"/><Relationship Id="rId289" Type="http://schemas.openxmlformats.org/officeDocument/2006/relationships/hyperlink" Target="http://www.planalto.gov.br/ccivil_03/_Ato2007-2010/2009/Lei/L11941.htm" TargetMode="External"/><Relationship Id="rId11" Type="http://schemas.openxmlformats.org/officeDocument/2006/relationships/hyperlink" Target="http://www.planalto.gov.br/ccivil_03/Leis/L8112cons.htm" TargetMode="External"/><Relationship Id="rId53" Type="http://schemas.openxmlformats.org/officeDocument/2006/relationships/hyperlink" Target="http://www.planalto.gov.br/ccivil_03/_Ato2019-2022/2020/Lei/L14112.htm" TargetMode="External"/><Relationship Id="rId149" Type="http://schemas.openxmlformats.org/officeDocument/2006/relationships/hyperlink" Target="http://www.planalto.gov.br/ccivil_03/_Ato2007-2010/2009/Lei/L11941.htm" TargetMode="External"/><Relationship Id="rId314" Type="http://schemas.openxmlformats.org/officeDocument/2006/relationships/hyperlink" Target="http://www.planalto.gov.br/ccivil_03/decreto/D70235cons.htm" TargetMode="External"/><Relationship Id="rId356" Type="http://schemas.openxmlformats.org/officeDocument/2006/relationships/hyperlink" Target="http://www.planalto.gov.br/ccivil_03/Leis/L8981.htm" TargetMode="External"/><Relationship Id="rId95" Type="http://schemas.openxmlformats.org/officeDocument/2006/relationships/hyperlink" Target="http://www.planalto.gov.br/ccivil_03/_Ato2019-2022/2020/Lei/L14112.htm" TargetMode="External"/><Relationship Id="rId160" Type="http://schemas.openxmlformats.org/officeDocument/2006/relationships/hyperlink" Target="http://www.planalto.gov.br/ccivil_03/_Ato2004-2006/2006/Lei/L11345.htm" TargetMode="External"/><Relationship Id="rId216" Type="http://schemas.openxmlformats.org/officeDocument/2006/relationships/hyperlink" Target="http://www.planalto.gov.br/ccivil_03/_Ato2011-2014/2013/Lei/L12844.htm" TargetMode="External"/><Relationship Id="rId258" Type="http://schemas.openxmlformats.org/officeDocument/2006/relationships/hyperlink" Target="http://www.stf.jus.br/portal/peticaoInicial/verPeticaoInicial.asp?base=ADI&amp;documento=&amp;s1=5932&amp;numProcesso=5932" TargetMode="External"/><Relationship Id="rId22" Type="http://schemas.openxmlformats.org/officeDocument/2006/relationships/hyperlink" Target="http://www.planalto.gov.br/ccivil_03/_Ato2019-2022/2020/Lei/L13999.htm" TargetMode="External"/><Relationship Id="rId64" Type="http://schemas.openxmlformats.org/officeDocument/2006/relationships/hyperlink" Target="http://www.planalto.gov.br/ccivil_03/_Ato2019-2022/2020/Lei/L14112.htm" TargetMode="External"/><Relationship Id="rId118" Type="http://schemas.openxmlformats.org/officeDocument/2006/relationships/hyperlink" Target="http://www.planalto.gov.br/ccivil_03/_Ato2019-2022/2020/Lei/L14112.htm" TargetMode="External"/><Relationship Id="rId325" Type="http://schemas.openxmlformats.org/officeDocument/2006/relationships/hyperlink" Target="http://www.planalto.gov.br/ccivil_03/_Ato2007-2010/2009/Lei/L11941.htm" TargetMode="External"/><Relationship Id="rId171" Type="http://schemas.openxmlformats.org/officeDocument/2006/relationships/hyperlink" Target="http://www.planalto.gov.br/ccivil_03/_Ato2007-2010/2009/Lei/L11941.htm" TargetMode="External"/><Relationship Id="rId227" Type="http://schemas.openxmlformats.org/officeDocument/2006/relationships/hyperlink" Target="http://www.planalto.gov.br/ccivil_03/_Ato2019-2022/2019/Lei/L13874.htm" TargetMode="External"/><Relationship Id="rId269" Type="http://schemas.openxmlformats.org/officeDocument/2006/relationships/hyperlink" Target="http://www.planalto.gov.br/ccivil_03/_Ato2015-2018/2018/Lei/L13606.htm" TargetMode="External"/><Relationship Id="rId33" Type="http://schemas.openxmlformats.org/officeDocument/2006/relationships/hyperlink" Target="http://www.planalto.gov.br/ccivil_03/Decreto-Lei/Del2163.htm" TargetMode="External"/><Relationship Id="rId129" Type="http://schemas.openxmlformats.org/officeDocument/2006/relationships/hyperlink" Target="http://www.planalto.gov.br/ccivil_03/_Ato2019-2022/2020/Lei/L14112.htm" TargetMode="External"/><Relationship Id="rId280" Type="http://schemas.openxmlformats.org/officeDocument/2006/relationships/hyperlink" Target="http://www.planalto.gov.br/ccivil_03/_Ato2015-2018/2018/Lei/L13606.htm" TargetMode="External"/><Relationship Id="rId336" Type="http://schemas.openxmlformats.org/officeDocument/2006/relationships/hyperlink" Target="http://www.planalto.gov.br/ccivil_03/_Ato2007-2010/2009/Lei/L11941.htm" TargetMode="External"/><Relationship Id="rId75" Type="http://schemas.openxmlformats.org/officeDocument/2006/relationships/hyperlink" Target="http://www.planalto.gov.br/ccivil_03/_Ato2019-2022/2020/Lei/L14112.htm" TargetMode="External"/><Relationship Id="rId140" Type="http://schemas.openxmlformats.org/officeDocument/2006/relationships/hyperlink" Target="http://www.planalto.gov.br/ccivil_03/_Ato2015-2018/2017/Mpv/mpv766.htm" TargetMode="External"/><Relationship Id="rId182" Type="http://schemas.openxmlformats.org/officeDocument/2006/relationships/hyperlink" Target="http://www.planalto.gov.br/ccivil_03/_Ato2007-2010/2009/Lei/L11941.htm" TargetMode="External"/><Relationship Id="rId6" Type="http://schemas.openxmlformats.org/officeDocument/2006/relationships/hyperlink" Target="https://www.planalto.gov.br/ccivil_03/_Ato2023-2026/2024/Lei/L14973.htm" TargetMode="External"/><Relationship Id="rId238" Type="http://schemas.openxmlformats.org/officeDocument/2006/relationships/hyperlink" Target="http://www.planalto.gov.br/ccivil_03/_Ato2019-2022/2021/Lei/L14195.htm" TargetMode="External"/><Relationship Id="rId291" Type="http://schemas.openxmlformats.org/officeDocument/2006/relationships/hyperlink" Target="http://www.planalto.gov.br/ccivil_03/_Ato2011-2014/2013/Lei/L12810.htm" TargetMode="External"/><Relationship Id="rId305" Type="http://schemas.openxmlformats.org/officeDocument/2006/relationships/hyperlink" Target="http://www.planalto.gov.br/ccivil_03/_Ato2011-2014/2013/Lei/L12788.htm" TargetMode="External"/><Relationship Id="rId347" Type="http://schemas.openxmlformats.org/officeDocument/2006/relationships/hyperlink" Target="http://www.planalto.gov.br/ccivil_03/_Ato2007-2010/2009/Lei/L11941.htm" TargetMode="External"/><Relationship Id="rId44" Type="http://schemas.openxmlformats.org/officeDocument/2006/relationships/hyperlink" Target="http://www.planalto.gov.br/ccivil_03/_Ato2019-2022/2020/Lei/L14112.htm" TargetMode="External"/><Relationship Id="rId86" Type="http://schemas.openxmlformats.org/officeDocument/2006/relationships/hyperlink" Target="http://www.planalto.gov.br/ccivil_03/_Ato2019-2022/2020/Lei/L14112.htm" TargetMode="External"/><Relationship Id="rId151" Type="http://schemas.openxmlformats.org/officeDocument/2006/relationships/hyperlink" Target="http://www.planalto.gov.br/ccivil_03/_Ato2007-2010/2009/Lei/L11941.htm" TargetMode="External"/><Relationship Id="rId193" Type="http://schemas.openxmlformats.org/officeDocument/2006/relationships/hyperlink" Target="http://www.planalto.gov.br/ccivil_03/Leis/L7894.htm" TargetMode="External"/><Relationship Id="rId207" Type="http://schemas.openxmlformats.org/officeDocument/2006/relationships/hyperlink" Target="http://www.planalto.gov.br/ccivil_03/_Ato2011-2014/2013/Lei/L12788.htm" TargetMode="External"/><Relationship Id="rId249" Type="http://schemas.openxmlformats.org/officeDocument/2006/relationships/hyperlink" Target="http://www.planalto.gov.br/ccivil_03/_Ato2011-2014/2014/Lei/L13043.htm" TargetMode="External"/><Relationship Id="rId13" Type="http://schemas.openxmlformats.org/officeDocument/2006/relationships/hyperlink" Target="http://www.planalto.gov.br/ccivil_03/_Ato2019-2022/2021/Lei/L14195.htm" TargetMode="External"/><Relationship Id="rId109" Type="http://schemas.openxmlformats.org/officeDocument/2006/relationships/hyperlink" Target="http://www.planalto.gov.br/ccivil_03/_Ato2019-2022/2020/Lei/L14112.htm" TargetMode="External"/><Relationship Id="rId260" Type="http://schemas.openxmlformats.org/officeDocument/2006/relationships/hyperlink" Target="http://www.planalto.gov.br/ccivil_03/_Ato2015-2018/2018/Lei/L13606.htm" TargetMode="External"/><Relationship Id="rId316" Type="http://schemas.openxmlformats.org/officeDocument/2006/relationships/hyperlink" Target="http://www.planalto.gov.br/ccivil_03/Leis/Mensagem_Veto/2002/Mv644-02.htm" TargetMode="External"/><Relationship Id="rId55" Type="http://schemas.openxmlformats.org/officeDocument/2006/relationships/hyperlink" Target="http://www.planalto.gov.br/ccivil_03/_Ato2019-2022/2020/Lei/L14112.htm" TargetMode="External"/><Relationship Id="rId97" Type="http://schemas.openxmlformats.org/officeDocument/2006/relationships/hyperlink" Target="http://www.planalto.gov.br/ccivil_03/_Ato2019-2022/2020/Lei/L14112.htm" TargetMode="External"/><Relationship Id="rId120" Type="http://schemas.openxmlformats.org/officeDocument/2006/relationships/hyperlink" Target="http://www.planalto.gov.br/ccivil_03/_Ato2019-2022/2020/Lei/L14112.htm" TargetMode="External"/><Relationship Id="rId358" Type="http://schemas.openxmlformats.org/officeDocument/2006/relationships/theme" Target="theme/theme1.xml"/><Relationship Id="rId162" Type="http://schemas.openxmlformats.org/officeDocument/2006/relationships/hyperlink" Target="http://www.planalto.gov.br/ccivil_03/_Ato2015-2018/2017/Mpv/mpv766.htm" TargetMode="External"/><Relationship Id="rId218" Type="http://schemas.openxmlformats.org/officeDocument/2006/relationships/hyperlink" Target="http://www.planalto.gov.br/ccivil_03/_Ato2019-2022/2019/Lei/L13874.htm" TargetMode="External"/><Relationship Id="rId271" Type="http://schemas.openxmlformats.org/officeDocument/2006/relationships/hyperlink" Target="http://www.stf.jus.br/portal/peticaoInicial/verPeticaoInicial.asp?base=ADI&amp;documento=&amp;s1=5886&amp;numProcesso=5886" TargetMode="External"/><Relationship Id="rId24" Type="http://schemas.openxmlformats.org/officeDocument/2006/relationships/hyperlink" Target="https://www.planalto.gov.br/ccivil_03/_Ato2023-2026/2024/Lei/L14973.htm" TargetMode="External"/><Relationship Id="rId66" Type="http://schemas.openxmlformats.org/officeDocument/2006/relationships/hyperlink" Target="http://www.planalto.gov.br/ccivil_03/_Ato2019-2022/2020/Lei/L14112.htm" TargetMode="External"/><Relationship Id="rId131" Type="http://schemas.openxmlformats.org/officeDocument/2006/relationships/hyperlink" Target="http://www.planalto.gov.br/ccivil_03/_Ato2019-2022/2020/Lei/L13988.htm" TargetMode="External"/><Relationship Id="rId327" Type="http://schemas.openxmlformats.org/officeDocument/2006/relationships/hyperlink" Target="http://www.planalto.gov.br/ccivil_03/_Ato2007-2010/2009/Lei/L11941.htm" TargetMode="External"/><Relationship Id="rId173" Type="http://schemas.openxmlformats.org/officeDocument/2006/relationships/hyperlink" Target="http://www.planalto.gov.br/ccivil_03/_Ato2007-2010/2009/Lei/L11941.htm" TargetMode="External"/><Relationship Id="rId229" Type="http://schemas.openxmlformats.org/officeDocument/2006/relationships/hyperlink" Target="http://www.planalto.gov.br/ccivil_03/_Ato2019-2022/2019/Lei/L13874.htm" TargetMode="External"/><Relationship Id="rId240" Type="http://schemas.openxmlformats.org/officeDocument/2006/relationships/hyperlink" Target="http://www.planalto.gov.br/ccivil_03/_Ato2019-2022/2022/Lei/L14375.htm" TargetMode="External"/><Relationship Id="rId35" Type="http://schemas.openxmlformats.org/officeDocument/2006/relationships/hyperlink" Target="http://www.planalto.gov.br/ccivil_03/_Ato2007-2010/2009/Lei/L11941.htm" TargetMode="External"/><Relationship Id="rId77" Type="http://schemas.openxmlformats.org/officeDocument/2006/relationships/hyperlink" Target="http://www.planalto.gov.br/ccivil_03/_Ato2019-2022/2020/Lei/L14112.htm" TargetMode="External"/><Relationship Id="rId100" Type="http://schemas.openxmlformats.org/officeDocument/2006/relationships/hyperlink" Target="http://www.planalto.gov.br/ccivil_03/_Ato2019-2022/2020/Lei/L14112.htm" TargetMode="External"/><Relationship Id="rId282" Type="http://schemas.openxmlformats.org/officeDocument/2006/relationships/hyperlink" Target="http://www.planalto.gov.br/ccivil_03/_Ato2015-2018/2018/Lei/L13606.htm" TargetMode="External"/><Relationship Id="rId338" Type="http://schemas.openxmlformats.org/officeDocument/2006/relationships/hyperlink" Target="http://www.planalto.gov.br/ccivil_03/_Ato2007-2010/2009/Lei/L11941.htm" TargetMode="External"/><Relationship Id="rId8" Type="http://schemas.openxmlformats.org/officeDocument/2006/relationships/hyperlink" Target="https://www.planalto.gov.br/ccivil_03/_Ato2023-2026/2024/Lei/L14973.htm" TargetMode="External"/><Relationship Id="rId142" Type="http://schemas.openxmlformats.org/officeDocument/2006/relationships/hyperlink" Target="http://www.planalto.gov.br/ccivil_03/_Ato2007-2010/2009/Lei/L11941.htm" TargetMode="External"/><Relationship Id="rId184" Type="http://schemas.openxmlformats.org/officeDocument/2006/relationships/hyperlink" Target="http://www.planalto.gov.br/ccivil_03/_Ato2007-2010/2009/Lei/L11941.htm" TargetMode="External"/><Relationship Id="rId251" Type="http://schemas.openxmlformats.org/officeDocument/2006/relationships/hyperlink" Target="http://www.planalto.gov.br/ccivil_03/_Ato2011-2014/2012/Lei/L126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25</Pages>
  <Words>19224</Words>
  <Characters>103814</Characters>
  <Application>Microsoft Office Word</Application>
  <DocSecurity>0</DocSecurity>
  <Lines>865</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29</cp:revision>
  <dcterms:created xsi:type="dcterms:W3CDTF">2021-06-17T16:53:00Z</dcterms:created>
  <dcterms:modified xsi:type="dcterms:W3CDTF">2026-01-17T19:52:00Z</dcterms:modified>
</cp:coreProperties>
</file>