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8D389" w14:textId="0A35A082" w:rsidR="008E36CD" w:rsidRPr="009B02A2" w:rsidRDefault="009B02A2" w:rsidP="008E36CD">
      <w:pPr>
        <w:jc w:val="center"/>
        <w:rPr>
          <w:rFonts w:ascii="Book Antiqua" w:hAnsi="Book Antiqua" w:cs="Times New Roman"/>
          <w:b/>
          <w:sz w:val="19"/>
          <w:szCs w:val="19"/>
        </w:rPr>
      </w:pPr>
      <w:bookmarkStart w:id="0" w:name="_Hlk21000047"/>
      <w:r w:rsidRPr="009B02A2">
        <w:rPr>
          <w:rFonts w:ascii="Book Antiqua" w:hAnsi="Book Antiqua" w:cs="Times New Roman"/>
          <w:b/>
          <w:sz w:val="19"/>
          <w:szCs w:val="19"/>
        </w:rPr>
        <w:t>Parcelamento dos Débitos junto à SRF, PGRN e INSS – Lei 10.684/03</w:t>
      </w:r>
    </w:p>
    <w:p w14:paraId="534828E7" w14:textId="77777777" w:rsidR="008E36CD" w:rsidRPr="009B02A2" w:rsidRDefault="008E36CD" w:rsidP="008E36CD">
      <w:pPr>
        <w:jc w:val="center"/>
        <w:rPr>
          <w:rFonts w:ascii="Book Antiqua" w:hAnsi="Book Antiqua" w:cs="Times New Roman"/>
          <w:b/>
          <w:sz w:val="19"/>
          <w:szCs w:val="19"/>
        </w:rPr>
      </w:pPr>
      <w:r w:rsidRPr="009B02A2">
        <w:rPr>
          <w:rFonts w:ascii="Book Antiqua" w:hAnsi="Book Antiqua" w:cs="Times New Roman"/>
          <w:b/>
          <w:sz w:val="19"/>
          <w:szCs w:val="19"/>
        </w:rPr>
        <w:t>MATERIAL COM QUESTÕES DE CONCURSO e ALGUMAS REFERÊNCIAS À SÚMULAS E JULGADOS DOS TRIBUNAIS SUPERIORES</w:t>
      </w:r>
    </w:p>
    <w:p w14:paraId="1256029B" w14:textId="77777777" w:rsidR="008E36CD" w:rsidRPr="009B02A2" w:rsidRDefault="008E36CD" w:rsidP="008E36CD">
      <w:pPr>
        <w:jc w:val="center"/>
        <w:rPr>
          <w:rFonts w:ascii="Book Antiqua" w:hAnsi="Book Antiqua" w:cs="Times New Roman"/>
          <w:b/>
          <w:color w:val="FF0000"/>
          <w:sz w:val="19"/>
          <w:szCs w:val="19"/>
        </w:rPr>
      </w:pPr>
      <w:r w:rsidRPr="009B02A2">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8E36CD" w:rsidRPr="00F62099" w14:paraId="306F7B98" w14:textId="77777777" w:rsidTr="00C578C5">
        <w:tc>
          <w:tcPr>
            <w:tcW w:w="8494" w:type="dxa"/>
            <w:shd w:val="clear" w:color="auto" w:fill="E7E6E6" w:themeFill="background2"/>
          </w:tcPr>
          <w:p w14:paraId="08AEC23D" w14:textId="5E301454" w:rsidR="008E36CD" w:rsidRPr="00A84B39" w:rsidRDefault="008E36CD" w:rsidP="00C578C5">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A84B39">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335E4E0A" w14:textId="77777777" w:rsidR="008E36CD" w:rsidRPr="00A84B39" w:rsidRDefault="008E36CD" w:rsidP="00C578C5">
            <w:pPr>
              <w:jc w:val="both"/>
              <w:rPr>
                <w:rFonts w:ascii="Book Antiqua" w:eastAsia="Times New Roman" w:hAnsi="Book Antiqua" w:cs="Times New Roman"/>
                <w:b/>
                <w:sz w:val="18"/>
                <w:szCs w:val="18"/>
                <w:lang w:eastAsia="pt-BR"/>
              </w:rPr>
            </w:pPr>
          </w:p>
          <w:p w14:paraId="43E4B218" w14:textId="012450E4" w:rsidR="008E36CD" w:rsidRPr="00A84B39" w:rsidRDefault="008E36CD" w:rsidP="00C578C5">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Última atualização questões de concurso</w:t>
            </w:r>
            <w:r w:rsidRPr="00ED2D1A">
              <w:rPr>
                <w:rFonts w:ascii="Book Antiqua" w:eastAsia="Times New Roman" w:hAnsi="Book Antiqua" w:cs="Times New Roman"/>
                <w:b/>
                <w:color w:val="FF0000"/>
                <w:sz w:val="18"/>
                <w:szCs w:val="18"/>
                <w:lang w:eastAsia="pt-BR"/>
              </w:rPr>
              <w:t xml:space="preserve">: </w:t>
            </w:r>
            <w:r w:rsidR="00905CEC">
              <w:rPr>
                <w:rFonts w:ascii="Book Antiqua" w:eastAsia="Times New Roman" w:hAnsi="Book Antiqua" w:cs="Times New Roman"/>
                <w:b/>
                <w:color w:val="FF0000"/>
                <w:sz w:val="18"/>
                <w:szCs w:val="18"/>
                <w:lang w:eastAsia="pt-BR"/>
              </w:rPr>
              <w:t>19/01/2026</w:t>
            </w:r>
            <w:r w:rsidRPr="00A84B39">
              <w:rPr>
                <w:rFonts w:ascii="Book Antiqua" w:eastAsia="Times New Roman" w:hAnsi="Book Antiqua" w:cs="Times New Roman"/>
                <w:b/>
                <w:color w:val="FF0000"/>
                <w:sz w:val="18"/>
                <w:szCs w:val="18"/>
                <w:lang w:eastAsia="pt-BR"/>
              </w:rPr>
              <w:t>.</w:t>
            </w:r>
          </w:p>
          <w:p w14:paraId="3791221A" w14:textId="77777777" w:rsidR="008E36CD" w:rsidRPr="00A84B39" w:rsidRDefault="008E36CD" w:rsidP="00C578C5">
            <w:pPr>
              <w:jc w:val="both"/>
              <w:rPr>
                <w:rFonts w:ascii="Book Antiqua" w:eastAsia="Times New Roman" w:hAnsi="Book Antiqua" w:cs="Times New Roman"/>
                <w:b/>
                <w:sz w:val="18"/>
                <w:szCs w:val="18"/>
                <w:lang w:eastAsia="pt-BR"/>
              </w:rPr>
            </w:pPr>
          </w:p>
          <w:p w14:paraId="55D6220D" w14:textId="77777777" w:rsidR="008E36CD" w:rsidRPr="00A84B39" w:rsidRDefault="008E36CD" w:rsidP="00C578C5">
            <w:p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84B39">
              <w:rPr>
                <w:rFonts w:ascii="Book Antiqua" w:eastAsia="Times New Roman" w:hAnsi="Book Antiqua" w:cs="Times New Roman"/>
                <w:b/>
                <w:sz w:val="18"/>
                <w:szCs w:val="18"/>
                <w:lang w:eastAsia="pt-BR"/>
              </w:rPr>
              <w:t>:</w:t>
            </w:r>
          </w:p>
          <w:p w14:paraId="12E52810" w14:textId="77777777" w:rsidR="008E36CD" w:rsidRPr="00A84B39" w:rsidRDefault="008E36CD" w:rsidP="00C578C5">
            <w:pPr>
              <w:pStyle w:val="PargrafodaLista"/>
              <w:numPr>
                <w:ilvl w:val="0"/>
                <w:numId w:val="2"/>
              </w:numPr>
              <w:jc w:val="both"/>
              <w:rPr>
                <w:rFonts w:ascii="Book Antiqua" w:eastAsia="Times New Roman" w:hAnsi="Book Antiqua" w:cs="Times New Roman"/>
                <w:b/>
                <w:sz w:val="18"/>
                <w:szCs w:val="18"/>
                <w:lang w:eastAsia="pt-BR"/>
              </w:rPr>
            </w:pPr>
            <w:r w:rsidRPr="00A84B39">
              <w:rPr>
                <w:rFonts w:ascii="Book Antiqua" w:eastAsia="Times New Roman" w:hAnsi="Book Antiqua" w:cs="Times New Roman"/>
                <w:b/>
                <w:color w:val="FF0000"/>
                <w:sz w:val="18"/>
                <w:szCs w:val="18"/>
                <w:lang w:eastAsia="pt-BR"/>
              </w:rPr>
              <w:t>Cores utilizadas</w:t>
            </w:r>
            <w:r w:rsidRPr="00A84B39">
              <w:rPr>
                <w:rFonts w:ascii="Book Antiqua" w:eastAsia="Times New Roman" w:hAnsi="Book Antiqua" w:cs="Times New Roman"/>
                <w:b/>
                <w:sz w:val="18"/>
                <w:szCs w:val="18"/>
                <w:lang w:eastAsia="pt-BR"/>
              </w:rPr>
              <w:t>:</w:t>
            </w:r>
          </w:p>
          <w:p w14:paraId="7C3EB165" w14:textId="77777777" w:rsidR="008E36CD" w:rsidRPr="00A84B39" w:rsidRDefault="008E36CD" w:rsidP="00C578C5">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green"/>
                <w:lang w:eastAsia="pt-BR"/>
              </w:rPr>
              <w:t>EM VERDE</w:t>
            </w:r>
            <w:r w:rsidRPr="00A84B39">
              <w:rPr>
                <w:rFonts w:ascii="Book Antiqua" w:eastAsia="Times New Roman" w:hAnsi="Book Antiqua" w:cs="Times New Roman"/>
                <w:sz w:val="18"/>
                <w:szCs w:val="18"/>
                <w:lang w:eastAsia="pt-BR"/>
              </w:rPr>
              <w:t>: destaque aos títulos, capítulos, bem como outras informações relevantes, etc.</w:t>
            </w:r>
          </w:p>
          <w:p w14:paraId="0C2869C1" w14:textId="77777777" w:rsidR="008E36CD" w:rsidRPr="00A84B39" w:rsidRDefault="008E36CD" w:rsidP="00C578C5">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magenta"/>
                <w:lang w:eastAsia="pt-BR"/>
              </w:rPr>
              <w:t>EM ROXO</w:t>
            </w:r>
            <w:r w:rsidRPr="00A84B39">
              <w:rPr>
                <w:rFonts w:ascii="Book Antiqua" w:eastAsia="Times New Roman" w:hAnsi="Book Antiqua" w:cs="Times New Roman"/>
                <w:sz w:val="18"/>
                <w:szCs w:val="18"/>
                <w:lang w:eastAsia="pt-BR"/>
              </w:rPr>
              <w:t>: artigos que já foram cobrados em provas de concurso.</w:t>
            </w:r>
          </w:p>
          <w:p w14:paraId="056DC08C" w14:textId="0F41476E" w:rsidR="008E36CD" w:rsidRPr="00A84B39" w:rsidRDefault="008E36CD" w:rsidP="00C578C5">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cyan"/>
                <w:lang w:eastAsia="pt-BR"/>
              </w:rPr>
              <w:t>EM AZUL</w:t>
            </w:r>
            <w:r w:rsidRPr="00A84B39">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Pr>
                <w:rFonts w:ascii="Book Antiqua" w:eastAsia="Times New Roman" w:hAnsi="Book Antiqua" w:cs="Times New Roman"/>
                <w:sz w:val="18"/>
                <w:szCs w:val="18"/>
                <w:lang w:eastAsia="pt-BR"/>
              </w:rPr>
              <w:t>na Lei 10.684/03</w:t>
            </w:r>
            <w:r w:rsidRPr="00A84B39">
              <w:rPr>
                <w:rFonts w:ascii="Book Antiqua" w:eastAsia="Times New Roman" w:hAnsi="Book Antiqua" w:cs="Times New Roman"/>
                <w:sz w:val="18"/>
                <w:szCs w:val="18"/>
                <w:lang w:eastAsia="pt-BR"/>
              </w:rPr>
              <w:t>).</w:t>
            </w:r>
          </w:p>
          <w:p w14:paraId="5E806D82" w14:textId="77777777" w:rsidR="008E36CD" w:rsidRPr="00A84B39" w:rsidRDefault="008E36CD" w:rsidP="00C578C5">
            <w:pPr>
              <w:pStyle w:val="PargrafodaLista"/>
              <w:numPr>
                <w:ilvl w:val="0"/>
                <w:numId w:val="1"/>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sz w:val="18"/>
                <w:szCs w:val="18"/>
                <w:highlight w:val="yellow"/>
                <w:lang w:eastAsia="pt-BR"/>
              </w:rPr>
              <w:t>EM AMARELO</w:t>
            </w:r>
            <w:r w:rsidRPr="00A84B39">
              <w:rPr>
                <w:rFonts w:ascii="Book Antiqua" w:eastAsia="Times New Roman" w:hAnsi="Book Antiqua" w:cs="Times New Roman"/>
                <w:b/>
                <w:sz w:val="18"/>
                <w:szCs w:val="18"/>
                <w:lang w:eastAsia="pt-BR"/>
              </w:rPr>
              <w:t xml:space="preserve"> e </w:t>
            </w:r>
            <w:r w:rsidRPr="00A84B39">
              <w:rPr>
                <w:rFonts w:ascii="Book Antiqua" w:eastAsia="Times New Roman" w:hAnsi="Book Antiqua" w:cs="Times New Roman"/>
                <w:b/>
                <w:sz w:val="18"/>
                <w:szCs w:val="18"/>
                <w:shd w:val="clear" w:color="auto" w:fill="F4B083" w:themeFill="accent2" w:themeFillTint="99"/>
                <w:lang w:eastAsia="pt-BR"/>
              </w:rPr>
              <w:t>EM LARANJA</w:t>
            </w:r>
            <w:r w:rsidRPr="00A84B39">
              <w:rPr>
                <w:rFonts w:ascii="Book Antiqua" w:eastAsia="Times New Roman" w:hAnsi="Book Antiqua" w:cs="Times New Roman"/>
                <w:sz w:val="18"/>
                <w:szCs w:val="18"/>
                <w:lang w:eastAsia="pt-BR"/>
              </w:rPr>
              <w:t>: destaques importantes (ex.: critério pessoal)</w:t>
            </w:r>
          </w:p>
          <w:p w14:paraId="7FF60C55" w14:textId="77777777" w:rsidR="008E36CD" w:rsidRPr="00A84B39" w:rsidRDefault="008E36CD" w:rsidP="00C578C5">
            <w:pPr>
              <w:jc w:val="both"/>
              <w:rPr>
                <w:rFonts w:ascii="Book Antiqua" w:eastAsia="Times New Roman" w:hAnsi="Book Antiqua" w:cs="Times New Roman"/>
                <w:sz w:val="18"/>
                <w:szCs w:val="18"/>
                <w:lang w:eastAsia="pt-BR"/>
              </w:rPr>
            </w:pPr>
          </w:p>
          <w:p w14:paraId="1D441F9A" w14:textId="77777777" w:rsidR="008E36CD" w:rsidRPr="00A84B39" w:rsidRDefault="008E36CD" w:rsidP="00C578C5">
            <w:pPr>
              <w:pStyle w:val="PargrafodaLista"/>
              <w:numPr>
                <w:ilvl w:val="0"/>
                <w:numId w:val="2"/>
              </w:numPr>
              <w:jc w:val="both"/>
              <w:rPr>
                <w:rFonts w:ascii="Book Antiqua" w:eastAsia="Times New Roman" w:hAnsi="Book Antiqua" w:cs="Times New Roman"/>
                <w:sz w:val="18"/>
                <w:szCs w:val="18"/>
                <w:lang w:eastAsia="pt-BR"/>
              </w:rPr>
            </w:pPr>
            <w:r w:rsidRPr="00A84B39">
              <w:rPr>
                <w:rFonts w:ascii="Book Antiqua" w:eastAsia="Times New Roman" w:hAnsi="Book Antiqua" w:cs="Times New Roman"/>
                <w:b/>
                <w:color w:val="FF0000"/>
                <w:sz w:val="18"/>
                <w:szCs w:val="18"/>
                <w:lang w:eastAsia="pt-BR"/>
              </w:rPr>
              <w:t>Siglas utilizadas</w:t>
            </w:r>
            <w:r w:rsidRPr="00A84B39">
              <w:rPr>
                <w:rFonts w:ascii="Book Antiqua" w:eastAsia="Times New Roman" w:hAnsi="Book Antiqua" w:cs="Times New Roman"/>
                <w:sz w:val="18"/>
                <w:szCs w:val="18"/>
                <w:lang w:eastAsia="pt-BR"/>
              </w:rPr>
              <w:t>:</w:t>
            </w:r>
          </w:p>
          <w:p w14:paraId="597D2133" w14:textId="77777777" w:rsidR="008E36CD" w:rsidRPr="00F62099" w:rsidRDefault="008E36CD" w:rsidP="00C578C5">
            <w:pPr>
              <w:pStyle w:val="PargrafodaLista"/>
              <w:numPr>
                <w:ilvl w:val="0"/>
                <w:numId w:val="3"/>
              </w:numPr>
              <w:jc w:val="both"/>
              <w:rPr>
                <w:rFonts w:ascii="Book Antiqua" w:eastAsia="Times New Roman" w:hAnsi="Book Antiqua" w:cs="Times New Roman"/>
                <w:sz w:val="20"/>
                <w:szCs w:val="20"/>
                <w:lang w:eastAsia="pt-BR"/>
              </w:rPr>
            </w:pPr>
            <w:r w:rsidRPr="00A84B39">
              <w:rPr>
                <w:rFonts w:ascii="Book Antiqua" w:eastAsia="Times New Roman" w:hAnsi="Book Antiqua" w:cs="Times New Roman"/>
                <w:b/>
                <w:sz w:val="18"/>
                <w:szCs w:val="18"/>
                <w:lang w:eastAsia="pt-BR"/>
              </w:rPr>
              <w:t>MP (concursos do Ministério Público); M ou TJMG (concursos da Magistratura); BL (base legal, etc.</w:t>
            </w:r>
          </w:p>
        </w:tc>
      </w:tr>
    </w:tbl>
    <w:bookmarkEnd w:id="0"/>
    <w:p w14:paraId="72760640" w14:textId="65050287" w:rsidR="00710A4D" w:rsidRPr="00710A4D" w:rsidRDefault="00710A4D" w:rsidP="00710A4D">
      <w:pPr>
        <w:spacing w:before="100" w:beforeAutospacing="1" w:after="100" w:afterAutospacing="1" w:line="240" w:lineRule="auto"/>
        <w:jc w:val="center"/>
        <w:rPr>
          <w:rFonts w:ascii="Book Antiqua" w:eastAsia="Times New Roman" w:hAnsi="Book Antiqua" w:cs="Times New Roman"/>
          <w:sz w:val="20"/>
          <w:szCs w:val="20"/>
          <w:lang w:eastAsia="pt-BR"/>
        </w:rPr>
      </w:pPr>
      <w:r w:rsidRPr="00710A4D">
        <w:rPr>
          <w:rFonts w:ascii="Book Antiqua" w:eastAsia="Times New Roman" w:hAnsi="Book Antiqua" w:cs="Times New Roman"/>
          <w:sz w:val="20"/>
          <w:szCs w:val="20"/>
          <w:lang w:eastAsia="pt-BR"/>
        </w:rPr>
        <w:fldChar w:fldCharType="begin"/>
      </w:r>
      <w:r w:rsidRPr="00710A4D">
        <w:rPr>
          <w:rFonts w:ascii="Book Antiqua" w:eastAsia="Times New Roman" w:hAnsi="Book Antiqua" w:cs="Times New Roman"/>
          <w:sz w:val="20"/>
          <w:szCs w:val="20"/>
          <w:lang w:eastAsia="pt-BR"/>
        </w:rPr>
        <w:instrText xml:space="preserve"> HYPERLINK "http://legislacao.planalto.gov.br/legisla/legislacao.nsf/Viw_Identificacao/lei%2010.684-2003?OpenDocument" </w:instrText>
      </w:r>
      <w:r w:rsidRPr="00710A4D">
        <w:rPr>
          <w:rFonts w:ascii="Book Antiqua" w:eastAsia="Times New Roman" w:hAnsi="Book Antiqua" w:cs="Times New Roman"/>
          <w:sz w:val="20"/>
          <w:szCs w:val="20"/>
          <w:lang w:eastAsia="pt-BR"/>
        </w:rPr>
      </w:r>
      <w:r w:rsidRPr="00710A4D">
        <w:rPr>
          <w:rFonts w:ascii="Book Antiqua" w:eastAsia="Times New Roman" w:hAnsi="Book Antiqua" w:cs="Times New Roman"/>
          <w:sz w:val="20"/>
          <w:szCs w:val="20"/>
          <w:lang w:eastAsia="pt-BR"/>
        </w:rPr>
        <w:fldChar w:fldCharType="separate"/>
      </w:r>
      <w:r w:rsidRPr="00710A4D">
        <w:rPr>
          <w:rFonts w:ascii="Book Antiqua" w:eastAsia="Times New Roman" w:hAnsi="Book Antiqua" w:cs="Arial"/>
          <w:b/>
          <w:bCs/>
          <w:color w:val="000080"/>
          <w:sz w:val="20"/>
          <w:szCs w:val="20"/>
          <w:lang w:eastAsia="pt-BR"/>
        </w:rPr>
        <w:t>LEI N</w:t>
      </w:r>
      <w:r w:rsidRPr="00710A4D">
        <w:rPr>
          <w:rFonts w:ascii="Book Antiqua" w:eastAsia="Times New Roman" w:hAnsi="Book Antiqua" w:cs="Arial"/>
          <w:b/>
          <w:bCs/>
          <w:color w:val="000080"/>
          <w:sz w:val="20"/>
          <w:szCs w:val="20"/>
          <w:vertAlign w:val="superscript"/>
          <w:lang w:eastAsia="pt-BR"/>
        </w:rPr>
        <w:t>o</w:t>
      </w:r>
      <w:r w:rsidRPr="00710A4D">
        <w:rPr>
          <w:rFonts w:ascii="Book Antiqua" w:eastAsia="Times New Roman" w:hAnsi="Book Antiqua" w:cs="Arial"/>
          <w:b/>
          <w:bCs/>
          <w:color w:val="000080"/>
          <w:sz w:val="20"/>
          <w:szCs w:val="20"/>
          <w:lang w:eastAsia="pt-BR"/>
        </w:rPr>
        <w:t xml:space="preserve"> 10.684, DE 30 DE MAIO DE 2003.</w:t>
      </w:r>
      <w:r w:rsidRPr="00710A4D">
        <w:rPr>
          <w:rFonts w:ascii="Book Antiqua" w:eastAsia="Times New Roman" w:hAnsi="Book Antiqua" w:cs="Times New Roman"/>
          <w:sz w:val="20"/>
          <w:szCs w:val="20"/>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710A4D" w:rsidRPr="00710A4D" w14:paraId="4B710C06" w14:textId="77777777" w:rsidTr="00710A4D">
        <w:trPr>
          <w:trHeight w:val="190"/>
          <w:tblCellSpacing w:w="0" w:type="dxa"/>
        </w:trPr>
        <w:tc>
          <w:tcPr>
            <w:tcW w:w="1417" w:type="pct"/>
            <w:vAlign w:val="center"/>
            <w:hideMark/>
          </w:tcPr>
          <w:p w14:paraId="71527150" w14:textId="3B7A2E5D" w:rsidR="00710A4D" w:rsidRPr="00710A4D" w:rsidRDefault="00710A4D" w:rsidP="00710A4D">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83" w:type="pct"/>
            <w:vAlign w:val="center"/>
            <w:hideMark/>
          </w:tcPr>
          <w:p w14:paraId="02D1F357" w14:textId="77777777" w:rsidR="00710A4D" w:rsidRPr="00710A4D" w:rsidRDefault="00710A4D" w:rsidP="00710A4D">
            <w:pPr>
              <w:spacing w:before="100" w:beforeAutospacing="1" w:after="100" w:afterAutospacing="1" w:line="240" w:lineRule="auto"/>
              <w:jc w:val="both"/>
              <w:rPr>
                <w:rFonts w:ascii="Book Antiqua" w:eastAsia="Times New Roman" w:hAnsi="Book Antiqua" w:cs="Times New Roman"/>
                <w:sz w:val="18"/>
                <w:szCs w:val="18"/>
                <w:lang w:eastAsia="pt-BR"/>
              </w:rPr>
            </w:pPr>
            <w:r w:rsidRPr="00710A4D">
              <w:rPr>
                <w:rFonts w:ascii="Book Antiqua" w:eastAsia="Times New Roman" w:hAnsi="Book Antiqua" w:cs="Arial"/>
                <w:color w:val="800000"/>
                <w:sz w:val="18"/>
                <w:szCs w:val="18"/>
                <w:lang w:eastAsia="pt-BR"/>
              </w:rPr>
              <w:t>Altera a legislação tributária, dispõe sobre parcelamento de débitos junto à Secretaria da Receita Federal, à Procuradoria-Geral da Fazenda Nacional e ao Instituto Nacional do Seguro Social e dá outras providências.</w:t>
            </w:r>
          </w:p>
        </w:tc>
      </w:tr>
    </w:tbl>
    <w:p w14:paraId="4AE71D9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b/>
          <w:bCs/>
          <w:sz w:val="19"/>
          <w:szCs w:val="19"/>
          <w:lang w:eastAsia="pt-BR"/>
        </w:rPr>
        <w:t xml:space="preserve">        O PRESIDENTE DA REPÚBLICA </w:t>
      </w:r>
      <w:r w:rsidRPr="009B02A2">
        <w:rPr>
          <w:rFonts w:ascii="Book Antiqua" w:eastAsia="Times New Roman" w:hAnsi="Book Antiqua" w:cs="Arial"/>
          <w:sz w:val="19"/>
          <w:szCs w:val="19"/>
          <w:lang w:eastAsia="pt-BR"/>
        </w:rPr>
        <w:t>Faço saber que o Congresso Nacional decreta e eu sanciono a seguinte Lei:</w:t>
      </w:r>
    </w:p>
    <w:p w14:paraId="1F6731C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1" w:name="art1"/>
      <w:bookmarkEnd w:id="1"/>
      <w:r w:rsidRPr="009B02A2">
        <w:rPr>
          <w:rFonts w:ascii="Book Antiqua" w:eastAsia="Times New Roman" w:hAnsi="Book Antiqua" w:cs="Arial"/>
          <w:sz w:val="19"/>
          <w:szCs w:val="19"/>
          <w:lang w:eastAsia="pt-BR"/>
        </w:rPr>
        <w:t>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débitos junto à Secretaria da Receita Federal ou à Procuradoria-Geral da Fazenda Nacional, com vencimento até 28 de fevereiro de 2003, poderão ser parcelados em até cento e oitenta prestações mensais e sucessivas.</w:t>
      </w:r>
    </w:p>
    <w:p w14:paraId="54ED65C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disposto neste artigo aplica-se aos débitos constituídos ou não, inscritos ou não como Dívida Ativa, mesmo em fase de execução fiscal já ajuizada, ou que tenham sido objeto de parcelamento anterior, não integralmente quitado, ainda que cancelado por falta de pagamento.</w:t>
      </w:r>
    </w:p>
    <w:p w14:paraId="3267406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débitos ainda não constituídos deverão ser confessados, de forma irretratável e irrevogável.</w:t>
      </w:r>
    </w:p>
    <w:p w14:paraId="3E1E0AC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débito objeto do parcelamento será consolidado no mês do pedido e será dividido pelo número de prestações, sendo que o montante de cada parcela mensal não poderá ser inferior a:</w:t>
      </w:r>
    </w:p>
    <w:p w14:paraId="219054F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 – um inteiro e cinco décimos por cento da receita bruta auferida, pela pessoa jurídica, no mês imediatamente anterior ao do vencimento da parcela, exceto em relação às optantes pelo Sistema Simplificado de Pagamento de Impostos e Contribuições das Microempresas e das Empresas de Pequeno Porte - SIMPLES, instituído pela </w:t>
      </w:r>
      <w:hyperlink r:id="rId8" w:history="1">
        <w:r w:rsidRPr="009B02A2">
          <w:rPr>
            <w:rFonts w:ascii="Book Antiqua" w:eastAsia="Times New Roman" w:hAnsi="Book Antiqua" w:cs="Arial"/>
            <w:color w:val="0000FF"/>
            <w:sz w:val="19"/>
            <w:szCs w:val="19"/>
            <w:u w:val="single"/>
            <w:lang w:eastAsia="pt-BR"/>
          </w:rPr>
          <w:t>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9.317, de 5 de dezembro de 1996</w:t>
        </w:r>
      </w:hyperlink>
      <w:r w:rsidRPr="009B02A2">
        <w:rPr>
          <w:rFonts w:ascii="Book Antiqua" w:eastAsia="Times New Roman" w:hAnsi="Book Antiqua" w:cs="Arial"/>
          <w:sz w:val="19"/>
          <w:szCs w:val="19"/>
          <w:lang w:eastAsia="pt-BR"/>
        </w:rPr>
        <w:t xml:space="preserve">, e às microempresas e empresas de pequeno porte enquadradas no disposto no </w:t>
      </w:r>
      <w:hyperlink r:id="rId9" w:anchor="art2" w:history="1">
        <w:r w:rsidRPr="009B02A2">
          <w:rPr>
            <w:rFonts w:ascii="Book Antiqua" w:eastAsia="Times New Roman" w:hAnsi="Book Antiqua" w:cs="Arial"/>
            <w:color w:val="0000FF"/>
            <w:sz w:val="19"/>
            <w:szCs w:val="19"/>
            <w:u w:val="single"/>
            <w:lang w:eastAsia="pt-BR"/>
          </w:rPr>
          <w:t>art. 2</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9.841, de 5 de outubro de 1999,</w:t>
        </w:r>
      </w:hyperlink>
      <w:r w:rsidRPr="009B02A2">
        <w:rPr>
          <w:rFonts w:ascii="Book Antiqua" w:eastAsia="Times New Roman" w:hAnsi="Book Antiqua" w:cs="Arial"/>
          <w:sz w:val="19"/>
          <w:szCs w:val="19"/>
          <w:lang w:eastAsia="pt-BR"/>
        </w:rPr>
        <w:t xml:space="preserve"> observado o disposto no art.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desta Lei, salvo na hipótese do inciso II deste parágrafo, o prazo mínimo de cento e vinte meses;</w:t>
      </w:r>
    </w:p>
    <w:p w14:paraId="3917D44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II – </w:t>
      </w:r>
      <w:proofErr w:type="gramStart"/>
      <w:r w:rsidRPr="009B02A2">
        <w:rPr>
          <w:rFonts w:ascii="Book Antiqua" w:eastAsia="Times New Roman" w:hAnsi="Book Antiqua" w:cs="Arial"/>
          <w:sz w:val="19"/>
          <w:szCs w:val="19"/>
          <w:lang w:eastAsia="pt-BR"/>
        </w:rPr>
        <w:t>dois mil reais</w:t>
      </w:r>
      <w:proofErr w:type="gramEnd"/>
      <w:r w:rsidRPr="009B02A2">
        <w:rPr>
          <w:rFonts w:ascii="Book Antiqua" w:eastAsia="Times New Roman" w:hAnsi="Book Antiqua" w:cs="Arial"/>
          <w:sz w:val="19"/>
          <w:szCs w:val="19"/>
          <w:lang w:eastAsia="pt-BR"/>
        </w:rPr>
        <w:t>, considerado cumulativamente com o limite estabelecido no inciso I, no caso das pessoas jurídicas ali referidas;</w:t>
      </w:r>
    </w:p>
    <w:p w14:paraId="6236A39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III – </w:t>
      </w:r>
      <w:proofErr w:type="spellStart"/>
      <w:r w:rsidRPr="009B02A2">
        <w:rPr>
          <w:rFonts w:ascii="Book Antiqua" w:eastAsia="Times New Roman" w:hAnsi="Book Antiqua" w:cs="Arial"/>
          <w:sz w:val="19"/>
          <w:szCs w:val="19"/>
          <w:lang w:eastAsia="pt-BR"/>
        </w:rPr>
        <w:t>cinqüenta</w:t>
      </w:r>
      <w:proofErr w:type="spellEnd"/>
      <w:r w:rsidRPr="009B02A2">
        <w:rPr>
          <w:rFonts w:ascii="Book Antiqua" w:eastAsia="Times New Roman" w:hAnsi="Book Antiqua" w:cs="Arial"/>
          <w:sz w:val="19"/>
          <w:szCs w:val="19"/>
          <w:lang w:eastAsia="pt-BR"/>
        </w:rPr>
        <w:t xml:space="preserve"> reais, no caso de pessoas físicas.</w:t>
      </w:r>
    </w:p>
    <w:p w14:paraId="652FD4B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 w:name="art1§4"/>
      <w:bookmarkEnd w:id="2"/>
      <w:r w:rsidRPr="009B02A2">
        <w:rPr>
          <w:rFonts w:ascii="Book Antiqua" w:eastAsia="Times New Roman" w:hAnsi="Book Antiqua" w:cs="Arial"/>
          <w:sz w:val="19"/>
          <w:szCs w:val="19"/>
          <w:lang w:eastAsia="pt-BR"/>
        </w:rPr>
        <w:t>§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Relativamente às pessoas jurídicas optantes pelo SIMPLES e às microempresas e empresas de pequeno porte, enquadradas no disposto no </w:t>
      </w:r>
      <w:hyperlink r:id="rId10" w:anchor="art2" w:history="1">
        <w:r w:rsidRPr="009B02A2">
          <w:rPr>
            <w:rFonts w:ascii="Book Antiqua" w:eastAsia="Times New Roman" w:hAnsi="Book Antiqua" w:cs="Arial"/>
            <w:color w:val="0000FF"/>
            <w:sz w:val="19"/>
            <w:szCs w:val="19"/>
            <w:u w:val="single"/>
            <w:lang w:eastAsia="pt-BR"/>
          </w:rPr>
          <w:t>art. 2</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9.841, de 5 de outubro de 1999</w:t>
        </w:r>
      </w:hyperlink>
      <w:r w:rsidRPr="009B02A2">
        <w:rPr>
          <w:rFonts w:ascii="Book Antiqua" w:eastAsia="Times New Roman" w:hAnsi="Book Antiqua" w:cs="Arial"/>
          <w:sz w:val="19"/>
          <w:szCs w:val="19"/>
          <w:lang w:eastAsia="pt-BR"/>
        </w:rPr>
        <w:t xml:space="preserve">, o valor da </w:t>
      </w:r>
      <w:r w:rsidRPr="009B02A2">
        <w:rPr>
          <w:rFonts w:ascii="Book Antiqua" w:eastAsia="Times New Roman" w:hAnsi="Book Antiqua" w:cs="Arial"/>
          <w:sz w:val="19"/>
          <w:szCs w:val="19"/>
          <w:lang w:eastAsia="pt-BR"/>
        </w:rPr>
        <w:lastRenderedPageBreak/>
        <w:t>parcela mínima mensal corresponderá a um cento e oitenta avos do total do débito ou a três décimos por cento da receita bruta auferida no mês imediatamente anterior ao do vencimento da parcela, o que for menor, não podendo ser inferior a:</w:t>
      </w:r>
    </w:p>
    <w:p w14:paraId="7700550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 – </w:t>
      </w:r>
      <w:proofErr w:type="gramStart"/>
      <w:r w:rsidRPr="009B02A2">
        <w:rPr>
          <w:rFonts w:ascii="Book Antiqua" w:eastAsia="Times New Roman" w:hAnsi="Book Antiqua" w:cs="Arial"/>
          <w:sz w:val="19"/>
          <w:szCs w:val="19"/>
          <w:lang w:eastAsia="pt-BR"/>
        </w:rPr>
        <w:t>cem reais</w:t>
      </w:r>
      <w:proofErr w:type="gramEnd"/>
      <w:r w:rsidRPr="009B02A2">
        <w:rPr>
          <w:rFonts w:ascii="Book Antiqua" w:eastAsia="Times New Roman" w:hAnsi="Book Antiqua" w:cs="Arial"/>
          <w:sz w:val="19"/>
          <w:szCs w:val="19"/>
          <w:lang w:eastAsia="pt-BR"/>
        </w:rPr>
        <w:t>, se enquadrada na condição de microempresa;</w:t>
      </w:r>
    </w:p>
    <w:p w14:paraId="62CB0AF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II – </w:t>
      </w:r>
      <w:proofErr w:type="gramStart"/>
      <w:r w:rsidRPr="009B02A2">
        <w:rPr>
          <w:rFonts w:ascii="Book Antiqua" w:eastAsia="Times New Roman" w:hAnsi="Book Antiqua" w:cs="Arial"/>
          <w:sz w:val="19"/>
          <w:szCs w:val="19"/>
          <w:lang w:eastAsia="pt-BR"/>
        </w:rPr>
        <w:t>duzentos reais</w:t>
      </w:r>
      <w:proofErr w:type="gramEnd"/>
      <w:r w:rsidRPr="009B02A2">
        <w:rPr>
          <w:rFonts w:ascii="Book Antiqua" w:eastAsia="Times New Roman" w:hAnsi="Book Antiqua" w:cs="Arial"/>
          <w:sz w:val="19"/>
          <w:szCs w:val="19"/>
          <w:lang w:eastAsia="pt-BR"/>
        </w:rPr>
        <w:t>, se enquadrada na condição de empresa de pequeno porte.</w:t>
      </w:r>
    </w:p>
    <w:p w14:paraId="227097B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Aplica-se o disposto no §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às pessoas jurídicas que foram excluídas ou impedidas de ingressar no SIMPLES exclusivamente em decorrência do disposto no </w:t>
      </w:r>
      <w:hyperlink r:id="rId11" w:anchor="art9xv" w:history="1">
        <w:r w:rsidRPr="009B02A2">
          <w:rPr>
            <w:rFonts w:ascii="Book Antiqua" w:eastAsia="Times New Roman" w:hAnsi="Book Antiqua" w:cs="Arial"/>
            <w:color w:val="0000FF"/>
            <w:sz w:val="19"/>
            <w:szCs w:val="19"/>
            <w:u w:val="single"/>
            <w:lang w:eastAsia="pt-BR"/>
          </w:rPr>
          <w:t>inciso XV do art. 9</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9.317, de 5 de dezembro de 1996</w:t>
        </w:r>
      </w:hyperlink>
      <w:r w:rsidRPr="009B02A2">
        <w:rPr>
          <w:rFonts w:ascii="Book Antiqua" w:eastAsia="Times New Roman" w:hAnsi="Book Antiqua" w:cs="Arial"/>
          <w:sz w:val="19"/>
          <w:szCs w:val="19"/>
          <w:lang w:eastAsia="pt-BR"/>
        </w:rPr>
        <w:t>, desde que a pessoa jurídica exerça a opção pelo SIMPLES até o último dia útil de 2003, com efeitos a partir de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de janeiro de 2004, nos termos e condições definidos pela Secretaria da Receita Federal.</w:t>
      </w:r>
    </w:p>
    <w:p w14:paraId="54786C1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6</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valor de cada uma das parcelas, determinado na forma dos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será acrescido de juros correspondentes à variação mensal da Taxa de Juros de Longo Prazo – TJLP, a partir do mês </w:t>
      </w:r>
      <w:proofErr w:type="spellStart"/>
      <w:r w:rsidRPr="009B02A2">
        <w:rPr>
          <w:rFonts w:ascii="Book Antiqua" w:eastAsia="Times New Roman" w:hAnsi="Book Antiqua" w:cs="Arial"/>
          <w:sz w:val="19"/>
          <w:szCs w:val="19"/>
          <w:lang w:eastAsia="pt-BR"/>
        </w:rPr>
        <w:t>subseqüente</w:t>
      </w:r>
      <w:proofErr w:type="spellEnd"/>
      <w:r w:rsidRPr="009B02A2">
        <w:rPr>
          <w:rFonts w:ascii="Book Antiqua" w:eastAsia="Times New Roman" w:hAnsi="Book Antiqua" w:cs="Arial"/>
          <w:sz w:val="19"/>
          <w:szCs w:val="19"/>
          <w:lang w:eastAsia="pt-BR"/>
        </w:rPr>
        <w:t xml:space="preserve"> ao da consolidação, até o mês do pagamento.</w:t>
      </w:r>
    </w:p>
    <w:p w14:paraId="2AD6B14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Para os fins da consolidação referida no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valores correspondentes à multa, de mora ou de ofício, serão reduzidos em </w:t>
      </w:r>
      <w:proofErr w:type="spellStart"/>
      <w:r w:rsidRPr="009B02A2">
        <w:rPr>
          <w:rFonts w:ascii="Book Antiqua" w:eastAsia="Times New Roman" w:hAnsi="Book Antiqua" w:cs="Arial"/>
          <w:sz w:val="19"/>
          <w:szCs w:val="19"/>
          <w:lang w:eastAsia="pt-BR"/>
        </w:rPr>
        <w:t>cinqüenta</w:t>
      </w:r>
      <w:proofErr w:type="spellEnd"/>
      <w:r w:rsidRPr="009B02A2">
        <w:rPr>
          <w:rFonts w:ascii="Book Antiqua" w:eastAsia="Times New Roman" w:hAnsi="Book Antiqua" w:cs="Arial"/>
          <w:sz w:val="19"/>
          <w:szCs w:val="19"/>
          <w:lang w:eastAsia="pt-BR"/>
        </w:rPr>
        <w:t xml:space="preserve"> por cento.</w:t>
      </w:r>
    </w:p>
    <w:p w14:paraId="095CAAB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 redução prevista no §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não será cumulativa com qualquer outra redução admitida em lei, ressalvado o disposto no § 11.</w:t>
      </w:r>
    </w:p>
    <w:p w14:paraId="430F17B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9</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Na hipótese de anterior concessão de redução de multa em percentual diverso de </w:t>
      </w:r>
      <w:proofErr w:type="spellStart"/>
      <w:r w:rsidRPr="009B02A2">
        <w:rPr>
          <w:rFonts w:ascii="Book Antiqua" w:eastAsia="Times New Roman" w:hAnsi="Book Antiqua" w:cs="Arial"/>
          <w:sz w:val="19"/>
          <w:szCs w:val="19"/>
          <w:lang w:eastAsia="pt-BR"/>
        </w:rPr>
        <w:t>cinqüenta</w:t>
      </w:r>
      <w:proofErr w:type="spellEnd"/>
      <w:r w:rsidRPr="009B02A2">
        <w:rPr>
          <w:rFonts w:ascii="Book Antiqua" w:eastAsia="Times New Roman" w:hAnsi="Book Antiqua" w:cs="Arial"/>
          <w:sz w:val="19"/>
          <w:szCs w:val="19"/>
          <w:lang w:eastAsia="pt-BR"/>
        </w:rPr>
        <w:t xml:space="preserve"> por cento, prevalecerá o percentual referido no §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determinado sobre o valor original da multa.</w:t>
      </w:r>
    </w:p>
    <w:p w14:paraId="350D6F0B" w14:textId="3F0987F2"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z w:val="19"/>
          <w:szCs w:val="19"/>
          <w:lang w:eastAsia="pt-BR"/>
        </w:rPr>
        <w:t xml:space="preserve">        </w:t>
      </w:r>
      <w:bookmarkStart w:id="3" w:name="art1§10"/>
      <w:bookmarkEnd w:id="3"/>
      <w:r w:rsidRPr="009B02A2">
        <w:rPr>
          <w:rFonts w:ascii="Book Antiqua" w:eastAsia="Times New Roman" w:hAnsi="Book Antiqua" w:cs="Arial"/>
          <w:sz w:val="19"/>
          <w:szCs w:val="19"/>
          <w:lang w:eastAsia="pt-BR"/>
        </w:rPr>
        <w:t>§ 10. A opção pelo parcelamento de que trata este artigo exclui a concessão de qualquer outro, extinguindo os parcelamentos anteriormente concedidos, admitida a transferência de seus saldos para a modalidade desta Lei</w:t>
      </w:r>
      <w:r w:rsidRPr="00935C66">
        <w:rPr>
          <w:rFonts w:ascii="Book Antiqua" w:eastAsia="Times New Roman" w:hAnsi="Book Antiqua" w:cs="Arial"/>
          <w:sz w:val="16"/>
          <w:szCs w:val="16"/>
          <w:lang w:eastAsia="pt-BR"/>
        </w:rPr>
        <w:t>. (</w:t>
      </w:r>
      <w:hyperlink r:id="rId12" w:anchor="art22" w:history="1">
        <w:r w:rsidRPr="00935C66">
          <w:rPr>
            <w:rFonts w:ascii="Book Antiqua" w:eastAsia="Times New Roman" w:hAnsi="Book Antiqua" w:cs="Arial"/>
            <w:color w:val="0000FF"/>
            <w:sz w:val="16"/>
            <w:szCs w:val="16"/>
            <w:u w:val="single"/>
            <w:lang w:eastAsia="pt-BR"/>
          </w:rPr>
          <w:t>Vide Lei nº 12.688, de 2012</w:t>
        </w:r>
      </w:hyperlink>
      <w:r w:rsidRPr="00935C66">
        <w:rPr>
          <w:rFonts w:ascii="Book Antiqua" w:eastAsia="Times New Roman" w:hAnsi="Book Antiqua" w:cs="Arial"/>
          <w:sz w:val="16"/>
          <w:szCs w:val="16"/>
          <w:lang w:eastAsia="pt-BR"/>
        </w:rPr>
        <w:t>) </w:t>
      </w:r>
      <w:hyperlink r:id="rId13" w:anchor="art42§13" w:history="1">
        <w:r w:rsidRPr="00935C66">
          <w:rPr>
            <w:rFonts w:ascii="Book Antiqua" w:eastAsia="Times New Roman" w:hAnsi="Book Antiqua" w:cs="Arial"/>
            <w:color w:val="0000FF"/>
            <w:sz w:val="16"/>
            <w:szCs w:val="16"/>
            <w:u w:val="single"/>
            <w:lang w:eastAsia="pt-BR"/>
          </w:rPr>
          <w:t>(Vide Lei nº 13.043, de 2014)</w:t>
        </w:r>
      </w:hyperlink>
      <w:r w:rsidRPr="00935C66">
        <w:rPr>
          <w:rFonts w:ascii="Book Antiqua" w:eastAsia="Times New Roman" w:hAnsi="Book Antiqua" w:cs="Arial"/>
          <w:sz w:val="16"/>
          <w:szCs w:val="16"/>
          <w:lang w:eastAsia="pt-BR"/>
        </w:rPr>
        <w:t> </w:t>
      </w:r>
      <w:hyperlink r:id="rId14" w:anchor="art12p" w:history="1">
        <w:r w:rsidRPr="00935C66">
          <w:rPr>
            <w:rFonts w:ascii="Book Antiqua" w:eastAsia="Times New Roman" w:hAnsi="Book Antiqua" w:cs="Arial"/>
            <w:color w:val="0000FF"/>
            <w:sz w:val="16"/>
            <w:szCs w:val="16"/>
            <w:u w:val="single"/>
            <w:lang w:eastAsia="pt-BR"/>
          </w:rPr>
          <w:t>(Vide Medida Provisória nº 766, de 2017)</w:t>
        </w:r>
      </w:hyperlink>
      <w:r w:rsidRPr="00935C66">
        <w:rPr>
          <w:rFonts w:ascii="Book Antiqua" w:eastAsia="Times New Roman" w:hAnsi="Book Antiqua" w:cs="Arial"/>
          <w:color w:val="000000"/>
          <w:sz w:val="16"/>
          <w:szCs w:val="16"/>
          <w:lang w:eastAsia="pt-BR"/>
        </w:rPr>
        <w:t> </w:t>
      </w:r>
      <w:hyperlink r:id="rId15" w:anchor="art11§1" w:history="1">
        <w:r w:rsidRPr="00935C66">
          <w:rPr>
            <w:rFonts w:ascii="Book Antiqua" w:eastAsia="Times New Roman" w:hAnsi="Book Antiqua" w:cs="Arial"/>
            <w:color w:val="0000FF"/>
            <w:sz w:val="16"/>
            <w:szCs w:val="16"/>
            <w:u w:val="single"/>
            <w:lang w:eastAsia="pt-BR"/>
          </w:rPr>
          <w:t>(Vide Lei nº 13.496, de 2017)</w:t>
        </w:r>
      </w:hyperlink>
    </w:p>
    <w:p w14:paraId="5F69CF3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11. O sujeito passivo fará jus a redução adicional da multa, após a redução referida no §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à razão de vinte e cinco centésimos por cento sobre o valor remanescente para cada ponto percentual do saldo do débito que for liquidado até a data prevista para o requerimento do parcelamento referido neste artigo, após deduzida a primeira parcela determinada nos termos do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ou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7940339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4" w:name="art2"/>
      <w:bookmarkEnd w:id="4"/>
      <w:r w:rsidRPr="009B02A2">
        <w:rPr>
          <w:rFonts w:ascii="Book Antiqua" w:eastAsia="Times New Roman" w:hAnsi="Book Antiqua" w:cs="Arial"/>
          <w:sz w:val="19"/>
          <w:szCs w:val="19"/>
          <w:lang w:eastAsia="pt-BR"/>
        </w:rPr>
        <w:t>Art.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débitos incluídos no Programa de Recuperação Fiscal – REFIS, de que trata a </w:t>
      </w:r>
      <w:hyperlink r:id="rId16" w:history="1">
        <w:r w:rsidRPr="009B02A2">
          <w:rPr>
            <w:rFonts w:ascii="Book Antiqua" w:eastAsia="Times New Roman" w:hAnsi="Book Antiqua" w:cs="Arial"/>
            <w:color w:val="0000FF"/>
            <w:sz w:val="19"/>
            <w:szCs w:val="19"/>
            <w:u w:val="single"/>
            <w:lang w:eastAsia="pt-BR"/>
          </w:rPr>
          <w:t>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9.964, de 10 de abril de 2000,</w:t>
        </w:r>
      </w:hyperlink>
      <w:r w:rsidRPr="009B02A2">
        <w:rPr>
          <w:rFonts w:ascii="Book Antiqua" w:eastAsia="Times New Roman" w:hAnsi="Book Antiqua" w:cs="Arial"/>
          <w:sz w:val="19"/>
          <w:szCs w:val="19"/>
          <w:lang w:eastAsia="pt-BR"/>
        </w:rPr>
        <w:t xml:space="preserve"> ou no parcelamento a ele alternativo, poderão, a critério da pessoa jurídica, ser parcelados nas condições previstas no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nos termos a serem estabelecidos pelo Comitê Gestor do mencionado Programa.</w:t>
      </w:r>
    </w:p>
    <w:p w14:paraId="2F093A2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Parágrafo único. Na hipótese deste artigo:</w:t>
      </w:r>
    </w:p>
    <w:p w14:paraId="1008802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 – </w:t>
      </w:r>
      <w:proofErr w:type="gramStart"/>
      <w:r w:rsidRPr="009B02A2">
        <w:rPr>
          <w:rFonts w:ascii="Book Antiqua" w:eastAsia="Times New Roman" w:hAnsi="Book Antiqua" w:cs="Arial"/>
          <w:sz w:val="19"/>
          <w:szCs w:val="19"/>
          <w:lang w:eastAsia="pt-BR"/>
        </w:rPr>
        <w:t>a</w:t>
      </w:r>
      <w:proofErr w:type="gramEnd"/>
      <w:r w:rsidRPr="009B02A2">
        <w:rPr>
          <w:rFonts w:ascii="Book Antiqua" w:eastAsia="Times New Roman" w:hAnsi="Book Antiqua" w:cs="Arial"/>
          <w:sz w:val="19"/>
          <w:szCs w:val="19"/>
          <w:lang w:eastAsia="pt-BR"/>
        </w:rPr>
        <w:t xml:space="preserve"> opção pelo parcelamento na forma deste artigo implica desistência compulsória e definitiva do REFIS ou do parcelamento a ele alternativo;</w:t>
      </w:r>
    </w:p>
    <w:p w14:paraId="3128079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II – </w:t>
      </w:r>
      <w:proofErr w:type="gramStart"/>
      <w:r w:rsidRPr="009B02A2">
        <w:rPr>
          <w:rFonts w:ascii="Book Antiqua" w:eastAsia="Times New Roman" w:hAnsi="Book Antiqua" w:cs="Arial"/>
          <w:sz w:val="19"/>
          <w:szCs w:val="19"/>
          <w:lang w:eastAsia="pt-BR"/>
        </w:rPr>
        <w:t>as</w:t>
      </w:r>
      <w:proofErr w:type="gramEnd"/>
      <w:r w:rsidRPr="009B02A2">
        <w:rPr>
          <w:rFonts w:ascii="Book Antiqua" w:eastAsia="Times New Roman" w:hAnsi="Book Antiqua" w:cs="Arial"/>
          <w:sz w:val="19"/>
          <w:szCs w:val="19"/>
          <w:lang w:eastAsia="pt-BR"/>
        </w:rPr>
        <w:t xml:space="preserve"> contribuições arrecadadas pelo Instituto Nacional do Seguro Social - INSS retornarão à administração daquele órgão, sujeitando-se à legislação específica a elas aplicável;</w:t>
      </w:r>
    </w:p>
    <w:p w14:paraId="67B72B8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III - será objeto do parcelamento nos termos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saldo devedor dos débitos relativos aos tributos administrados pela Secretaria da Receita Federal.</w:t>
      </w:r>
    </w:p>
    <w:p w14:paraId="790CC7E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5" w:name="art3"/>
      <w:bookmarkEnd w:id="5"/>
      <w:r w:rsidRPr="009B02A2">
        <w:rPr>
          <w:rFonts w:ascii="Book Antiqua" w:eastAsia="Times New Roman" w:hAnsi="Book Antiqua" w:cs="Arial"/>
          <w:sz w:val="19"/>
          <w:szCs w:val="19"/>
          <w:lang w:eastAsia="pt-BR"/>
        </w:rPr>
        <w:t>Art.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Ressalvado o disposto no art.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não será concedido o parcelamento de que trata 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na hipótese de existência de parcelamentos concedidos sob outras modalidades, admitida a transferência dos saldos remanescentes para a modalidade prevista nesta Lei, mediante requerimento do sujeito passivo.</w:t>
      </w:r>
    </w:p>
    <w:p w14:paraId="7A5EEE0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6" w:name="art4"/>
      <w:bookmarkEnd w:id="6"/>
      <w:r w:rsidRPr="009B02A2">
        <w:rPr>
          <w:rFonts w:ascii="Book Antiqua" w:eastAsia="Times New Roman" w:hAnsi="Book Antiqua" w:cs="Arial"/>
          <w:sz w:val="19"/>
          <w:szCs w:val="19"/>
          <w:lang w:eastAsia="pt-BR"/>
        </w:rPr>
        <w:t>Art.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parcelamento a que se refere 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26DE19B3"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z w:val="19"/>
          <w:szCs w:val="19"/>
          <w:lang w:eastAsia="pt-BR"/>
        </w:rPr>
        <w:lastRenderedPageBreak/>
        <w:t xml:space="preserve">        </w:t>
      </w:r>
      <w:bookmarkStart w:id="7" w:name="art4i"/>
      <w:bookmarkEnd w:id="7"/>
      <w:r w:rsidRPr="009B02A2">
        <w:rPr>
          <w:rFonts w:ascii="Book Antiqua" w:eastAsia="Times New Roman" w:hAnsi="Book Antiqua" w:cs="Arial"/>
          <w:sz w:val="19"/>
          <w:szCs w:val="19"/>
          <w:lang w:eastAsia="pt-BR"/>
        </w:rPr>
        <w:t xml:space="preserve">I - </w:t>
      </w:r>
      <w:proofErr w:type="gramStart"/>
      <w:r w:rsidRPr="009B02A2">
        <w:rPr>
          <w:rFonts w:ascii="Book Antiqua" w:eastAsia="Times New Roman" w:hAnsi="Book Antiqua" w:cs="Arial"/>
          <w:sz w:val="19"/>
          <w:szCs w:val="19"/>
          <w:lang w:eastAsia="pt-BR"/>
        </w:rPr>
        <w:t>deverá</w:t>
      </w:r>
      <w:proofErr w:type="gramEnd"/>
      <w:r w:rsidRPr="009B02A2">
        <w:rPr>
          <w:rFonts w:ascii="Book Antiqua" w:eastAsia="Times New Roman" w:hAnsi="Book Antiqua" w:cs="Arial"/>
          <w:sz w:val="19"/>
          <w:szCs w:val="19"/>
          <w:lang w:eastAsia="pt-BR"/>
        </w:rPr>
        <w:t xml:space="preserve"> ser requerido, inclusive na hipótese de transferência de que tratam os </w:t>
      </w:r>
      <w:proofErr w:type="spellStart"/>
      <w:r w:rsidRPr="009B02A2">
        <w:rPr>
          <w:rFonts w:ascii="Book Antiqua" w:eastAsia="Times New Roman" w:hAnsi="Book Antiqua" w:cs="Arial"/>
          <w:sz w:val="19"/>
          <w:szCs w:val="19"/>
          <w:lang w:eastAsia="pt-BR"/>
        </w:rPr>
        <w:t>arts</w:t>
      </w:r>
      <w:proofErr w:type="spellEnd"/>
      <w:r w:rsidRPr="009B02A2">
        <w:rPr>
          <w:rFonts w:ascii="Book Antiqua" w:eastAsia="Times New Roman" w:hAnsi="Book Antiqua" w:cs="Arial"/>
          <w:sz w:val="19"/>
          <w:szCs w:val="19"/>
          <w:lang w:eastAsia="pt-BR"/>
        </w:rPr>
        <w:t>.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até o último dia útil do segundo mês </w:t>
      </w:r>
      <w:proofErr w:type="spellStart"/>
      <w:r w:rsidRPr="009B02A2">
        <w:rPr>
          <w:rFonts w:ascii="Book Antiqua" w:eastAsia="Times New Roman" w:hAnsi="Book Antiqua" w:cs="Arial"/>
          <w:sz w:val="19"/>
          <w:szCs w:val="19"/>
          <w:lang w:eastAsia="pt-BR"/>
        </w:rPr>
        <w:t>subseqüente</w:t>
      </w:r>
      <w:proofErr w:type="spellEnd"/>
      <w:r w:rsidRPr="009B02A2">
        <w:rPr>
          <w:rFonts w:ascii="Book Antiqua" w:eastAsia="Times New Roman" w:hAnsi="Book Antiqua" w:cs="Arial"/>
          <w:sz w:val="19"/>
          <w:szCs w:val="19"/>
          <w:lang w:eastAsia="pt-BR"/>
        </w:rPr>
        <w:t xml:space="preserve"> ao da publicação desta Lei, perante a unidade da Secretaria da Receita Federal ou da Procuradoria-Geral da Fazenda Nacional, responsável pela cobrança do respectivo débito</w:t>
      </w:r>
      <w:r w:rsidRPr="00935C66">
        <w:rPr>
          <w:rFonts w:ascii="Book Antiqua" w:eastAsia="Times New Roman" w:hAnsi="Book Antiqua" w:cs="Arial"/>
          <w:sz w:val="16"/>
          <w:szCs w:val="16"/>
          <w:lang w:eastAsia="pt-BR"/>
        </w:rPr>
        <w:t xml:space="preserve">;         </w:t>
      </w:r>
      <w:hyperlink r:id="rId17" w:anchor="art13" w:history="1">
        <w:r w:rsidRPr="00935C66">
          <w:rPr>
            <w:rFonts w:ascii="Book Antiqua" w:eastAsia="Times New Roman" w:hAnsi="Book Antiqua" w:cs="Arial"/>
            <w:color w:val="0000FF"/>
            <w:sz w:val="16"/>
            <w:szCs w:val="16"/>
            <w:u w:val="single"/>
            <w:lang w:eastAsia="pt-BR"/>
          </w:rPr>
          <w:t>(Vide Lei nº 10.743, de 9.10.2003)</w:t>
        </w:r>
      </w:hyperlink>
    </w:p>
    <w:p w14:paraId="318CA07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II – somente alcançará débitos que se encontrarem com exigibilidade suspensa por força dos </w:t>
      </w:r>
      <w:hyperlink r:id="rId18" w:anchor="art151iii" w:history="1">
        <w:r w:rsidRPr="009B02A2">
          <w:rPr>
            <w:rFonts w:ascii="Book Antiqua" w:eastAsia="Times New Roman" w:hAnsi="Book Antiqua" w:cs="Arial"/>
            <w:color w:val="0000FF"/>
            <w:sz w:val="19"/>
            <w:szCs w:val="19"/>
            <w:u w:val="single"/>
            <w:lang w:eastAsia="pt-BR"/>
          </w:rPr>
          <w:t>incisos III a V do art. 151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5.172, de 25 de outubro de 196</w:t>
        </w:r>
      </w:hyperlink>
      <w:r w:rsidRPr="009B02A2">
        <w:rPr>
          <w:rFonts w:ascii="Book Antiqua" w:eastAsia="Times New Roman" w:hAnsi="Book Antiqua" w:cs="Arial"/>
          <w:sz w:val="19"/>
          <w:szCs w:val="19"/>
          <w:lang w:eastAsia="pt-BR"/>
        </w:rPr>
        <w:t>6, no caso de o sujeito passivo desistir expressamente e de forma irrevogável da impugnação ou do recurso interposto, ou da ação judicial proposta, e renunciar a quaisquer alegações de direito sobre as quais se fundam os referidos processos administrativos e ações judiciais, relativamente à matéria cujo respectivo débito queira parcelar;</w:t>
      </w:r>
    </w:p>
    <w:p w14:paraId="7AF42CF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III – reger-se-á pelas disposições da</w:t>
      </w:r>
      <w:hyperlink r:id="rId19" w:history="1">
        <w:r w:rsidRPr="009B02A2">
          <w:rPr>
            <w:rFonts w:ascii="Book Antiqua" w:eastAsia="Times New Roman" w:hAnsi="Book Antiqua" w:cs="Arial"/>
            <w:color w:val="0000FF"/>
            <w:sz w:val="19"/>
            <w:szCs w:val="19"/>
            <w:u w:val="single"/>
            <w:lang w:eastAsia="pt-BR"/>
          </w:rPr>
          <w:t xml:space="preserve">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10.522, de 19 de julho de 2002</w:t>
        </w:r>
      </w:hyperlink>
      <w:r w:rsidRPr="009B02A2">
        <w:rPr>
          <w:rFonts w:ascii="Book Antiqua" w:eastAsia="Times New Roman" w:hAnsi="Book Antiqua" w:cs="Arial"/>
          <w:sz w:val="19"/>
          <w:szCs w:val="19"/>
          <w:lang w:eastAsia="pt-BR"/>
        </w:rPr>
        <w:t>, ressalvado o disposto no seu art. 14;</w:t>
      </w:r>
    </w:p>
    <w:p w14:paraId="046F2EF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IV – </w:t>
      </w:r>
      <w:proofErr w:type="gramStart"/>
      <w:r w:rsidRPr="009B02A2">
        <w:rPr>
          <w:rFonts w:ascii="Book Antiqua" w:eastAsia="Times New Roman" w:hAnsi="Book Antiqua" w:cs="Arial"/>
          <w:sz w:val="19"/>
          <w:szCs w:val="19"/>
          <w:lang w:eastAsia="pt-BR"/>
        </w:rPr>
        <w:t>aplica-se</w:t>
      </w:r>
      <w:proofErr w:type="gramEnd"/>
      <w:r w:rsidRPr="009B02A2">
        <w:rPr>
          <w:rFonts w:ascii="Book Antiqua" w:eastAsia="Times New Roman" w:hAnsi="Book Antiqua" w:cs="Arial"/>
          <w:sz w:val="19"/>
          <w:szCs w:val="19"/>
          <w:lang w:eastAsia="pt-BR"/>
        </w:rPr>
        <w:t>, inclusive, à totalidade dos débitos apurados segundo o SIMPLES;</w:t>
      </w:r>
    </w:p>
    <w:p w14:paraId="3868BA9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V – </w:t>
      </w:r>
      <w:proofErr w:type="gramStart"/>
      <w:r w:rsidRPr="009B02A2">
        <w:rPr>
          <w:rFonts w:ascii="Book Antiqua" w:eastAsia="Times New Roman" w:hAnsi="Book Antiqua" w:cs="Arial"/>
          <w:sz w:val="19"/>
          <w:szCs w:val="19"/>
          <w:lang w:eastAsia="pt-BR"/>
        </w:rPr>
        <w:t>independerá</w:t>
      </w:r>
      <w:proofErr w:type="gramEnd"/>
      <w:r w:rsidRPr="009B02A2">
        <w:rPr>
          <w:rFonts w:ascii="Book Antiqua" w:eastAsia="Times New Roman" w:hAnsi="Book Antiqua" w:cs="Arial"/>
          <w:sz w:val="19"/>
          <w:szCs w:val="19"/>
          <w:lang w:eastAsia="pt-BR"/>
        </w:rPr>
        <w:t xml:space="preserve"> de apresentação de garantia ou de arrolamento de bens, mantidas aquelas decorrentes de débitos transferidos de outras modalidades de parcelamento ou de execução fiscal.</w:t>
      </w:r>
    </w:p>
    <w:p w14:paraId="24CA903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Parágrafo único. Na hipótese do inciso II, o valor da verba de sucumbência será de um por cento do valor do débito consolidado decorrente da desistência da respectiva ação judicial.</w:t>
      </w:r>
    </w:p>
    <w:p w14:paraId="0A0C5126" w14:textId="54E24BB9"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z w:val="19"/>
          <w:szCs w:val="19"/>
          <w:lang w:eastAsia="pt-BR"/>
        </w:rPr>
        <w:t xml:space="preserve">        </w:t>
      </w:r>
      <w:bookmarkStart w:id="8" w:name="art5"/>
      <w:bookmarkEnd w:id="8"/>
      <w:r w:rsidRPr="009B02A2">
        <w:rPr>
          <w:rFonts w:ascii="Book Antiqua" w:eastAsia="Times New Roman" w:hAnsi="Book Antiqua" w:cs="Arial"/>
          <w:sz w:val="19"/>
          <w:szCs w:val="19"/>
          <w:lang w:eastAsia="pt-BR"/>
        </w:rPr>
        <w:t>Art.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débitos junto ao Instituto Nacional do Seguro Social - INSS, oriundos de contribuições patronais, com vencimento até 28 de fevereiro de 2003, serão objeto de acordo para pagamento parcelado em até cento e oitenta prestações mensais, observadas as condições fixadas neste artigo, desde que requerido até o último dia útil do segundo mês </w:t>
      </w:r>
      <w:proofErr w:type="spellStart"/>
      <w:r w:rsidRPr="009B02A2">
        <w:rPr>
          <w:rFonts w:ascii="Book Antiqua" w:eastAsia="Times New Roman" w:hAnsi="Book Antiqua" w:cs="Arial"/>
          <w:sz w:val="19"/>
          <w:szCs w:val="19"/>
          <w:lang w:eastAsia="pt-BR"/>
        </w:rPr>
        <w:t>subseqüente</w:t>
      </w:r>
      <w:proofErr w:type="spellEnd"/>
      <w:r w:rsidRPr="009B02A2">
        <w:rPr>
          <w:rFonts w:ascii="Book Antiqua" w:eastAsia="Times New Roman" w:hAnsi="Book Antiqua" w:cs="Arial"/>
          <w:sz w:val="19"/>
          <w:szCs w:val="19"/>
          <w:lang w:eastAsia="pt-BR"/>
        </w:rPr>
        <w:t xml:space="preserve"> ao da publicação desta Lei</w:t>
      </w:r>
      <w:r w:rsidRPr="00935C66">
        <w:rPr>
          <w:rFonts w:ascii="Book Antiqua" w:eastAsia="Times New Roman" w:hAnsi="Book Antiqua" w:cs="Arial"/>
          <w:sz w:val="16"/>
          <w:szCs w:val="16"/>
          <w:lang w:eastAsia="pt-BR"/>
        </w:rPr>
        <w:t>.</w:t>
      </w:r>
      <w:r w:rsidR="00935C66">
        <w:rPr>
          <w:rFonts w:ascii="Book Antiqua" w:eastAsia="Times New Roman" w:hAnsi="Book Antiqua" w:cs="Arial"/>
          <w:sz w:val="16"/>
          <w:szCs w:val="16"/>
          <w:lang w:eastAsia="pt-BR"/>
        </w:rPr>
        <w:t xml:space="preserve"> </w:t>
      </w:r>
      <w:hyperlink r:id="rId20" w:anchor="art13" w:history="1">
        <w:r w:rsidRPr="00935C66">
          <w:rPr>
            <w:rFonts w:ascii="Book Antiqua" w:eastAsia="Times New Roman" w:hAnsi="Book Antiqua" w:cs="Arial"/>
            <w:color w:val="0000FF"/>
            <w:sz w:val="16"/>
            <w:szCs w:val="16"/>
            <w:u w:val="single"/>
            <w:lang w:eastAsia="pt-BR"/>
          </w:rPr>
          <w:t>(Vide Lei nº 10.743, de 9.10.2003)</w:t>
        </w:r>
      </w:hyperlink>
    </w:p>
    <w:p w14:paraId="1591E23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Aplica-se ao parcelamento de que trata este artigo o disposto nos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 11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observado o disposto no art.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18A12A49"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35C66">
        <w:rPr>
          <w:rFonts w:ascii="Book Antiqua" w:eastAsia="Times New Roman" w:hAnsi="Book Antiqua" w:cs="Arial"/>
          <w:sz w:val="16"/>
          <w:szCs w:val="16"/>
          <w:lang w:eastAsia="pt-BR"/>
        </w:rPr>
        <w:t>         § 2</w:t>
      </w:r>
      <w:r w:rsidRPr="00935C66">
        <w:rPr>
          <w:rFonts w:ascii="Book Antiqua" w:eastAsia="Times New Roman" w:hAnsi="Book Antiqua" w:cs="Arial"/>
          <w:sz w:val="16"/>
          <w:szCs w:val="16"/>
          <w:u w:val="single"/>
          <w:vertAlign w:val="superscript"/>
          <w:lang w:eastAsia="pt-BR"/>
        </w:rPr>
        <w:t>o</w:t>
      </w:r>
      <w:r w:rsidRPr="00935C66">
        <w:rPr>
          <w:rFonts w:ascii="Book Antiqua" w:eastAsia="Times New Roman" w:hAnsi="Book Antiqua" w:cs="Arial"/>
          <w:sz w:val="16"/>
          <w:szCs w:val="16"/>
          <w:lang w:eastAsia="pt-BR"/>
        </w:rPr>
        <w:t xml:space="preserve"> </w:t>
      </w:r>
      <w:hyperlink r:id="rId21" w:history="1">
        <w:r w:rsidRPr="00935C66">
          <w:rPr>
            <w:rFonts w:ascii="Book Antiqua" w:eastAsia="Times New Roman" w:hAnsi="Book Antiqua" w:cs="Arial"/>
            <w:color w:val="0000FF"/>
            <w:sz w:val="16"/>
            <w:szCs w:val="16"/>
            <w:u w:val="single"/>
            <w:lang w:eastAsia="pt-BR"/>
          </w:rPr>
          <w:t>(VETADO)</w:t>
        </w:r>
      </w:hyperlink>
    </w:p>
    <w:p w14:paraId="79DFEA1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 concessão do parcelamento independerá de apresentação de garantias ou de arrolamento de bens, mantidas aquelas decorrentes de débitos transferidos de outras modalidades de parcelamento ou de execução fiscal. </w:t>
      </w:r>
    </w:p>
    <w:p w14:paraId="1E25523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9" w:name="art6"/>
      <w:bookmarkEnd w:id="9"/>
      <w:r w:rsidRPr="009B02A2">
        <w:rPr>
          <w:rFonts w:ascii="Book Antiqua" w:eastAsia="Times New Roman" w:hAnsi="Book Antiqua" w:cs="Arial"/>
          <w:sz w:val="19"/>
          <w:szCs w:val="19"/>
          <w:lang w:eastAsia="pt-BR"/>
        </w:rPr>
        <w:t>Art. 6</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Os depósitos existentes, vinculados aos débitos a serem parcelados nos termos dos </w:t>
      </w:r>
      <w:proofErr w:type="spellStart"/>
      <w:r w:rsidRPr="009B02A2">
        <w:rPr>
          <w:rFonts w:ascii="Book Antiqua" w:eastAsia="Times New Roman" w:hAnsi="Book Antiqua" w:cs="Arial"/>
          <w:sz w:val="19"/>
          <w:szCs w:val="19"/>
          <w:lang w:eastAsia="pt-BR"/>
        </w:rPr>
        <w:t>arts</w:t>
      </w:r>
      <w:proofErr w:type="spellEnd"/>
      <w:r w:rsidRPr="009B02A2">
        <w:rPr>
          <w:rFonts w:ascii="Book Antiqua" w:eastAsia="Times New Roman" w:hAnsi="Book Antiqua" w:cs="Arial"/>
          <w:sz w:val="19"/>
          <w:szCs w:val="19"/>
          <w:lang w:eastAsia="pt-BR"/>
        </w:rPr>
        <w: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serão automaticamente convertidos em renda da União ou da Seguridade Social ou do Instituto Nacional do Seguro Social - INSS, conforme o caso, concedendo-se o parcelamento sobre o saldo remanescente.</w:t>
      </w:r>
    </w:p>
    <w:p w14:paraId="18CF252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10" w:name="art7"/>
      <w:bookmarkEnd w:id="10"/>
      <w:r w:rsidRPr="009B02A2">
        <w:rPr>
          <w:rFonts w:ascii="Book Antiqua" w:eastAsia="Times New Roman" w:hAnsi="Book Antiqua" w:cs="Arial"/>
          <w:sz w:val="19"/>
          <w:szCs w:val="19"/>
          <w:lang w:eastAsia="pt-BR"/>
        </w:rPr>
        <w:t>Art.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sujeito passivo será excluído dos parcelamentos a que se refere esta Lei na hipótese de inadimplência, por três meses consecutivos ou seis meses alternados, o que primeiro ocorrer, relativamente a qualquer dos tributos e das contribuições referidos nos </w:t>
      </w:r>
      <w:proofErr w:type="spellStart"/>
      <w:r w:rsidRPr="009B02A2">
        <w:rPr>
          <w:rFonts w:ascii="Book Antiqua" w:eastAsia="Times New Roman" w:hAnsi="Book Antiqua" w:cs="Arial"/>
          <w:sz w:val="19"/>
          <w:szCs w:val="19"/>
          <w:lang w:eastAsia="pt-BR"/>
        </w:rPr>
        <w:t>arts</w:t>
      </w:r>
      <w:proofErr w:type="spellEnd"/>
      <w:r w:rsidRPr="009B02A2">
        <w:rPr>
          <w:rFonts w:ascii="Book Antiqua" w:eastAsia="Times New Roman" w:hAnsi="Book Antiqua" w:cs="Arial"/>
          <w:sz w:val="19"/>
          <w:szCs w:val="19"/>
          <w:lang w:eastAsia="pt-BR"/>
        </w:rPr>
        <w: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inclusive os com vencimento após 28 de fevereiro de 2003.</w:t>
      </w:r>
    </w:p>
    <w:p w14:paraId="5DD10C9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11" w:name="art8"/>
      <w:bookmarkEnd w:id="11"/>
      <w:r w:rsidRPr="009B02A2">
        <w:rPr>
          <w:rFonts w:ascii="Book Antiqua" w:eastAsia="Times New Roman" w:hAnsi="Book Antiqua" w:cs="Arial"/>
          <w:sz w:val="19"/>
          <w:szCs w:val="19"/>
          <w:lang w:eastAsia="pt-BR"/>
        </w:rPr>
        <w:t>Art.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Na hipótese de a pessoa jurídica manter parcelamentos de débitos com base no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no art.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simultaneamente, o percentual a que se refere o inciso I do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será reduzido para setenta e cinco centésimos por cento.</w:t>
      </w:r>
    </w:p>
    <w:p w14:paraId="37DD5C1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Caberá à pessoa jurídica requerer a redução referida no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até o prazo fixado no inciso I do art.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no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do art.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4221D62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Ocorrendo liquidação, rescisão ou extinção de um dos parcelamentos, inclusive por exclusão do sujeito passivo, nos termos do art.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aplica-se o percentual fixado no inciso I do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ao parcelamento remanescente, a partir do mês </w:t>
      </w:r>
      <w:proofErr w:type="spellStart"/>
      <w:r w:rsidRPr="009B02A2">
        <w:rPr>
          <w:rFonts w:ascii="Book Antiqua" w:eastAsia="Times New Roman" w:hAnsi="Book Antiqua" w:cs="Arial"/>
          <w:sz w:val="19"/>
          <w:szCs w:val="19"/>
          <w:lang w:eastAsia="pt-BR"/>
        </w:rPr>
        <w:t>subseqüente</w:t>
      </w:r>
      <w:proofErr w:type="spellEnd"/>
      <w:r w:rsidRPr="009B02A2">
        <w:rPr>
          <w:rFonts w:ascii="Book Antiqua" w:eastAsia="Times New Roman" w:hAnsi="Book Antiqua" w:cs="Arial"/>
          <w:sz w:val="19"/>
          <w:szCs w:val="19"/>
          <w:lang w:eastAsia="pt-BR"/>
        </w:rPr>
        <w:t xml:space="preserve"> ao da ocorrência da liquidação, extinção ou rescisão do parcelamento obtido junto ao outro órgão. </w:t>
      </w:r>
    </w:p>
    <w:p w14:paraId="2720CE0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t>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 pessoa jurídica deverá informar a liquidação, rescisão ou extinção do parcelamento ao órgão responsável pelo parcelamento remanescente, até o último dia útil do mês </w:t>
      </w:r>
      <w:proofErr w:type="spellStart"/>
      <w:r w:rsidRPr="009B02A2">
        <w:rPr>
          <w:rFonts w:ascii="Book Antiqua" w:eastAsia="Times New Roman" w:hAnsi="Book Antiqua" w:cs="Arial"/>
          <w:sz w:val="19"/>
          <w:szCs w:val="19"/>
          <w:lang w:eastAsia="pt-BR"/>
        </w:rPr>
        <w:t>subseqüente</w:t>
      </w:r>
      <w:proofErr w:type="spellEnd"/>
      <w:r w:rsidRPr="009B02A2">
        <w:rPr>
          <w:rFonts w:ascii="Book Antiqua" w:eastAsia="Times New Roman" w:hAnsi="Book Antiqua" w:cs="Arial"/>
          <w:sz w:val="19"/>
          <w:szCs w:val="19"/>
          <w:lang w:eastAsia="pt-BR"/>
        </w:rPr>
        <w:t xml:space="preserve"> ao da ocorrência do evento, bem como efetuar o recolhimento da parcela referente àquele mês observando o percentual fixado no inciso I do §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308C260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O desatendimento do disposto nos parágrafos anteriores implicará a exclusão do sujeito passivo do parcelamento remanescente e a aplicação do disposto no art. 11.</w:t>
      </w:r>
    </w:p>
    <w:p w14:paraId="0B9AB0D5" w14:textId="22789143" w:rsidR="00710A4D" w:rsidRPr="00905CEC" w:rsidRDefault="00710A4D" w:rsidP="00710A4D">
      <w:pPr>
        <w:spacing w:before="100" w:beforeAutospacing="1" w:after="100" w:afterAutospacing="1" w:line="240" w:lineRule="auto"/>
        <w:jc w:val="both"/>
        <w:rPr>
          <w:rFonts w:ascii="Book Antiqua" w:eastAsia="Times New Roman" w:hAnsi="Book Antiqua" w:cs="Arial"/>
          <w:b/>
          <w:bCs/>
          <w:sz w:val="16"/>
          <w:szCs w:val="16"/>
          <w:u w:val="single"/>
          <w:lang w:eastAsia="pt-BR"/>
        </w:rPr>
      </w:pPr>
      <w:r w:rsidRPr="009B02A2">
        <w:rPr>
          <w:rFonts w:ascii="Book Antiqua" w:eastAsia="Times New Roman" w:hAnsi="Book Antiqua" w:cs="Arial"/>
          <w:sz w:val="19"/>
          <w:szCs w:val="19"/>
          <w:lang w:eastAsia="pt-BR"/>
        </w:rPr>
        <w:t xml:space="preserve">        </w:t>
      </w:r>
      <w:bookmarkStart w:id="12" w:name="art9"/>
      <w:bookmarkEnd w:id="12"/>
      <w:r w:rsidRPr="009B02A2">
        <w:rPr>
          <w:rFonts w:ascii="Book Antiqua" w:eastAsia="Times New Roman" w:hAnsi="Book Antiqua" w:cs="Arial"/>
          <w:b/>
          <w:bCs/>
          <w:sz w:val="19"/>
          <w:szCs w:val="19"/>
          <w:highlight w:val="magenta"/>
          <w:lang w:eastAsia="pt-BR"/>
        </w:rPr>
        <w:t>Art. 9</w:t>
      </w:r>
      <w:r w:rsidRPr="009B02A2">
        <w:rPr>
          <w:rFonts w:ascii="Book Antiqua" w:eastAsia="Times New Roman" w:hAnsi="Book Antiqua" w:cs="Arial"/>
          <w:b/>
          <w:bCs/>
          <w:sz w:val="19"/>
          <w:szCs w:val="19"/>
          <w:highlight w:val="magenta"/>
          <w:u w:val="single"/>
          <w:vertAlign w:val="superscript"/>
          <w:lang w:eastAsia="pt-BR"/>
        </w:rPr>
        <w:t>o</w:t>
      </w:r>
      <w:r w:rsidRPr="009B02A2">
        <w:rPr>
          <w:rFonts w:ascii="Book Antiqua" w:eastAsia="Times New Roman" w:hAnsi="Book Antiqua" w:cs="Arial"/>
          <w:sz w:val="19"/>
          <w:szCs w:val="19"/>
          <w:lang w:eastAsia="pt-BR"/>
        </w:rPr>
        <w:t xml:space="preserve"> </w:t>
      </w:r>
      <w:r w:rsidRPr="000979BE">
        <w:rPr>
          <w:rFonts w:ascii="Book Antiqua" w:eastAsia="Times New Roman" w:hAnsi="Book Antiqua" w:cs="Arial"/>
          <w:b/>
          <w:bCs/>
          <w:caps/>
          <w:sz w:val="19"/>
          <w:szCs w:val="19"/>
          <w:highlight w:val="green"/>
          <w:lang w:eastAsia="pt-BR"/>
        </w:rPr>
        <w:t>É</w:t>
      </w:r>
      <w:r w:rsidRPr="000979BE">
        <w:rPr>
          <w:rFonts w:ascii="Book Antiqua" w:eastAsia="Times New Roman" w:hAnsi="Book Antiqua" w:cs="Arial"/>
          <w:b/>
          <w:bCs/>
          <w:caps/>
          <w:sz w:val="19"/>
          <w:szCs w:val="19"/>
          <w:lang w:eastAsia="pt-BR"/>
        </w:rPr>
        <w:t xml:space="preserve"> </w:t>
      </w:r>
      <w:r w:rsidRPr="000979BE">
        <w:rPr>
          <w:rFonts w:ascii="Book Antiqua" w:eastAsia="Times New Roman" w:hAnsi="Book Antiqua" w:cs="Arial"/>
          <w:b/>
          <w:bCs/>
          <w:caps/>
          <w:sz w:val="19"/>
          <w:szCs w:val="19"/>
          <w:shd w:val="clear" w:color="auto" w:fill="F7CAAC" w:themeFill="accent2" w:themeFillTint="66"/>
          <w:lang w:eastAsia="pt-BR"/>
        </w:rPr>
        <w:t>suspensa</w:t>
      </w:r>
      <w:r w:rsidRPr="000979BE">
        <w:rPr>
          <w:rFonts w:ascii="Book Antiqua" w:eastAsia="Times New Roman" w:hAnsi="Book Antiqua" w:cs="Arial"/>
          <w:b/>
          <w:bCs/>
          <w:sz w:val="19"/>
          <w:szCs w:val="19"/>
          <w:lang w:eastAsia="pt-BR"/>
        </w:rPr>
        <w:t xml:space="preserve"> a </w:t>
      </w:r>
      <w:r w:rsidRPr="000979BE">
        <w:rPr>
          <w:rFonts w:ascii="Book Antiqua" w:eastAsia="Times New Roman" w:hAnsi="Book Antiqua" w:cs="Arial"/>
          <w:b/>
          <w:bCs/>
          <w:sz w:val="19"/>
          <w:szCs w:val="19"/>
          <w:highlight w:val="cyan"/>
          <w:lang w:eastAsia="pt-BR"/>
        </w:rPr>
        <w:t>pretensão punitiva do Estado</w:t>
      </w:r>
      <w:r w:rsidRPr="000979BE">
        <w:rPr>
          <w:rFonts w:ascii="Book Antiqua" w:eastAsia="Times New Roman" w:hAnsi="Book Antiqua" w:cs="Arial"/>
          <w:b/>
          <w:bCs/>
          <w:sz w:val="19"/>
          <w:szCs w:val="19"/>
          <w:lang w:eastAsia="pt-BR"/>
        </w:rPr>
        <w:t xml:space="preserve">, referente </w:t>
      </w:r>
      <w:r w:rsidRPr="000979BE">
        <w:rPr>
          <w:rFonts w:ascii="Book Antiqua" w:eastAsia="Times New Roman" w:hAnsi="Book Antiqua" w:cs="Arial"/>
          <w:b/>
          <w:bCs/>
          <w:sz w:val="19"/>
          <w:szCs w:val="19"/>
          <w:highlight w:val="yellow"/>
          <w:lang w:eastAsia="pt-BR"/>
        </w:rPr>
        <w:t>aos crimes previstos</w:t>
      </w:r>
      <w:r w:rsidRPr="000979BE">
        <w:rPr>
          <w:rFonts w:ascii="Book Antiqua" w:eastAsia="Times New Roman" w:hAnsi="Book Antiqua" w:cs="Arial"/>
          <w:b/>
          <w:bCs/>
          <w:sz w:val="19"/>
          <w:szCs w:val="19"/>
          <w:lang w:eastAsia="pt-BR"/>
        </w:rPr>
        <w:t xml:space="preserve"> nos </w:t>
      </w:r>
      <w:hyperlink r:id="rId22" w:anchor="art1" w:history="1">
        <w:proofErr w:type="spellStart"/>
        <w:r w:rsidRPr="000979BE">
          <w:rPr>
            <w:rFonts w:ascii="Book Antiqua" w:eastAsia="Times New Roman" w:hAnsi="Book Antiqua" w:cs="Arial"/>
            <w:b/>
            <w:bCs/>
            <w:color w:val="0000FF"/>
            <w:sz w:val="19"/>
            <w:szCs w:val="19"/>
            <w:u w:val="single"/>
            <w:lang w:eastAsia="pt-BR"/>
          </w:rPr>
          <w:t>arts</w:t>
        </w:r>
        <w:proofErr w:type="spellEnd"/>
        <w:r w:rsidRPr="000979BE">
          <w:rPr>
            <w:rFonts w:ascii="Book Antiqua" w:eastAsia="Times New Roman" w:hAnsi="Book Antiqua" w:cs="Arial"/>
            <w:b/>
            <w:bCs/>
            <w:color w:val="0000FF"/>
            <w:sz w:val="19"/>
            <w:szCs w:val="19"/>
            <w:u w:val="single"/>
            <w:lang w:eastAsia="pt-BR"/>
          </w:rPr>
          <w:t>. 1</w:t>
        </w:r>
        <w:r w:rsidRPr="000979BE">
          <w:rPr>
            <w:rFonts w:ascii="Book Antiqua" w:eastAsia="Times New Roman" w:hAnsi="Book Antiqua" w:cs="Arial"/>
            <w:b/>
            <w:bCs/>
            <w:color w:val="0000FF"/>
            <w:sz w:val="19"/>
            <w:szCs w:val="19"/>
            <w:u w:val="single"/>
            <w:vertAlign w:val="superscript"/>
            <w:lang w:eastAsia="pt-BR"/>
          </w:rPr>
          <w:t>o</w:t>
        </w:r>
      </w:hyperlink>
      <w:r w:rsidRPr="000979BE">
        <w:rPr>
          <w:rFonts w:ascii="Book Antiqua" w:eastAsia="Times New Roman" w:hAnsi="Book Antiqua" w:cs="Arial"/>
          <w:b/>
          <w:bCs/>
          <w:sz w:val="19"/>
          <w:szCs w:val="19"/>
          <w:lang w:eastAsia="pt-BR"/>
        </w:rPr>
        <w:t xml:space="preserve"> e </w:t>
      </w:r>
      <w:hyperlink r:id="rId23" w:anchor="art2" w:history="1">
        <w:r w:rsidRPr="000979BE">
          <w:rPr>
            <w:rFonts w:ascii="Book Antiqua" w:eastAsia="Times New Roman" w:hAnsi="Book Antiqua" w:cs="Arial"/>
            <w:b/>
            <w:bCs/>
            <w:color w:val="0000FF"/>
            <w:sz w:val="19"/>
            <w:szCs w:val="19"/>
            <w:u w:val="single"/>
            <w:lang w:eastAsia="pt-BR"/>
          </w:rPr>
          <w:t>2</w:t>
        </w:r>
        <w:r w:rsidRPr="000979BE">
          <w:rPr>
            <w:rFonts w:ascii="Book Antiqua" w:eastAsia="Times New Roman" w:hAnsi="Book Antiqua" w:cs="Arial"/>
            <w:b/>
            <w:bCs/>
            <w:color w:val="0000FF"/>
            <w:sz w:val="19"/>
            <w:szCs w:val="19"/>
            <w:u w:val="single"/>
            <w:vertAlign w:val="superscript"/>
            <w:lang w:eastAsia="pt-BR"/>
          </w:rPr>
          <w:t>o</w:t>
        </w:r>
        <w:r w:rsidRPr="000979BE">
          <w:rPr>
            <w:rFonts w:ascii="Book Antiqua" w:eastAsia="Times New Roman" w:hAnsi="Book Antiqua" w:cs="Arial"/>
            <w:b/>
            <w:bCs/>
            <w:color w:val="0000FF"/>
            <w:sz w:val="19"/>
            <w:szCs w:val="19"/>
            <w:u w:val="single"/>
            <w:lang w:eastAsia="pt-BR"/>
          </w:rPr>
          <w:t xml:space="preserve"> da Lei n</w:t>
        </w:r>
        <w:r w:rsidRPr="000979BE">
          <w:rPr>
            <w:rFonts w:ascii="Book Antiqua" w:eastAsia="Times New Roman" w:hAnsi="Book Antiqua" w:cs="Arial"/>
            <w:b/>
            <w:bCs/>
            <w:color w:val="0000FF"/>
            <w:sz w:val="19"/>
            <w:szCs w:val="19"/>
            <w:u w:val="single"/>
            <w:vertAlign w:val="superscript"/>
            <w:lang w:eastAsia="pt-BR"/>
          </w:rPr>
          <w:t>o</w:t>
        </w:r>
        <w:r w:rsidRPr="000979BE">
          <w:rPr>
            <w:rFonts w:ascii="Book Antiqua" w:eastAsia="Times New Roman" w:hAnsi="Book Antiqua" w:cs="Arial"/>
            <w:b/>
            <w:bCs/>
            <w:color w:val="0000FF"/>
            <w:sz w:val="19"/>
            <w:szCs w:val="19"/>
            <w:u w:val="single"/>
            <w:lang w:eastAsia="pt-BR"/>
          </w:rPr>
          <w:t xml:space="preserve"> 8.137, de 27 de dezembro de 1990</w:t>
        </w:r>
      </w:hyperlink>
      <w:r w:rsidRPr="000979BE">
        <w:rPr>
          <w:rFonts w:ascii="Book Antiqua" w:eastAsia="Times New Roman" w:hAnsi="Book Antiqua" w:cs="Arial"/>
          <w:b/>
          <w:bCs/>
          <w:sz w:val="19"/>
          <w:szCs w:val="19"/>
          <w:lang w:eastAsia="pt-BR"/>
        </w:rPr>
        <w:t xml:space="preserve">, e nos </w:t>
      </w:r>
      <w:hyperlink r:id="rId24" w:anchor="art168a" w:history="1">
        <w:proofErr w:type="spellStart"/>
        <w:r w:rsidRPr="000979BE">
          <w:rPr>
            <w:rFonts w:ascii="Book Antiqua" w:eastAsia="Times New Roman" w:hAnsi="Book Antiqua" w:cs="Arial"/>
            <w:b/>
            <w:bCs/>
            <w:color w:val="0000FF"/>
            <w:sz w:val="19"/>
            <w:szCs w:val="19"/>
            <w:u w:val="single"/>
            <w:lang w:eastAsia="pt-BR"/>
          </w:rPr>
          <w:t>arts</w:t>
        </w:r>
        <w:proofErr w:type="spellEnd"/>
        <w:r w:rsidRPr="000979BE">
          <w:rPr>
            <w:rFonts w:ascii="Book Antiqua" w:eastAsia="Times New Roman" w:hAnsi="Book Antiqua" w:cs="Arial"/>
            <w:b/>
            <w:bCs/>
            <w:color w:val="0000FF"/>
            <w:sz w:val="19"/>
            <w:szCs w:val="19"/>
            <w:u w:val="single"/>
            <w:lang w:eastAsia="pt-BR"/>
          </w:rPr>
          <w:t>. 168A</w:t>
        </w:r>
      </w:hyperlink>
      <w:r w:rsidRPr="000979BE">
        <w:rPr>
          <w:rFonts w:ascii="Book Antiqua" w:eastAsia="Times New Roman" w:hAnsi="Book Antiqua" w:cs="Arial"/>
          <w:b/>
          <w:bCs/>
          <w:sz w:val="19"/>
          <w:szCs w:val="19"/>
          <w:lang w:eastAsia="pt-BR"/>
        </w:rPr>
        <w:t xml:space="preserve"> e </w:t>
      </w:r>
      <w:hyperlink r:id="rId25" w:anchor="art337a" w:history="1">
        <w:r w:rsidRPr="000979BE">
          <w:rPr>
            <w:rFonts w:ascii="Book Antiqua" w:eastAsia="Times New Roman" w:hAnsi="Book Antiqua" w:cs="Arial"/>
            <w:b/>
            <w:bCs/>
            <w:color w:val="0000FF"/>
            <w:sz w:val="19"/>
            <w:szCs w:val="19"/>
            <w:u w:val="single"/>
            <w:lang w:eastAsia="pt-BR"/>
          </w:rPr>
          <w:t>337A do Decreto-Lei n</w:t>
        </w:r>
        <w:r w:rsidRPr="000979BE">
          <w:rPr>
            <w:rFonts w:ascii="Book Antiqua" w:eastAsia="Times New Roman" w:hAnsi="Book Antiqua" w:cs="Arial"/>
            <w:b/>
            <w:bCs/>
            <w:color w:val="0000FF"/>
            <w:sz w:val="19"/>
            <w:szCs w:val="19"/>
            <w:u w:val="single"/>
            <w:vertAlign w:val="superscript"/>
            <w:lang w:eastAsia="pt-BR"/>
          </w:rPr>
          <w:t>o</w:t>
        </w:r>
        <w:r w:rsidRPr="000979BE">
          <w:rPr>
            <w:rFonts w:ascii="Book Antiqua" w:eastAsia="Times New Roman" w:hAnsi="Book Antiqua" w:cs="Arial"/>
            <w:b/>
            <w:bCs/>
            <w:color w:val="0000FF"/>
            <w:sz w:val="19"/>
            <w:szCs w:val="19"/>
            <w:u w:val="single"/>
            <w:lang w:eastAsia="pt-BR"/>
          </w:rPr>
          <w:t xml:space="preserve"> 2.848, de 7 de dezembro de 1940 – Código Penal</w:t>
        </w:r>
      </w:hyperlink>
      <w:r w:rsidRPr="000979BE">
        <w:rPr>
          <w:rFonts w:ascii="Book Antiqua" w:eastAsia="Times New Roman" w:hAnsi="Book Antiqua" w:cs="Arial"/>
          <w:b/>
          <w:bCs/>
          <w:sz w:val="19"/>
          <w:szCs w:val="19"/>
          <w:lang w:eastAsia="pt-BR"/>
        </w:rPr>
        <w:t>, durante o período em que a pessoa jurídica relacionada com o agente dos aludidos crimes estiver incluída no regime de parcelamento</w:t>
      </w:r>
      <w:r w:rsidRPr="00935C66">
        <w:rPr>
          <w:rFonts w:ascii="Book Antiqua" w:eastAsia="Times New Roman" w:hAnsi="Book Antiqua" w:cs="Arial"/>
          <w:b/>
          <w:bCs/>
          <w:sz w:val="16"/>
          <w:szCs w:val="16"/>
          <w:lang w:eastAsia="pt-BR"/>
        </w:rPr>
        <w:t>.</w:t>
      </w:r>
      <w:r w:rsidR="004B0492" w:rsidRPr="00935C66">
        <w:rPr>
          <w:rFonts w:ascii="Book Antiqua" w:eastAsia="Times New Roman" w:hAnsi="Book Antiqua" w:cs="Arial"/>
          <w:b/>
          <w:bCs/>
          <w:sz w:val="16"/>
          <w:szCs w:val="16"/>
          <w:lang w:eastAsia="pt-BR"/>
        </w:rPr>
        <w:t xml:space="preserve"> </w:t>
      </w:r>
      <w:r w:rsidR="004B0492" w:rsidRPr="00935C66">
        <w:rPr>
          <w:rFonts w:ascii="Book Antiqua" w:eastAsia="Times New Roman" w:hAnsi="Book Antiqua" w:cs="Arial"/>
          <w:b/>
          <w:bCs/>
          <w:color w:val="FF0000"/>
          <w:sz w:val="16"/>
          <w:szCs w:val="16"/>
          <w:lang w:eastAsia="pt-BR"/>
        </w:rPr>
        <w:t>(</w:t>
      </w:r>
      <w:r w:rsidR="004B0492" w:rsidRPr="00935C66">
        <w:rPr>
          <w:rFonts w:ascii="Book Antiqua" w:eastAsia="Times New Roman" w:hAnsi="Book Antiqua" w:cs="Times New Roman"/>
          <w:b/>
          <w:bCs/>
          <w:color w:val="FF0000"/>
          <w:sz w:val="16"/>
          <w:szCs w:val="16"/>
          <w:u w:val="single"/>
          <w:lang w:eastAsia="pt-BR"/>
        </w:rPr>
        <w:t>PGEES-2008)</w:t>
      </w:r>
      <w:r w:rsidR="009B02A2" w:rsidRPr="00935C66">
        <w:rPr>
          <w:rFonts w:ascii="Book Antiqua" w:eastAsia="Times New Roman" w:hAnsi="Book Antiqua" w:cs="Arial"/>
          <w:b/>
          <w:bCs/>
          <w:sz w:val="16"/>
          <w:szCs w:val="16"/>
          <w:lang w:eastAsia="pt-BR"/>
        </w:rPr>
        <w:t xml:space="preserve"> </w:t>
      </w:r>
      <w:r w:rsidR="009D01BC" w:rsidRPr="00935C66">
        <w:rPr>
          <w:rFonts w:ascii="Book Antiqua" w:eastAsia="Times New Roman" w:hAnsi="Book Antiqua" w:cs="Times New Roman"/>
          <w:b/>
          <w:bCs/>
          <w:color w:val="FF0000"/>
          <w:sz w:val="16"/>
          <w:szCs w:val="16"/>
          <w:u w:val="single"/>
          <w:lang w:eastAsia="pt-BR"/>
        </w:rPr>
        <w:t>(TRF2-2013)</w:t>
      </w:r>
      <w:r w:rsidR="00CC1C4A" w:rsidRPr="00935C66">
        <w:rPr>
          <w:rFonts w:ascii="Book Antiqua" w:eastAsia="Times New Roman" w:hAnsi="Book Antiqua" w:cs="Arial"/>
          <w:b/>
          <w:bCs/>
          <w:color w:val="FF0000"/>
          <w:sz w:val="16"/>
          <w:szCs w:val="16"/>
          <w:lang w:eastAsia="pt-BR"/>
        </w:rPr>
        <w:t xml:space="preserve"> </w:t>
      </w:r>
      <w:r w:rsidR="00CC1C4A" w:rsidRPr="00935C66">
        <w:rPr>
          <w:rFonts w:ascii="Book Antiqua" w:eastAsia="Times New Roman" w:hAnsi="Book Antiqua" w:cs="Times New Roman"/>
          <w:b/>
          <w:bCs/>
          <w:color w:val="FF0000"/>
          <w:sz w:val="16"/>
          <w:szCs w:val="16"/>
          <w:u w:val="single"/>
          <w:lang w:eastAsia="pt-BR"/>
        </w:rPr>
        <w:t>(MPPR-2014)</w:t>
      </w:r>
      <w:r w:rsidR="000979BE" w:rsidRPr="00935C66">
        <w:rPr>
          <w:rFonts w:ascii="Book Antiqua" w:eastAsia="Times New Roman" w:hAnsi="Book Antiqua" w:cs="Times New Roman"/>
          <w:b/>
          <w:bCs/>
          <w:color w:val="FF0000"/>
          <w:sz w:val="16"/>
          <w:szCs w:val="16"/>
          <w:lang w:eastAsia="pt-BR"/>
        </w:rPr>
        <w:t xml:space="preserve"> </w:t>
      </w:r>
      <w:r w:rsidR="000979BE" w:rsidRPr="00935C66">
        <w:rPr>
          <w:rFonts w:ascii="Book Antiqua" w:eastAsia="Times New Roman" w:hAnsi="Book Antiqua" w:cs="Times New Roman"/>
          <w:b/>
          <w:bCs/>
          <w:color w:val="FF0000"/>
          <w:sz w:val="16"/>
          <w:szCs w:val="16"/>
          <w:u w:val="single"/>
          <w:lang w:eastAsia="pt-BR"/>
        </w:rPr>
        <w:t>(PGM-Salvador/BA-2015)</w:t>
      </w:r>
      <w:r w:rsidR="007B3A9B" w:rsidRPr="00935C66">
        <w:rPr>
          <w:rFonts w:ascii="Book Antiqua" w:eastAsia="Times New Roman" w:hAnsi="Book Antiqua" w:cs="Times New Roman"/>
          <w:b/>
          <w:bCs/>
          <w:color w:val="FF0000"/>
          <w:sz w:val="16"/>
          <w:szCs w:val="16"/>
          <w:lang w:eastAsia="pt-BR"/>
        </w:rPr>
        <w:t xml:space="preserve"> </w:t>
      </w:r>
      <w:bookmarkStart w:id="13" w:name="_Hlk98672355"/>
      <w:r w:rsidR="007B3A9B" w:rsidRPr="00935C66">
        <w:rPr>
          <w:rFonts w:ascii="Book Antiqua" w:eastAsia="Times New Roman" w:hAnsi="Book Antiqua" w:cs="Times New Roman"/>
          <w:b/>
          <w:bCs/>
          <w:color w:val="FF0000"/>
          <w:sz w:val="16"/>
          <w:szCs w:val="16"/>
          <w:u w:val="single"/>
          <w:lang w:eastAsia="pt-BR"/>
        </w:rPr>
        <w:t>(Cartórios/TJRS-2015)</w:t>
      </w:r>
      <w:bookmarkEnd w:id="13"/>
      <w:r w:rsidR="008E36CD" w:rsidRPr="00935C66">
        <w:rPr>
          <w:rFonts w:ascii="Book Antiqua" w:eastAsia="Times New Roman" w:hAnsi="Book Antiqua" w:cs="Arial"/>
          <w:b/>
          <w:bCs/>
          <w:sz w:val="16"/>
          <w:szCs w:val="16"/>
          <w:lang w:eastAsia="pt-BR"/>
        </w:rPr>
        <w:t xml:space="preserve"> </w:t>
      </w:r>
      <w:r w:rsidR="008E36CD" w:rsidRPr="00935C66">
        <w:rPr>
          <w:rFonts w:ascii="Book Antiqua" w:eastAsia="Times New Roman" w:hAnsi="Book Antiqua" w:cs="Arial"/>
          <w:b/>
          <w:bCs/>
          <w:color w:val="FF0000"/>
          <w:sz w:val="16"/>
          <w:szCs w:val="16"/>
          <w:u w:val="single"/>
          <w:lang w:eastAsia="pt-BR"/>
        </w:rPr>
        <w:t>(TJRS-2016)</w:t>
      </w:r>
      <w:r w:rsidR="00CB1A33" w:rsidRPr="00935C66">
        <w:rPr>
          <w:rFonts w:ascii="Book Antiqua" w:eastAsia="Times New Roman" w:hAnsi="Book Antiqua" w:cs="Arial"/>
          <w:b/>
          <w:bCs/>
          <w:color w:val="FF0000"/>
          <w:sz w:val="16"/>
          <w:szCs w:val="16"/>
          <w:lang w:eastAsia="pt-BR"/>
        </w:rPr>
        <w:t xml:space="preserve"> </w:t>
      </w:r>
      <w:r w:rsidR="00CB1A33" w:rsidRPr="00935C66">
        <w:rPr>
          <w:rFonts w:ascii="Book Antiqua" w:eastAsia="Times New Roman" w:hAnsi="Book Antiqua" w:cs="Times New Roman"/>
          <w:b/>
          <w:bCs/>
          <w:iCs/>
          <w:color w:val="FF0000"/>
          <w:sz w:val="16"/>
          <w:szCs w:val="16"/>
          <w:u w:val="single"/>
          <w:lang w:eastAsia="pt-BR"/>
        </w:rPr>
        <w:t>(DPERO-2017)</w:t>
      </w:r>
      <w:r w:rsidR="00D4324A">
        <w:rPr>
          <w:rFonts w:ascii="Book Antiqua" w:eastAsia="Times New Roman" w:hAnsi="Book Antiqua" w:cs="Times New Roman"/>
          <w:b/>
          <w:bCs/>
          <w:iCs/>
          <w:color w:val="FF0000"/>
          <w:sz w:val="16"/>
          <w:szCs w:val="16"/>
          <w:lang w:eastAsia="pt-BR"/>
        </w:rPr>
        <w:t xml:space="preserve"> </w:t>
      </w:r>
      <w:r w:rsidR="00D4324A" w:rsidRPr="00A7178C">
        <w:rPr>
          <w:rFonts w:ascii="Book Antiqua" w:hAnsi="Book Antiqua"/>
          <w:b/>
          <w:bCs/>
          <w:color w:val="FF0000"/>
          <w:sz w:val="16"/>
          <w:szCs w:val="16"/>
          <w:u w:val="single"/>
        </w:rPr>
        <w:t>(TRT/Unificado-2017)</w:t>
      </w:r>
      <w:r w:rsidR="00204C8E" w:rsidRPr="00935C66">
        <w:rPr>
          <w:rFonts w:ascii="Book Antiqua" w:eastAsia="Times New Roman" w:hAnsi="Book Antiqua" w:cs="Times New Roman"/>
          <w:b/>
          <w:bCs/>
          <w:iCs/>
          <w:color w:val="FF0000"/>
          <w:sz w:val="16"/>
          <w:szCs w:val="16"/>
          <w:lang w:eastAsia="pt-BR"/>
        </w:rPr>
        <w:t xml:space="preserve"> </w:t>
      </w:r>
      <w:r w:rsidR="00204C8E" w:rsidRPr="00935C66">
        <w:rPr>
          <w:rFonts w:ascii="Book Antiqua" w:hAnsi="Book Antiqua" w:cs="Times New Roman"/>
          <w:b/>
          <w:color w:val="FF0000"/>
          <w:sz w:val="16"/>
          <w:szCs w:val="16"/>
          <w:u w:val="single"/>
        </w:rPr>
        <w:t>(P</w:t>
      </w:r>
      <w:r w:rsidR="00204C8E" w:rsidRPr="00935C66">
        <w:rPr>
          <w:rFonts w:ascii="Book Antiqua" w:hAnsi="Book Antiqua"/>
          <w:b/>
          <w:color w:val="FF0000"/>
          <w:sz w:val="16"/>
          <w:szCs w:val="16"/>
          <w:u w:val="single"/>
        </w:rPr>
        <w:t>CMA</w:t>
      </w:r>
      <w:r w:rsidR="00204C8E" w:rsidRPr="00935C66">
        <w:rPr>
          <w:rFonts w:ascii="Book Antiqua" w:hAnsi="Book Antiqua" w:cs="Times New Roman"/>
          <w:b/>
          <w:color w:val="FF0000"/>
          <w:sz w:val="16"/>
          <w:szCs w:val="16"/>
          <w:u w:val="single"/>
        </w:rPr>
        <w:t>-2018)</w:t>
      </w:r>
      <w:r w:rsidR="0025071E" w:rsidRPr="00935C66">
        <w:rPr>
          <w:rFonts w:ascii="Book Antiqua" w:eastAsia="Times New Roman" w:hAnsi="Book Antiqua" w:cs="Arial"/>
          <w:b/>
          <w:bCs/>
          <w:color w:val="FF0000"/>
          <w:sz w:val="16"/>
          <w:szCs w:val="16"/>
          <w:lang w:eastAsia="pt-BR"/>
        </w:rPr>
        <w:t xml:space="preserve"> </w:t>
      </w:r>
      <w:r w:rsidR="0025071E" w:rsidRPr="00935C66">
        <w:rPr>
          <w:rFonts w:ascii="Book Antiqua" w:eastAsia="Times New Roman" w:hAnsi="Book Antiqua" w:cs="Arial"/>
          <w:b/>
          <w:bCs/>
          <w:color w:val="FF0000"/>
          <w:sz w:val="16"/>
          <w:szCs w:val="16"/>
          <w:u w:val="single"/>
          <w:lang w:eastAsia="pt-BR"/>
        </w:rPr>
        <w:t>(MPAP-2021)</w:t>
      </w:r>
      <w:r w:rsidR="001E5997">
        <w:rPr>
          <w:rFonts w:ascii="Book Antiqua" w:eastAsia="Times New Roman" w:hAnsi="Book Antiqua" w:cs="Arial"/>
          <w:b/>
          <w:bCs/>
          <w:color w:val="FF0000"/>
          <w:sz w:val="16"/>
          <w:szCs w:val="16"/>
          <w:lang w:eastAsia="pt-BR"/>
        </w:rPr>
        <w:t xml:space="preserve"> </w:t>
      </w:r>
      <w:r w:rsidR="001E5997">
        <w:rPr>
          <w:rFonts w:ascii="Book Antiqua" w:eastAsia="Times New Roman" w:hAnsi="Book Antiqua" w:cs="Arial"/>
          <w:b/>
          <w:bCs/>
          <w:color w:val="FF0000"/>
          <w:sz w:val="16"/>
          <w:szCs w:val="16"/>
          <w:u w:val="single"/>
          <w:lang w:eastAsia="pt-BR"/>
        </w:rPr>
        <w:t>(PCAM-2022)</w:t>
      </w:r>
      <w:r w:rsidR="00787BE1">
        <w:rPr>
          <w:rFonts w:ascii="Book Antiqua" w:eastAsia="Times New Roman" w:hAnsi="Book Antiqua" w:cs="Arial"/>
          <w:b/>
          <w:bCs/>
          <w:color w:val="FF0000"/>
          <w:sz w:val="16"/>
          <w:szCs w:val="16"/>
          <w:lang w:eastAsia="pt-BR"/>
        </w:rPr>
        <w:t xml:space="preserve"> </w:t>
      </w:r>
      <w:r w:rsidR="00787BE1">
        <w:rPr>
          <w:rFonts w:ascii="Book Antiqua" w:eastAsia="Times New Roman" w:hAnsi="Book Antiqua" w:cs="Times New Roman"/>
          <w:b/>
          <w:bCs/>
          <w:color w:val="FF0000"/>
          <w:sz w:val="16"/>
          <w:szCs w:val="16"/>
          <w:u w:val="single"/>
          <w:lang w:eastAsia="pt-BR"/>
        </w:rPr>
        <w:t>(TJDFT-2023)</w:t>
      </w:r>
      <w:r w:rsidR="002C59A4">
        <w:rPr>
          <w:rFonts w:ascii="Book Antiqua" w:eastAsia="Times New Roman" w:hAnsi="Book Antiqua" w:cs="Times New Roman"/>
          <w:b/>
          <w:bCs/>
          <w:color w:val="FF0000"/>
          <w:sz w:val="16"/>
          <w:szCs w:val="16"/>
          <w:lang w:eastAsia="pt-BR"/>
        </w:rPr>
        <w:t xml:space="preserve"> </w:t>
      </w:r>
      <w:r w:rsidR="002C59A4">
        <w:rPr>
          <w:rFonts w:ascii="Book Antiqua" w:eastAsia="Times New Roman" w:hAnsi="Book Antiqua" w:cs="Times New Roman"/>
          <w:b/>
          <w:bCs/>
          <w:color w:val="FF0000"/>
          <w:sz w:val="16"/>
          <w:szCs w:val="16"/>
          <w:u w:val="single"/>
          <w:lang w:eastAsia="pt-BR"/>
        </w:rPr>
        <w:t>(Cartórios/TJSE-2023)</w:t>
      </w:r>
      <w:r w:rsidR="001D4126">
        <w:rPr>
          <w:rFonts w:ascii="Book Antiqua" w:eastAsia="Times New Roman" w:hAnsi="Book Antiqua" w:cs="Times New Roman"/>
          <w:b/>
          <w:bCs/>
          <w:color w:val="FF0000"/>
          <w:sz w:val="16"/>
          <w:szCs w:val="16"/>
          <w:lang w:eastAsia="pt-BR"/>
        </w:rPr>
        <w:t xml:space="preserve"> </w:t>
      </w:r>
      <w:r w:rsidR="001D4126" w:rsidRPr="00935C66">
        <w:rPr>
          <w:rFonts w:ascii="Book Antiqua" w:eastAsia="Times New Roman" w:hAnsi="Book Antiqua" w:cs="Arial"/>
          <w:b/>
          <w:bCs/>
          <w:color w:val="FF0000"/>
          <w:sz w:val="16"/>
          <w:szCs w:val="16"/>
          <w:u w:val="single"/>
          <w:lang w:eastAsia="pt-BR"/>
        </w:rPr>
        <w:t>(MPSC-2013</w:t>
      </w:r>
      <w:r w:rsidR="001D4126">
        <w:rPr>
          <w:rFonts w:ascii="Book Antiqua" w:eastAsia="Times New Roman" w:hAnsi="Book Antiqua" w:cs="Arial"/>
          <w:b/>
          <w:bCs/>
          <w:color w:val="FF0000"/>
          <w:sz w:val="16"/>
          <w:szCs w:val="16"/>
          <w:u w:val="single"/>
          <w:lang w:eastAsia="pt-BR"/>
        </w:rPr>
        <w:t>/2024</w:t>
      </w:r>
      <w:r w:rsidR="001D4126" w:rsidRPr="00935C66">
        <w:rPr>
          <w:rFonts w:ascii="Book Antiqua" w:eastAsia="Times New Roman" w:hAnsi="Book Antiqua" w:cs="Arial"/>
          <w:b/>
          <w:bCs/>
          <w:color w:val="FF0000"/>
          <w:sz w:val="16"/>
          <w:szCs w:val="16"/>
          <w:u w:val="single"/>
          <w:lang w:eastAsia="pt-BR"/>
        </w:rPr>
        <w:t>)</w:t>
      </w:r>
      <w:r w:rsidR="005A4105">
        <w:rPr>
          <w:rFonts w:ascii="Book Antiqua" w:eastAsia="Times New Roman" w:hAnsi="Book Antiqua" w:cs="Times New Roman"/>
          <w:b/>
          <w:bCs/>
          <w:color w:val="FF0000"/>
          <w:sz w:val="16"/>
          <w:szCs w:val="16"/>
          <w:lang w:eastAsia="pt-BR"/>
        </w:rPr>
        <w:t xml:space="preserve"> </w:t>
      </w:r>
      <w:r w:rsidR="005A4105">
        <w:rPr>
          <w:rFonts w:ascii="Book Antiqua" w:hAnsi="Book Antiqua" w:cs="Times New Roman"/>
          <w:b/>
          <w:color w:val="FF0000"/>
          <w:sz w:val="16"/>
          <w:szCs w:val="16"/>
          <w:u w:val="single"/>
        </w:rPr>
        <w:t>(MPRJ-2024)</w:t>
      </w:r>
      <w:r w:rsidR="00905CEC">
        <w:rPr>
          <w:rFonts w:ascii="Book Antiqua" w:hAnsi="Book Antiqua" w:cs="Times New Roman"/>
          <w:b/>
          <w:color w:val="FF0000"/>
          <w:sz w:val="16"/>
          <w:szCs w:val="16"/>
        </w:rPr>
        <w:t xml:space="preserve"> </w:t>
      </w:r>
      <w:r w:rsidR="00905CEC">
        <w:rPr>
          <w:rFonts w:ascii="Book Antiqua" w:hAnsi="Book Antiqua" w:cs="Times New Roman"/>
          <w:b/>
          <w:color w:val="FF0000"/>
          <w:sz w:val="16"/>
          <w:szCs w:val="16"/>
          <w:u w:val="single"/>
        </w:rPr>
        <w:t>(PGEPR-2024)</w:t>
      </w:r>
    </w:p>
    <w:p w14:paraId="487EA542" w14:textId="4D61F438" w:rsidR="00710A4D" w:rsidRPr="00905CEC" w:rsidRDefault="00710A4D" w:rsidP="00710A4D">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0979BE">
        <w:rPr>
          <w:rFonts w:ascii="Book Antiqua" w:eastAsia="Times New Roman" w:hAnsi="Book Antiqua" w:cs="Arial"/>
          <w:b/>
          <w:bCs/>
          <w:sz w:val="19"/>
          <w:szCs w:val="19"/>
          <w:lang w:eastAsia="pt-BR"/>
        </w:rPr>
        <w:t xml:space="preserve">        </w:t>
      </w:r>
      <w:r w:rsidRPr="000979BE">
        <w:rPr>
          <w:rFonts w:ascii="Book Antiqua" w:eastAsia="Times New Roman" w:hAnsi="Book Antiqua" w:cs="Arial"/>
          <w:b/>
          <w:bCs/>
          <w:sz w:val="19"/>
          <w:szCs w:val="19"/>
          <w:highlight w:val="magenta"/>
          <w:lang w:eastAsia="pt-BR"/>
        </w:rPr>
        <w:t>§ 1</w:t>
      </w:r>
      <w:r w:rsidRPr="000979BE">
        <w:rPr>
          <w:rFonts w:ascii="Book Antiqua" w:eastAsia="Times New Roman" w:hAnsi="Book Antiqua" w:cs="Arial"/>
          <w:b/>
          <w:bCs/>
          <w:sz w:val="19"/>
          <w:szCs w:val="19"/>
          <w:highlight w:val="magenta"/>
          <w:u w:val="single"/>
          <w:vertAlign w:val="superscript"/>
          <w:lang w:eastAsia="pt-BR"/>
        </w:rPr>
        <w:t>o</w:t>
      </w:r>
      <w:r w:rsidRPr="000979BE">
        <w:rPr>
          <w:rFonts w:ascii="Book Antiqua" w:eastAsia="Times New Roman" w:hAnsi="Book Antiqua" w:cs="Arial"/>
          <w:b/>
          <w:bCs/>
          <w:sz w:val="19"/>
          <w:szCs w:val="19"/>
          <w:lang w:eastAsia="pt-BR"/>
        </w:rPr>
        <w:t xml:space="preserve"> A prescrição criminal </w:t>
      </w:r>
      <w:r w:rsidRPr="000979BE">
        <w:rPr>
          <w:rFonts w:ascii="Book Antiqua" w:eastAsia="Times New Roman" w:hAnsi="Book Antiqua" w:cs="Arial"/>
          <w:b/>
          <w:bCs/>
          <w:caps/>
          <w:sz w:val="19"/>
          <w:szCs w:val="19"/>
          <w:highlight w:val="green"/>
          <w:lang w:eastAsia="pt-BR"/>
        </w:rPr>
        <w:t>não corre</w:t>
      </w:r>
      <w:r w:rsidRPr="000979BE">
        <w:rPr>
          <w:rFonts w:ascii="Book Antiqua" w:eastAsia="Times New Roman" w:hAnsi="Book Antiqua" w:cs="Arial"/>
          <w:b/>
          <w:bCs/>
          <w:sz w:val="19"/>
          <w:szCs w:val="19"/>
          <w:lang w:eastAsia="pt-BR"/>
        </w:rPr>
        <w:t xml:space="preserve"> durante o período de suspensão da pretensão punitiva</w:t>
      </w:r>
      <w:r w:rsidRPr="00935C66">
        <w:rPr>
          <w:rFonts w:ascii="Book Antiqua" w:eastAsia="Times New Roman" w:hAnsi="Book Antiqua" w:cs="Arial"/>
          <w:b/>
          <w:bCs/>
          <w:sz w:val="18"/>
          <w:szCs w:val="18"/>
          <w:lang w:eastAsia="pt-BR"/>
        </w:rPr>
        <w:t>.</w:t>
      </w:r>
      <w:r w:rsidR="009B02A2" w:rsidRPr="00935C66">
        <w:rPr>
          <w:rFonts w:ascii="Book Antiqua" w:eastAsia="Times New Roman" w:hAnsi="Book Antiqua" w:cs="Arial"/>
          <w:b/>
          <w:bCs/>
          <w:sz w:val="18"/>
          <w:szCs w:val="18"/>
          <w:lang w:eastAsia="pt-BR"/>
        </w:rPr>
        <w:t xml:space="preserve"> </w:t>
      </w:r>
      <w:r w:rsidR="009B02A2" w:rsidRPr="00935C66">
        <w:rPr>
          <w:rFonts w:ascii="Book Antiqua" w:eastAsia="Times New Roman" w:hAnsi="Book Antiqua" w:cs="Arial"/>
          <w:b/>
          <w:bCs/>
          <w:color w:val="FF0000"/>
          <w:sz w:val="16"/>
          <w:szCs w:val="16"/>
          <w:u w:val="single"/>
          <w:lang w:eastAsia="pt-BR"/>
        </w:rPr>
        <w:t>(MPSC-2013)</w:t>
      </w:r>
      <w:r w:rsidR="00CB1A33" w:rsidRPr="00935C66">
        <w:rPr>
          <w:rFonts w:ascii="Book Antiqua" w:eastAsia="Times New Roman" w:hAnsi="Book Antiqua" w:cs="Arial"/>
          <w:b/>
          <w:bCs/>
          <w:color w:val="FF0000"/>
          <w:sz w:val="16"/>
          <w:szCs w:val="16"/>
          <w:lang w:eastAsia="pt-BR"/>
        </w:rPr>
        <w:t xml:space="preserve"> </w:t>
      </w:r>
      <w:r w:rsidR="00CB1A33" w:rsidRPr="00935C66">
        <w:rPr>
          <w:rFonts w:ascii="Book Antiqua" w:eastAsia="Times New Roman" w:hAnsi="Book Antiqua" w:cs="Times New Roman"/>
          <w:b/>
          <w:bCs/>
          <w:iCs/>
          <w:color w:val="FF0000"/>
          <w:sz w:val="16"/>
          <w:szCs w:val="16"/>
          <w:u w:val="single"/>
          <w:lang w:eastAsia="pt-BR"/>
        </w:rPr>
        <w:t>(DPERO-2017)</w:t>
      </w:r>
      <w:r w:rsidR="002C59A4">
        <w:rPr>
          <w:rFonts w:ascii="Book Antiqua" w:eastAsia="Times New Roman" w:hAnsi="Book Antiqua" w:cs="Times New Roman"/>
          <w:b/>
          <w:bCs/>
          <w:iCs/>
          <w:color w:val="FF0000"/>
          <w:sz w:val="16"/>
          <w:szCs w:val="16"/>
          <w:lang w:eastAsia="pt-BR"/>
        </w:rPr>
        <w:t xml:space="preserve"> </w:t>
      </w:r>
      <w:r w:rsidR="002C59A4">
        <w:rPr>
          <w:rFonts w:ascii="Book Antiqua" w:eastAsia="Times New Roman" w:hAnsi="Book Antiqua" w:cs="Times New Roman"/>
          <w:b/>
          <w:bCs/>
          <w:color w:val="FF0000"/>
          <w:sz w:val="16"/>
          <w:szCs w:val="16"/>
          <w:u w:val="single"/>
          <w:lang w:eastAsia="pt-BR"/>
        </w:rPr>
        <w:t>(Cartórios/TJSE-2023)</w:t>
      </w:r>
      <w:r w:rsidR="00905CEC">
        <w:rPr>
          <w:rFonts w:ascii="Book Antiqua" w:eastAsia="Times New Roman" w:hAnsi="Book Antiqua" w:cs="Times New Roman"/>
          <w:b/>
          <w:bCs/>
          <w:color w:val="FF0000"/>
          <w:sz w:val="16"/>
          <w:szCs w:val="16"/>
          <w:lang w:eastAsia="pt-BR"/>
        </w:rPr>
        <w:t xml:space="preserve"> </w:t>
      </w:r>
      <w:r w:rsidR="00905CEC">
        <w:rPr>
          <w:rFonts w:ascii="Book Antiqua" w:eastAsia="Times New Roman" w:hAnsi="Book Antiqua" w:cs="Times New Roman"/>
          <w:b/>
          <w:bCs/>
          <w:color w:val="FF0000"/>
          <w:sz w:val="16"/>
          <w:szCs w:val="16"/>
          <w:u w:val="single"/>
          <w:lang w:eastAsia="pt-BR"/>
        </w:rPr>
        <w:t>(PGEPR-2024)</w:t>
      </w:r>
    </w:p>
    <w:tbl>
      <w:tblPr>
        <w:tblStyle w:val="Tabelacomgrade"/>
        <w:tblW w:w="0" w:type="auto"/>
        <w:shd w:val="clear" w:color="auto" w:fill="CCFFFF"/>
        <w:tblLook w:val="04A0" w:firstRow="1" w:lastRow="0" w:firstColumn="1" w:lastColumn="0" w:noHBand="0" w:noVBand="1"/>
      </w:tblPr>
      <w:tblGrid>
        <w:gridCol w:w="8494"/>
      </w:tblGrid>
      <w:tr w:rsidR="00905CEC" w:rsidRPr="009B02A2" w14:paraId="344564C7" w14:textId="77777777" w:rsidTr="00ED5053">
        <w:tc>
          <w:tcPr>
            <w:tcW w:w="8494" w:type="dxa"/>
            <w:shd w:val="clear" w:color="auto" w:fill="CCFFFF"/>
          </w:tcPr>
          <w:p w14:paraId="35C7278F" w14:textId="4ED4E5EE" w:rsidR="00905CEC" w:rsidRPr="00905CEC" w:rsidRDefault="00905CEC" w:rsidP="00905CEC">
            <w:pPr>
              <w:jc w:val="both"/>
              <w:rPr>
                <w:rFonts w:ascii="Book Antiqua" w:hAnsi="Book Antiqua" w:cs="Times New Roman"/>
                <w:b/>
                <w:bCs/>
                <w:color w:val="000000"/>
                <w:sz w:val="19"/>
                <w:szCs w:val="19"/>
              </w:rPr>
            </w:pPr>
            <w:r w:rsidRPr="0025071E">
              <w:rPr>
                <w:rFonts w:ascii="Book Antiqua" w:eastAsia="Times New Roman" w:hAnsi="Book Antiqua" w:cs="Times New Roman"/>
                <w:b/>
                <w:i/>
                <w:iCs/>
                <w:color w:val="FF0000"/>
                <w:sz w:val="19"/>
                <w:szCs w:val="19"/>
                <w:lang w:eastAsia="pt-BR"/>
              </w:rPr>
              <w:t>#</w:t>
            </w:r>
            <w:r w:rsidRPr="0025071E">
              <w:rPr>
                <w:rFonts w:ascii="Book Antiqua" w:eastAsia="Times New Roman" w:hAnsi="Book Antiqua" w:cs="Times New Roman"/>
                <w:b/>
                <w:i/>
                <w:iCs/>
                <w:color w:val="FF0000"/>
                <w:sz w:val="19"/>
                <w:szCs w:val="19"/>
                <w:highlight w:val="green"/>
                <w:lang w:eastAsia="pt-BR"/>
              </w:rPr>
              <w:t>Atenção</w:t>
            </w:r>
            <w:r w:rsidRPr="0025071E">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STF</w:t>
            </w:r>
            <w:r w:rsidRPr="0025071E">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PGEPR-2024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25071E">
              <w:rPr>
                <w:rFonts w:ascii="Book Antiqua" w:eastAsia="Times New Roman" w:hAnsi="Book Antiqua" w:cs="Times New Roman"/>
                <w:bCs/>
                <w:sz w:val="19"/>
                <w:szCs w:val="19"/>
                <w:lang w:eastAsia="pt-BR"/>
              </w:rPr>
              <w:t xml:space="preserve">: </w:t>
            </w:r>
            <w:r w:rsidRPr="00905CEC">
              <w:rPr>
                <w:rFonts w:ascii="Book Antiqua" w:hAnsi="Book Antiqua" w:cs="Times New Roman"/>
                <w:b/>
                <w:bCs/>
                <w:i/>
                <w:iCs/>
                <w:color w:val="000000"/>
                <w:sz w:val="19"/>
                <w:szCs w:val="19"/>
                <w:u w:val="single"/>
              </w:rPr>
              <w:t>O prazo da prescrição da pretensão punitiva fica suspenso durante o parcelamento do débito tributário</w:t>
            </w:r>
            <w:r>
              <w:rPr>
                <w:rFonts w:ascii="Book Antiqua" w:hAnsi="Book Antiqua" w:cs="Times New Roman"/>
                <w:b/>
                <w:bCs/>
                <w:color w:val="000000"/>
                <w:sz w:val="19"/>
                <w:szCs w:val="19"/>
              </w:rPr>
              <w:t>:</w:t>
            </w:r>
            <w:r>
              <w:t xml:space="preserve"> </w:t>
            </w:r>
            <w:r w:rsidRPr="00905CEC">
              <w:rPr>
                <w:rFonts w:ascii="Book Antiqua" w:hAnsi="Book Antiqua" w:cs="Times New Roman"/>
                <w:b/>
                <w:bCs/>
                <w:color w:val="000000"/>
                <w:sz w:val="19"/>
                <w:szCs w:val="19"/>
              </w:rPr>
              <w:t>O que acontece se o réu de um crime contra a ordem tributária aderir ao parcelamento da dívida?</w:t>
            </w:r>
            <w:r>
              <w:rPr>
                <w:rFonts w:ascii="Book Antiqua" w:hAnsi="Book Antiqua" w:cs="Times New Roman"/>
                <w:b/>
                <w:bCs/>
                <w:color w:val="000000"/>
                <w:sz w:val="19"/>
                <w:szCs w:val="19"/>
              </w:rPr>
              <w:t xml:space="preserve"> </w:t>
            </w:r>
            <w:r w:rsidRPr="00905CEC">
              <w:rPr>
                <w:rFonts w:ascii="Book Antiqua" w:hAnsi="Book Antiqua" w:cs="Times New Roman"/>
                <w:b/>
                <w:bCs/>
                <w:color w:val="000000"/>
                <w:sz w:val="19"/>
                <w:szCs w:val="19"/>
              </w:rPr>
              <w:t>Haverá a suspensão do processo penal. Nos crimes contra a ordem tributária, quando o agente ingressa no regime de parcelamento dos débitos tributários, fica suspensa a pretensão punitiva penal do Estado (o processo criminal fica suspenso).</w:t>
            </w:r>
            <w:r>
              <w:rPr>
                <w:rFonts w:ascii="Book Antiqua" w:hAnsi="Book Antiqua" w:cs="Times New Roman"/>
                <w:b/>
                <w:bCs/>
                <w:color w:val="000000"/>
                <w:sz w:val="19"/>
                <w:szCs w:val="19"/>
              </w:rPr>
              <w:t xml:space="preserve"> </w:t>
            </w:r>
            <w:r w:rsidRPr="00905CEC">
              <w:rPr>
                <w:rFonts w:ascii="Book Antiqua" w:hAnsi="Book Antiqua" w:cs="Times New Roman"/>
                <w:b/>
                <w:bCs/>
                <w:color w:val="000000"/>
                <w:sz w:val="19"/>
                <w:szCs w:val="19"/>
              </w:rPr>
              <w:t>Durante o parcelamento o que ocorre com o prazo prescricional?</w:t>
            </w:r>
            <w:r>
              <w:rPr>
                <w:rFonts w:ascii="Book Antiqua" w:hAnsi="Book Antiqua" w:cs="Times New Roman"/>
                <w:b/>
                <w:bCs/>
                <w:color w:val="000000"/>
                <w:sz w:val="19"/>
                <w:szCs w:val="19"/>
              </w:rPr>
              <w:t xml:space="preserve"> </w:t>
            </w:r>
            <w:r w:rsidRPr="00905CEC">
              <w:rPr>
                <w:rFonts w:ascii="Book Antiqua" w:hAnsi="Book Antiqua" w:cs="Times New Roman"/>
                <w:b/>
                <w:bCs/>
                <w:color w:val="000000"/>
                <w:sz w:val="19"/>
                <w:szCs w:val="19"/>
              </w:rPr>
              <w:t xml:space="preserve">Também fica suspenso. </w:t>
            </w:r>
            <w:r w:rsidRPr="00905CEC">
              <w:rPr>
                <w:rFonts w:ascii="Book Antiqua" w:hAnsi="Book Antiqua" w:cs="Times New Roman"/>
                <w:b/>
                <w:bCs/>
                <w:color w:val="000000"/>
                <w:sz w:val="19"/>
                <w:szCs w:val="19"/>
                <w:highlight w:val="yellow"/>
              </w:rPr>
              <w:t>O prazo prescricional não corre enquanto estiverem sendo cumpridas as condições do parcelamento do débito fiscal</w:t>
            </w:r>
            <w:r w:rsidRPr="00905CEC">
              <w:rPr>
                <w:rFonts w:ascii="Book Antiqua" w:hAnsi="Book Antiqua" w:cs="Times New Roman"/>
                <w:b/>
                <w:bCs/>
                <w:color w:val="000000"/>
                <w:sz w:val="19"/>
                <w:szCs w:val="19"/>
              </w:rPr>
              <w:t>. É o que prevê o art. 9º, § 1º da Lei 10.684/03.</w:t>
            </w:r>
            <w:r>
              <w:rPr>
                <w:rFonts w:ascii="Book Antiqua" w:hAnsi="Book Antiqua" w:cs="Times New Roman"/>
                <w:b/>
                <w:bCs/>
                <w:color w:val="000000"/>
                <w:sz w:val="19"/>
                <w:szCs w:val="19"/>
              </w:rPr>
              <w:t xml:space="preserve"> </w:t>
            </w:r>
            <w:r w:rsidRPr="00905CEC">
              <w:rPr>
                <w:rFonts w:ascii="Book Antiqua" w:hAnsi="Book Antiqua" w:cs="Times New Roman"/>
                <w:b/>
                <w:bCs/>
                <w:color w:val="000000"/>
                <w:sz w:val="19"/>
                <w:szCs w:val="19"/>
              </w:rPr>
              <w:t>Se, ao final, o réu pagar integralmente os débitos, haverá a extinção da punibilidade</w:t>
            </w:r>
            <w:r w:rsidRPr="00905CEC">
              <w:rPr>
                <w:rFonts w:ascii="Book Antiqua" w:hAnsi="Book Antiqua" w:cs="Times New Roman"/>
                <w:color w:val="000000"/>
                <w:sz w:val="19"/>
                <w:szCs w:val="19"/>
              </w:rPr>
              <w:t>.</w:t>
            </w:r>
            <w:r w:rsidRPr="00905CEC">
              <w:rPr>
                <w:rFonts w:ascii="Book Antiqua" w:hAnsi="Book Antiqua" w:cs="Times New Roman"/>
                <w:color w:val="000000"/>
                <w:sz w:val="19"/>
                <w:szCs w:val="19"/>
              </w:rPr>
              <w:t xml:space="preserve"> </w:t>
            </w:r>
            <w:r w:rsidRPr="00905CEC">
              <w:rPr>
                <w:rFonts w:ascii="Book Antiqua" w:hAnsi="Book Antiqua" w:cs="Times New Roman"/>
                <w:color w:val="000000"/>
                <w:sz w:val="19"/>
                <w:szCs w:val="19"/>
              </w:rPr>
              <w:t>STF. 2ª T.</w:t>
            </w:r>
            <w:r>
              <w:rPr>
                <w:rFonts w:ascii="Book Antiqua" w:hAnsi="Book Antiqua" w:cs="Times New Roman"/>
                <w:color w:val="000000"/>
                <w:sz w:val="19"/>
                <w:szCs w:val="19"/>
              </w:rPr>
              <w:t>,</w:t>
            </w:r>
            <w:r w:rsidRPr="00905CEC">
              <w:rPr>
                <w:rFonts w:ascii="Book Antiqua" w:hAnsi="Book Antiqua" w:cs="Times New Roman"/>
                <w:color w:val="000000"/>
                <w:sz w:val="19"/>
                <w:szCs w:val="19"/>
              </w:rPr>
              <w:t xml:space="preserve"> ARE 1037087 </w:t>
            </w:r>
            <w:proofErr w:type="spellStart"/>
            <w:r w:rsidRPr="00905CEC">
              <w:rPr>
                <w:rFonts w:ascii="Book Antiqua" w:hAnsi="Book Antiqua" w:cs="Times New Roman"/>
                <w:color w:val="000000"/>
                <w:sz w:val="19"/>
                <w:szCs w:val="19"/>
              </w:rPr>
              <w:t>AgR</w:t>
            </w:r>
            <w:proofErr w:type="spellEnd"/>
            <w:r w:rsidRPr="00905CEC">
              <w:rPr>
                <w:rFonts w:ascii="Book Antiqua" w:hAnsi="Book Antiqua" w:cs="Times New Roman"/>
                <w:color w:val="000000"/>
                <w:sz w:val="19"/>
                <w:szCs w:val="19"/>
              </w:rPr>
              <w:t>/SP, Rel. Min. Dias Toffoli, j</w:t>
            </w:r>
            <w:r>
              <w:rPr>
                <w:rFonts w:ascii="Book Antiqua" w:hAnsi="Book Antiqua" w:cs="Times New Roman"/>
                <w:color w:val="000000"/>
                <w:sz w:val="19"/>
                <w:szCs w:val="19"/>
              </w:rPr>
              <w:t>.</w:t>
            </w:r>
            <w:r w:rsidRPr="00905CEC">
              <w:rPr>
                <w:rFonts w:ascii="Book Antiqua" w:hAnsi="Book Antiqua" w:cs="Times New Roman"/>
                <w:color w:val="000000"/>
                <w:sz w:val="19"/>
                <w:szCs w:val="19"/>
              </w:rPr>
              <w:t xml:space="preserve"> 14/8/18</w:t>
            </w:r>
            <w:r w:rsidRPr="00905CEC">
              <w:rPr>
                <w:rFonts w:ascii="Book Antiqua" w:hAnsi="Book Antiqua" w:cs="Times New Roman"/>
                <w:b/>
                <w:bCs/>
                <w:color w:val="000000"/>
                <w:sz w:val="19"/>
                <w:szCs w:val="19"/>
              </w:rPr>
              <w:t xml:space="preserve"> (Info 911).</w:t>
            </w:r>
          </w:p>
        </w:tc>
      </w:tr>
    </w:tbl>
    <w:p w14:paraId="3D96B290" w14:textId="6F46B21D" w:rsidR="00710A4D" w:rsidRPr="00905CEC" w:rsidRDefault="00710A4D" w:rsidP="00C2255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0979BE">
        <w:rPr>
          <w:rFonts w:ascii="Book Antiqua" w:eastAsia="Times New Roman" w:hAnsi="Book Antiqua" w:cs="Arial"/>
          <w:b/>
          <w:bCs/>
          <w:sz w:val="19"/>
          <w:szCs w:val="19"/>
          <w:lang w:eastAsia="pt-BR"/>
        </w:rPr>
        <w:t xml:space="preserve">        </w:t>
      </w:r>
      <w:r w:rsidRPr="000979BE">
        <w:rPr>
          <w:rFonts w:ascii="Book Antiqua" w:eastAsia="Times New Roman" w:hAnsi="Book Antiqua" w:cs="Arial"/>
          <w:b/>
          <w:bCs/>
          <w:sz w:val="19"/>
          <w:szCs w:val="19"/>
          <w:highlight w:val="magenta"/>
          <w:lang w:eastAsia="pt-BR"/>
        </w:rPr>
        <w:t>§ 2</w:t>
      </w:r>
      <w:r w:rsidRPr="000979BE">
        <w:rPr>
          <w:rFonts w:ascii="Book Antiqua" w:eastAsia="Times New Roman" w:hAnsi="Book Antiqua" w:cs="Arial"/>
          <w:b/>
          <w:bCs/>
          <w:sz w:val="19"/>
          <w:szCs w:val="19"/>
          <w:highlight w:val="magenta"/>
          <w:u w:val="single"/>
          <w:vertAlign w:val="superscript"/>
          <w:lang w:eastAsia="pt-BR"/>
        </w:rPr>
        <w:t>o</w:t>
      </w:r>
      <w:r w:rsidRPr="000979BE">
        <w:rPr>
          <w:rFonts w:ascii="Book Antiqua" w:eastAsia="Times New Roman" w:hAnsi="Book Antiqua" w:cs="Arial"/>
          <w:b/>
          <w:bCs/>
          <w:sz w:val="19"/>
          <w:szCs w:val="19"/>
          <w:lang w:eastAsia="pt-BR"/>
        </w:rPr>
        <w:t xml:space="preserve"> </w:t>
      </w:r>
      <w:r w:rsidRPr="000979BE">
        <w:rPr>
          <w:rFonts w:ascii="Book Antiqua" w:eastAsia="Times New Roman" w:hAnsi="Book Antiqua" w:cs="Arial"/>
          <w:b/>
          <w:bCs/>
          <w:caps/>
          <w:sz w:val="19"/>
          <w:szCs w:val="19"/>
          <w:highlight w:val="green"/>
          <w:lang w:eastAsia="pt-BR"/>
        </w:rPr>
        <w:t>Extingue-se</w:t>
      </w:r>
      <w:r w:rsidRPr="000979BE">
        <w:rPr>
          <w:rFonts w:ascii="Book Antiqua" w:eastAsia="Times New Roman" w:hAnsi="Book Antiqua" w:cs="Arial"/>
          <w:b/>
          <w:bCs/>
          <w:sz w:val="19"/>
          <w:szCs w:val="19"/>
          <w:lang w:eastAsia="pt-BR"/>
        </w:rPr>
        <w:t xml:space="preserve"> </w:t>
      </w:r>
      <w:r w:rsidRPr="000979BE">
        <w:rPr>
          <w:rFonts w:ascii="Book Antiqua" w:eastAsia="Times New Roman" w:hAnsi="Book Antiqua" w:cs="Arial"/>
          <w:b/>
          <w:bCs/>
          <w:sz w:val="19"/>
          <w:szCs w:val="19"/>
          <w:highlight w:val="cyan"/>
          <w:lang w:eastAsia="pt-BR"/>
        </w:rPr>
        <w:t>a punibilidade dos crimes</w:t>
      </w:r>
      <w:r w:rsidRPr="000979BE">
        <w:rPr>
          <w:rFonts w:ascii="Book Antiqua" w:eastAsia="Times New Roman" w:hAnsi="Book Antiqua" w:cs="Arial"/>
          <w:b/>
          <w:bCs/>
          <w:sz w:val="19"/>
          <w:szCs w:val="19"/>
          <w:lang w:eastAsia="pt-BR"/>
        </w:rPr>
        <w:t xml:space="preserve"> referidos neste artigo quando a pessoa jurídica relacionada com o agente efetuar o </w:t>
      </w:r>
      <w:r w:rsidRPr="000979BE">
        <w:rPr>
          <w:rFonts w:ascii="Book Antiqua" w:eastAsia="Times New Roman" w:hAnsi="Book Antiqua" w:cs="Arial"/>
          <w:b/>
          <w:bCs/>
          <w:caps/>
          <w:sz w:val="19"/>
          <w:szCs w:val="19"/>
          <w:shd w:val="clear" w:color="auto" w:fill="F7CAAC" w:themeFill="accent2" w:themeFillTint="66"/>
          <w:lang w:eastAsia="pt-BR"/>
        </w:rPr>
        <w:t>pagamento integral dos débitos</w:t>
      </w:r>
      <w:r w:rsidRPr="000979BE">
        <w:rPr>
          <w:rFonts w:ascii="Book Antiqua" w:eastAsia="Times New Roman" w:hAnsi="Book Antiqua" w:cs="Arial"/>
          <w:b/>
          <w:bCs/>
          <w:sz w:val="19"/>
          <w:szCs w:val="19"/>
          <w:lang w:eastAsia="pt-BR"/>
        </w:rPr>
        <w:t xml:space="preserve"> oriundos de tributos e contribuições sociais, inclusive acessórios</w:t>
      </w:r>
      <w:r w:rsidRPr="00935C66">
        <w:rPr>
          <w:rFonts w:ascii="Book Antiqua" w:eastAsia="Times New Roman" w:hAnsi="Book Antiqua" w:cs="Arial"/>
          <w:b/>
          <w:bCs/>
          <w:sz w:val="18"/>
          <w:szCs w:val="18"/>
          <w:lang w:eastAsia="pt-BR"/>
        </w:rPr>
        <w:t>.</w:t>
      </w:r>
      <w:r w:rsidR="009B02A2" w:rsidRPr="00935C66">
        <w:rPr>
          <w:rFonts w:ascii="Book Antiqua" w:eastAsia="Times New Roman" w:hAnsi="Book Antiqua" w:cs="Arial"/>
          <w:b/>
          <w:bCs/>
          <w:sz w:val="18"/>
          <w:szCs w:val="18"/>
          <w:lang w:eastAsia="pt-BR"/>
        </w:rPr>
        <w:t xml:space="preserve"> </w:t>
      </w:r>
      <w:r w:rsidR="009D01BC" w:rsidRPr="00935C66">
        <w:rPr>
          <w:rFonts w:ascii="Book Antiqua" w:eastAsia="Times New Roman" w:hAnsi="Book Antiqua" w:cs="Times New Roman"/>
          <w:b/>
          <w:bCs/>
          <w:color w:val="FF0000"/>
          <w:sz w:val="16"/>
          <w:szCs w:val="16"/>
          <w:u w:val="single"/>
          <w:lang w:eastAsia="pt-BR"/>
        </w:rPr>
        <w:t>(TRF2-2013)</w:t>
      </w:r>
      <w:r w:rsidR="00CC1C4A" w:rsidRPr="00935C66">
        <w:rPr>
          <w:rFonts w:ascii="Book Antiqua" w:eastAsia="Times New Roman" w:hAnsi="Book Antiqua" w:cs="Arial"/>
          <w:b/>
          <w:bCs/>
          <w:color w:val="FF0000"/>
          <w:sz w:val="16"/>
          <w:szCs w:val="16"/>
          <w:lang w:eastAsia="pt-BR"/>
        </w:rPr>
        <w:t xml:space="preserve"> </w:t>
      </w:r>
      <w:r w:rsidR="00CC1C4A" w:rsidRPr="00935C66">
        <w:rPr>
          <w:rFonts w:ascii="Book Antiqua" w:eastAsia="Times New Roman" w:hAnsi="Book Antiqua" w:cs="Times New Roman"/>
          <w:b/>
          <w:bCs/>
          <w:color w:val="FF0000"/>
          <w:sz w:val="16"/>
          <w:szCs w:val="16"/>
          <w:u w:val="single"/>
          <w:lang w:eastAsia="pt-BR"/>
        </w:rPr>
        <w:t>(MPPR-2014)</w:t>
      </w:r>
      <w:r w:rsidR="008E36CD" w:rsidRPr="00935C66">
        <w:rPr>
          <w:rFonts w:ascii="Book Antiqua" w:eastAsia="Times New Roman" w:hAnsi="Book Antiqua" w:cs="Arial"/>
          <w:b/>
          <w:bCs/>
          <w:sz w:val="16"/>
          <w:szCs w:val="16"/>
          <w:lang w:eastAsia="pt-BR"/>
        </w:rPr>
        <w:t xml:space="preserve"> </w:t>
      </w:r>
      <w:r w:rsidR="000110AA" w:rsidRPr="00935C66">
        <w:rPr>
          <w:rFonts w:ascii="Book Antiqua" w:eastAsia="Times New Roman" w:hAnsi="Book Antiqua" w:cs="Times New Roman"/>
          <w:b/>
          <w:bCs/>
          <w:color w:val="FF0000"/>
          <w:sz w:val="16"/>
          <w:szCs w:val="16"/>
          <w:u w:val="single"/>
          <w:lang w:eastAsia="pt-BR"/>
        </w:rPr>
        <w:t>(TRF5-2017)</w:t>
      </w:r>
      <w:r w:rsidR="00CB1A33" w:rsidRPr="00935C66">
        <w:rPr>
          <w:rFonts w:ascii="Book Antiqua" w:eastAsia="Times New Roman" w:hAnsi="Book Antiqua" w:cs="Times New Roman"/>
          <w:b/>
          <w:bCs/>
          <w:color w:val="FF0000"/>
          <w:sz w:val="16"/>
          <w:szCs w:val="16"/>
          <w:lang w:eastAsia="pt-BR"/>
        </w:rPr>
        <w:t xml:space="preserve"> </w:t>
      </w:r>
      <w:r w:rsidR="00CB1A33" w:rsidRPr="00935C66">
        <w:rPr>
          <w:rFonts w:ascii="Book Antiqua" w:eastAsia="Times New Roman" w:hAnsi="Book Antiqua" w:cs="Times New Roman"/>
          <w:b/>
          <w:bCs/>
          <w:iCs/>
          <w:color w:val="FF0000"/>
          <w:sz w:val="16"/>
          <w:szCs w:val="16"/>
          <w:u w:val="single"/>
          <w:lang w:eastAsia="pt-BR"/>
        </w:rPr>
        <w:t>(DPERO-2017)</w:t>
      </w:r>
      <w:r w:rsidR="00D4324A">
        <w:rPr>
          <w:rFonts w:ascii="Book Antiqua" w:eastAsia="Times New Roman" w:hAnsi="Book Antiqua" w:cs="Times New Roman"/>
          <w:b/>
          <w:bCs/>
          <w:iCs/>
          <w:color w:val="FF0000"/>
          <w:sz w:val="16"/>
          <w:szCs w:val="16"/>
          <w:lang w:eastAsia="pt-BR"/>
        </w:rPr>
        <w:t xml:space="preserve"> </w:t>
      </w:r>
      <w:bookmarkStart w:id="14" w:name="_Hlk99733530"/>
      <w:r w:rsidR="00D4324A" w:rsidRPr="00A7178C">
        <w:rPr>
          <w:rFonts w:ascii="Book Antiqua" w:hAnsi="Book Antiqua"/>
          <w:b/>
          <w:bCs/>
          <w:color w:val="FF0000"/>
          <w:sz w:val="16"/>
          <w:szCs w:val="16"/>
          <w:u w:val="single"/>
        </w:rPr>
        <w:t>(TRT/Unificado-2017)</w:t>
      </w:r>
      <w:bookmarkEnd w:id="14"/>
      <w:r w:rsidR="00204C8E" w:rsidRPr="00935C66">
        <w:rPr>
          <w:rFonts w:ascii="Book Antiqua" w:eastAsia="Times New Roman" w:hAnsi="Book Antiqua" w:cs="Times New Roman"/>
          <w:b/>
          <w:bCs/>
          <w:iCs/>
          <w:color w:val="FF0000"/>
          <w:sz w:val="16"/>
          <w:szCs w:val="16"/>
          <w:lang w:eastAsia="pt-BR"/>
        </w:rPr>
        <w:t xml:space="preserve"> </w:t>
      </w:r>
      <w:r w:rsidR="00204C8E" w:rsidRPr="00935C66">
        <w:rPr>
          <w:rFonts w:ascii="Book Antiqua" w:hAnsi="Book Antiqua" w:cs="Times New Roman"/>
          <w:b/>
          <w:color w:val="FF0000"/>
          <w:sz w:val="16"/>
          <w:szCs w:val="16"/>
          <w:u w:val="single"/>
        </w:rPr>
        <w:t>(P</w:t>
      </w:r>
      <w:r w:rsidR="00204C8E" w:rsidRPr="00935C66">
        <w:rPr>
          <w:rFonts w:ascii="Book Antiqua" w:hAnsi="Book Antiqua"/>
          <w:b/>
          <w:color w:val="FF0000"/>
          <w:sz w:val="16"/>
          <w:szCs w:val="16"/>
          <w:u w:val="single"/>
        </w:rPr>
        <w:t>CMA</w:t>
      </w:r>
      <w:r w:rsidR="00204C8E" w:rsidRPr="00935C66">
        <w:rPr>
          <w:rFonts w:ascii="Book Antiqua" w:hAnsi="Book Antiqua" w:cs="Times New Roman"/>
          <w:b/>
          <w:color w:val="FF0000"/>
          <w:sz w:val="16"/>
          <w:szCs w:val="16"/>
          <w:u w:val="single"/>
        </w:rPr>
        <w:t>-2018)</w:t>
      </w:r>
      <w:r w:rsidR="000C24CF" w:rsidRPr="00935C66">
        <w:rPr>
          <w:rFonts w:ascii="Book Antiqua" w:eastAsia="Times New Roman" w:hAnsi="Book Antiqua" w:cs="Times New Roman"/>
          <w:b/>
          <w:bCs/>
          <w:iCs/>
          <w:color w:val="FF0000"/>
          <w:sz w:val="16"/>
          <w:szCs w:val="16"/>
          <w:lang w:eastAsia="pt-BR"/>
        </w:rPr>
        <w:t xml:space="preserve"> </w:t>
      </w:r>
      <w:bookmarkStart w:id="15" w:name="_Hlk102221814"/>
      <w:r w:rsidR="000C24CF" w:rsidRPr="00935C66">
        <w:rPr>
          <w:rFonts w:ascii="Book Antiqua" w:eastAsia="Times New Roman" w:hAnsi="Book Antiqua" w:cs="Times New Roman"/>
          <w:b/>
          <w:bCs/>
          <w:iCs/>
          <w:color w:val="FF0000"/>
          <w:sz w:val="16"/>
          <w:szCs w:val="16"/>
          <w:u w:val="single"/>
          <w:lang w:eastAsia="pt-BR"/>
        </w:rPr>
        <w:t xml:space="preserve">(Anal. </w:t>
      </w:r>
      <w:proofErr w:type="gramStart"/>
      <w:r w:rsidR="000C24CF" w:rsidRPr="00935C66">
        <w:rPr>
          <w:rFonts w:ascii="Book Antiqua" w:eastAsia="Times New Roman" w:hAnsi="Book Antiqua" w:cs="Times New Roman"/>
          <w:b/>
          <w:bCs/>
          <w:iCs/>
          <w:color w:val="FF0000"/>
          <w:sz w:val="16"/>
          <w:szCs w:val="16"/>
          <w:u w:val="single"/>
          <w:lang w:eastAsia="pt-BR"/>
        </w:rPr>
        <w:t>Judic./</w:t>
      </w:r>
      <w:proofErr w:type="gramEnd"/>
      <w:r w:rsidR="000C24CF" w:rsidRPr="00935C66">
        <w:rPr>
          <w:rFonts w:ascii="Book Antiqua" w:eastAsia="Times New Roman" w:hAnsi="Book Antiqua" w:cs="Times New Roman"/>
          <w:b/>
          <w:bCs/>
          <w:iCs/>
          <w:color w:val="FF0000"/>
          <w:sz w:val="16"/>
          <w:szCs w:val="16"/>
          <w:u w:val="single"/>
          <w:lang w:eastAsia="pt-BR"/>
        </w:rPr>
        <w:t>TRF4-2019)</w:t>
      </w:r>
      <w:bookmarkEnd w:id="15"/>
      <w:r w:rsidR="0025071E" w:rsidRPr="00935C66">
        <w:rPr>
          <w:rFonts w:ascii="Book Antiqua" w:eastAsia="Times New Roman" w:hAnsi="Book Antiqua" w:cs="Arial"/>
          <w:b/>
          <w:bCs/>
          <w:color w:val="FF0000"/>
          <w:sz w:val="16"/>
          <w:szCs w:val="16"/>
          <w:lang w:eastAsia="pt-BR"/>
        </w:rPr>
        <w:t xml:space="preserve"> </w:t>
      </w:r>
      <w:r w:rsidR="0025071E" w:rsidRPr="00935C66">
        <w:rPr>
          <w:rFonts w:ascii="Book Antiqua" w:eastAsia="Times New Roman" w:hAnsi="Book Antiqua" w:cs="Arial"/>
          <w:b/>
          <w:bCs/>
          <w:color w:val="FF0000"/>
          <w:sz w:val="16"/>
          <w:szCs w:val="16"/>
          <w:u w:val="single"/>
          <w:lang w:eastAsia="pt-BR"/>
        </w:rPr>
        <w:t>(MPAP-2021)</w:t>
      </w:r>
      <w:r w:rsidR="008F4C46" w:rsidRPr="00935C66">
        <w:rPr>
          <w:rFonts w:ascii="Book Antiqua" w:eastAsia="Times New Roman" w:hAnsi="Book Antiqua" w:cs="Arial"/>
          <w:b/>
          <w:bCs/>
          <w:color w:val="FF0000"/>
          <w:sz w:val="16"/>
          <w:szCs w:val="16"/>
          <w:lang w:eastAsia="pt-BR"/>
        </w:rPr>
        <w:t xml:space="preserve"> </w:t>
      </w:r>
      <w:r w:rsidR="008F4C46" w:rsidRPr="00935C66">
        <w:rPr>
          <w:rFonts w:ascii="Book Antiqua" w:eastAsia="Times New Roman" w:hAnsi="Book Antiqua" w:cs="Arial"/>
          <w:b/>
          <w:bCs/>
          <w:color w:val="FF0000"/>
          <w:sz w:val="16"/>
          <w:szCs w:val="16"/>
          <w:u w:val="single"/>
          <w:lang w:eastAsia="pt-BR"/>
        </w:rPr>
        <w:t>(MPMG-2021)</w:t>
      </w:r>
      <w:r w:rsidR="0082428E" w:rsidRPr="00935C66">
        <w:rPr>
          <w:rFonts w:ascii="Book Antiqua" w:eastAsia="Times New Roman" w:hAnsi="Book Antiqua" w:cs="Arial"/>
          <w:b/>
          <w:bCs/>
          <w:color w:val="FF0000"/>
          <w:sz w:val="16"/>
          <w:szCs w:val="16"/>
          <w:lang w:eastAsia="pt-BR"/>
        </w:rPr>
        <w:t xml:space="preserve"> </w:t>
      </w:r>
      <w:r w:rsidR="0082428E" w:rsidRPr="00935C66">
        <w:rPr>
          <w:rFonts w:ascii="Book Antiqua" w:eastAsia="Times New Roman" w:hAnsi="Book Antiqua" w:cs="Times New Roman"/>
          <w:b/>
          <w:bCs/>
          <w:color w:val="FF0000"/>
          <w:sz w:val="16"/>
          <w:szCs w:val="16"/>
          <w:u w:val="single"/>
          <w:lang w:eastAsia="pt-BR"/>
        </w:rPr>
        <w:t>(PGECE-2021)</w:t>
      </w:r>
      <w:r w:rsidR="00935C66">
        <w:rPr>
          <w:rFonts w:ascii="Book Antiqua" w:eastAsia="Times New Roman" w:hAnsi="Book Antiqua" w:cs="Times New Roman"/>
          <w:b/>
          <w:bCs/>
          <w:color w:val="FF0000"/>
          <w:sz w:val="16"/>
          <w:szCs w:val="16"/>
          <w:lang w:eastAsia="pt-BR"/>
        </w:rPr>
        <w:t xml:space="preserve"> </w:t>
      </w:r>
      <w:r w:rsidR="00935C66">
        <w:rPr>
          <w:rFonts w:ascii="Book Antiqua" w:eastAsia="Times New Roman" w:hAnsi="Book Antiqua" w:cs="Times New Roman"/>
          <w:b/>
          <w:bCs/>
          <w:color w:val="FF0000"/>
          <w:sz w:val="16"/>
          <w:szCs w:val="16"/>
          <w:u w:val="single"/>
          <w:lang w:eastAsia="pt-BR"/>
        </w:rPr>
        <w:t>(PGERS-2021)</w:t>
      </w:r>
      <w:r w:rsidR="00762300" w:rsidRPr="00935C66">
        <w:rPr>
          <w:rFonts w:ascii="Book Antiqua" w:eastAsia="Times New Roman" w:hAnsi="Book Antiqua" w:cs="Arial"/>
          <w:b/>
          <w:bCs/>
          <w:color w:val="FF0000"/>
          <w:sz w:val="16"/>
          <w:szCs w:val="16"/>
          <w:lang w:eastAsia="pt-BR"/>
        </w:rPr>
        <w:t xml:space="preserve"> </w:t>
      </w:r>
      <w:r w:rsidR="00762300" w:rsidRPr="00935C66">
        <w:rPr>
          <w:rFonts w:ascii="Book Antiqua" w:eastAsia="Times New Roman" w:hAnsi="Book Antiqua" w:cs="Arial"/>
          <w:b/>
          <w:bCs/>
          <w:color w:val="FF0000"/>
          <w:sz w:val="16"/>
          <w:szCs w:val="16"/>
          <w:u w:val="single"/>
          <w:lang w:eastAsia="pt-BR"/>
        </w:rPr>
        <w:t>(PF-2021)</w:t>
      </w:r>
      <w:r w:rsidR="000D78E3" w:rsidRPr="00935C66">
        <w:rPr>
          <w:rFonts w:ascii="Book Antiqua" w:eastAsia="Times New Roman" w:hAnsi="Book Antiqua" w:cs="Arial"/>
          <w:b/>
          <w:bCs/>
          <w:color w:val="FF0000"/>
          <w:sz w:val="16"/>
          <w:szCs w:val="16"/>
          <w:lang w:eastAsia="pt-BR"/>
        </w:rPr>
        <w:t xml:space="preserve"> </w:t>
      </w:r>
      <w:r w:rsidR="000D78E3" w:rsidRPr="00935C66">
        <w:rPr>
          <w:rFonts w:ascii="Book Antiqua" w:eastAsia="Times New Roman" w:hAnsi="Book Antiqua" w:cs="Arial"/>
          <w:b/>
          <w:bCs/>
          <w:color w:val="FF0000"/>
          <w:sz w:val="16"/>
          <w:szCs w:val="16"/>
          <w:u w:val="single"/>
          <w:lang w:eastAsia="pt-BR"/>
        </w:rPr>
        <w:t>(TJRS-2016/2022)</w:t>
      </w:r>
      <w:r w:rsidR="009507CE" w:rsidRPr="00935C66">
        <w:rPr>
          <w:rFonts w:ascii="Book Antiqua" w:eastAsia="Times New Roman" w:hAnsi="Book Antiqua" w:cs="Arial"/>
          <w:b/>
          <w:bCs/>
          <w:color w:val="FF0000"/>
          <w:sz w:val="16"/>
          <w:szCs w:val="16"/>
          <w:lang w:eastAsia="pt-BR"/>
        </w:rPr>
        <w:t xml:space="preserve"> </w:t>
      </w:r>
      <w:r w:rsidR="009507CE" w:rsidRPr="00935C66">
        <w:rPr>
          <w:rFonts w:ascii="Book Antiqua" w:hAnsi="Book Antiqua"/>
          <w:b/>
          <w:bCs/>
          <w:color w:val="FF0000"/>
          <w:sz w:val="16"/>
          <w:szCs w:val="16"/>
          <w:u w:val="single"/>
        </w:rPr>
        <w:t>(TJSC-2022)</w:t>
      </w:r>
      <w:r w:rsidR="001E5997">
        <w:rPr>
          <w:rFonts w:ascii="Book Antiqua" w:hAnsi="Book Antiqua"/>
          <w:b/>
          <w:bCs/>
          <w:color w:val="FF0000"/>
          <w:sz w:val="16"/>
          <w:szCs w:val="16"/>
        </w:rPr>
        <w:t xml:space="preserve"> </w:t>
      </w:r>
      <w:r w:rsidR="001E5997">
        <w:rPr>
          <w:rFonts w:ascii="Book Antiqua" w:eastAsia="Times New Roman" w:hAnsi="Book Antiqua" w:cs="Arial"/>
          <w:b/>
          <w:bCs/>
          <w:color w:val="FF0000"/>
          <w:sz w:val="16"/>
          <w:szCs w:val="16"/>
          <w:u w:val="single"/>
          <w:lang w:eastAsia="pt-BR"/>
        </w:rPr>
        <w:t>(PCAM-2022)</w:t>
      </w:r>
      <w:r w:rsidR="00787BE1">
        <w:rPr>
          <w:rFonts w:ascii="Book Antiqua" w:hAnsi="Book Antiqua"/>
          <w:b/>
          <w:bCs/>
          <w:color w:val="FF0000"/>
          <w:sz w:val="16"/>
          <w:szCs w:val="16"/>
        </w:rPr>
        <w:t xml:space="preserve"> </w:t>
      </w:r>
      <w:r w:rsidR="00787BE1">
        <w:rPr>
          <w:rFonts w:ascii="Book Antiqua" w:eastAsia="Times New Roman" w:hAnsi="Book Antiqua" w:cs="Times New Roman"/>
          <w:b/>
          <w:bCs/>
          <w:color w:val="FF0000"/>
          <w:sz w:val="16"/>
          <w:szCs w:val="16"/>
          <w:u w:val="single"/>
          <w:lang w:eastAsia="pt-BR"/>
        </w:rPr>
        <w:t>(TJDFT-2023)</w:t>
      </w:r>
      <w:r w:rsidR="002C59A4">
        <w:rPr>
          <w:rFonts w:ascii="Book Antiqua" w:eastAsia="Times New Roman" w:hAnsi="Book Antiqua" w:cs="Times New Roman"/>
          <w:b/>
          <w:bCs/>
          <w:color w:val="FF0000"/>
          <w:sz w:val="16"/>
          <w:szCs w:val="16"/>
          <w:lang w:eastAsia="pt-BR"/>
        </w:rPr>
        <w:t xml:space="preserve"> </w:t>
      </w:r>
      <w:r w:rsidR="002C59A4">
        <w:rPr>
          <w:rFonts w:ascii="Book Antiqua" w:eastAsia="Times New Roman" w:hAnsi="Book Antiqua" w:cs="Times New Roman"/>
          <w:b/>
          <w:bCs/>
          <w:color w:val="FF0000"/>
          <w:sz w:val="16"/>
          <w:szCs w:val="16"/>
          <w:u w:val="single"/>
          <w:lang w:eastAsia="pt-BR"/>
        </w:rPr>
        <w:t>(Cartórios/TJSE-2023)</w:t>
      </w:r>
      <w:r w:rsidR="001D4126">
        <w:rPr>
          <w:rFonts w:ascii="Book Antiqua" w:eastAsia="Times New Roman" w:hAnsi="Book Antiqua" w:cs="Times New Roman"/>
          <w:b/>
          <w:bCs/>
          <w:color w:val="FF0000"/>
          <w:sz w:val="16"/>
          <w:szCs w:val="16"/>
          <w:lang w:eastAsia="pt-BR"/>
        </w:rPr>
        <w:t xml:space="preserve"> </w:t>
      </w:r>
      <w:r w:rsidR="001D4126" w:rsidRPr="00935C66">
        <w:rPr>
          <w:rFonts w:ascii="Book Antiqua" w:eastAsia="Times New Roman" w:hAnsi="Book Antiqua" w:cs="Arial"/>
          <w:b/>
          <w:bCs/>
          <w:color w:val="FF0000"/>
          <w:sz w:val="16"/>
          <w:szCs w:val="16"/>
          <w:u w:val="single"/>
          <w:lang w:eastAsia="pt-BR"/>
        </w:rPr>
        <w:t>(MPSC-2013</w:t>
      </w:r>
      <w:r w:rsidR="001D4126">
        <w:rPr>
          <w:rFonts w:ascii="Book Antiqua" w:eastAsia="Times New Roman" w:hAnsi="Book Antiqua" w:cs="Arial"/>
          <w:b/>
          <w:bCs/>
          <w:color w:val="FF0000"/>
          <w:sz w:val="16"/>
          <w:szCs w:val="16"/>
          <w:u w:val="single"/>
          <w:lang w:eastAsia="pt-BR"/>
        </w:rPr>
        <w:t>/2024</w:t>
      </w:r>
      <w:r w:rsidR="001D4126" w:rsidRPr="00935C66">
        <w:rPr>
          <w:rFonts w:ascii="Book Antiqua" w:eastAsia="Times New Roman" w:hAnsi="Book Antiqua" w:cs="Arial"/>
          <w:b/>
          <w:bCs/>
          <w:color w:val="FF0000"/>
          <w:sz w:val="16"/>
          <w:szCs w:val="16"/>
          <w:u w:val="single"/>
          <w:lang w:eastAsia="pt-BR"/>
        </w:rPr>
        <w:t>)</w:t>
      </w:r>
      <w:r w:rsidR="005A4105">
        <w:rPr>
          <w:rFonts w:ascii="Book Antiqua" w:eastAsia="Times New Roman" w:hAnsi="Book Antiqua" w:cs="Times New Roman"/>
          <w:b/>
          <w:bCs/>
          <w:color w:val="FF0000"/>
          <w:sz w:val="16"/>
          <w:szCs w:val="16"/>
          <w:lang w:eastAsia="pt-BR"/>
        </w:rPr>
        <w:t xml:space="preserve"> </w:t>
      </w:r>
      <w:r w:rsidR="005A4105">
        <w:rPr>
          <w:rFonts w:ascii="Book Antiqua" w:hAnsi="Book Antiqua" w:cs="Times New Roman"/>
          <w:b/>
          <w:color w:val="FF0000"/>
          <w:sz w:val="16"/>
          <w:szCs w:val="16"/>
          <w:u w:val="single"/>
        </w:rPr>
        <w:t>(MPRJ-2024)</w:t>
      </w:r>
      <w:r w:rsidR="00905CEC">
        <w:rPr>
          <w:rFonts w:ascii="Book Antiqua" w:hAnsi="Book Antiqua" w:cs="Times New Roman"/>
          <w:b/>
          <w:color w:val="FF0000"/>
          <w:sz w:val="16"/>
          <w:szCs w:val="16"/>
        </w:rPr>
        <w:t xml:space="preserve"> </w:t>
      </w:r>
      <w:r w:rsidR="00905CEC">
        <w:rPr>
          <w:rFonts w:ascii="Book Antiqua" w:hAnsi="Book Antiqua" w:cs="Times New Roman"/>
          <w:b/>
          <w:color w:val="FF0000"/>
          <w:sz w:val="16"/>
          <w:szCs w:val="16"/>
          <w:u w:val="single"/>
        </w:rPr>
        <w:t>(PGEPR-2024)</w:t>
      </w:r>
    </w:p>
    <w:tbl>
      <w:tblPr>
        <w:tblStyle w:val="Tabelacomgrade"/>
        <w:tblW w:w="0" w:type="auto"/>
        <w:shd w:val="clear" w:color="auto" w:fill="CCFFFF"/>
        <w:tblLook w:val="04A0" w:firstRow="1" w:lastRow="0" w:firstColumn="1" w:lastColumn="0" w:noHBand="0" w:noVBand="1"/>
      </w:tblPr>
      <w:tblGrid>
        <w:gridCol w:w="8494"/>
      </w:tblGrid>
      <w:tr w:rsidR="00AA6BB3" w:rsidRPr="009B02A2" w14:paraId="7697571B" w14:textId="77777777" w:rsidTr="00C578C5">
        <w:tc>
          <w:tcPr>
            <w:tcW w:w="8494" w:type="dxa"/>
            <w:shd w:val="clear" w:color="auto" w:fill="CCFFFF"/>
          </w:tcPr>
          <w:p w14:paraId="5FE764D8" w14:textId="57E224FA" w:rsidR="002C59A4" w:rsidRDefault="002C59A4" w:rsidP="002C59A4">
            <w:pPr>
              <w:jc w:val="both"/>
              <w:rPr>
                <w:rFonts w:ascii="Book Antiqua" w:hAnsi="Book Antiqua" w:cs="Times New Roman"/>
                <w:b/>
                <w:bCs/>
                <w:color w:val="000000"/>
                <w:sz w:val="19"/>
                <w:szCs w:val="19"/>
              </w:rPr>
            </w:pPr>
            <w:r w:rsidRPr="0025071E">
              <w:rPr>
                <w:rFonts w:ascii="Book Antiqua" w:eastAsia="Times New Roman" w:hAnsi="Book Antiqua" w:cs="Times New Roman"/>
                <w:b/>
                <w:i/>
                <w:iCs/>
                <w:color w:val="FF0000"/>
                <w:sz w:val="19"/>
                <w:szCs w:val="19"/>
                <w:lang w:eastAsia="pt-BR"/>
              </w:rPr>
              <w:t>#</w:t>
            </w:r>
            <w:r w:rsidRPr="0025071E">
              <w:rPr>
                <w:rFonts w:ascii="Book Antiqua" w:eastAsia="Times New Roman" w:hAnsi="Book Antiqua" w:cs="Times New Roman"/>
                <w:b/>
                <w:i/>
                <w:iCs/>
                <w:color w:val="FF0000"/>
                <w:sz w:val="19"/>
                <w:szCs w:val="19"/>
                <w:highlight w:val="green"/>
                <w:lang w:eastAsia="pt-BR"/>
              </w:rPr>
              <w:t>Atenção</w:t>
            </w:r>
            <w:r w:rsidRPr="0025071E">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STF</w:t>
            </w:r>
            <w:r w:rsidRPr="0025071E">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C</w:t>
            </w:r>
            <w:r>
              <w:rPr>
                <w:rFonts w:ascii="Book Antiqua" w:eastAsia="Times New Roman" w:hAnsi="Book Antiqua" w:cs="Times New Roman"/>
                <w:b/>
                <w:i/>
                <w:iCs/>
                <w:color w:val="FF0000"/>
                <w:sz w:val="19"/>
                <w:szCs w:val="19"/>
                <w:highlight w:val="green"/>
                <w:lang w:eastAsia="pt-BR"/>
              </w:rPr>
              <w:t>artórios/TJSE-2023</w:t>
            </w:r>
            <w:r>
              <w:rPr>
                <w:rFonts w:ascii="Book Antiqua" w:eastAsia="Times New Roman" w:hAnsi="Book Antiqua" w:cs="Times New Roman"/>
                <w:b/>
                <w:i/>
                <w:iCs/>
                <w:color w:val="FF0000"/>
                <w:sz w:val="19"/>
                <w:szCs w:val="19"/>
                <w:lang w:eastAsia="pt-BR"/>
              </w:rPr>
              <w:t>: #</w:t>
            </w:r>
            <w:r w:rsidRPr="009507CE">
              <w:rPr>
                <w:rFonts w:ascii="Book Antiqua" w:eastAsia="Times New Roman" w:hAnsi="Book Antiqua" w:cs="Times New Roman"/>
                <w:b/>
                <w:i/>
                <w:iCs/>
                <w:color w:val="FF0000"/>
                <w:sz w:val="19"/>
                <w:szCs w:val="19"/>
                <w:highlight w:val="green"/>
                <w:lang w:eastAsia="pt-BR"/>
              </w:rPr>
              <w:t>FGV</w:t>
            </w:r>
            <w:r w:rsidRPr="0025071E">
              <w:rPr>
                <w:rFonts w:ascii="Book Antiqua" w:eastAsia="Times New Roman" w:hAnsi="Book Antiqua" w:cs="Times New Roman"/>
                <w:bCs/>
                <w:sz w:val="19"/>
                <w:szCs w:val="19"/>
                <w:lang w:eastAsia="pt-BR"/>
              </w:rPr>
              <w:t xml:space="preserve">: </w:t>
            </w:r>
            <w:r w:rsidRPr="002C59A4">
              <w:rPr>
                <w:rFonts w:ascii="Book Antiqua" w:hAnsi="Book Antiqua" w:cs="Times New Roman"/>
                <w:b/>
                <w:bCs/>
                <w:i/>
                <w:iCs/>
                <w:color w:val="000000"/>
                <w:sz w:val="19"/>
                <w:szCs w:val="19"/>
                <w:u w:val="single"/>
              </w:rPr>
              <w:t xml:space="preserve">São constitucionais os </w:t>
            </w:r>
            <w:proofErr w:type="spellStart"/>
            <w:r w:rsidRPr="002C59A4">
              <w:rPr>
                <w:rFonts w:ascii="Book Antiqua" w:hAnsi="Book Antiqua" w:cs="Times New Roman"/>
                <w:b/>
                <w:bCs/>
                <w:i/>
                <w:iCs/>
                <w:color w:val="000000"/>
                <w:sz w:val="19"/>
                <w:szCs w:val="19"/>
                <w:u w:val="single"/>
              </w:rPr>
              <w:t>arts</w:t>
            </w:r>
            <w:proofErr w:type="spellEnd"/>
            <w:r w:rsidRPr="002C59A4">
              <w:rPr>
                <w:rFonts w:ascii="Book Antiqua" w:hAnsi="Book Antiqua" w:cs="Times New Roman"/>
                <w:b/>
                <w:bCs/>
                <w:i/>
                <w:iCs/>
                <w:color w:val="000000"/>
                <w:sz w:val="19"/>
                <w:szCs w:val="19"/>
                <w:u w:val="single"/>
              </w:rPr>
              <w:t>. 67 e 69 da Lei 11.941/09</w:t>
            </w:r>
            <w:r>
              <w:rPr>
                <w:rStyle w:val="Refdenotaderodap"/>
                <w:rFonts w:ascii="Book Antiqua" w:hAnsi="Book Antiqua" w:cs="Times New Roman"/>
                <w:b/>
                <w:bCs/>
                <w:i/>
                <w:iCs/>
                <w:color w:val="000000"/>
                <w:sz w:val="19"/>
                <w:szCs w:val="19"/>
                <w:u w:val="single"/>
              </w:rPr>
              <w:footnoteReference w:id="1"/>
            </w:r>
            <w:r w:rsidRPr="002C59A4">
              <w:rPr>
                <w:rFonts w:ascii="Book Antiqua" w:hAnsi="Book Antiqua" w:cs="Times New Roman"/>
                <w:b/>
                <w:bCs/>
                <w:i/>
                <w:iCs/>
                <w:color w:val="000000"/>
                <w:sz w:val="19"/>
                <w:szCs w:val="19"/>
                <w:u w:val="single"/>
              </w:rPr>
              <w:t xml:space="preserve"> e o art. 9º da Lei 10.684/03</w:t>
            </w:r>
            <w:r>
              <w:rPr>
                <w:rFonts w:ascii="Book Antiqua" w:hAnsi="Book Antiqua" w:cs="Times New Roman"/>
                <w:b/>
                <w:bCs/>
                <w:color w:val="000000"/>
                <w:sz w:val="19"/>
                <w:szCs w:val="19"/>
              </w:rPr>
              <w:t>:</w:t>
            </w:r>
            <w:r>
              <w:t xml:space="preserve"> </w:t>
            </w:r>
            <w:r w:rsidRPr="002C59A4">
              <w:rPr>
                <w:rFonts w:ascii="Book Antiqua" w:hAnsi="Book Antiqua" w:cs="Times New Roman"/>
                <w:b/>
                <w:bCs/>
                <w:color w:val="000000"/>
                <w:sz w:val="19"/>
                <w:szCs w:val="19"/>
              </w:rPr>
              <w:t>São constitucionais dispositivos de leis que estabelecem a suspensão da pretensão punitiva estatal, em consequência do parcelamento de débitos tributários, bem como a extinção da punibilidade do agente, se realizado o pagamento integral</w:t>
            </w:r>
            <w:r>
              <w:rPr>
                <w:rFonts w:ascii="Book Antiqua" w:hAnsi="Book Antiqua" w:cs="Times New Roman"/>
                <w:b/>
                <w:bCs/>
                <w:color w:val="000000"/>
                <w:sz w:val="19"/>
                <w:szCs w:val="19"/>
              </w:rPr>
              <w:t xml:space="preserve">. </w:t>
            </w:r>
            <w:r w:rsidRPr="002C59A4">
              <w:rPr>
                <w:rFonts w:ascii="Book Antiqua" w:hAnsi="Book Antiqua" w:cs="Times New Roman"/>
                <w:b/>
                <w:bCs/>
                <w:color w:val="000000"/>
                <w:sz w:val="19"/>
                <w:szCs w:val="19"/>
              </w:rPr>
              <w:t xml:space="preserve">Não há violação aos </w:t>
            </w:r>
            <w:proofErr w:type="spellStart"/>
            <w:r w:rsidRPr="002C59A4">
              <w:rPr>
                <w:rFonts w:ascii="Book Antiqua" w:hAnsi="Book Antiqua" w:cs="Times New Roman"/>
                <w:b/>
                <w:bCs/>
                <w:color w:val="000000"/>
                <w:sz w:val="19"/>
                <w:szCs w:val="19"/>
              </w:rPr>
              <w:t>arts</w:t>
            </w:r>
            <w:proofErr w:type="spellEnd"/>
            <w:r w:rsidRPr="002C59A4">
              <w:rPr>
                <w:rFonts w:ascii="Book Antiqua" w:hAnsi="Book Antiqua" w:cs="Times New Roman"/>
                <w:b/>
                <w:bCs/>
                <w:color w:val="000000"/>
                <w:sz w:val="19"/>
                <w:szCs w:val="19"/>
              </w:rPr>
              <w:t>. 3º, I a IV, e 5º, caput, da CF nem ao o princípio da proporcionalidade, sob a perspectiva da proibição da proteção deficiente</w:t>
            </w:r>
            <w:r w:rsidRPr="002C59A4">
              <w:rPr>
                <w:rFonts w:ascii="Book Antiqua" w:hAnsi="Book Antiqua" w:cs="Times New Roman"/>
                <w:color w:val="000000"/>
                <w:sz w:val="19"/>
                <w:szCs w:val="19"/>
              </w:rPr>
              <w:t>. STF. Plenário. ADI 4273/DF, Rel. Min. Nunes Marques, j</w:t>
            </w:r>
            <w:r>
              <w:rPr>
                <w:rFonts w:ascii="Book Antiqua" w:hAnsi="Book Antiqua" w:cs="Times New Roman"/>
                <w:color w:val="000000"/>
                <w:sz w:val="19"/>
                <w:szCs w:val="19"/>
              </w:rPr>
              <w:t>.</w:t>
            </w:r>
            <w:r w:rsidRPr="002C59A4">
              <w:rPr>
                <w:rFonts w:ascii="Book Antiqua" w:hAnsi="Book Antiqua" w:cs="Times New Roman"/>
                <w:color w:val="000000"/>
                <w:sz w:val="19"/>
                <w:szCs w:val="19"/>
              </w:rPr>
              <w:t xml:space="preserve"> 15/8/23</w:t>
            </w:r>
            <w:r w:rsidRPr="002C59A4">
              <w:rPr>
                <w:rFonts w:ascii="Book Antiqua" w:hAnsi="Book Antiqua" w:cs="Times New Roman"/>
                <w:b/>
                <w:bCs/>
                <w:color w:val="000000"/>
                <w:sz w:val="19"/>
                <w:szCs w:val="19"/>
              </w:rPr>
              <w:t xml:space="preserve"> (Info 1103).</w:t>
            </w:r>
          </w:p>
          <w:tbl>
            <w:tblPr>
              <w:tblStyle w:val="Tabelacomgrade"/>
              <w:tblW w:w="0" w:type="auto"/>
              <w:tblLook w:val="04A0" w:firstRow="1" w:lastRow="0" w:firstColumn="1" w:lastColumn="0" w:noHBand="0" w:noVBand="1"/>
            </w:tblPr>
            <w:tblGrid>
              <w:gridCol w:w="8268"/>
            </w:tblGrid>
            <w:tr w:rsidR="002C59A4" w14:paraId="67311E68" w14:textId="77777777" w:rsidTr="00483F88">
              <w:tc>
                <w:tcPr>
                  <w:tcW w:w="8268" w:type="dxa"/>
                  <w:shd w:val="clear" w:color="auto" w:fill="FFFFFF" w:themeFill="background1"/>
                </w:tcPr>
                <w:p w14:paraId="4839A9BA" w14:textId="2342A034" w:rsidR="002C59A4" w:rsidRDefault="002C59A4" w:rsidP="002C59A4">
                  <w:pPr>
                    <w:jc w:val="both"/>
                    <w:rPr>
                      <w:rFonts w:ascii="Book Antiqua" w:hAnsi="Book Antiqua" w:cs="Times New Roman"/>
                      <w:bCs/>
                      <w:color w:val="000000"/>
                      <w:sz w:val="19"/>
                      <w:szCs w:val="19"/>
                    </w:rPr>
                  </w:pPr>
                  <w:r w:rsidRPr="004E59EB">
                    <w:rPr>
                      <w:rFonts w:ascii="Book Antiqua" w:hAnsi="Book Antiqua"/>
                      <w:b/>
                      <w:bCs/>
                      <w:sz w:val="18"/>
                      <w:szCs w:val="18"/>
                    </w:rPr>
                    <w:t>(</w:t>
                  </w:r>
                  <w:r>
                    <w:rPr>
                      <w:rFonts w:ascii="Book Antiqua" w:hAnsi="Book Antiqua"/>
                      <w:b/>
                      <w:bCs/>
                      <w:sz w:val="18"/>
                      <w:szCs w:val="18"/>
                      <w:highlight w:val="yellow"/>
                    </w:rPr>
                    <w:t>Cartórios/TJSE-2023-FGV</w:t>
                  </w:r>
                  <w:r w:rsidRPr="004E59EB">
                    <w:rPr>
                      <w:rFonts w:ascii="Book Antiqua" w:hAnsi="Book Antiqua"/>
                      <w:b/>
                      <w:bCs/>
                      <w:sz w:val="18"/>
                      <w:szCs w:val="18"/>
                    </w:rPr>
                    <w:t>)</w:t>
                  </w:r>
                  <w:r w:rsidRPr="004E59EB">
                    <w:rPr>
                      <w:rFonts w:ascii="Book Antiqua" w:hAnsi="Book Antiqua"/>
                      <w:sz w:val="18"/>
                      <w:szCs w:val="18"/>
                    </w:rPr>
                    <w:t xml:space="preserve">: </w:t>
                  </w:r>
                  <w:r w:rsidRPr="002C59A4">
                    <w:rPr>
                      <w:rFonts w:ascii="Book Antiqua" w:hAnsi="Book Antiqua"/>
                      <w:sz w:val="18"/>
                      <w:szCs w:val="18"/>
                    </w:rPr>
                    <w:t>A Lei Alfa estabeleceu a suspensão da pretensão punitiva estatal, em consequência do parcelamento de débitos tributários, bem como a extinção da punibilidade do agente, se realizado o pagamento integral.</w:t>
                  </w:r>
                  <w:r>
                    <w:rPr>
                      <w:rFonts w:ascii="Book Antiqua" w:hAnsi="Book Antiqua"/>
                      <w:sz w:val="18"/>
                      <w:szCs w:val="18"/>
                    </w:rPr>
                    <w:t xml:space="preserve"> </w:t>
                  </w:r>
                  <w:r w:rsidRPr="002C59A4">
                    <w:rPr>
                      <w:rFonts w:ascii="Book Antiqua" w:hAnsi="Book Antiqua"/>
                      <w:sz w:val="18"/>
                      <w:szCs w:val="18"/>
                    </w:rPr>
                    <w:t xml:space="preserve">Diante do exposto e da jurisprudência predominante do </w:t>
                  </w:r>
                  <w:r>
                    <w:rPr>
                      <w:rFonts w:ascii="Book Antiqua" w:hAnsi="Book Antiqua"/>
                      <w:sz w:val="18"/>
                      <w:szCs w:val="18"/>
                    </w:rPr>
                    <w:t>STF</w:t>
                  </w:r>
                  <w:r w:rsidRPr="002C59A4">
                    <w:rPr>
                      <w:rFonts w:ascii="Book Antiqua" w:hAnsi="Book Antiqua"/>
                      <w:sz w:val="18"/>
                      <w:szCs w:val="18"/>
                    </w:rPr>
                    <w:t>, é correto afirmar que a referida norma é</w:t>
                  </w:r>
                  <w:r>
                    <w:rPr>
                      <w:rFonts w:ascii="Book Antiqua" w:hAnsi="Book Antiqua"/>
                      <w:sz w:val="18"/>
                      <w:szCs w:val="18"/>
                    </w:rPr>
                    <w:t xml:space="preserve">: </w:t>
                  </w:r>
                  <w:r w:rsidRPr="002C59A4">
                    <w:rPr>
                      <w:rFonts w:ascii="Book Antiqua" w:hAnsi="Book Antiqua"/>
                      <w:sz w:val="18"/>
                      <w:szCs w:val="18"/>
                    </w:rPr>
                    <w:t>constitucional, por observar os preceitos da Constituição de 1988 e o princípio da proporcionalidade, sob a perspectiva da proibição da proteção deficiente</w:t>
                  </w:r>
                  <w:r w:rsidRPr="00C81330">
                    <w:rPr>
                      <w:rFonts w:ascii="Book Antiqua" w:hAnsi="Book Antiqua"/>
                      <w:sz w:val="18"/>
                      <w:szCs w:val="18"/>
                    </w:rPr>
                    <w:t>.</w:t>
                  </w:r>
                  <w:r w:rsidRPr="004E59EB">
                    <w:rPr>
                      <w:rFonts w:ascii="Book Antiqua" w:hAnsi="Book Antiqua"/>
                      <w:sz w:val="18"/>
                      <w:szCs w:val="18"/>
                    </w:rPr>
                    <w:t xml:space="preserve"> </w:t>
                  </w:r>
                  <w:r w:rsidRPr="004E59EB">
                    <w:rPr>
                      <w:rFonts w:ascii="Book Antiqua" w:hAnsi="Book Antiqua"/>
                      <w:b/>
                      <w:bCs/>
                      <w:sz w:val="18"/>
                      <w:szCs w:val="18"/>
                    </w:rPr>
                    <w:t xml:space="preserve">BL: </w:t>
                  </w:r>
                  <w:r>
                    <w:rPr>
                      <w:rFonts w:ascii="Book Antiqua" w:hAnsi="Book Antiqua"/>
                      <w:b/>
                      <w:bCs/>
                      <w:sz w:val="18"/>
                      <w:szCs w:val="18"/>
                    </w:rPr>
                    <w:t>Info 1103, STF.</w:t>
                  </w:r>
                </w:p>
              </w:tc>
            </w:tr>
          </w:tbl>
          <w:p w14:paraId="709F0A1E" w14:textId="77777777" w:rsidR="002C59A4" w:rsidRDefault="002C59A4" w:rsidP="00C2255C">
            <w:pPr>
              <w:jc w:val="both"/>
              <w:rPr>
                <w:rFonts w:ascii="Book Antiqua" w:eastAsia="Times New Roman" w:hAnsi="Book Antiqua" w:cs="Times New Roman"/>
                <w:b/>
                <w:i/>
                <w:iCs/>
                <w:color w:val="FF0000"/>
                <w:sz w:val="19"/>
                <w:szCs w:val="19"/>
                <w:lang w:eastAsia="pt-BR"/>
              </w:rPr>
            </w:pPr>
          </w:p>
          <w:p w14:paraId="00570887" w14:textId="45C27970" w:rsidR="00C2255C" w:rsidRDefault="00C2255C" w:rsidP="00C2255C">
            <w:pPr>
              <w:jc w:val="both"/>
              <w:rPr>
                <w:rFonts w:ascii="Book Antiqua" w:hAnsi="Book Antiqua" w:cs="Times New Roman"/>
                <w:bCs/>
                <w:color w:val="000000"/>
                <w:sz w:val="19"/>
                <w:szCs w:val="19"/>
              </w:rPr>
            </w:pPr>
            <w:r w:rsidRPr="0025071E">
              <w:rPr>
                <w:rFonts w:ascii="Book Antiqua" w:eastAsia="Times New Roman" w:hAnsi="Book Antiqua" w:cs="Times New Roman"/>
                <w:b/>
                <w:i/>
                <w:iCs/>
                <w:color w:val="FF0000"/>
                <w:sz w:val="19"/>
                <w:szCs w:val="19"/>
                <w:lang w:eastAsia="pt-BR"/>
              </w:rPr>
              <w:t>#</w:t>
            </w:r>
            <w:r w:rsidRPr="0025071E">
              <w:rPr>
                <w:rFonts w:ascii="Book Antiqua" w:eastAsia="Times New Roman" w:hAnsi="Book Antiqua" w:cs="Times New Roman"/>
                <w:b/>
                <w:i/>
                <w:iCs/>
                <w:color w:val="FF0000"/>
                <w:sz w:val="19"/>
                <w:szCs w:val="19"/>
                <w:highlight w:val="green"/>
                <w:lang w:eastAsia="pt-BR"/>
              </w:rPr>
              <w:t>Atenção</w:t>
            </w:r>
            <w:r w:rsidRPr="0025071E">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STJ e STF</w:t>
            </w:r>
            <w:r w:rsidRPr="0025071E">
              <w:rPr>
                <w:rFonts w:ascii="Book Antiqua" w:eastAsia="Times New Roman" w:hAnsi="Book Antiqua" w:cs="Times New Roman"/>
                <w:b/>
                <w:i/>
                <w:iCs/>
                <w:color w:val="FF0000"/>
                <w:sz w:val="19"/>
                <w:szCs w:val="19"/>
                <w:lang w:eastAsia="pt-BR"/>
              </w:rPr>
              <w:t>: #</w:t>
            </w:r>
            <w:r w:rsidRPr="0025071E">
              <w:rPr>
                <w:rFonts w:ascii="Book Antiqua" w:eastAsia="Times New Roman" w:hAnsi="Book Antiqua" w:cs="Times New Roman"/>
                <w:b/>
                <w:i/>
                <w:iCs/>
                <w:color w:val="FF0000"/>
                <w:sz w:val="19"/>
                <w:szCs w:val="19"/>
                <w:highlight w:val="green"/>
                <w:lang w:eastAsia="pt-BR"/>
              </w:rPr>
              <w:t>DOD</w:t>
            </w:r>
            <w:r w:rsidR="00D4324A">
              <w:rPr>
                <w:rFonts w:ascii="Book Antiqua" w:eastAsia="Times New Roman" w:hAnsi="Book Antiqua" w:cs="Times New Roman"/>
                <w:b/>
                <w:i/>
                <w:iCs/>
                <w:color w:val="FF0000"/>
                <w:sz w:val="19"/>
                <w:szCs w:val="19"/>
                <w:lang w:eastAsia="pt-BR"/>
              </w:rPr>
              <w:t>: #</w:t>
            </w:r>
            <w:r w:rsidR="00D4324A" w:rsidRPr="00D4324A">
              <w:rPr>
                <w:rFonts w:ascii="Book Antiqua" w:eastAsia="Times New Roman" w:hAnsi="Book Antiqua" w:cs="Times New Roman"/>
                <w:b/>
                <w:i/>
                <w:iCs/>
                <w:color w:val="FF0000"/>
                <w:sz w:val="19"/>
                <w:szCs w:val="19"/>
                <w:highlight w:val="green"/>
                <w:lang w:eastAsia="pt-BR"/>
              </w:rPr>
              <w:t>TRT/Unificado-2017</w:t>
            </w:r>
            <w:r w:rsidR="00204C8E">
              <w:rPr>
                <w:rFonts w:ascii="Book Antiqua" w:eastAsia="Times New Roman" w:hAnsi="Book Antiqua" w:cs="Times New Roman"/>
                <w:b/>
                <w:i/>
                <w:iCs/>
                <w:color w:val="FF0000"/>
                <w:sz w:val="19"/>
                <w:szCs w:val="19"/>
                <w:lang w:eastAsia="pt-BR"/>
              </w:rPr>
              <w:t>: #</w:t>
            </w:r>
            <w:r w:rsidR="00204C8E" w:rsidRPr="00204C8E">
              <w:rPr>
                <w:rFonts w:ascii="Book Antiqua" w:eastAsia="Times New Roman" w:hAnsi="Book Antiqua" w:cs="Times New Roman"/>
                <w:b/>
                <w:i/>
                <w:iCs/>
                <w:color w:val="FF0000"/>
                <w:sz w:val="19"/>
                <w:szCs w:val="19"/>
                <w:highlight w:val="green"/>
                <w:lang w:eastAsia="pt-BR"/>
              </w:rPr>
              <w:t>PCMA-2018</w:t>
            </w:r>
            <w:r w:rsidR="000C24CF">
              <w:rPr>
                <w:rFonts w:ascii="Book Antiqua" w:eastAsia="Times New Roman" w:hAnsi="Book Antiqua" w:cs="Times New Roman"/>
                <w:b/>
                <w:i/>
                <w:iCs/>
                <w:color w:val="FF0000"/>
                <w:sz w:val="19"/>
                <w:szCs w:val="19"/>
                <w:lang w:eastAsia="pt-BR"/>
              </w:rPr>
              <w:t>: #</w:t>
            </w:r>
            <w:r w:rsidR="000C24CF" w:rsidRPr="000C24CF">
              <w:rPr>
                <w:rFonts w:ascii="Book Antiqua" w:eastAsia="Times New Roman" w:hAnsi="Book Antiqua" w:cs="Times New Roman"/>
                <w:b/>
                <w:i/>
                <w:iCs/>
                <w:color w:val="FF0000"/>
                <w:sz w:val="19"/>
                <w:szCs w:val="19"/>
                <w:highlight w:val="green"/>
                <w:lang w:eastAsia="pt-BR"/>
              </w:rPr>
              <w:t>Anal. Judic./TRF4-2019</w:t>
            </w:r>
            <w:r w:rsidR="0025071E">
              <w:rPr>
                <w:rFonts w:ascii="Book Antiqua" w:eastAsia="Times New Roman" w:hAnsi="Book Antiqua" w:cs="Times New Roman"/>
                <w:b/>
                <w:i/>
                <w:iCs/>
                <w:color w:val="FF0000"/>
                <w:sz w:val="19"/>
                <w:szCs w:val="19"/>
                <w:lang w:eastAsia="pt-BR"/>
              </w:rPr>
              <w:t>: #</w:t>
            </w:r>
            <w:r w:rsidR="0025071E" w:rsidRPr="0025071E">
              <w:rPr>
                <w:rFonts w:ascii="Book Antiqua" w:eastAsia="Times New Roman" w:hAnsi="Book Antiqua" w:cs="Times New Roman"/>
                <w:b/>
                <w:i/>
                <w:iCs/>
                <w:color w:val="FF0000"/>
                <w:sz w:val="19"/>
                <w:szCs w:val="19"/>
                <w:highlight w:val="green"/>
                <w:lang w:eastAsia="pt-BR"/>
              </w:rPr>
              <w:t>MPAP-2021</w:t>
            </w:r>
            <w:r w:rsidR="008F4C46">
              <w:rPr>
                <w:rFonts w:ascii="Book Antiqua" w:eastAsia="Times New Roman" w:hAnsi="Book Antiqua" w:cs="Times New Roman"/>
                <w:b/>
                <w:i/>
                <w:iCs/>
                <w:color w:val="FF0000"/>
                <w:sz w:val="19"/>
                <w:szCs w:val="19"/>
                <w:lang w:eastAsia="pt-BR"/>
              </w:rPr>
              <w:t>: #</w:t>
            </w:r>
            <w:r w:rsidR="008F4C46" w:rsidRPr="008F4C46">
              <w:rPr>
                <w:rFonts w:ascii="Book Antiqua" w:eastAsia="Times New Roman" w:hAnsi="Book Antiqua" w:cs="Times New Roman"/>
                <w:b/>
                <w:i/>
                <w:iCs/>
                <w:color w:val="FF0000"/>
                <w:sz w:val="19"/>
                <w:szCs w:val="19"/>
                <w:highlight w:val="green"/>
                <w:lang w:eastAsia="pt-BR"/>
              </w:rPr>
              <w:t>MPMG-2021</w:t>
            </w:r>
            <w:r w:rsidR="001776ED">
              <w:rPr>
                <w:rFonts w:ascii="Book Antiqua" w:eastAsia="Times New Roman" w:hAnsi="Book Antiqua" w:cs="Times New Roman"/>
                <w:b/>
                <w:i/>
                <w:iCs/>
                <w:color w:val="FF0000"/>
                <w:sz w:val="19"/>
                <w:szCs w:val="19"/>
                <w:lang w:eastAsia="pt-BR"/>
              </w:rPr>
              <w:t>: #</w:t>
            </w:r>
            <w:r w:rsidR="001776ED" w:rsidRPr="001776ED">
              <w:rPr>
                <w:rFonts w:ascii="Book Antiqua" w:eastAsia="Times New Roman" w:hAnsi="Book Antiqua" w:cs="Times New Roman"/>
                <w:b/>
                <w:i/>
                <w:iCs/>
                <w:color w:val="FF0000"/>
                <w:sz w:val="19"/>
                <w:szCs w:val="19"/>
                <w:highlight w:val="green"/>
                <w:lang w:eastAsia="pt-BR"/>
              </w:rPr>
              <w:t>MPRS-2021</w:t>
            </w:r>
            <w:r w:rsidR="0082428E">
              <w:rPr>
                <w:rFonts w:ascii="Book Antiqua" w:eastAsia="Times New Roman" w:hAnsi="Book Antiqua" w:cs="Times New Roman"/>
                <w:b/>
                <w:i/>
                <w:iCs/>
                <w:color w:val="FF0000"/>
                <w:sz w:val="19"/>
                <w:szCs w:val="19"/>
                <w:lang w:eastAsia="pt-BR"/>
              </w:rPr>
              <w:t>: #</w:t>
            </w:r>
            <w:r w:rsidR="0082428E" w:rsidRPr="0082428E">
              <w:rPr>
                <w:rFonts w:ascii="Book Antiqua" w:eastAsia="Times New Roman" w:hAnsi="Book Antiqua" w:cs="Times New Roman"/>
                <w:b/>
                <w:i/>
                <w:iCs/>
                <w:color w:val="FF0000"/>
                <w:sz w:val="19"/>
                <w:szCs w:val="19"/>
                <w:highlight w:val="green"/>
                <w:lang w:eastAsia="pt-BR"/>
              </w:rPr>
              <w:t>PGECE-2021</w:t>
            </w:r>
            <w:r w:rsidR="00265ECC">
              <w:rPr>
                <w:rFonts w:ascii="Book Antiqua" w:eastAsia="Times New Roman" w:hAnsi="Book Antiqua" w:cs="Times New Roman"/>
                <w:b/>
                <w:i/>
                <w:iCs/>
                <w:color w:val="FF0000"/>
                <w:sz w:val="19"/>
                <w:szCs w:val="19"/>
                <w:lang w:eastAsia="pt-BR"/>
              </w:rPr>
              <w:t>: #</w:t>
            </w:r>
            <w:r w:rsidR="00265ECC" w:rsidRPr="00265ECC">
              <w:rPr>
                <w:rFonts w:ascii="Book Antiqua" w:eastAsia="Times New Roman" w:hAnsi="Book Antiqua" w:cs="Times New Roman"/>
                <w:b/>
                <w:i/>
                <w:iCs/>
                <w:color w:val="FF0000"/>
                <w:sz w:val="19"/>
                <w:szCs w:val="19"/>
                <w:highlight w:val="green"/>
                <w:lang w:eastAsia="pt-BR"/>
              </w:rPr>
              <w:t>PGERS-2021</w:t>
            </w:r>
            <w:r w:rsidR="00762300">
              <w:rPr>
                <w:rFonts w:ascii="Book Antiqua" w:eastAsia="Times New Roman" w:hAnsi="Book Antiqua" w:cs="Times New Roman"/>
                <w:b/>
                <w:i/>
                <w:iCs/>
                <w:color w:val="FF0000"/>
                <w:sz w:val="19"/>
                <w:szCs w:val="19"/>
                <w:lang w:eastAsia="pt-BR"/>
              </w:rPr>
              <w:t>: #</w:t>
            </w:r>
            <w:r w:rsidR="00762300" w:rsidRPr="00762300">
              <w:rPr>
                <w:rFonts w:ascii="Book Antiqua" w:eastAsia="Times New Roman" w:hAnsi="Book Antiqua" w:cs="Times New Roman"/>
                <w:b/>
                <w:i/>
                <w:iCs/>
                <w:color w:val="FF0000"/>
                <w:sz w:val="19"/>
                <w:szCs w:val="19"/>
                <w:highlight w:val="green"/>
                <w:lang w:eastAsia="pt-BR"/>
              </w:rPr>
              <w:t>PF-2021</w:t>
            </w:r>
            <w:r w:rsidR="000D78E3">
              <w:rPr>
                <w:rFonts w:ascii="Book Antiqua" w:eastAsia="Times New Roman" w:hAnsi="Book Antiqua" w:cs="Times New Roman"/>
                <w:b/>
                <w:i/>
                <w:iCs/>
                <w:color w:val="FF0000"/>
                <w:sz w:val="19"/>
                <w:szCs w:val="19"/>
                <w:lang w:eastAsia="pt-BR"/>
              </w:rPr>
              <w:t>: #</w:t>
            </w:r>
            <w:r w:rsidR="000D78E3" w:rsidRPr="000D78E3">
              <w:rPr>
                <w:rFonts w:ascii="Book Antiqua" w:eastAsia="Times New Roman" w:hAnsi="Book Antiqua" w:cs="Times New Roman"/>
                <w:b/>
                <w:i/>
                <w:iCs/>
                <w:color w:val="FF0000"/>
                <w:sz w:val="19"/>
                <w:szCs w:val="19"/>
                <w:highlight w:val="green"/>
                <w:lang w:eastAsia="pt-BR"/>
              </w:rPr>
              <w:t>TJRS-2022</w:t>
            </w:r>
            <w:r w:rsidR="009507CE">
              <w:rPr>
                <w:rFonts w:ascii="Book Antiqua" w:eastAsia="Times New Roman" w:hAnsi="Book Antiqua" w:cs="Times New Roman"/>
                <w:b/>
                <w:i/>
                <w:iCs/>
                <w:color w:val="FF0000"/>
                <w:sz w:val="19"/>
                <w:szCs w:val="19"/>
                <w:lang w:eastAsia="pt-BR"/>
              </w:rPr>
              <w:t>: #</w:t>
            </w:r>
            <w:r w:rsidR="009507CE" w:rsidRPr="009507CE">
              <w:rPr>
                <w:rFonts w:ascii="Book Antiqua" w:eastAsia="Times New Roman" w:hAnsi="Book Antiqua" w:cs="Times New Roman"/>
                <w:b/>
                <w:i/>
                <w:iCs/>
                <w:color w:val="FF0000"/>
                <w:sz w:val="19"/>
                <w:szCs w:val="19"/>
                <w:highlight w:val="green"/>
                <w:lang w:eastAsia="pt-BR"/>
              </w:rPr>
              <w:t>TJSC-2022</w:t>
            </w:r>
            <w:r w:rsidR="00787BE1">
              <w:rPr>
                <w:rFonts w:ascii="Book Antiqua" w:eastAsia="Times New Roman" w:hAnsi="Book Antiqua" w:cs="Times New Roman"/>
                <w:b/>
                <w:i/>
                <w:iCs/>
                <w:color w:val="FF0000"/>
                <w:sz w:val="19"/>
                <w:szCs w:val="19"/>
                <w:lang w:eastAsia="pt-BR"/>
              </w:rPr>
              <w:t>: #</w:t>
            </w:r>
            <w:r w:rsidR="00787BE1" w:rsidRPr="00787BE1">
              <w:rPr>
                <w:rFonts w:ascii="Book Antiqua" w:eastAsia="Times New Roman" w:hAnsi="Book Antiqua" w:cs="Times New Roman"/>
                <w:b/>
                <w:i/>
                <w:iCs/>
                <w:color w:val="FF0000"/>
                <w:sz w:val="19"/>
                <w:szCs w:val="19"/>
                <w:highlight w:val="green"/>
                <w:lang w:eastAsia="pt-BR"/>
              </w:rPr>
              <w:t>TJDFT-2023</w:t>
            </w:r>
            <w:r w:rsidR="005A4105">
              <w:rPr>
                <w:rFonts w:ascii="Book Antiqua" w:eastAsia="Times New Roman" w:hAnsi="Book Antiqua" w:cs="Times New Roman"/>
                <w:b/>
                <w:i/>
                <w:iCs/>
                <w:color w:val="FF0000"/>
                <w:sz w:val="19"/>
                <w:szCs w:val="19"/>
                <w:lang w:eastAsia="pt-BR"/>
              </w:rPr>
              <w:t>: #</w:t>
            </w:r>
            <w:r w:rsidR="005A4105" w:rsidRPr="005A4105">
              <w:rPr>
                <w:rFonts w:ascii="Book Antiqua" w:eastAsia="Times New Roman" w:hAnsi="Book Antiqua" w:cs="Times New Roman"/>
                <w:b/>
                <w:i/>
                <w:iCs/>
                <w:color w:val="FF0000"/>
                <w:sz w:val="19"/>
                <w:szCs w:val="19"/>
                <w:highlight w:val="green"/>
                <w:lang w:eastAsia="pt-BR"/>
              </w:rPr>
              <w:t>MPRJ-2024</w:t>
            </w:r>
            <w:r w:rsidR="001D4126">
              <w:rPr>
                <w:rFonts w:ascii="Book Antiqua" w:eastAsia="Times New Roman" w:hAnsi="Book Antiqua" w:cs="Times New Roman"/>
                <w:b/>
                <w:i/>
                <w:iCs/>
                <w:color w:val="FF0000"/>
                <w:sz w:val="19"/>
                <w:szCs w:val="19"/>
                <w:lang w:eastAsia="pt-BR"/>
              </w:rPr>
              <w:t>: #</w:t>
            </w:r>
            <w:r w:rsidR="001D4126" w:rsidRPr="001D4126">
              <w:rPr>
                <w:rFonts w:ascii="Book Antiqua" w:eastAsia="Times New Roman" w:hAnsi="Book Antiqua" w:cs="Times New Roman"/>
                <w:b/>
                <w:i/>
                <w:iCs/>
                <w:color w:val="FF0000"/>
                <w:sz w:val="19"/>
                <w:szCs w:val="19"/>
                <w:highlight w:val="green"/>
                <w:lang w:eastAsia="pt-BR"/>
              </w:rPr>
              <w:t>MPSC-2024</w:t>
            </w:r>
            <w:r w:rsidR="00905CEC">
              <w:rPr>
                <w:rFonts w:ascii="Book Antiqua" w:eastAsia="Times New Roman" w:hAnsi="Book Antiqua" w:cs="Times New Roman"/>
                <w:b/>
                <w:i/>
                <w:iCs/>
                <w:color w:val="FF0000"/>
                <w:sz w:val="19"/>
                <w:szCs w:val="19"/>
                <w:lang w:eastAsia="pt-BR"/>
              </w:rPr>
              <w:t>: #</w:t>
            </w:r>
            <w:r w:rsidR="00905CEC" w:rsidRPr="00905CEC">
              <w:rPr>
                <w:rFonts w:ascii="Book Antiqua" w:eastAsia="Times New Roman" w:hAnsi="Book Antiqua" w:cs="Times New Roman"/>
                <w:b/>
                <w:i/>
                <w:iCs/>
                <w:color w:val="FF0000"/>
                <w:sz w:val="19"/>
                <w:szCs w:val="19"/>
                <w:highlight w:val="green"/>
                <w:lang w:eastAsia="pt-BR"/>
              </w:rPr>
              <w:t>PGEPR-2024</w:t>
            </w:r>
            <w:r w:rsidR="0025071E">
              <w:rPr>
                <w:rFonts w:ascii="Book Antiqua" w:eastAsia="Times New Roman" w:hAnsi="Book Antiqua" w:cs="Times New Roman"/>
                <w:b/>
                <w:i/>
                <w:iCs/>
                <w:color w:val="FF0000"/>
                <w:sz w:val="19"/>
                <w:szCs w:val="19"/>
                <w:lang w:eastAsia="pt-BR"/>
              </w:rPr>
              <w:t>: #</w:t>
            </w:r>
            <w:r w:rsidR="0025071E" w:rsidRPr="0025071E">
              <w:rPr>
                <w:rFonts w:ascii="Book Antiqua" w:eastAsia="Times New Roman" w:hAnsi="Book Antiqua" w:cs="Times New Roman"/>
                <w:b/>
                <w:i/>
                <w:iCs/>
                <w:color w:val="FF0000"/>
                <w:sz w:val="19"/>
                <w:szCs w:val="19"/>
                <w:highlight w:val="green"/>
                <w:lang w:eastAsia="pt-BR"/>
              </w:rPr>
              <w:t>CESPE</w:t>
            </w:r>
            <w:r w:rsidR="000D78E3">
              <w:rPr>
                <w:rFonts w:ascii="Book Antiqua" w:eastAsia="Times New Roman" w:hAnsi="Book Antiqua" w:cs="Times New Roman"/>
                <w:b/>
                <w:i/>
                <w:iCs/>
                <w:color w:val="FF0000"/>
                <w:sz w:val="19"/>
                <w:szCs w:val="19"/>
                <w:lang w:eastAsia="pt-BR"/>
              </w:rPr>
              <w:t>: #</w:t>
            </w:r>
            <w:r w:rsidR="000D78E3" w:rsidRPr="000D78E3">
              <w:rPr>
                <w:rFonts w:ascii="Book Antiqua" w:eastAsia="Times New Roman" w:hAnsi="Book Antiqua" w:cs="Times New Roman"/>
                <w:b/>
                <w:i/>
                <w:iCs/>
                <w:color w:val="FF0000"/>
                <w:sz w:val="19"/>
                <w:szCs w:val="19"/>
                <w:highlight w:val="green"/>
                <w:lang w:eastAsia="pt-BR"/>
              </w:rPr>
              <w:t>Faurgs</w:t>
            </w:r>
            <w:r w:rsidR="000C24CF">
              <w:rPr>
                <w:rFonts w:ascii="Book Antiqua" w:eastAsia="Times New Roman" w:hAnsi="Book Antiqua" w:cs="Times New Roman"/>
                <w:b/>
                <w:i/>
                <w:iCs/>
                <w:color w:val="FF0000"/>
                <w:sz w:val="19"/>
                <w:szCs w:val="19"/>
                <w:lang w:eastAsia="pt-BR"/>
              </w:rPr>
              <w:t>: #</w:t>
            </w:r>
            <w:r w:rsidR="000C24CF" w:rsidRPr="000C24CF">
              <w:rPr>
                <w:rFonts w:ascii="Book Antiqua" w:eastAsia="Times New Roman" w:hAnsi="Book Antiqua" w:cs="Times New Roman"/>
                <w:b/>
                <w:i/>
                <w:iCs/>
                <w:color w:val="FF0000"/>
                <w:sz w:val="19"/>
                <w:szCs w:val="19"/>
                <w:highlight w:val="green"/>
                <w:lang w:eastAsia="pt-BR"/>
              </w:rPr>
              <w:t>FCC</w:t>
            </w:r>
            <w:r w:rsidR="009507CE">
              <w:rPr>
                <w:rFonts w:ascii="Book Antiqua" w:eastAsia="Times New Roman" w:hAnsi="Book Antiqua" w:cs="Times New Roman"/>
                <w:b/>
                <w:i/>
                <w:iCs/>
                <w:color w:val="FF0000"/>
                <w:sz w:val="19"/>
                <w:szCs w:val="19"/>
                <w:lang w:eastAsia="pt-BR"/>
              </w:rPr>
              <w:t>: #</w:t>
            </w:r>
            <w:r w:rsidR="009507CE" w:rsidRPr="009507CE">
              <w:rPr>
                <w:rFonts w:ascii="Book Antiqua" w:eastAsia="Times New Roman" w:hAnsi="Book Antiqua" w:cs="Times New Roman"/>
                <w:b/>
                <w:i/>
                <w:iCs/>
                <w:color w:val="FF0000"/>
                <w:sz w:val="19"/>
                <w:szCs w:val="19"/>
                <w:highlight w:val="green"/>
                <w:lang w:eastAsia="pt-BR"/>
              </w:rPr>
              <w:t>FGV</w:t>
            </w:r>
            <w:r w:rsidR="00265ECC">
              <w:rPr>
                <w:rFonts w:ascii="Book Antiqua" w:eastAsia="Times New Roman" w:hAnsi="Book Antiqua" w:cs="Times New Roman"/>
                <w:b/>
                <w:i/>
                <w:iCs/>
                <w:color w:val="FF0000"/>
                <w:sz w:val="19"/>
                <w:szCs w:val="19"/>
                <w:lang w:eastAsia="pt-BR"/>
              </w:rPr>
              <w:t>: #</w:t>
            </w:r>
            <w:r w:rsidR="00265ECC" w:rsidRPr="00265ECC">
              <w:rPr>
                <w:rFonts w:ascii="Book Antiqua" w:eastAsia="Times New Roman" w:hAnsi="Book Antiqua" w:cs="Times New Roman"/>
                <w:b/>
                <w:i/>
                <w:iCs/>
                <w:color w:val="FF0000"/>
                <w:sz w:val="19"/>
                <w:szCs w:val="19"/>
                <w:highlight w:val="green"/>
                <w:lang w:eastAsia="pt-BR"/>
              </w:rPr>
              <w:t>Fundatec</w:t>
            </w:r>
            <w:r w:rsidR="005A4105">
              <w:rPr>
                <w:rFonts w:ascii="Book Antiqua" w:eastAsia="Times New Roman" w:hAnsi="Book Antiqua" w:cs="Times New Roman"/>
                <w:b/>
                <w:i/>
                <w:iCs/>
                <w:color w:val="FF0000"/>
                <w:sz w:val="19"/>
                <w:szCs w:val="19"/>
                <w:lang w:eastAsia="pt-BR"/>
              </w:rPr>
              <w:t>: #</w:t>
            </w:r>
            <w:r w:rsidR="005A4105" w:rsidRPr="005A4105">
              <w:rPr>
                <w:rFonts w:ascii="Book Antiqua" w:eastAsia="Times New Roman" w:hAnsi="Book Antiqua" w:cs="Times New Roman"/>
                <w:b/>
                <w:i/>
                <w:iCs/>
                <w:color w:val="FF0000"/>
                <w:sz w:val="19"/>
                <w:szCs w:val="19"/>
                <w:highlight w:val="green"/>
                <w:lang w:eastAsia="pt-BR"/>
              </w:rPr>
              <w:t>VUNESP</w:t>
            </w:r>
            <w:r w:rsidRPr="0025071E">
              <w:rPr>
                <w:rFonts w:ascii="Book Antiqua" w:eastAsia="Times New Roman" w:hAnsi="Book Antiqua" w:cs="Times New Roman"/>
                <w:bCs/>
                <w:sz w:val="19"/>
                <w:szCs w:val="19"/>
                <w:lang w:eastAsia="pt-BR"/>
              </w:rPr>
              <w:t xml:space="preserve">: </w:t>
            </w:r>
            <w:r w:rsidRPr="0025071E">
              <w:rPr>
                <w:rFonts w:ascii="Book Antiqua" w:hAnsi="Book Antiqua" w:cs="Times New Roman"/>
                <w:b/>
                <w:bCs/>
                <w:color w:val="000000"/>
                <w:sz w:val="19"/>
                <w:szCs w:val="19"/>
              </w:rPr>
              <w:t xml:space="preserve">O </w:t>
            </w:r>
            <w:r w:rsidRPr="0025071E">
              <w:rPr>
                <w:rFonts w:ascii="Book Antiqua" w:hAnsi="Book Antiqua" w:cs="Times New Roman"/>
                <w:b/>
                <w:bCs/>
                <w:color w:val="000000"/>
                <w:sz w:val="19"/>
                <w:szCs w:val="19"/>
                <w:highlight w:val="yellow"/>
              </w:rPr>
              <w:t>pagamento integral do débito tributário</w:t>
            </w:r>
            <w:r w:rsidRPr="0025071E">
              <w:rPr>
                <w:rFonts w:ascii="Book Antiqua" w:hAnsi="Book Antiqua" w:cs="Times New Roman"/>
                <w:b/>
                <w:bCs/>
                <w:color w:val="000000"/>
                <w:sz w:val="19"/>
                <w:szCs w:val="19"/>
              </w:rPr>
              <w:t xml:space="preserve">, </w:t>
            </w:r>
            <w:r w:rsidRPr="0025071E">
              <w:rPr>
                <w:rFonts w:ascii="Book Antiqua" w:hAnsi="Book Antiqua" w:cs="Times New Roman"/>
                <w:b/>
                <w:bCs/>
                <w:color w:val="000000"/>
                <w:sz w:val="19"/>
                <w:szCs w:val="19"/>
                <w:shd w:val="clear" w:color="auto" w:fill="F7CAAC" w:themeFill="accent2" w:themeFillTint="66"/>
              </w:rPr>
              <w:t>a qualquer tempo</w:t>
            </w:r>
            <w:r w:rsidRPr="0025071E">
              <w:rPr>
                <w:rFonts w:ascii="Book Antiqua" w:hAnsi="Book Antiqua" w:cs="Times New Roman"/>
                <w:b/>
                <w:bCs/>
                <w:color w:val="000000"/>
                <w:sz w:val="19"/>
                <w:szCs w:val="19"/>
              </w:rPr>
              <w:t xml:space="preserve">, </w:t>
            </w:r>
            <w:r w:rsidRPr="0025071E">
              <w:rPr>
                <w:rFonts w:ascii="Book Antiqua" w:hAnsi="Book Antiqua" w:cs="Times New Roman"/>
                <w:b/>
                <w:bCs/>
                <w:color w:val="000000"/>
                <w:sz w:val="19"/>
                <w:szCs w:val="19"/>
                <w:highlight w:val="yellow"/>
              </w:rPr>
              <w:t>até mesmo</w:t>
            </w:r>
            <w:r w:rsidRPr="0025071E">
              <w:rPr>
                <w:rFonts w:ascii="Book Antiqua" w:hAnsi="Book Antiqua" w:cs="Times New Roman"/>
                <w:b/>
                <w:bCs/>
                <w:color w:val="000000"/>
                <w:sz w:val="19"/>
                <w:szCs w:val="19"/>
              </w:rPr>
              <w:t xml:space="preserve"> </w:t>
            </w:r>
            <w:r w:rsidRPr="0025071E">
              <w:rPr>
                <w:rFonts w:ascii="Book Antiqua" w:hAnsi="Book Antiqua" w:cs="Times New Roman"/>
                <w:b/>
                <w:bCs/>
                <w:color w:val="000000"/>
                <w:sz w:val="19"/>
                <w:szCs w:val="19"/>
                <w:highlight w:val="green"/>
              </w:rPr>
              <w:t>após o trânsito em julgado da condenação</w:t>
            </w:r>
            <w:r w:rsidRPr="0025071E">
              <w:rPr>
                <w:rFonts w:ascii="Book Antiqua" w:hAnsi="Book Antiqua" w:cs="Times New Roman"/>
                <w:b/>
                <w:bCs/>
                <w:color w:val="000000"/>
                <w:sz w:val="19"/>
                <w:szCs w:val="19"/>
              </w:rPr>
              <w:t xml:space="preserve">, </w:t>
            </w:r>
            <w:r w:rsidRPr="0025071E">
              <w:rPr>
                <w:rFonts w:ascii="Book Antiqua" w:hAnsi="Book Antiqua" w:cs="Times New Roman"/>
                <w:b/>
                <w:bCs/>
                <w:color w:val="000000"/>
                <w:sz w:val="19"/>
                <w:szCs w:val="19"/>
                <w:shd w:val="clear" w:color="auto" w:fill="F7CAAC" w:themeFill="accent2" w:themeFillTint="66"/>
              </w:rPr>
              <w:t>é causa de extinção da punibilidade</w:t>
            </w:r>
            <w:r w:rsidRPr="0025071E">
              <w:rPr>
                <w:rFonts w:ascii="Book Antiqua" w:hAnsi="Book Antiqua" w:cs="Times New Roman"/>
                <w:b/>
                <w:bCs/>
                <w:color w:val="000000"/>
                <w:sz w:val="19"/>
                <w:szCs w:val="19"/>
              </w:rPr>
              <w:t xml:space="preserve"> </w:t>
            </w:r>
            <w:r w:rsidRPr="0025071E">
              <w:rPr>
                <w:rFonts w:ascii="Book Antiqua" w:hAnsi="Book Antiqua" w:cs="Times New Roman"/>
                <w:b/>
                <w:bCs/>
                <w:color w:val="000000"/>
                <w:sz w:val="19"/>
                <w:szCs w:val="19"/>
                <w:highlight w:val="yellow"/>
              </w:rPr>
              <w:t>do agente</w:t>
            </w:r>
            <w:r w:rsidRPr="0025071E">
              <w:rPr>
                <w:rFonts w:ascii="Book Antiqua" w:hAnsi="Book Antiqua" w:cs="Times New Roman"/>
                <w:b/>
                <w:bCs/>
                <w:color w:val="000000"/>
                <w:sz w:val="19"/>
                <w:szCs w:val="19"/>
              </w:rPr>
              <w:t xml:space="preserve">, nos termos do art. 9º, § 2º, da Lei 10.684/03. </w:t>
            </w:r>
            <w:r w:rsidRPr="0025071E">
              <w:rPr>
                <w:rFonts w:ascii="Book Antiqua" w:hAnsi="Book Antiqua" w:cs="Times New Roman"/>
                <w:bCs/>
                <w:color w:val="000000"/>
                <w:sz w:val="19"/>
                <w:szCs w:val="19"/>
              </w:rPr>
              <w:t>STJ. 5ª T. HC 362478-SP, Rel. Min. Jorge Mussi, j. 14/9/17</w:t>
            </w:r>
            <w:r w:rsidRPr="0025071E">
              <w:rPr>
                <w:rFonts w:ascii="Book Antiqua" w:hAnsi="Book Antiqua" w:cs="Times New Roman"/>
                <w:b/>
                <w:bCs/>
                <w:color w:val="000000"/>
                <w:sz w:val="19"/>
                <w:szCs w:val="19"/>
              </w:rPr>
              <w:t xml:space="preserve"> (Info 611). </w:t>
            </w:r>
            <w:r w:rsidRPr="0025071E">
              <w:rPr>
                <w:rFonts w:ascii="Book Antiqua" w:hAnsi="Book Antiqua" w:cs="Times New Roman"/>
                <w:bCs/>
                <w:color w:val="000000"/>
                <w:sz w:val="19"/>
                <w:szCs w:val="19"/>
              </w:rPr>
              <w:t>STF. 2ª T. RHC 128245, Rel. Min. Dias Toffoli, j. 23/8/16.</w:t>
            </w:r>
          </w:p>
          <w:tbl>
            <w:tblPr>
              <w:tblStyle w:val="Tabelacomgrade"/>
              <w:tblW w:w="0" w:type="auto"/>
              <w:tblLook w:val="04A0" w:firstRow="1" w:lastRow="0" w:firstColumn="1" w:lastColumn="0" w:noHBand="0" w:noVBand="1"/>
            </w:tblPr>
            <w:tblGrid>
              <w:gridCol w:w="8268"/>
            </w:tblGrid>
            <w:tr w:rsidR="008F4C46" w14:paraId="173919E8" w14:textId="77777777" w:rsidTr="008F4C46">
              <w:tc>
                <w:tcPr>
                  <w:tcW w:w="8268" w:type="dxa"/>
                  <w:shd w:val="clear" w:color="auto" w:fill="FFFFFF" w:themeFill="background1"/>
                </w:tcPr>
                <w:p w14:paraId="29EDFFD7" w14:textId="4CE8AE8A" w:rsidR="001D4126" w:rsidRDefault="001D4126" w:rsidP="00C2255C">
                  <w:pPr>
                    <w:jc w:val="both"/>
                    <w:rPr>
                      <w:rFonts w:ascii="Book Antiqua" w:hAnsi="Book Antiqua"/>
                      <w:b/>
                      <w:color w:val="000000"/>
                      <w:sz w:val="18"/>
                      <w:szCs w:val="18"/>
                    </w:rPr>
                  </w:pPr>
                  <w:r w:rsidRPr="008F4C46">
                    <w:rPr>
                      <w:rFonts w:ascii="Book Antiqua" w:hAnsi="Book Antiqua"/>
                      <w:b/>
                      <w:color w:val="000000"/>
                      <w:sz w:val="18"/>
                      <w:szCs w:val="18"/>
                    </w:rPr>
                    <w:t>(</w:t>
                  </w:r>
                  <w:r w:rsidRPr="008F4C46">
                    <w:rPr>
                      <w:rFonts w:ascii="Book Antiqua" w:hAnsi="Book Antiqua"/>
                      <w:b/>
                      <w:color w:val="000000"/>
                      <w:sz w:val="18"/>
                      <w:szCs w:val="18"/>
                      <w:highlight w:val="yellow"/>
                    </w:rPr>
                    <w:t>MP</w:t>
                  </w:r>
                  <w:r>
                    <w:rPr>
                      <w:rFonts w:ascii="Book Antiqua" w:hAnsi="Book Antiqua"/>
                      <w:b/>
                      <w:color w:val="000000"/>
                      <w:sz w:val="18"/>
                      <w:szCs w:val="18"/>
                      <w:highlight w:val="yellow"/>
                    </w:rPr>
                    <w:t>SC-2024</w:t>
                  </w:r>
                  <w:r w:rsidRPr="008F4C46">
                    <w:rPr>
                      <w:rFonts w:ascii="Book Antiqua" w:hAnsi="Book Antiqua"/>
                      <w:b/>
                      <w:color w:val="000000"/>
                      <w:sz w:val="18"/>
                      <w:szCs w:val="18"/>
                    </w:rPr>
                    <w:t>)</w:t>
                  </w:r>
                  <w:r w:rsidRPr="008F4C46">
                    <w:rPr>
                      <w:rFonts w:ascii="Book Antiqua" w:hAnsi="Book Antiqua"/>
                      <w:bCs/>
                      <w:color w:val="000000"/>
                      <w:sz w:val="18"/>
                      <w:szCs w:val="18"/>
                    </w:rPr>
                    <w:t xml:space="preserve">: </w:t>
                  </w:r>
                  <w:r w:rsidRPr="00F72B74">
                    <w:rPr>
                      <w:rFonts w:ascii="Book Antiqua" w:hAnsi="Book Antiqua"/>
                      <w:bCs/>
                      <w:color w:val="000000"/>
                      <w:sz w:val="18"/>
                      <w:szCs w:val="18"/>
                    </w:rPr>
                    <w:t>Da atual regência do Código Penal brasileiro, observando a sistemática dos crimes contra o patrimônio, julgue o item a seguir</w:t>
                  </w:r>
                  <w:r>
                    <w:rPr>
                      <w:rFonts w:ascii="Book Antiqua" w:hAnsi="Book Antiqua"/>
                      <w:bCs/>
                      <w:color w:val="000000"/>
                      <w:sz w:val="18"/>
                      <w:szCs w:val="18"/>
                    </w:rPr>
                    <w:t xml:space="preserve">: </w:t>
                  </w:r>
                  <w:r w:rsidRPr="00F72B74">
                    <w:rPr>
                      <w:rFonts w:ascii="Book Antiqua" w:hAnsi="Book Antiqua"/>
                      <w:bCs/>
                      <w:color w:val="000000"/>
                      <w:sz w:val="18"/>
                      <w:szCs w:val="18"/>
                    </w:rPr>
                    <w:t>Se um indivíduo deixar de repassar à previdência social as contribuições recolhidas dos contribuintes, na ordem de um milhão e duzentos mil reais no prazo e forma legal ou convencional, comete o crime de apropriação indébita previdenciária. Nesse caso de apropriação indébita, é facultado ao juiz deixar de aplicar a pena ou aplicar somente a de multa se o agente for primário e de bons antecedentes, desde que o autor da apropriação tenha promovido, após o início da ação fiscal e antes de oferecida a denúncia, o pagamento da contribuição social previdenciária, inclusive acessórios. Todavia, a jurisprudência, no que tange à apropriação indébita previdenciária, tem sido mais tolerante, admitindo a extinção da punibilidade mesmo com a ocorrência do pagamento após o recebimento da denúncia</w:t>
                  </w:r>
                  <w:r w:rsidRPr="008F4C46">
                    <w:rPr>
                      <w:rFonts w:ascii="Book Antiqua" w:hAnsi="Book Antiqua"/>
                      <w:bCs/>
                      <w:color w:val="000000"/>
                      <w:sz w:val="18"/>
                      <w:szCs w:val="18"/>
                    </w:rPr>
                    <w:t xml:space="preserve">. </w:t>
                  </w:r>
                  <w:r w:rsidRPr="008F4C46">
                    <w:rPr>
                      <w:rFonts w:ascii="Book Antiqua" w:hAnsi="Book Antiqua"/>
                      <w:b/>
                      <w:color w:val="000000"/>
                      <w:sz w:val="18"/>
                      <w:szCs w:val="18"/>
                    </w:rPr>
                    <w:t>BL:</w:t>
                  </w:r>
                  <w:r>
                    <w:rPr>
                      <w:rFonts w:ascii="Book Antiqua" w:hAnsi="Book Antiqua"/>
                      <w:b/>
                      <w:color w:val="000000"/>
                      <w:sz w:val="18"/>
                      <w:szCs w:val="18"/>
                    </w:rPr>
                    <w:t xml:space="preserve"> art. 168-A, </w:t>
                  </w:r>
                  <w:r>
                    <w:rPr>
                      <w:rFonts w:ascii="Book Antiqua" w:hAnsi="Book Antiqua"/>
                      <w:b/>
                      <w:i/>
                      <w:iCs/>
                      <w:color w:val="000000"/>
                      <w:sz w:val="18"/>
                      <w:szCs w:val="18"/>
                    </w:rPr>
                    <w:t>caput</w:t>
                  </w:r>
                  <w:r>
                    <w:rPr>
                      <w:rFonts w:ascii="Book Antiqua" w:hAnsi="Book Antiqua"/>
                      <w:b/>
                      <w:color w:val="000000"/>
                      <w:sz w:val="18"/>
                      <w:szCs w:val="18"/>
                    </w:rPr>
                    <w:t>, §3º, I, CP</w:t>
                  </w:r>
                  <w:r>
                    <w:rPr>
                      <w:rStyle w:val="Refdenotaderodap"/>
                      <w:rFonts w:ascii="Book Antiqua" w:hAnsi="Book Antiqua"/>
                      <w:b/>
                      <w:color w:val="000000"/>
                      <w:sz w:val="18"/>
                      <w:szCs w:val="18"/>
                    </w:rPr>
                    <w:footnoteReference w:id="2"/>
                  </w:r>
                  <w:r>
                    <w:rPr>
                      <w:rFonts w:ascii="Book Antiqua" w:hAnsi="Book Antiqua"/>
                      <w:b/>
                      <w:color w:val="000000"/>
                      <w:sz w:val="18"/>
                      <w:szCs w:val="18"/>
                    </w:rPr>
                    <w:t xml:space="preserve"> e</w:t>
                  </w:r>
                  <w:r w:rsidRPr="008F4C46">
                    <w:rPr>
                      <w:rFonts w:ascii="Book Antiqua" w:hAnsi="Book Antiqua"/>
                      <w:b/>
                      <w:color w:val="000000"/>
                      <w:sz w:val="18"/>
                      <w:szCs w:val="18"/>
                    </w:rPr>
                    <w:t xml:space="preserve"> Info 611, STJ.</w:t>
                  </w:r>
                </w:p>
                <w:p w14:paraId="717038B6" w14:textId="77777777" w:rsidR="008B7966" w:rsidRPr="009546A4" w:rsidRDefault="008B7966" w:rsidP="008B7966">
                  <w:pPr>
                    <w:jc w:val="both"/>
                    <w:rPr>
                      <w:rFonts w:ascii="Book Antiqua" w:hAnsi="Book Antiqua"/>
                      <w:bCs/>
                      <w:color w:val="000000"/>
                      <w:sz w:val="18"/>
                      <w:szCs w:val="18"/>
                    </w:rPr>
                  </w:pPr>
                  <w:r w:rsidRPr="009546A4">
                    <w:rPr>
                      <w:rFonts w:ascii="Book Antiqua" w:hAnsi="Book Antiqua"/>
                      <w:b/>
                      <w:i/>
                      <w:iCs/>
                      <w:color w:val="EE0000"/>
                      <w:sz w:val="18"/>
                      <w:szCs w:val="18"/>
                    </w:rPr>
                    <w:t>#</w:t>
                  </w:r>
                  <w:r w:rsidRPr="009546A4">
                    <w:rPr>
                      <w:rFonts w:ascii="Book Antiqua" w:hAnsi="Book Antiqua"/>
                      <w:b/>
                      <w:i/>
                      <w:iCs/>
                      <w:color w:val="EE0000"/>
                      <w:sz w:val="18"/>
                      <w:szCs w:val="18"/>
                      <w:highlight w:val="green"/>
                    </w:rPr>
                    <w:t>Atenção</w:t>
                  </w:r>
                  <w:r>
                    <w:rPr>
                      <w:rFonts w:ascii="Book Antiqua" w:hAnsi="Book Antiqua"/>
                      <w:bCs/>
                      <w:color w:val="000000"/>
                      <w:sz w:val="18"/>
                      <w:szCs w:val="18"/>
                    </w:rPr>
                    <w:t xml:space="preserve">: </w:t>
                  </w:r>
                  <w:r w:rsidRPr="009546A4">
                    <w:rPr>
                      <w:rFonts w:ascii="Segoe UI Emoji" w:hAnsi="Segoe UI Emoji" w:cs="Segoe UI Emoji"/>
                      <w:bCs/>
                      <w:color w:val="000000"/>
                      <w:sz w:val="18"/>
                      <w:szCs w:val="18"/>
                    </w:rPr>
                    <w:t>◼️</w:t>
                  </w:r>
                  <w:r w:rsidRPr="009546A4">
                    <w:rPr>
                      <w:rFonts w:ascii="Book Antiqua" w:hAnsi="Book Antiqua"/>
                      <w:bCs/>
                      <w:color w:val="000000"/>
                      <w:sz w:val="18"/>
                      <w:szCs w:val="18"/>
                    </w:rPr>
                    <w:t>APROPRIA</w:t>
                  </w:r>
                  <w:r w:rsidRPr="009546A4">
                    <w:rPr>
                      <w:rFonts w:ascii="Book Antiqua" w:hAnsi="Book Antiqua" w:cs="Book Antiqua"/>
                      <w:bCs/>
                      <w:color w:val="000000"/>
                      <w:sz w:val="18"/>
                      <w:szCs w:val="18"/>
                    </w:rPr>
                    <w:t>ÇÃ</w:t>
                  </w:r>
                  <w:r w:rsidRPr="009546A4">
                    <w:rPr>
                      <w:rFonts w:ascii="Book Antiqua" w:hAnsi="Book Antiqua"/>
                      <w:bCs/>
                      <w:color w:val="000000"/>
                      <w:sz w:val="18"/>
                      <w:szCs w:val="18"/>
                    </w:rPr>
                    <w:t>O IND</w:t>
                  </w:r>
                  <w:r w:rsidRPr="009546A4">
                    <w:rPr>
                      <w:rFonts w:ascii="Book Antiqua" w:hAnsi="Book Antiqua" w:cs="Book Antiqua"/>
                      <w:bCs/>
                      <w:color w:val="000000"/>
                      <w:sz w:val="18"/>
                      <w:szCs w:val="18"/>
                    </w:rPr>
                    <w:t>É</w:t>
                  </w:r>
                  <w:r w:rsidRPr="009546A4">
                    <w:rPr>
                      <w:rFonts w:ascii="Book Antiqua" w:hAnsi="Book Antiqua"/>
                      <w:bCs/>
                      <w:color w:val="000000"/>
                      <w:sz w:val="18"/>
                      <w:szCs w:val="18"/>
                    </w:rPr>
                    <w:t>BITA PREVIDENCI</w:t>
                  </w:r>
                  <w:r w:rsidRPr="009546A4">
                    <w:rPr>
                      <w:rFonts w:ascii="Book Antiqua" w:hAnsi="Book Antiqua" w:cs="Book Antiqua"/>
                      <w:bCs/>
                      <w:color w:val="000000"/>
                      <w:sz w:val="18"/>
                      <w:szCs w:val="18"/>
                    </w:rPr>
                    <w:t>Á</w:t>
                  </w:r>
                  <w:r w:rsidRPr="009546A4">
                    <w:rPr>
                      <w:rFonts w:ascii="Book Antiqua" w:hAnsi="Book Antiqua"/>
                      <w:bCs/>
                      <w:color w:val="000000"/>
                      <w:sz w:val="18"/>
                      <w:szCs w:val="18"/>
                    </w:rPr>
                    <w:t>RIA</w:t>
                  </w:r>
                  <w:r>
                    <w:rPr>
                      <w:rFonts w:ascii="Book Antiqua" w:hAnsi="Book Antiqua"/>
                      <w:bCs/>
                      <w:color w:val="000000"/>
                      <w:sz w:val="18"/>
                      <w:szCs w:val="18"/>
                    </w:rPr>
                    <w:t xml:space="preserve"> (art. 168-A, CP):</w:t>
                  </w:r>
                </w:p>
                <w:p w14:paraId="793C945A" w14:textId="77777777" w:rsidR="008B7966" w:rsidRPr="009546A4" w:rsidRDefault="008B7966" w:rsidP="008B7966">
                  <w:pPr>
                    <w:jc w:val="both"/>
                    <w:rPr>
                      <w:rFonts w:ascii="Book Antiqua" w:hAnsi="Book Antiqua"/>
                      <w:bCs/>
                      <w:color w:val="000000"/>
                      <w:sz w:val="18"/>
                      <w:szCs w:val="18"/>
                    </w:rPr>
                  </w:pPr>
                  <w:r w:rsidRPr="009546A4">
                    <w:rPr>
                      <w:rFonts w:ascii="Segoe UI Emoji" w:hAnsi="Segoe UI Emoji" w:cs="Segoe UI Emoji"/>
                      <w:bCs/>
                      <w:color w:val="000000"/>
                      <w:sz w:val="18"/>
                      <w:szCs w:val="18"/>
                    </w:rPr>
                    <w:t>◻️</w:t>
                  </w:r>
                  <w:r w:rsidRPr="009546A4">
                    <w:rPr>
                      <w:rFonts w:ascii="Book Antiqua" w:hAnsi="Book Antiqua"/>
                      <w:b/>
                      <w:i/>
                      <w:iCs/>
                      <w:color w:val="000000"/>
                      <w:sz w:val="18"/>
                      <w:szCs w:val="18"/>
                      <w:highlight w:val="magenta"/>
                    </w:rPr>
                    <w:t>C</w:t>
                  </w:r>
                  <w:r w:rsidRPr="009546A4">
                    <w:rPr>
                      <w:rFonts w:ascii="Book Antiqua" w:hAnsi="Book Antiqua" w:cs="Book Antiqua"/>
                      <w:b/>
                      <w:i/>
                      <w:iCs/>
                      <w:color w:val="000000"/>
                      <w:sz w:val="18"/>
                      <w:szCs w:val="18"/>
                      <w:highlight w:val="magenta"/>
                    </w:rPr>
                    <w:t>Ó</w:t>
                  </w:r>
                  <w:r w:rsidRPr="009546A4">
                    <w:rPr>
                      <w:rFonts w:ascii="Book Antiqua" w:hAnsi="Book Antiqua"/>
                      <w:b/>
                      <w:i/>
                      <w:iCs/>
                      <w:color w:val="000000"/>
                      <w:sz w:val="18"/>
                      <w:szCs w:val="18"/>
                      <w:highlight w:val="magenta"/>
                    </w:rPr>
                    <w:t>DIGO PENAL</w:t>
                  </w:r>
                  <w:r>
                    <w:rPr>
                      <w:rFonts w:ascii="Book Antiqua" w:hAnsi="Book Antiqua"/>
                      <w:bCs/>
                      <w:color w:val="000000"/>
                      <w:sz w:val="18"/>
                      <w:szCs w:val="18"/>
                    </w:rPr>
                    <w:t>:</w:t>
                  </w:r>
                </w:p>
                <w:p w14:paraId="241432D0" w14:textId="77777777" w:rsidR="008B7966" w:rsidRPr="009546A4" w:rsidRDefault="008B7966" w:rsidP="008B7966">
                  <w:pPr>
                    <w:jc w:val="both"/>
                    <w:rPr>
                      <w:rFonts w:ascii="Book Antiqua" w:hAnsi="Book Antiqua"/>
                      <w:bCs/>
                      <w:color w:val="000000"/>
                      <w:sz w:val="18"/>
                      <w:szCs w:val="18"/>
                    </w:rPr>
                  </w:pPr>
                  <w:r w:rsidRPr="009546A4">
                    <w:rPr>
                      <w:rFonts w:ascii="Book Antiqua" w:hAnsi="Book Antiqua"/>
                      <w:bCs/>
                      <w:color w:val="000000"/>
                      <w:sz w:val="18"/>
                      <w:szCs w:val="18"/>
                    </w:rPr>
                    <w:t xml:space="preserve">▪️ </w:t>
                  </w:r>
                  <w:r w:rsidRPr="009546A4">
                    <w:rPr>
                      <w:rFonts w:ascii="Book Antiqua" w:hAnsi="Book Antiqua"/>
                      <w:b/>
                      <w:color w:val="000000"/>
                      <w:sz w:val="18"/>
                      <w:szCs w:val="18"/>
                    </w:rPr>
                    <w:t xml:space="preserve">Pagamento </w:t>
                  </w:r>
                  <w:r w:rsidRPr="009546A4">
                    <w:rPr>
                      <w:rFonts w:ascii="Book Antiqua" w:hAnsi="Book Antiqua"/>
                      <w:b/>
                      <w:color w:val="000000"/>
                      <w:sz w:val="18"/>
                      <w:szCs w:val="18"/>
                      <w:highlight w:val="cyan"/>
                    </w:rPr>
                    <w:t>ANTES do início da ação fiscal</w:t>
                  </w:r>
                  <w:r w:rsidRPr="009546A4">
                    <w:rPr>
                      <w:rFonts w:ascii="Book Antiqua" w:hAnsi="Book Antiqua"/>
                      <w:bCs/>
                      <w:color w:val="000000"/>
                      <w:sz w:val="18"/>
                      <w:szCs w:val="18"/>
                    </w:rPr>
                    <w:t>: extinção da punibilidade</w:t>
                  </w:r>
                </w:p>
                <w:p w14:paraId="35EE219E" w14:textId="77777777" w:rsidR="008B7966" w:rsidRPr="009546A4" w:rsidRDefault="008B7966" w:rsidP="008B7966">
                  <w:pPr>
                    <w:jc w:val="both"/>
                    <w:rPr>
                      <w:rFonts w:ascii="Book Antiqua" w:hAnsi="Book Antiqua"/>
                      <w:bCs/>
                      <w:color w:val="000000"/>
                      <w:sz w:val="18"/>
                      <w:szCs w:val="18"/>
                    </w:rPr>
                  </w:pPr>
                  <w:r w:rsidRPr="009546A4">
                    <w:rPr>
                      <w:rFonts w:ascii="Book Antiqua" w:hAnsi="Book Antiqua"/>
                      <w:bCs/>
                      <w:color w:val="000000"/>
                      <w:sz w:val="18"/>
                      <w:szCs w:val="18"/>
                    </w:rPr>
                    <w:t xml:space="preserve">▪️ </w:t>
                  </w:r>
                  <w:r w:rsidRPr="009546A4">
                    <w:rPr>
                      <w:rFonts w:ascii="Book Antiqua" w:hAnsi="Book Antiqua"/>
                      <w:b/>
                      <w:color w:val="000000"/>
                      <w:sz w:val="18"/>
                      <w:szCs w:val="18"/>
                    </w:rPr>
                    <w:t xml:space="preserve">Pagamento </w:t>
                  </w:r>
                  <w:r w:rsidRPr="009546A4">
                    <w:rPr>
                      <w:rFonts w:ascii="Book Antiqua" w:hAnsi="Book Antiqua"/>
                      <w:b/>
                      <w:color w:val="000000"/>
                      <w:sz w:val="18"/>
                      <w:szCs w:val="18"/>
                      <w:highlight w:val="cyan"/>
                    </w:rPr>
                    <w:t>DEPOIS do início da ação fiscal</w:t>
                  </w:r>
                  <w:r w:rsidRPr="009546A4">
                    <w:rPr>
                      <w:rFonts w:ascii="Book Antiqua" w:hAnsi="Book Antiqua"/>
                      <w:b/>
                      <w:color w:val="000000"/>
                      <w:sz w:val="18"/>
                      <w:szCs w:val="18"/>
                    </w:rPr>
                    <w:t xml:space="preserve">, mas </w:t>
                  </w:r>
                  <w:r w:rsidRPr="009546A4">
                    <w:rPr>
                      <w:rFonts w:ascii="Book Antiqua" w:hAnsi="Book Antiqua"/>
                      <w:b/>
                      <w:color w:val="000000"/>
                      <w:sz w:val="18"/>
                      <w:szCs w:val="18"/>
                      <w:highlight w:val="cyan"/>
                    </w:rPr>
                    <w:t>ANTES de oferecida denúncia</w:t>
                  </w:r>
                  <w:r w:rsidRPr="009546A4">
                    <w:rPr>
                      <w:rFonts w:ascii="Book Antiqua" w:hAnsi="Book Antiqua"/>
                      <w:bCs/>
                      <w:color w:val="000000"/>
                      <w:sz w:val="18"/>
                      <w:szCs w:val="18"/>
                    </w:rPr>
                    <w:t>: multa ou perdão judicial [se primário e de bons antecedentes]</w:t>
                  </w:r>
                </w:p>
                <w:p w14:paraId="0B8C6BE4" w14:textId="77777777" w:rsidR="008B7966" w:rsidRPr="009546A4" w:rsidRDefault="008B7966" w:rsidP="008B7966">
                  <w:pPr>
                    <w:jc w:val="both"/>
                    <w:rPr>
                      <w:rFonts w:ascii="Book Antiqua" w:hAnsi="Book Antiqua"/>
                      <w:bCs/>
                      <w:color w:val="000000"/>
                      <w:sz w:val="18"/>
                      <w:szCs w:val="18"/>
                    </w:rPr>
                  </w:pPr>
                  <w:r w:rsidRPr="009546A4">
                    <w:rPr>
                      <w:rFonts w:ascii="Book Antiqua" w:hAnsi="Book Antiqua"/>
                      <w:bCs/>
                      <w:color w:val="000000"/>
                      <w:sz w:val="18"/>
                      <w:szCs w:val="18"/>
                    </w:rPr>
                    <w:t xml:space="preserve">▪️ </w:t>
                  </w:r>
                  <w:r w:rsidRPr="009546A4">
                    <w:rPr>
                      <w:rFonts w:ascii="Book Antiqua" w:hAnsi="Book Antiqua"/>
                      <w:b/>
                      <w:color w:val="000000"/>
                      <w:sz w:val="18"/>
                      <w:szCs w:val="18"/>
                      <w:highlight w:val="cyan"/>
                    </w:rPr>
                    <w:t>Valor não superior ao estabelecido pela Previdência como mínimo p/ execução fiscal</w:t>
                  </w:r>
                  <w:r w:rsidRPr="009546A4">
                    <w:rPr>
                      <w:rFonts w:ascii="Book Antiqua" w:hAnsi="Book Antiqua"/>
                      <w:bCs/>
                      <w:color w:val="000000"/>
                      <w:sz w:val="18"/>
                      <w:szCs w:val="18"/>
                    </w:rPr>
                    <w:t>: multa ou perdão judicial [se primário e de bons antecedentes]</w:t>
                  </w:r>
                </w:p>
                <w:p w14:paraId="2513B3DD" w14:textId="77777777" w:rsidR="008B7966" w:rsidRPr="009546A4" w:rsidRDefault="008B7966" w:rsidP="008B7966">
                  <w:pPr>
                    <w:jc w:val="both"/>
                    <w:rPr>
                      <w:rFonts w:ascii="Book Antiqua" w:hAnsi="Book Antiqua"/>
                      <w:bCs/>
                      <w:color w:val="000000"/>
                      <w:sz w:val="18"/>
                      <w:szCs w:val="18"/>
                    </w:rPr>
                  </w:pPr>
                </w:p>
                <w:p w14:paraId="7FE7FB4D" w14:textId="77777777" w:rsidR="008B7966" w:rsidRPr="009546A4" w:rsidRDefault="008B7966" w:rsidP="008B7966">
                  <w:pPr>
                    <w:jc w:val="both"/>
                    <w:rPr>
                      <w:rFonts w:ascii="Book Antiqua" w:hAnsi="Book Antiqua"/>
                      <w:bCs/>
                      <w:color w:val="000000"/>
                      <w:sz w:val="18"/>
                      <w:szCs w:val="18"/>
                    </w:rPr>
                  </w:pPr>
                  <w:r w:rsidRPr="009546A4">
                    <w:rPr>
                      <w:rFonts w:ascii="Segoe UI Emoji" w:hAnsi="Segoe UI Emoji" w:cs="Segoe UI Emoji"/>
                      <w:bCs/>
                      <w:color w:val="000000"/>
                      <w:sz w:val="18"/>
                      <w:szCs w:val="18"/>
                    </w:rPr>
                    <w:t>◻️</w:t>
                  </w:r>
                  <w:r w:rsidRPr="009546A4">
                    <w:rPr>
                      <w:rFonts w:ascii="Book Antiqua" w:hAnsi="Book Antiqua"/>
                      <w:b/>
                      <w:i/>
                      <w:iCs/>
                      <w:color w:val="000000"/>
                      <w:sz w:val="18"/>
                      <w:szCs w:val="18"/>
                      <w:highlight w:val="magenta"/>
                    </w:rPr>
                    <w:t>JURISPRUD</w:t>
                  </w:r>
                  <w:r w:rsidRPr="009546A4">
                    <w:rPr>
                      <w:rFonts w:ascii="Book Antiqua" w:hAnsi="Book Antiqua" w:cs="Book Antiqua"/>
                      <w:b/>
                      <w:i/>
                      <w:iCs/>
                      <w:color w:val="000000"/>
                      <w:sz w:val="18"/>
                      <w:szCs w:val="18"/>
                      <w:highlight w:val="magenta"/>
                    </w:rPr>
                    <w:t>Ê</w:t>
                  </w:r>
                  <w:r w:rsidRPr="009546A4">
                    <w:rPr>
                      <w:rFonts w:ascii="Book Antiqua" w:hAnsi="Book Antiqua"/>
                      <w:b/>
                      <w:i/>
                      <w:iCs/>
                      <w:color w:val="000000"/>
                      <w:sz w:val="18"/>
                      <w:szCs w:val="18"/>
                      <w:highlight w:val="magenta"/>
                    </w:rPr>
                    <w:t>NCIA</w:t>
                  </w:r>
                  <w:r>
                    <w:rPr>
                      <w:rFonts w:ascii="Book Antiqua" w:hAnsi="Book Antiqua"/>
                      <w:b/>
                      <w:i/>
                      <w:iCs/>
                      <w:color w:val="000000"/>
                      <w:sz w:val="18"/>
                      <w:szCs w:val="18"/>
                    </w:rPr>
                    <w:t>:</w:t>
                  </w:r>
                </w:p>
                <w:p w14:paraId="01A0A6E6" w14:textId="77777777" w:rsidR="008B7966" w:rsidRPr="009546A4" w:rsidRDefault="008B7966" w:rsidP="008B7966">
                  <w:pPr>
                    <w:jc w:val="both"/>
                    <w:rPr>
                      <w:rFonts w:ascii="Book Antiqua" w:hAnsi="Book Antiqua"/>
                      <w:bCs/>
                      <w:color w:val="000000"/>
                      <w:sz w:val="18"/>
                      <w:szCs w:val="18"/>
                    </w:rPr>
                  </w:pPr>
                  <w:r w:rsidRPr="009546A4">
                    <w:rPr>
                      <w:rFonts w:ascii="Book Antiqua" w:hAnsi="Book Antiqua"/>
                      <w:bCs/>
                      <w:color w:val="000000"/>
                      <w:sz w:val="18"/>
                      <w:szCs w:val="18"/>
                    </w:rPr>
                    <w:t xml:space="preserve">▪️ </w:t>
                  </w:r>
                  <w:r w:rsidRPr="009546A4">
                    <w:rPr>
                      <w:rFonts w:ascii="Book Antiqua" w:hAnsi="Book Antiqua"/>
                      <w:b/>
                      <w:color w:val="000000"/>
                      <w:sz w:val="18"/>
                      <w:szCs w:val="18"/>
                    </w:rPr>
                    <w:t xml:space="preserve">Pagamento </w:t>
                  </w:r>
                  <w:r w:rsidRPr="009546A4">
                    <w:rPr>
                      <w:rFonts w:ascii="Book Antiqua" w:hAnsi="Book Antiqua"/>
                      <w:b/>
                      <w:color w:val="000000"/>
                      <w:sz w:val="18"/>
                      <w:szCs w:val="18"/>
                      <w:highlight w:val="cyan"/>
                    </w:rPr>
                    <w:t>DEPOIS oferecida a denúncia</w:t>
                  </w:r>
                  <w:r w:rsidRPr="009546A4">
                    <w:rPr>
                      <w:rFonts w:ascii="Book Antiqua" w:hAnsi="Book Antiqua"/>
                      <w:b/>
                      <w:color w:val="000000"/>
                      <w:sz w:val="18"/>
                      <w:szCs w:val="18"/>
                    </w:rPr>
                    <w:t xml:space="preserve"> (inclusive </w:t>
                  </w:r>
                  <w:r w:rsidRPr="009546A4">
                    <w:rPr>
                      <w:rFonts w:ascii="Book Antiqua" w:hAnsi="Book Antiqua"/>
                      <w:b/>
                      <w:color w:val="000000"/>
                      <w:sz w:val="18"/>
                      <w:szCs w:val="18"/>
                      <w:highlight w:val="cyan"/>
                    </w:rPr>
                    <w:t>DEPOIS trânsito</w:t>
                  </w:r>
                  <w:r w:rsidRPr="009546A4">
                    <w:rPr>
                      <w:rFonts w:ascii="Book Antiqua" w:hAnsi="Book Antiqua"/>
                      <w:b/>
                      <w:color w:val="000000"/>
                      <w:sz w:val="18"/>
                      <w:szCs w:val="18"/>
                    </w:rPr>
                    <w:t>)</w:t>
                  </w:r>
                  <w:r w:rsidRPr="009546A4">
                    <w:rPr>
                      <w:rFonts w:ascii="Book Antiqua" w:hAnsi="Book Antiqua"/>
                      <w:bCs/>
                      <w:color w:val="000000"/>
                      <w:sz w:val="18"/>
                      <w:szCs w:val="18"/>
                    </w:rPr>
                    <w:t>: extinção da punibilidade</w:t>
                  </w:r>
                </w:p>
                <w:p w14:paraId="0B2F64A7" w14:textId="77777777" w:rsidR="008B7966" w:rsidRPr="009546A4" w:rsidRDefault="008B7966" w:rsidP="008B7966">
                  <w:pPr>
                    <w:jc w:val="both"/>
                    <w:rPr>
                      <w:rFonts w:ascii="Book Antiqua" w:hAnsi="Book Antiqua"/>
                      <w:bCs/>
                      <w:color w:val="000000"/>
                      <w:sz w:val="18"/>
                      <w:szCs w:val="18"/>
                    </w:rPr>
                  </w:pPr>
                  <w:r>
                    <w:rPr>
                      <w:rFonts w:ascii="Book Antiqua" w:hAnsi="Book Antiqua"/>
                      <w:bCs/>
                      <w:color w:val="000000"/>
                      <w:sz w:val="18"/>
                      <w:szCs w:val="18"/>
                    </w:rPr>
                    <w:t>-</w:t>
                  </w:r>
                  <w:r w:rsidRPr="009546A4">
                    <w:rPr>
                      <w:rFonts w:ascii="Book Antiqua" w:hAnsi="Book Antiqua"/>
                      <w:bCs/>
                      <w:color w:val="000000"/>
                      <w:sz w:val="18"/>
                      <w:szCs w:val="18"/>
                    </w:rPr>
                    <w:t>STF → RHC 128245/SP</w:t>
                  </w:r>
                </w:p>
                <w:p w14:paraId="2CF295F9" w14:textId="34351CC2" w:rsidR="008B7966" w:rsidRDefault="008B7966" w:rsidP="008B7966">
                  <w:pPr>
                    <w:jc w:val="both"/>
                    <w:rPr>
                      <w:rFonts w:ascii="Book Antiqua" w:eastAsia="Times New Roman" w:hAnsi="Book Antiqua" w:cs="Times New Roman"/>
                      <w:b/>
                      <w:sz w:val="18"/>
                      <w:szCs w:val="18"/>
                      <w:lang w:eastAsia="pt-BR"/>
                    </w:rPr>
                  </w:pPr>
                  <w:r>
                    <w:rPr>
                      <w:rFonts w:ascii="Book Antiqua" w:hAnsi="Book Antiqua"/>
                      <w:bCs/>
                      <w:color w:val="000000"/>
                      <w:sz w:val="18"/>
                      <w:szCs w:val="18"/>
                    </w:rPr>
                    <w:t>-</w:t>
                  </w:r>
                  <w:r w:rsidRPr="009546A4">
                    <w:rPr>
                      <w:rFonts w:ascii="Book Antiqua" w:hAnsi="Book Antiqua"/>
                      <w:bCs/>
                      <w:color w:val="000000"/>
                      <w:sz w:val="18"/>
                      <w:szCs w:val="18"/>
                    </w:rPr>
                    <w:t>STJ → HC 362478/SP</w:t>
                  </w:r>
                </w:p>
                <w:p w14:paraId="779BB376" w14:textId="2B40AB82" w:rsidR="00905CEC" w:rsidRDefault="00905CEC" w:rsidP="00C2255C">
                  <w:pPr>
                    <w:jc w:val="both"/>
                    <w:rPr>
                      <w:rFonts w:ascii="Book Antiqua" w:eastAsia="Times New Roman" w:hAnsi="Book Antiqua" w:cs="Times New Roman"/>
                      <w:b/>
                      <w:sz w:val="18"/>
                      <w:szCs w:val="18"/>
                      <w:lang w:eastAsia="pt-BR"/>
                    </w:rPr>
                  </w:pPr>
                  <w:r>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PGEPR-2024</w:t>
                  </w:r>
                  <w:r w:rsidRPr="000F1048">
                    <w:rPr>
                      <w:rFonts w:ascii="Book Antiqua" w:hAnsi="Book Antiqua" w:cs="Times New Roman"/>
                      <w:b/>
                      <w:bCs/>
                      <w:color w:val="000000"/>
                      <w:sz w:val="18"/>
                      <w:szCs w:val="18"/>
                      <w:highlight w:val="yellow"/>
                    </w:rPr>
                    <w:t>-</w:t>
                  </w:r>
                  <w:r>
                    <w:rPr>
                      <w:rFonts w:ascii="Book Antiqua" w:hAnsi="Book Antiqua" w:cs="Times New Roman"/>
                      <w:b/>
                      <w:bCs/>
                      <w:color w:val="000000"/>
                      <w:sz w:val="18"/>
                      <w:szCs w:val="18"/>
                      <w:highlight w:val="yellow"/>
                    </w:rPr>
                    <w:t>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9C38F8">
                    <w:rPr>
                      <w:rFonts w:ascii="Book Antiqua" w:hAnsi="Book Antiqua" w:cs="Times New Roman"/>
                      <w:color w:val="000000"/>
                      <w:sz w:val="18"/>
                      <w:szCs w:val="18"/>
                    </w:rPr>
                    <w:t>Em relação aos crimes contra a ordem tributária, ao compartilhamento de dados bancários e fiscais e à representação fiscal para fins penais, julgue o próximo ite</w:t>
                  </w:r>
                  <w:r>
                    <w:rPr>
                      <w:rFonts w:ascii="Book Antiqua" w:hAnsi="Book Antiqua" w:cs="Times New Roman"/>
                      <w:color w:val="000000"/>
                      <w:sz w:val="18"/>
                      <w:szCs w:val="18"/>
                    </w:rPr>
                    <w:t>m</w:t>
                  </w:r>
                  <w:r w:rsidRPr="009C38F8">
                    <w:rPr>
                      <w:rFonts w:ascii="Book Antiqua" w:hAnsi="Book Antiqua" w:cs="Times New Roman"/>
                      <w:color w:val="000000"/>
                      <w:sz w:val="18"/>
                      <w:szCs w:val="18"/>
                    </w:rPr>
                    <w:t>, considerando a jurisprudência dos tribunais superiores</w:t>
                  </w:r>
                  <w:r>
                    <w:rPr>
                      <w:rFonts w:ascii="Book Antiqua" w:hAnsi="Book Antiqua" w:cs="Times New Roman"/>
                      <w:color w:val="000000"/>
                      <w:sz w:val="18"/>
                      <w:szCs w:val="18"/>
                    </w:rPr>
                    <w:t xml:space="preserve">: </w:t>
                  </w:r>
                  <w:r w:rsidRPr="00DF13AF">
                    <w:rPr>
                      <w:rFonts w:ascii="Book Antiqua" w:hAnsi="Book Antiqua"/>
                      <w:color w:val="000000"/>
                      <w:sz w:val="18"/>
                      <w:szCs w:val="18"/>
                    </w:rPr>
                    <w:t>Em se tratando de crime material contra a ordem tributária, o pagamento do débito tributário, a qualquer tempo, inclusive após o trânsito em julgado da sentença condenatória, é causa de extinção da punibilidade.</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r>
                    <w:rPr>
                      <w:rFonts w:ascii="Book Antiqua" w:hAnsi="Book Antiqua"/>
                      <w:b/>
                      <w:bCs/>
                      <w:color w:val="000000"/>
                      <w:sz w:val="18"/>
                      <w:szCs w:val="18"/>
                    </w:rPr>
                    <w:t>Info 611, STJ.</w:t>
                  </w:r>
                </w:p>
                <w:p w14:paraId="1ED396AD" w14:textId="26F74841" w:rsidR="000D78E3" w:rsidRDefault="000D78E3" w:rsidP="00C2255C">
                  <w:pPr>
                    <w:jc w:val="both"/>
                    <w:rPr>
                      <w:rFonts w:ascii="Book Antiqua" w:hAnsi="Book Antiqua" w:cs="Times New Roman"/>
                      <w:b/>
                      <w:color w:val="000000"/>
                      <w:sz w:val="18"/>
                      <w:szCs w:val="18"/>
                    </w:rPr>
                  </w:pPr>
                  <w:r w:rsidRPr="00AC15D2">
                    <w:rPr>
                      <w:rFonts w:ascii="Book Antiqua" w:eastAsia="Times New Roman" w:hAnsi="Book Antiqua" w:cs="Times New Roman"/>
                      <w:b/>
                      <w:sz w:val="18"/>
                      <w:szCs w:val="18"/>
                      <w:lang w:eastAsia="pt-BR"/>
                    </w:rPr>
                    <w:t>(</w:t>
                  </w:r>
                  <w:r w:rsidRPr="00AC15D2">
                    <w:rPr>
                      <w:rFonts w:ascii="Book Antiqua" w:eastAsia="Times New Roman" w:hAnsi="Book Antiqua" w:cs="Times New Roman"/>
                      <w:b/>
                      <w:sz w:val="18"/>
                      <w:szCs w:val="18"/>
                      <w:highlight w:val="yellow"/>
                      <w:lang w:eastAsia="pt-BR"/>
                    </w:rPr>
                    <w:t>TJRS-2022-Faurgs</w:t>
                  </w:r>
                  <w:r w:rsidRPr="00AC15D2">
                    <w:rPr>
                      <w:rFonts w:ascii="Book Antiqua" w:eastAsia="Times New Roman" w:hAnsi="Book Antiqua" w:cs="Times New Roman"/>
                      <w:b/>
                      <w:sz w:val="18"/>
                      <w:szCs w:val="18"/>
                      <w:lang w:eastAsia="pt-BR"/>
                    </w:rPr>
                    <w:t>)</w:t>
                  </w:r>
                  <w:r w:rsidRPr="00AC15D2">
                    <w:rPr>
                      <w:rFonts w:ascii="Book Antiqua" w:eastAsia="Times New Roman" w:hAnsi="Book Antiqua" w:cs="Times New Roman"/>
                      <w:bCs/>
                      <w:sz w:val="18"/>
                      <w:szCs w:val="18"/>
                      <w:lang w:eastAsia="pt-BR"/>
                    </w:rPr>
                    <w:t xml:space="preserve">: Analise as seguintes assertivas sobre crimes contra a ordem tributária e assinale a correta: O pagamento integral do tributo sonegado, inclusive de acessórios, extingue a punibilidade do agente, ainda que efetuado posteriormente ao recebimento da denúncia. </w:t>
                  </w:r>
                  <w:r w:rsidRPr="008F4C46">
                    <w:rPr>
                      <w:rFonts w:ascii="Book Antiqua" w:hAnsi="Book Antiqua" w:cs="Times New Roman"/>
                      <w:b/>
                      <w:color w:val="000000"/>
                      <w:sz w:val="18"/>
                      <w:szCs w:val="18"/>
                    </w:rPr>
                    <w:t>BL: Info 611, STJ.</w:t>
                  </w:r>
                </w:p>
                <w:p w14:paraId="4F168943" w14:textId="2E9CA5A9" w:rsidR="0082428E" w:rsidRDefault="0082428E" w:rsidP="00C2255C">
                  <w:pPr>
                    <w:jc w:val="both"/>
                    <w:rPr>
                      <w:rFonts w:ascii="Book Antiqua" w:hAnsi="Book Antiqua" w:cs="Times New Roman"/>
                      <w:b/>
                      <w:color w:val="000000"/>
                      <w:sz w:val="18"/>
                      <w:szCs w:val="18"/>
                    </w:rPr>
                  </w:pPr>
                  <w:r>
                    <w:rPr>
                      <w:rFonts w:ascii="Book Antiqua" w:hAnsi="Book Antiqua" w:cs="Times New Roman"/>
                      <w:b/>
                      <w:color w:val="000000"/>
                      <w:sz w:val="18"/>
                      <w:szCs w:val="18"/>
                    </w:rPr>
                    <w:t>(</w:t>
                  </w:r>
                  <w:r w:rsidRPr="00286C92">
                    <w:rPr>
                      <w:rFonts w:ascii="Book Antiqua" w:hAnsi="Book Antiqua" w:cs="Times New Roman"/>
                      <w:b/>
                      <w:color w:val="000000"/>
                      <w:sz w:val="18"/>
                      <w:szCs w:val="18"/>
                      <w:highlight w:val="yellow"/>
                    </w:rPr>
                    <w:t>PGECE-2021-CESPE</w:t>
                  </w:r>
                  <w:r>
                    <w:rPr>
                      <w:rFonts w:ascii="Book Antiqua" w:hAnsi="Book Antiqua" w:cs="Times New Roman"/>
                      <w:b/>
                      <w:color w:val="000000"/>
                      <w:sz w:val="18"/>
                      <w:szCs w:val="18"/>
                    </w:rPr>
                    <w:t>)</w:t>
                  </w:r>
                  <w:r>
                    <w:rPr>
                      <w:rFonts w:ascii="Book Antiqua" w:hAnsi="Book Antiqua" w:cs="Times New Roman"/>
                      <w:bCs/>
                      <w:color w:val="000000"/>
                      <w:sz w:val="18"/>
                      <w:szCs w:val="18"/>
                    </w:rPr>
                    <w:t xml:space="preserve">: </w:t>
                  </w:r>
                  <w:r w:rsidRPr="00286C92">
                    <w:rPr>
                      <w:rFonts w:ascii="Book Antiqua" w:hAnsi="Book Antiqua" w:cs="Times New Roman"/>
                      <w:bCs/>
                      <w:color w:val="000000"/>
                      <w:sz w:val="18"/>
                      <w:szCs w:val="18"/>
                    </w:rPr>
                    <w:t>Francisco contratou empregada doméstica, porém, durante a relação de emprego, por três meses, realizou o desconto da contribuição previdenciária sem, contudo, fazer o devido repasse aos cofres públicos. Após a finalização do procedimento administrativo, apurou-se que a dívida de Francisco com a previdência somava R$ 1.000.</w:t>
                  </w:r>
                  <w:r>
                    <w:rPr>
                      <w:rFonts w:ascii="Book Antiqua" w:hAnsi="Book Antiqua" w:cs="Times New Roman"/>
                      <w:bCs/>
                      <w:color w:val="000000"/>
                      <w:sz w:val="18"/>
                      <w:szCs w:val="18"/>
                    </w:rPr>
                    <w:t xml:space="preserve"> </w:t>
                  </w:r>
                  <w:r w:rsidRPr="00286C92">
                    <w:rPr>
                      <w:rFonts w:ascii="Book Antiqua" w:hAnsi="Book Antiqua" w:cs="Times New Roman"/>
                      <w:bCs/>
                      <w:color w:val="000000"/>
                      <w:sz w:val="18"/>
                      <w:szCs w:val="18"/>
                    </w:rPr>
                    <w:t>Acerca dessa situação hipotética, assinale a opção correta</w:t>
                  </w:r>
                  <w:r>
                    <w:rPr>
                      <w:rFonts w:ascii="Book Antiqua" w:hAnsi="Book Antiqua" w:cs="Times New Roman"/>
                      <w:bCs/>
                      <w:color w:val="000000"/>
                      <w:sz w:val="18"/>
                      <w:szCs w:val="18"/>
                    </w:rPr>
                    <w:t xml:space="preserve">: </w:t>
                  </w:r>
                  <w:r w:rsidRPr="00286C92">
                    <w:rPr>
                      <w:rFonts w:ascii="Book Antiqua" w:hAnsi="Book Antiqua" w:cs="Times New Roman"/>
                      <w:bCs/>
                      <w:color w:val="000000"/>
                      <w:sz w:val="18"/>
                      <w:szCs w:val="18"/>
                    </w:rPr>
                    <w:t>Mesmo que condenado por sentença definitiva, caso Francisco realize o pagamento integral da dívida fiscal, deverá ser declarada a extinção da punibilidade.</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 Info 611, STJ.</w:t>
                  </w:r>
                </w:p>
                <w:p w14:paraId="1277C123" w14:textId="1523F0A5" w:rsidR="008F4C46" w:rsidRPr="008F4C46" w:rsidRDefault="008F4C46" w:rsidP="00C2255C">
                  <w:pPr>
                    <w:jc w:val="both"/>
                    <w:rPr>
                      <w:rFonts w:ascii="Book Antiqua" w:hAnsi="Book Antiqua" w:cs="Times New Roman"/>
                      <w:b/>
                      <w:color w:val="000000"/>
                      <w:sz w:val="19"/>
                      <w:szCs w:val="19"/>
                    </w:rPr>
                  </w:pPr>
                  <w:r w:rsidRPr="008F4C46">
                    <w:rPr>
                      <w:rFonts w:ascii="Book Antiqua" w:hAnsi="Book Antiqua" w:cs="Times New Roman"/>
                      <w:b/>
                      <w:color w:val="000000"/>
                      <w:sz w:val="18"/>
                      <w:szCs w:val="18"/>
                    </w:rPr>
                    <w:t>(</w:t>
                  </w:r>
                  <w:r w:rsidRPr="008F4C46">
                    <w:rPr>
                      <w:rFonts w:ascii="Book Antiqua" w:hAnsi="Book Antiqua" w:cs="Times New Roman"/>
                      <w:b/>
                      <w:color w:val="000000"/>
                      <w:sz w:val="18"/>
                      <w:szCs w:val="18"/>
                      <w:highlight w:val="yellow"/>
                    </w:rPr>
                    <w:t>MPMG-2021</w:t>
                  </w:r>
                  <w:r w:rsidRPr="008F4C46">
                    <w:rPr>
                      <w:rFonts w:ascii="Book Antiqua" w:hAnsi="Book Antiqua" w:cs="Times New Roman"/>
                      <w:b/>
                      <w:color w:val="000000"/>
                      <w:sz w:val="18"/>
                      <w:szCs w:val="18"/>
                    </w:rPr>
                    <w:t>)</w:t>
                  </w:r>
                  <w:r w:rsidRPr="008F4C46">
                    <w:rPr>
                      <w:rFonts w:ascii="Book Antiqua" w:hAnsi="Book Antiqua" w:cs="Times New Roman"/>
                      <w:bCs/>
                      <w:color w:val="000000"/>
                      <w:sz w:val="18"/>
                      <w:szCs w:val="18"/>
                    </w:rPr>
                    <w:t xml:space="preserve">: Sobre os crimes contra a ordem tributária, assinale a alternativa correta: O pagamento integral do débito tributário, incluindo todos os acessórios, extingue a punibilidade do agente, mesmo se realizado após o oferecimento da denúncia. </w:t>
                  </w:r>
                  <w:r w:rsidRPr="008F4C46">
                    <w:rPr>
                      <w:rFonts w:ascii="Book Antiqua" w:hAnsi="Book Antiqua" w:cs="Times New Roman"/>
                      <w:b/>
                      <w:color w:val="000000"/>
                      <w:sz w:val="18"/>
                      <w:szCs w:val="18"/>
                    </w:rPr>
                    <w:t>BL: Info 611, STJ.</w:t>
                  </w:r>
                </w:p>
              </w:tc>
            </w:tr>
          </w:tbl>
          <w:p w14:paraId="545578C2" w14:textId="20900AF2" w:rsidR="00C2255C" w:rsidRDefault="00C2255C" w:rsidP="00C2255C">
            <w:pPr>
              <w:jc w:val="both"/>
              <w:rPr>
                <w:rFonts w:ascii="Book Antiqua" w:hAnsi="Book Antiqua" w:cs="Times New Roman"/>
                <w:bCs/>
                <w:color w:val="000000"/>
                <w:sz w:val="19"/>
                <w:szCs w:val="19"/>
              </w:rPr>
            </w:pPr>
          </w:p>
          <w:p w14:paraId="49D080B2" w14:textId="2C082D51" w:rsidR="001E5997" w:rsidRDefault="001E5997" w:rsidP="00C2255C">
            <w:pPr>
              <w:jc w:val="both"/>
              <w:rPr>
                <w:rFonts w:ascii="Book Antiqua" w:hAnsi="Book Antiqua"/>
                <w:sz w:val="19"/>
                <w:szCs w:val="19"/>
              </w:rPr>
            </w:pPr>
            <w:r w:rsidRPr="00AF03D2">
              <w:rPr>
                <w:rFonts w:ascii="Book Antiqua" w:hAnsi="Book Antiqua"/>
                <w:b/>
                <w:i/>
                <w:color w:val="FF0000"/>
                <w:sz w:val="19"/>
                <w:szCs w:val="19"/>
              </w:rPr>
              <w:t>#</w:t>
            </w:r>
            <w:r w:rsidRPr="00AF03D2">
              <w:rPr>
                <w:rFonts w:ascii="Book Antiqua" w:hAnsi="Book Antiqua"/>
                <w:b/>
                <w:i/>
                <w:color w:val="FF0000"/>
                <w:sz w:val="19"/>
                <w:szCs w:val="19"/>
                <w:highlight w:val="green"/>
              </w:rPr>
              <w:t>Atenção</w:t>
            </w:r>
            <w:r w:rsidRPr="00AF03D2">
              <w:rPr>
                <w:rFonts w:ascii="Book Antiqua" w:hAnsi="Book Antiqua"/>
                <w:b/>
                <w:i/>
                <w:color w:val="FF0000"/>
                <w:sz w:val="19"/>
                <w:szCs w:val="19"/>
              </w:rPr>
              <w:t>: #</w:t>
            </w:r>
            <w:r w:rsidRPr="00AF03D2">
              <w:rPr>
                <w:rFonts w:ascii="Book Antiqua" w:hAnsi="Book Antiqua"/>
                <w:b/>
                <w:i/>
                <w:color w:val="FF0000"/>
                <w:sz w:val="19"/>
                <w:szCs w:val="19"/>
                <w:highlight w:val="green"/>
              </w:rPr>
              <w:t>STJ</w:t>
            </w:r>
            <w:r w:rsidRPr="00AF03D2">
              <w:rPr>
                <w:rFonts w:ascii="Book Antiqua" w:hAnsi="Book Antiqua"/>
                <w:b/>
                <w:i/>
                <w:color w:val="FF0000"/>
                <w:sz w:val="19"/>
                <w:szCs w:val="19"/>
              </w:rPr>
              <w:t>: #</w:t>
            </w:r>
            <w:r w:rsidRPr="00AF03D2">
              <w:rPr>
                <w:rFonts w:ascii="Book Antiqua" w:hAnsi="Book Antiqua"/>
                <w:b/>
                <w:i/>
                <w:color w:val="FF0000"/>
                <w:sz w:val="19"/>
                <w:szCs w:val="19"/>
                <w:highlight w:val="green"/>
              </w:rPr>
              <w:t>DOD</w:t>
            </w:r>
            <w:r>
              <w:rPr>
                <w:rFonts w:ascii="Book Antiqua" w:hAnsi="Book Antiqua"/>
                <w:b/>
                <w:i/>
                <w:color w:val="FF0000"/>
                <w:sz w:val="19"/>
                <w:szCs w:val="19"/>
              </w:rPr>
              <w:t>: #</w:t>
            </w:r>
            <w:r w:rsidRPr="007511E2">
              <w:rPr>
                <w:rFonts w:ascii="Book Antiqua" w:hAnsi="Book Antiqua"/>
                <w:b/>
                <w:i/>
                <w:color w:val="FF0000"/>
                <w:sz w:val="19"/>
                <w:szCs w:val="19"/>
                <w:highlight w:val="green"/>
              </w:rPr>
              <w:t>PCAM-2022</w:t>
            </w:r>
            <w:r>
              <w:rPr>
                <w:rFonts w:ascii="Book Antiqua" w:hAnsi="Book Antiqua"/>
                <w:b/>
                <w:i/>
                <w:color w:val="FF0000"/>
                <w:sz w:val="19"/>
                <w:szCs w:val="19"/>
              </w:rPr>
              <w:t>: #</w:t>
            </w:r>
            <w:r w:rsidRPr="007511E2">
              <w:rPr>
                <w:rFonts w:ascii="Book Antiqua" w:hAnsi="Book Antiqua"/>
                <w:b/>
                <w:i/>
                <w:color w:val="FF0000"/>
                <w:sz w:val="19"/>
                <w:szCs w:val="19"/>
                <w:highlight w:val="green"/>
              </w:rPr>
              <w:t>FGV</w:t>
            </w:r>
            <w:r w:rsidRPr="00AF03D2">
              <w:rPr>
                <w:rFonts w:ascii="Book Antiqua" w:hAnsi="Book Antiqua"/>
                <w:sz w:val="19"/>
                <w:szCs w:val="19"/>
              </w:rPr>
              <w:t>:</w:t>
            </w:r>
            <w:r>
              <w:rPr>
                <w:rFonts w:ascii="Book Antiqua" w:hAnsi="Book Antiqua"/>
                <w:sz w:val="19"/>
                <w:szCs w:val="19"/>
              </w:rPr>
              <w:t xml:space="preserve"> </w:t>
            </w:r>
            <w:r w:rsidRPr="007511E2">
              <w:rPr>
                <w:rFonts w:ascii="Book Antiqua" w:hAnsi="Book Antiqua"/>
                <w:b/>
                <w:bCs/>
                <w:i/>
                <w:iCs/>
                <w:sz w:val="19"/>
                <w:szCs w:val="19"/>
                <w:u w:val="single"/>
              </w:rPr>
              <w:t>Pagamento integral da dívida tributária</w:t>
            </w:r>
            <w:r>
              <w:rPr>
                <w:rFonts w:ascii="Book Antiqua" w:hAnsi="Book Antiqua"/>
                <w:sz w:val="19"/>
                <w:szCs w:val="19"/>
              </w:rPr>
              <w:t xml:space="preserve">: </w:t>
            </w:r>
            <w:r w:rsidRPr="007511E2">
              <w:rPr>
                <w:rFonts w:ascii="Book Antiqua" w:hAnsi="Book Antiqua"/>
                <w:b/>
                <w:bCs/>
                <w:sz w:val="19"/>
                <w:szCs w:val="19"/>
              </w:rPr>
              <w:t xml:space="preserve">Se o denunciado pelo crime de descaminho fizer o pagamento integral da dívida tributária, haverá extinção da punibilidade? NÃO. Segundo a posição atual do STJ, o pagamento do tributo devido NÃO extingue a punibilidade do crime de descaminho. Cuidando-se de crime formal, mostra-se irrelevante o parcelamento e pagamento do tributo, não se inserindo, ademais, o crime de descaminho entre as hipóteses de extinção da punibilidade listadas na Lei 10.684/03. De fato, </w:t>
            </w:r>
            <w:r w:rsidRPr="007511E2">
              <w:rPr>
                <w:rFonts w:ascii="Book Antiqua" w:hAnsi="Book Antiqua"/>
                <w:b/>
                <w:bCs/>
                <w:sz w:val="19"/>
                <w:szCs w:val="19"/>
              </w:rPr>
              <w:lastRenderedPageBreak/>
              <w:t>referida lei se aplica apenas aos delitos de sonegação fiscal, apropriação indébita previdenciária e sonegação de contribuição previdenciária. Dessa forma, cuidando-se de crime de descaminho, não há se falar em extinção da punibilidade pelo pagamento</w:t>
            </w:r>
            <w:r w:rsidRPr="007511E2">
              <w:rPr>
                <w:rFonts w:ascii="Book Antiqua" w:hAnsi="Book Antiqua"/>
                <w:sz w:val="19"/>
                <w:szCs w:val="19"/>
              </w:rPr>
              <w:t>.</w:t>
            </w:r>
            <w:r>
              <w:rPr>
                <w:rFonts w:ascii="Book Antiqua" w:hAnsi="Book Antiqua"/>
                <w:sz w:val="19"/>
                <w:szCs w:val="19"/>
              </w:rPr>
              <w:t xml:space="preserve"> </w:t>
            </w:r>
            <w:r w:rsidRPr="007511E2">
              <w:rPr>
                <w:rFonts w:ascii="Book Antiqua" w:hAnsi="Book Antiqua"/>
                <w:sz w:val="19"/>
                <w:szCs w:val="19"/>
              </w:rPr>
              <w:t>STJ. 5ª T</w:t>
            </w:r>
            <w:r>
              <w:rPr>
                <w:rFonts w:ascii="Book Antiqua" w:hAnsi="Book Antiqua"/>
                <w:sz w:val="19"/>
                <w:szCs w:val="19"/>
              </w:rPr>
              <w:t>.,</w:t>
            </w:r>
            <w:r w:rsidRPr="007511E2">
              <w:rPr>
                <w:rFonts w:ascii="Book Antiqua" w:hAnsi="Book Antiqua"/>
                <w:sz w:val="19"/>
                <w:szCs w:val="19"/>
              </w:rPr>
              <w:t xml:space="preserve"> RHC 43558-SP, Rel. Min. Jorge Mussi, j</w:t>
            </w:r>
            <w:r>
              <w:rPr>
                <w:rFonts w:ascii="Book Antiqua" w:hAnsi="Book Antiqua"/>
                <w:sz w:val="19"/>
                <w:szCs w:val="19"/>
              </w:rPr>
              <w:t>.</w:t>
            </w:r>
            <w:r w:rsidRPr="007511E2">
              <w:rPr>
                <w:rFonts w:ascii="Book Antiqua" w:hAnsi="Book Antiqua"/>
                <w:sz w:val="19"/>
                <w:szCs w:val="19"/>
              </w:rPr>
              <w:t xml:space="preserve"> 5/2/15 (Info 555).</w:t>
            </w:r>
            <w:r>
              <w:rPr>
                <w:rFonts w:ascii="Book Antiqua" w:hAnsi="Book Antiqua"/>
                <w:sz w:val="19"/>
                <w:szCs w:val="19"/>
              </w:rPr>
              <w:t xml:space="preserve"> </w:t>
            </w:r>
            <w:r w:rsidRPr="007511E2">
              <w:rPr>
                <w:rFonts w:ascii="Book Antiqua" w:hAnsi="Book Antiqua"/>
                <w:sz w:val="19"/>
                <w:szCs w:val="19"/>
              </w:rPr>
              <w:t>STJ. 6ª T</w:t>
            </w:r>
            <w:r>
              <w:rPr>
                <w:rFonts w:ascii="Book Antiqua" w:hAnsi="Book Antiqua"/>
                <w:sz w:val="19"/>
                <w:szCs w:val="19"/>
              </w:rPr>
              <w:t>.,</w:t>
            </w:r>
            <w:r w:rsidRPr="007511E2">
              <w:rPr>
                <w:rFonts w:ascii="Book Antiqua" w:hAnsi="Book Antiqua"/>
                <w:sz w:val="19"/>
                <w:szCs w:val="19"/>
              </w:rPr>
              <w:t xml:space="preserve"> HC 271650/PE, Rel. Min. Reynaldo Soares da Fonseca, j</w:t>
            </w:r>
            <w:r>
              <w:rPr>
                <w:rFonts w:ascii="Book Antiqua" w:hAnsi="Book Antiqua"/>
                <w:sz w:val="19"/>
                <w:szCs w:val="19"/>
              </w:rPr>
              <w:t>.</w:t>
            </w:r>
            <w:r w:rsidRPr="007511E2">
              <w:rPr>
                <w:rFonts w:ascii="Book Antiqua" w:hAnsi="Book Antiqua"/>
                <w:sz w:val="19"/>
                <w:szCs w:val="19"/>
              </w:rPr>
              <w:t xml:space="preserve"> 03/03/16.</w:t>
            </w:r>
          </w:p>
          <w:tbl>
            <w:tblPr>
              <w:tblStyle w:val="Tabelacomgrade"/>
              <w:tblW w:w="0" w:type="auto"/>
              <w:tblLook w:val="04A0" w:firstRow="1" w:lastRow="0" w:firstColumn="1" w:lastColumn="0" w:noHBand="0" w:noVBand="1"/>
            </w:tblPr>
            <w:tblGrid>
              <w:gridCol w:w="8268"/>
            </w:tblGrid>
            <w:tr w:rsidR="001E5997" w14:paraId="6FBF405B" w14:textId="77777777" w:rsidTr="001E5997">
              <w:tc>
                <w:tcPr>
                  <w:tcW w:w="8268" w:type="dxa"/>
                  <w:shd w:val="clear" w:color="auto" w:fill="FFFFFF" w:themeFill="background1"/>
                </w:tcPr>
                <w:p w14:paraId="5D64668E" w14:textId="7E2C1E8D" w:rsidR="001E5997" w:rsidRDefault="001E5997" w:rsidP="00C2255C">
                  <w:pPr>
                    <w:jc w:val="both"/>
                    <w:rPr>
                      <w:rFonts w:ascii="Book Antiqua" w:hAnsi="Book Antiqua" w:cs="Times New Roman"/>
                      <w:bCs/>
                      <w:color w:val="000000"/>
                      <w:sz w:val="19"/>
                      <w:szCs w:val="19"/>
                    </w:rPr>
                  </w:pPr>
                  <w:r w:rsidRPr="004E59EB">
                    <w:rPr>
                      <w:rFonts w:ascii="Book Antiqua" w:hAnsi="Book Antiqua"/>
                      <w:b/>
                      <w:bCs/>
                      <w:sz w:val="18"/>
                      <w:szCs w:val="18"/>
                    </w:rPr>
                    <w:t>(</w:t>
                  </w:r>
                  <w:r>
                    <w:rPr>
                      <w:rFonts w:ascii="Book Antiqua" w:hAnsi="Book Antiqua"/>
                      <w:b/>
                      <w:bCs/>
                      <w:sz w:val="18"/>
                      <w:szCs w:val="18"/>
                      <w:highlight w:val="yellow"/>
                    </w:rPr>
                    <w:t>PCAM-2022-FGV</w:t>
                  </w:r>
                  <w:r w:rsidRPr="004E59EB">
                    <w:rPr>
                      <w:rFonts w:ascii="Book Antiqua" w:hAnsi="Book Antiqua"/>
                      <w:b/>
                      <w:bCs/>
                      <w:sz w:val="18"/>
                      <w:szCs w:val="18"/>
                    </w:rPr>
                    <w:t>)</w:t>
                  </w:r>
                  <w:r w:rsidRPr="004E59EB">
                    <w:rPr>
                      <w:rFonts w:ascii="Book Antiqua" w:hAnsi="Book Antiqua"/>
                      <w:sz w:val="18"/>
                      <w:szCs w:val="18"/>
                    </w:rPr>
                    <w:t xml:space="preserve">: </w:t>
                  </w:r>
                  <w:r w:rsidRPr="00C81330">
                    <w:rPr>
                      <w:rFonts w:ascii="Book Antiqua" w:hAnsi="Book Antiqua"/>
                      <w:sz w:val="18"/>
                      <w:szCs w:val="18"/>
                    </w:rPr>
                    <w:t>Quanto ao crime de descaminho, assinale a afirmativa correta</w:t>
                  </w:r>
                  <w:r>
                    <w:rPr>
                      <w:rFonts w:ascii="Book Antiqua" w:hAnsi="Book Antiqua"/>
                      <w:sz w:val="18"/>
                      <w:szCs w:val="18"/>
                    </w:rPr>
                    <w:t xml:space="preserve">: </w:t>
                  </w:r>
                  <w:r w:rsidRPr="00C81330">
                    <w:rPr>
                      <w:rFonts w:ascii="Book Antiqua" w:hAnsi="Book Antiqua"/>
                      <w:sz w:val="18"/>
                      <w:szCs w:val="18"/>
                    </w:rPr>
                    <w:t>Cuidando-se de crime formal, mostra-se irrelevante o pagamento do tributo.</w:t>
                  </w:r>
                  <w:r w:rsidRPr="004E59EB">
                    <w:rPr>
                      <w:rFonts w:ascii="Book Antiqua" w:hAnsi="Book Antiqua"/>
                      <w:sz w:val="18"/>
                      <w:szCs w:val="18"/>
                    </w:rPr>
                    <w:t xml:space="preserve"> </w:t>
                  </w:r>
                  <w:r w:rsidRPr="004E59EB">
                    <w:rPr>
                      <w:rFonts w:ascii="Book Antiqua" w:hAnsi="Book Antiqua"/>
                      <w:b/>
                      <w:bCs/>
                      <w:sz w:val="18"/>
                      <w:szCs w:val="18"/>
                    </w:rPr>
                    <w:t xml:space="preserve">BL: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sidRPr="004E59EB">
                    <w:rPr>
                      <w:rFonts w:ascii="Book Antiqua" w:hAnsi="Book Antiqua"/>
                      <w:b/>
                      <w:bCs/>
                      <w:sz w:val="18"/>
                      <w:szCs w:val="18"/>
                    </w:rPr>
                    <w:t>.</w:t>
                  </w:r>
                </w:p>
              </w:tc>
            </w:tr>
          </w:tbl>
          <w:p w14:paraId="39271973" w14:textId="77777777" w:rsidR="001E5997" w:rsidRPr="0025071E" w:rsidRDefault="001E5997" w:rsidP="00C2255C">
            <w:pPr>
              <w:jc w:val="both"/>
              <w:rPr>
                <w:rFonts w:ascii="Book Antiqua" w:hAnsi="Book Antiqua" w:cs="Times New Roman"/>
                <w:bCs/>
                <w:color w:val="000000"/>
                <w:sz w:val="19"/>
                <w:szCs w:val="19"/>
              </w:rPr>
            </w:pPr>
          </w:p>
          <w:p w14:paraId="2B44465F" w14:textId="11AFF131" w:rsidR="00AA6BB3" w:rsidRPr="0025071E" w:rsidRDefault="00AA6BB3" w:rsidP="00C2255C">
            <w:pPr>
              <w:jc w:val="both"/>
              <w:rPr>
                <w:rFonts w:ascii="Book Antiqua" w:eastAsia="Times New Roman" w:hAnsi="Book Antiqua" w:cs="Times New Roman"/>
                <w:sz w:val="19"/>
                <w:szCs w:val="19"/>
                <w:lang w:eastAsia="pt-BR"/>
              </w:rPr>
            </w:pPr>
            <w:r w:rsidRPr="0025071E">
              <w:rPr>
                <w:rFonts w:ascii="Book Antiqua" w:eastAsia="Times New Roman" w:hAnsi="Book Antiqua" w:cs="Times New Roman"/>
                <w:b/>
                <w:bCs/>
                <w:i/>
                <w:iCs/>
                <w:color w:val="FF0000"/>
                <w:sz w:val="19"/>
                <w:szCs w:val="19"/>
                <w:lang w:eastAsia="pt-BR"/>
              </w:rPr>
              <w:t>#</w:t>
            </w:r>
            <w:r w:rsidRPr="0025071E">
              <w:rPr>
                <w:rFonts w:ascii="Book Antiqua" w:eastAsia="Times New Roman" w:hAnsi="Book Antiqua" w:cs="Times New Roman"/>
                <w:b/>
                <w:bCs/>
                <w:i/>
                <w:iCs/>
                <w:color w:val="FF0000"/>
                <w:sz w:val="19"/>
                <w:szCs w:val="19"/>
                <w:highlight w:val="green"/>
                <w:lang w:eastAsia="pt-BR"/>
              </w:rPr>
              <w:t>Atenção</w:t>
            </w:r>
            <w:r w:rsidRPr="0025071E">
              <w:rPr>
                <w:rFonts w:ascii="Book Antiqua" w:eastAsia="Times New Roman" w:hAnsi="Book Antiqua" w:cs="Times New Roman"/>
                <w:b/>
                <w:bCs/>
                <w:i/>
                <w:iCs/>
                <w:color w:val="FF0000"/>
                <w:sz w:val="19"/>
                <w:szCs w:val="19"/>
                <w:lang w:eastAsia="pt-BR"/>
              </w:rPr>
              <w:t>: #</w:t>
            </w:r>
            <w:r w:rsidRPr="0025071E">
              <w:rPr>
                <w:rFonts w:ascii="Book Antiqua" w:eastAsia="Times New Roman" w:hAnsi="Book Antiqua" w:cs="Times New Roman"/>
                <w:b/>
                <w:bCs/>
                <w:i/>
                <w:iCs/>
                <w:color w:val="FF0000"/>
                <w:sz w:val="19"/>
                <w:szCs w:val="19"/>
                <w:highlight w:val="green"/>
                <w:lang w:eastAsia="pt-BR"/>
              </w:rPr>
              <w:t>TJRS-2016</w:t>
            </w:r>
            <w:r w:rsidR="001776ED">
              <w:rPr>
                <w:rFonts w:ascii="Book Antiqua" w:eastAsia="Times New Roman" w:hAnsi="Book Antiqua" w:cs="Times New Roman"/>
                <w:b/>
                <w:bCs/>
                <w:i/>
                <w:iCs/>
                <w:color w:val="FF0000"/>
                <w:sz w:val="19"/>
                <w:szCs w:val="19"/>
                <w:lang w:eastAsia="pt-BR"/>
              </w:rPr>
              <w:t>: #</w:t>
            </w:r>
            <w:r w:rsidR="001776ED" w:rsidRPr="001776ED">
              <w:rPr>
                <w:rFonts w:ascii="Book Antiqua" w:eastAsia="Times New Roman" w:hAnsi="Book Antiqua" w:cs="Times New Roman"/>
                <w:b/>
                <w:bCs/>
                <w:i/>
                <w:iCs/>
                <w:color w:val="FF0000"/>
                <w:sz w:val="19"/>
                <w:szCs w:val="19"/>
                <w:highlight w:val="green"/>
                <w:lang w:eastAsia="pt-BR"/>
              </w:rPr>
              <w:t>Faurgs</w:t>
            </w:r>
            <w:r w:rsidRPr="0025071E">
              <w:rPr>
                <w:rFonts w:ascii="Book Antiqua" w:eastAsia="Times New Roman" w:hAnsi="Book Antiqua" w:cs="Times New Roman"/>
                <w:sz w:val="19"/>
                <w:szCs w:val="19"/>
                <w:lang w:eastAsia="pt-BR"/>
              </w:rPr>
              <w:t xml:space="preserve">: No crime de sonegação fiscal, o parcelamento administrativo do débito tributário é causa de suspensão da pretensão punitiva (art. 9º, </w:t>
            </w:r>
            <w:r w:rsidRPr="0025071E">
              <w:rPr>
                <w:rFonts w:ascii="Book Antiqua" w:eastAsia="Times New Roman" w:hAnsi="Book Antiqua" w:cs="Times New Roman"/>
                <w:i/>
                <w:iCs/>
                <w:sz w:val="19"/>
                <w:szCs w:val="19"/>
                <w:lang w:eastAsia="pt-BR"/>
              </w:rPr>
              <w:t>caput</w:t>
            </w:r>
            <w:r w:rsidRPr="0025071E">
              <w:rPr>
                <w:rFonts w:ascii="Book Antiqua" w:eastAsia="Times New Roman" w:hAnsi="Book Antiqua" w:cs="Times New Roman"/>
                <w:sz w:val="19"/>
                <w:szCs w:val="19"/>
                <w:lang w:eastAsia="pt-BR"/>
              </w:rPr>
              <w:t xml:space="preserve"> da Lei 10.684/03). A extinção da punibilidade só ocorre com o pagamento integral do tributo (art. 9º, § 2º, Lei 10.684/03).</w:t>
            </w:r>
          </w:p>
          <w:p w14:paraId="117319E8" w14:textId="77777777" w:rsidR="006C10F9" w:rsidRPr="0025071E" w:rsidRDefault="006C10F9" w:rsidP="00C2255C">
            <w:pPr>
              <w:jc w:val="both"/>
              <w:rPr>
                <w:rFonts w:ascii="Book Antiqua" w:hAnsi="Book Antiqua" w:cs="Times New Roman"/>
                <w:color w:val="000000"/>
                <w:sz w:val="19"/>
                <w:szCs w:val="19"/>
              </w:rPr>
            </w:pPr>
          </w:p>
          <w:p w14:paraId="26AA8404" w14:textId="5724AD0D" w:rsidR="006C10F9" w:rsidRPr="006C10F9" w:rsidRDefault="006C10F9" w:rsidP="00C2255C">
            <w:pPr>
              <w:jc w:val="both"/>
              <w:rPr>
                <w:rFonts w:ascii="Book Antiqua" w:hAnsi="Book Antiqua" w:cs="Times New Roman"/>
                <w:b/>
                <w:bCs/>
                <w:color w:val="000000"/>
                <w:sz w:val="18"/>
              </w:rPr>
            </w:pPr>
            <w:r w:rsidRPr="0025071E">
              <w:rPr>
                <w:rFonts w:ascii="Book Antiqua" w:hAnsi="Book Antiqua" w:cs="Times New Roman"/>
                <w:b/>
                <w:bCs/>
                <w:color w:val="000000"/>
                <w:sz w:val="19"/>
                <w:szCs w:val="19"/>
              </w:rPr>
              <w:t>(</w:t>
            </w:r>
            <w:r w:rsidRPr="0025071E">
              <w:rPr>
                <w:rFonts w:ascii="Book Antiqua" w:hAnsi="Book Antiqua" w:cs="Times New Roman"/>
                <w:b/>
                <w:bCs/>
                <w:color w:val="000000"/>
                <w:sz w:val="19"/>
                <w:szCs w:val="19"/>
                <w:highlight w:val="yellow"/>
              </w:rPr>
              <w:t>TRF2-2014</w:t>
            </w:r>
            <w:r w:rsidRPr="0025071E">
              <w:rPr>
                <w:rFonts w:ascii="Book Antiqua" w:hAnsi="Book Antiqua" w:cs="Times New Roman"/>
                <w:b/>
                <w:bCs/>
                <w:color w:val="000000"/>
                <w:sz w:val="19"/>
                <w:szCs w:val="19"/>
              </w:rPr>
              <w:t>)</w:t>
            </w:r>
            <w:r w:rsidRPr="0025071E">
              <w:rPr>
                <w:rFonts w:ascii="Book Antiqua" w:hAnsi="Book Antiqua" w:cs="Times New Roman"/>
                <w:color w:val="000000"/>
                <w:sz w:val="19"/>
                <w:szCs w:val="19"/>
              </w:rPr>
              <w:t xml:space="preserve">: Quando o acusado de suprimir o pagamento de tributo devido (em conduta típica descrita no art. 1º da Lei 8.137/90) realiza, posteriormente ao recebimento da denúncia, o pagamento integral das exações respectivas, ocorre: A extinção da punibilidade. </w:t>
            </w:r>
            <w:r w:rsidRPr="0025071E">
              <w:rPr>
                <w:rFonts w:ascii="Book Antiqua" w:hAnsi="Book Antiqua" w:cs="Times New Roman"/>
                <w:b/>
                <w:bCs/>
                <w:color w:val="000000"/>
                <w:sz w:val="19"/>
                <w:szCs w:val="19"/>
              </w:rPr>
              <w:t xml:space="preserve">BL: art. 9º, </w:t>
            </w:r>
            <w:r w:rsidRPr="0025071E">
              <w:rPr>
                <w:rFonts w:ascii="Book Antiqua" w:hAnsi="Book Antiqua" w:cs="Times New Roman"/>
                <w:b/>
                <w:bCs/>
                <w:i/>
                <w:iCs/>
                <w:color w:val="000000"/>
                <w:sz w:val="19"/>
                <w:szCs w:val="19"/>
              </w:rPr>
              <w:t>caput</w:t>
            </w:r>
            <w:r w:rsidRPr="0025071E">
              <w:rPr>
                <w:rFonts w:ascii="Book Antiqua" w:hAnsi="Book Antiqua" w:cs="Times New Roman"/>
                <w:b/>
                <w:bCs/>
                <w:color w:val="000000"/>
                <w:sz w:val="19"/>
                <w:szCs w:val="19"/>
              </w:rPr>
              <w:t xml:space="preserve"> e §2º, Lei 10.684/03.</w:t>
            </w:r>
          </w:p>
        </w:tc>
      </w:tr>
    </w:tbl>
    <w:p w14:paraId="594D132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t xml:space="preserve">        </w:t>
      </w:r>
      <w:bookmarkStart w:id="16" w:name="art10"/>
      <w:bookmarkEnd w:id="16"/>
      <w:r w:rsidRPr="009B02A2">
        <w:rPr>
          <w:rFonts w:ascii="Book Antiqua" w:eastAsia="Times New Roman" w:hAnsi="Book Antiqua" w:cs="Arial"/>
          <w:sz w:val="19"/>
          <w:szCs w:val="19"/>
          <w:lang w:eastAsia="pt-BR"/>
        </w:rPr>
        <w:t>Art. 10. A Secretaria da Receita Federal, a Procuradoria-Geral da Fazenda Nacional e o Instituto Nacional do Seguro Social - INSS expedirão, no âmbito de suas respectivas competências, os atos necessários à execução desta Lei.</w:t>
      </w:r>
    </w:p>
    <w:p w14:paraId="7CE3CA8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Parágrafo único. Serão consolidados, por sujeito passivo, os débitos perante a Secretaria da Receita Federal e a Procuradoria-Geral da Fazenda Nacional.</w:t>
      </w:r>
    </w:p>
    <w:p w14:paraId="49DC97D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w:t>
      </w:r>
      <w:bookmarkStart w:id="17" w:name="art11"/>
      <w:bookmarkEnd w:id="17"/>
      <w:r w:rsidRPr="009B02A2">
        <w:rPr>
          <w:rFonts w:ascii="Book Antiqua" w:eastAsia="Times New Roman" w:hAnsi="Book Antiqua" w:cs="Arial"/>
          <w:sz w:val="19"/>
          <w:szCs w:val="19"/>
          <w:lang w:eastAsia="pt-BR"/>
        </w:rPr>
        <w:t xml:space="preserve"> Art. 11. Ao sujeito passivo que, optando por parcelamento a que se referem os </w:t>
      </w:r>
      <w:proofErr w:type="spellStart"/>
      <w:r w:rsidRPr="009B02A2">
        <w:rPr>
          <w:rFonts w:ascii="Book Antiqua" w:eastAsia="Times New Roman" w:hAnsi="Book Antiqua" w:cs="Arial"/>
          <w:sz w:val="19"/>
          <w:szCs w:val="19"/>
          <w:lang w:eastAsia="pt-BR"/>
        </w:rPr>
        <w:t>arts</w:t>
      </w:r>
      <w:proofErr w:type="spellEnd"/>
      <w:r w:rsidRPr="009B02A2">
        <w:rPr>
          <w:rFonts w:ascii="Book Antiqua" w:eastAsia="Times New Roman" w:hAnsi="Book Antiqua" w:cs="Arial"/>
          <w:sz w:val="19"/>
          <w:szCs w:val="19"/>
          <w:lang w:eastAsia="pt-BR"/>
        </w:rPr>
        <w: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dele for excluído, será vedada a concessão de qualquer outra modalidade de parcelamento até 31 de dezembro de 2006.</w:t>
      </w:r>
    </w:p>
    <w:p w14:paraId="2EB92EE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18" w:name="art12"/>
      <w:bookmarkEnd w:id="18"/>
      <w:r w:rsidRPr="009B02A2">
        <w:rPr>
          <w:rFonts w:ascii="Book Antiqua" w:eastAsia="Times New Roman" w:hAnsi="Book Antiqua" w:cs="Arial"/>
          <w:sz w:val="19"/>
          <w:szCs w:val="19"/>
          <w:lang w:eastAsia="pt-BR"/>
        </w:rPr>
        <w:t>Art. 12. A exclusão do sujeito passivo do parcelamento a que se refere esta Lei, inclusive a prevista no § 4</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do art.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independerá de notificação prévia e implicará exigibilidade imediata da totalidade do crédito confessado e ainda não pago e automática execução da garantia prestada, quando existente, restabelecendo-se, em relação ao montante não pago, os acréscimos legais na forma da legislação aplicável à época da ocorrência dos respectivos fatos geradores.</w:t>
      </w:r>
    </w:p>
    <w:p w14:paraId="114A198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19" w:name="art13"/>
      <w:bookmarkEnd w:id="19"/>
      <w:r w:rsidRPr="009B02A2">
        <w:rPr>
          <w:rFonts w:ascii="Book Antiqua" w:eastAsia="Times New Roman" w:hAnsi="Book Antiqua" w:cs="Arial"/>
          <w:sz w:val="19"/>
          <w:szCs w:val="19"/>
          <w:lang w:eastAsia="pt-BR"/>
        </w:rPr>
        <w:t>Art. 13.  Os débitos relativos à contribuição para o Programa de Formação do Patrimônio do Servidor Público (PASEP) dos Estados, do Distrito Federal e dos Municípios, bem como de suas autarquias e fundações públicas, com vencimento até 31 de dezembro de 2002, poderão ser pagos mediante regime especial de parcelamento, por opção da pessoa jurídica de direito público interno devedora.</w:t>
      </w:r>
    </w:p>
    <w:p w14:paraId="62C3462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Parágrafo único.  A opção referida no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deverá ser formalizada até o último dia útil do segundo mês </w:t>
      </w:r>
      <w:proofErr w:type="spellStart"/>
      <w:r w:rsidRPr="009B02A2">
        <w:rPr>
          <w:rFonts w:ascii="Book Antiqua" w:eastAsia="Times New Roman" w:hAnsi="Book Antiqua" w:cs="Arial"/>
          <w:sz w:val="19"/>
          <w:szCs w:val="19"/>
          <w:lang w:eastAsia="pt-BR"/>
        </w:rPr>
        <w:t>subseqüente</w:t>
      </w:r>
      <w:proofErr w:type="spellEnd"/>
      <w:r w:rsidRPr="009B02A2">
        <w:rPr>
          <w:rFonts w:ascii="Book Antiqua" w:eastAsia="Times New Roman" w:hAnsi="Book Antiqua" w:cs="Arial"/>
          <w:sz w:val="19"/>
          <w:szCs w:val="19"/>
          <w:lang w:eastAsia="pt-BR"/>
        </w:rPr>
        <w:t xml:space="preserve"> ao da publicação desta Lei, nos termos e condições estabelecidos pela Secretaria da Receita Federal.</w:t>
      </w:r>
    </w:p>
    <w:p w14:paraId="78676A1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0" w:name="art14"/>
      <w:bookmarkEnd w:id="20"/>
      <w:r w:rsidRPr="009B02A2">
        <w:rPr>
          <w:rFonts w:ascii="Book Antiqua" w:eastAsia="Times New Roman" w:hAnsi="Book Antiqua" w:cs="Arial"/>
          <w:sz w:val="19"/>
          <w:szCs w:val="19"/>
          <w:lang w:eastAsia="pt-BR"/>
        </w:rPr>
        <w:t>Art. 14.  O regime especial de parcelamento referido no art. 13 implica a consolidação dos débitos na data da opção e abrangerá a totalidade dos débitos existentes em nome do optante, constituídos ou não, inclusive os juros de mora incidentes até a data de opção.</w:t>
      </w:r>
    </w:p>
    <w:p w14:paraId="325E9E7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Parágrafo único. O débito consolidado na forma deste artigo:</w:t>
      </w:r>
    </w:p>
    <w:p w14:paraId="72F33E6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 - </w:t>
      </w:r>
      <w:proofErr w:type="gramStart"/>
      <w:r w:rsidRPr="009B02A2">
        <w:rPr>
          <w:rFonts w:ascii="Book Antiqua" w:eastAsia="Times New Roman" w:hAnsi="Book Antiqua" w:cs="Arial"/>
          <w:sz w:val="19"/>
          <w:szCs w:val="19"/>
          <w:lang w:eastAsia="pt-BR"/>
        </w:rPr>
        <w:t>sujeitar-se-á</w:t>
      </w:r>
      <w:proofErr w:type="gramEnd"/>
      <w:r w:rsidRPr="009B02A2">
        <w:rPr>
          <w:rFonts w:ascii="Book Antiqua" w:eastAsia="Times New Roman" w:hAnsi="Book Antiqua" w:cs="Arial"/>
          <w:sz w:val="19"/>
          <w:szCs w:val="19"/>
          <w:lang w:eastAsia="pt-BR"/>
        </w:rPr>
        <w:t>, a partir da data da consolidação, a juros equivalentes à taxa referencial do Sistema Especial de Liquidação e de Custódia - SELIC para títulos federais, acumulada mensalmente, calculados a partir da data de deferimento do pedido até o mês anterior ao do pagamento, e adicionados de um por cento relativamente ao mês em que o pagamento estiver sendo feito;</w:t>
      </w:r>
    </w:p>
    <w:p w14:paraId="78AD240B"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 - </w:t>
      </w:r>
      <w:proofErr w:type="gramStart"/>
      <w:r w:rsidRPr="009B02A2">
        <w:rPr>
          <w:rFonts w:ascii="Book Antiqua" w:eastAsia="Times New Roman" w:hAnsi="Book Antiqua" w:cs="Arial"/>
          <w:sz w:val="19"/>
          <w:szCs w:val="19"/>
          <w:lang w:eastAsia="pt-BR"/>
        </w:rPr>
        <w:t>será</w:t>
      </w:r>
      <w:proofErr w:type="gramEnd"/>
      <w:r w:rsidRPr="009B02A2">
        <w:rPr>
          <w:rFonts w:ascii="Book Antiqua" w:eastAsia="Times New Roman" w:hAnsi="Book Antiqua" w:cs="Arial"/>
          <w:sz w:val="19"/>
          <w:szCs w:val="19"/>
          <w:lang w:eastAsia="pt-BR"/>
        </w:rPr>
        <w:t xml:space="preserve"> pago mensalmente, até o último dia útil da primeira quinzena de cada mês, no valor equivalente a, no mínimo, um cento e vinte avos do total do débito consolidado;</w:t>
      </w:r>
    </w:p>
    <w:p w14:paraId="254CB04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III – o valor de cada parcela não poderá ser inferior a dois mil reais.</w:t>
      </w:r>
    </w:p>
    <w:p w14:paraId="0A149959"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t xml:space="preserve">        </w:t>
      </w:r>
      <w:bookmarkStart w:id="21" w:name="art15"/>
      <w:bookmarkEnd w:id="21"/>
      <w:r w:rsidRPr="009B02A2">
        <w:rPr>
          <w:rFonts w:ascii="Book Antiqua" w:eastAsia="Times New Roman" w:hAnsi="Book Antiqua" w:cs="Arial"/>
          <w:sz w:val="19"/>
          <w:szCs w:val="19"/>
          <w:lang w:eastAsia="pt-BR"/>
        </w:rPr>
        <w:t>Art. 15. A opção pelo regime especial de parcelamento referido no art. 13 sujeita a pessoa jurídica optante:</w:t>
      </w:r>
    </w:p>
    <w:p w14:paraId="534BAC3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 - </w:t>
      </w:r>
      <w:proofErr w:type="gramStart"/>
      <w:r w:rsidRPr="009B02A2">
        <w:rPr>
          <w:rFonts w:ascii="Book Antiqua" w:eastAsia="Times New Roman" w:hAnsi="Book Antiqua" w:cs="Arial"/>
          <w:sz w:val="19"/>
          <w:szCs w:val="19"/>
          <w:lang w:eastAsia="pt-BR"/>
        </w:rPr>
        <w:t>à</w:t>
      </w:r>
      <w:proofErr w:type="gramEnd"/>
      <w:r w:rsidRPr="009B02A2">
        <w:rPr>
          <w:rFonts w:ascii="Book Antiqua" w:eastAsia="Times New Roman" w:hAnsi="Book Antiqua" w:cs="Arial"/>
          <w:sz w:val="19"/>
          <w:szCs w:val="19"/>
          <w:lang w:eastAsia="pt-BR"/>
        </w:rPr>
        <w:t xml:space="preserve"> confissão irrevogável e irretratável dos débitos referidos no art. 14;</w:t>
      </w:r>
    </w:p>
    <w:p w14:paraId="191AC5B9"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 - </w:t>
      </w:r>
      <w:proofErr w:type="gramStart"/>
      <w:r w:rsidRPr="009B02A2">
        <w:rPr>
          <w:rFonts w:ascii="Book Antiqua" w:eastAsia="Times New Roman" w:hAnsi="Book Antiqua" w:cs="Arial"/>
          <w:sz w:val="19"/>
          <w:szCs w:val="19"/>
          <w:lang w:eastAsia="pt-BR"/>
        </w:rPr>
        <w:t>ao</w:t>
      </w:r>
      <w:proofErr w:type="gramEnd"/>
      <w:r w:rsidRPr="009B02A2">
        <w:rPr>
          <w:rFonts w:ascii="Book Antiqua" w:eastAsia="Times New Roman" w:hAnsi="Book Antiqua" w:cs="Arial"/>
          <w:sz w:val="19"/>
          <w:szCs w:val="19"/>
          <w:lang w:eastAsia="pt-BR"/>
        </w:rPr>
        <w:t xml:space="preserve"> pagamento regular das parcelas do débito consolidado, bem como dos valores devidos relativos ao PASEP com vencimento após dezembro de 2002.</w:t>
      </w:r>
    </w:p>
    <w:p w14:paraId="33201AD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Parágrafo único.  A opção pelo regime especial exclui qualquer outra forma de parcelamento de débitos relativos ao PASEP.</w:t>
      </w:r>
    </w:p>
    <w:p w14:paraId="71B221F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2" w:name="art16"/>
      <w:bookmarkEnd w:id="22"/>
      <w:r w:rsidRPr="009B02A2">
        <w:rPr>
          <w:rFonts w:ascii="Book Antiqua" w:eastAsia="Times New Roman" w:hAnsi="Book Antiqua" w:cs="Arial"/>
          <w:sz w:val="19"/>
          <w:szCs w:val="19"/>
          <w:lang w:eastAsia="pt-BR"/>
        </w:rPr>
        <w:t>Art. 16.  A pessoa jurídica optante pelo regime especial de parcelamento referido no art. 13 será dele excluída nas seguintes hipóteses:</w:t>
      </w:r>
    </w:p>
    <w:p w14:paraId="59CCD5B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 - </w:t>
      </w:r>
      <w:proofErr w:type="gramStart"/>
      <w:r w:rsidRPr="009B02A2">
        <w:rPr>
          <w:rFonts w:ascii="Book Antiqua" w:eastAsia="Times New Roman" w:hAnsi="Book Antiqua" w:cs="Arial"/>
          <w:sz w:val="19"/>
          <w:szCs w:val="19"/>
          <w:lang w:eastAsia="pt-BR"/>
        </w:rPr>
        <w:t>inobservância</w:t>
      </w:r>
      <w:proofErr w:type="gramEnd"/>
      <w:r w:rsidRPr="009B02A2">
        <w:rPr>
          <w:rFonts w:ascii="Book Antiqua" w:eastAsia="Times New Roman" w:hAnsi="Book Antiqua" w:cs="Arial"/>
          <w:sz w:val="19"/>
          <w:szCs w:val="19"/>
          <w:lang w:eastAsia="pt-BR"/>
        </w:rPr>
        <w:t xml:space="preserve"> da exigência estabelecida no art. 15;</w:t>
      </w:r>
    </w:p>
    <w:p w14:paraId="2230C70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II - </w:t>
      </w:r>
      <w:proofErr w:type="gramStart"/>
      <w:r w:rsidRPr="009B02A2">
        <w:rPr>
          <w:rFonts w:ascii="Book Antiqua" w:eastAsia="Times New Roman" w:hAnsi="Book Antiqua" w:cs="Arial"/>
          <w:sz w:val="19"/>
          <w:szCs w:val="19"/>
          <w:lang w:eastAsia="pt-BR"/>
        </w:rPr>
        <w:t>inadimplência</w:t>
      </w:r>
      <w:proofErr w:type="gramEnd"/>
      <w:r w:rsidRPr="009B02A2">
        <w:rPr>
          <w:rFonts w:ascii="Book Antiqua" w:eastAsia="Times New Roman" w:hAnsi="Book Antiqua" w:cs="Arial"/>
          <w:sz w:val="19"/>
          <w:szCs w:val="19"/>
          <w:lang w:eastAsia="pt-BR"/>
        </w:rPr>
        <w:t>, por dois meses consecutivos ou seis alternados, relativamente ao PASEP, inclusive aqueles com vencimento após dezembro de 2002.</w:t>
      </w:r>
    </w:p>
    <w:p w14:paraId="4450D5D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1</w:t>
      </w:r>
      <w:proofErr w:type="gramStart"/>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A</w:t>
      </w:r>
      <w:proofErr w:type="gramEnd"/>
      <w:r w:rsidRPr="009B02A2">
        <w:rPr>
          <w:rFonts w:ascii="Book Antiqua" w:eastAsia="Times New Roman" w:hAnsi="Book Antiqua" w:cs="Arial"/>
          <w:sz w:val="19"/>
          <w:szCs w:val="19"/>
          <w:lang w:eastAsia="pt-BR"/>
        </w:rPr>
        <w:t xml:space="preserve"> exclusão da pessoa jurídica do regime especial implicará exigibilidade imediata da totalidade do crédito confessado e ainda não pago.</w:t>
      </w:r>
    </w:p>
    <w:p w14:paraId="6C28D26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 exclusão será formalizada por meio de ato da Secretaria da Receita Federal e produzirá efeitos a partir do mês </w:t>
      </w:r>
      <w:proofErr w:type="spellStart"/>
      <w:r w:rsidRPr="009B02A2">
        <w:rPr>
          <w:rFonts w:ascii="Book Antiqua" w:eastAsia="Times New Roman" w:hAnsi="Book Antiqua" w:cs="Arial"/>
          <w:sz w:val="19"/>
          <w:szCs w:val="19"/>
          <w:lang w:eastAsia="pt-BR"/>
        </w:rPr>
        <w:t>subseqüente</w:t>
      </w:r>
      <w:proofErr w:type="spellEnd"/>
      <w:r w:rsidRPr="009B02A2">
        <w:rPr>
          <w:rFonts w:ascii="Book Antiqua" w:eastAsia="Times New Roman" w:hAnsi="Book Antiqua" w:cs="Arial"/>
          <w:sz w:val="19"/>
          <w:szCs w:val="19"/>
          <w:lang w:eastAsia="pt-BR"/>
        </w:rPr>
        <w:t xml:space="preserve"> àquele em que a pessoa jurídica optante for cientificada.</w:t>
      </w:r>
    </w:p>
    <w:p w14:paraId="751C9AD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w:t>
      </w:r>
      <w:bookmarkStart w:id="23" w:name="art17"/>
      <w:bookmarkEnd w:id="23"/>
      <w:r w:rsidRPr="009B02A2">
        <w:rPr>
          <w:rFonts w:ascii="Book Antiqua" w:eastAsia="Times New Roman" w:hAnsi="Book Antiqua" w:cs="Arial"/>
          <w:sz w:val="19"/>
          <w:szCs w:val="19"/>
          <w:lang w:eastAsia="pt-BR"/>
        </w:rPr>
        <w:t xml:space="preserve"> Art. 17. Sem prejuízo do disposto no </w:t>
      </w:r>
      <w:hyperlink r:id="rId26" w:anchor="art15" w:history="1">
        <w:r w:rsidRPr="009B02A2">
          <w:rPr>
            <w:rFonts w:ascii="Book Antiqua" w:eastAsia="Times New Roman" w:hAnsi="Book Antiqua" w:cs="Arial"/>
            <w:color w:val="0000FF"/>
            <w:sz w:val="19"/>
            <w:szCs w:val="19"/>
            <w:u w:val="single"/>
            <w:lang w:eastAsia="pt-BR"/>
          </w:rPr>
          <w:t>art. 15 da Medida Provisória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2.158-35, de 24 de agosto de 2001</w:t>
        </w:r>
      </w:hyperlink>
      <w:r w:rsidRPr="009B02A2">
        <w:rPr>
          <w:rFonts w:ascii="Book Antiqua" w:eastAsia="Times New Roman" w:hAnsi="Book Antiqua" w:cs="Arial"/>
          <w:sz w:val="19"/>
          <w:szCs w:val="19"/>
          <w:lang w:eastAsia="pt-BR"/>
        </w:rPr>
        <w:t xml:space="preserve">, e no </w:t>
      </w:r>
      <w:hyperlink r:id="rId27" w:anchor="art1" w:history="1">
        <w:r w:rsidRPr="009B02A2">
          <w:rPr>
            <w:rFonts w:ascii="Book Antiqua" w:eastAsia="Times New Roman" w:hAnsi="Book Antiqua" w:cs="Arial"/>
            <w:color w:val="0000FF"/>
            <w:sz w:val="19"/>
            <w:szCs w:val="19"/>
            <w:u w:val="single"/>
            <w:lang w:eastAsia="pt-BR"/>
          </w:rPr>
          <w:t>art. 1</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Medida Provisória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101, de 30 de dezembro de 2002</w:t>
        </w:r>
      </w:hyperlink>
      <w:r w:rsidRPr="009B02A2">
        <w:rPr>
          <w:rFonts w:ascii="Book Antiqua" w:eastAsia="Times New Roman" w:hAnsi="Book Antiqua" w:cs="Arial"/>
          <w:sz w:val="19"/>
          <w:szCs w:val="19"/>
          <w:lang w:eastAsia="pt-BR"/>
        </w:rPr>
        <w:t>, as sociedades cooperativas de produção agropecuária e de eletrificação rural poderão excluir da base de cálculo da contribuição para o Programa de Integração Social e de Formação do Patrimônio do Servidor Público - PIS/PASEP e da Contribuição Social para o Financiamento da Seguridade Social – COFINS os custos agregados ao produto agropecuário dos associados, quando da sua comercialização e os valores dos serviços prestados pelas cooperativas de eletrificação rural a seus associados.</w:t>
      </w:r>
    </w:p>
    <w:p w14:paraId="656C6F9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Parágrafo único. O disposto neste artigo alcança os fatos geradores ocorridos a partir da vigência da </w:t>
      </w:r>
      <w:hyperlink r:id="rId28" w:history="1">
        <w:r w:rsidRPr="009B02A2">
          <w:rPr>
            <w:rFonts w:ascii="Book Antiqua" w:eastAsia="Times New Roman" w:hAnsi="Book Antiqua" w:cs="Arial"/>
            <w:color w:val="0000FF"/>
            <w:sz w:val="19"/>
            <w:szCs w:val="19"/>
            <w:u w:val="single"/>
            <w:lang w:eastAsia="pt-BR"/>
          </w:rPr>
          <w:t>Medida Provisória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1.858-10, de 26 de outubro de 1999</w:t>
        </w:r>
      </w:hyperlink>
      <w:r w:rsidRPr="009B02A2">
        <w:rPr>
          <w:rFonts w:ascii="Book Antiqua" w:eastAsia="Times New Roman" w:hAnsi="Book Antiqua" w:cs="Arial"/>
          <w:sz w:val="19"/>
          <w:szCs w:val="19"/>
          <w:lang w:eastAsia="pt-BR"/>
        </w:rPr>
        <w:t>.</w:t>
      </w:r>
    </w:p>
    <w:p w14:paraId="0C01ACBB"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4" w:name="art18"/>
      <w:bookmarkEnd w:id="24"/>
      <w:r w:rsidRPr="009B02A2">
        <w:rPr>
          <w:rFonts w:ascii="Book Antiqua" w:eastAsia="Times New Roman" w:hAnsi="Book Antiqua" w:cs="Arial"/>
          <w:sz w:val="19"/>
          <w:szCs w:val="19"/>
          <w:lang w:eastAsia="pt-BR"/>
        </w:rPr>
        <w:t xml:space="preserve">Art. 18. Fica elevada para quatro por cento a alíquota da Contribuição para o Financiamento da Seguridade Social – COFINS devida pelas pessoas jurídicas referidas nos </w:t>
      </w:r>
      <w:hyperlink r:id="rId29" w:anchor="art3§6" w:history="1">
        <w:r w:rsidRPr="009B02A2">
          <w:rPr>
            <w:rFonts w:ascii="Book Antiqua" w:eastAsia="Times New Roman" w:hAnsi="Book Antiqua" w:cs="Arial"/>
            <w:color w:val="0000FF"/>
            <w:sz w:val="19"/>
            <w:szCs w:val="19"/>
            <w:u w:val="single"/>
            <w:lang w:eastAsia="pt-BR"/>
          </w:rPr>
          <w:t>§§ 6</w:t>
        </w:r>
        <w:r w:rsidRPr="009B02A2">
          <w:rPr>
            <w:rFonts w:ascii="Book Antiqua" w:eastAsia="Times New Roman" w:hAnsi="Book Antiqua" w:cs="Arial"/>
            <w:color w:val="0000FF"/>
            <w:sz w:val="19"/>
            <w:szCs w:val="19"/>
            <w:u w:val="single"/>
            <w:vertAlign w:val="superscript"/>
            <w:lang w:eastAsia="pt-BR"/>
          </w:rPr>
          <w:t>o</w:t>
        </w:r>
      </w:hyperlink>
      <w:r w:rsidRPr="009B02A2">
        <w:rPr>
          <w:rFonts w:ascii="Book Antiqua" w:eastAsia="Times New Roman" w:hAnsi="Book Antiqua" w:cs="Arial"/>
          <w:sz w:val="19"/>
          <w:szCs w:val="19"/>
          <w:lang w:eastAsia="pt-BR"/>
        </w:rPr>
        <w:t xml:space="preserve"> e</w:t>
      </w:r>
      <w:hyperlink r:id="rId30" w:anchor="art3§8" w:history="1">
        <w:r w:rsidRPr="009B02A2">
          <w:rPr>
            <w:rFonts w:ascii="Book Antiqua" w:eastAsia="Times New Roman" w:hAnsi="Book Antiqua" w:cs="Arial"/>
            <w:color w:val="0000FF"/>
            <w:sz w:val="19"/>
            <w:szCs w:val="19"/>
            <w:u w:val="single"/>
            <w:lang w:eastAsia="pt-BR"/>
          </w:rPr>
          <w:t xml:space="preserve"> 8</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do art. 3</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9.718, de 27 de novembro de 1998.</w:t>
        </w:r>
      </w:hyperlink>
    </w:p>
    <w:p w14:paraId="374C303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5" w:name="art19"/>
      <w:bookmarkEnd w:id="25"/>
      <w:r w:rsidRPr="009B02A2">
        <w:rPr>
          <w:rFonts w:ascii="Book Antiqua" w:eastAsia="Times New Roman" w:hAnsi="Book Antiqua" w:cs="Arial"/>
          <w:sz w:val="19"/>
          <w:szCs w:val="19"/>
          <w:lang w:eastAsia="pt-BR"/>
        </w:rPr>
        <w:t>Art. 19. O art. 22A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8.212, de 24 de julho de 1991, introduzido pela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10.256, de 9 de julho de 2001, passa a vigorar com a seguinte redação:</w:t>
      </w:r>
    </w:p>
    <w:p w14:paraId="00E377BE"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22A. ..........................................................................</w:t>
      </w:r>
    </w:p>
    <w:p w14:paraId="317576D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p w14:paraId="025DB0A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hyperlink r:id="rId31" w:anchor="art22a§6" w:history="1">
        <w:r w:rsidRPr="009B02A2">
          <w:rPr>
            <w:rFonts w:ascii="Book Antiqua" w:eastAsia="Times New Roman" w:hAnsi="Book Antiqua" w:cs="Arial"/>
            <w:color w:val="0000FF"/>
            <w:sz w:val="19"/>
            <w:szCs w:val="19"/>
            <w:u w:val="single"/>
            <w:lang w:eastAsia="pt-BR"/>
          </w:rPr>
          <w:t>§ 6</w:t>
        </w:r>
        <w:r w:rsidRPr="009B02A2">
          <w:rPr>
            <w:rFonts w:ascii="Book Antiqua" w:eastAsia="Times New Roman" w:hAnsi="Book Antiqua" w:cs="Arial"/>
            <w:color w:val="0000FF"/>
            <w:sz w:val="19"/>
            <w:szCs w:val="19"/>
            <w:u w:val="single"/>
            <w:vertAlign w:val="superscript"/>
            <w:lang w:eastAsia="pt-BR"/>
          </w:rPr>
          <w:t>o</w:t>
        </w:r>
      </w:hyperlink>
      <w:r w:rsidRPr="009B02A2">
        <w:rPr>
          <w:rFonts w:ascii="Book Antiqua" w:eastAsia="Times New Roman" w:hAnsi="Book Antiqua" w:cs="Arial"/>
          <w:sz w:val="19"/>
          <w:szCs w:val="19"/>
          <w:lang w:eastAsia="pt-BR"/>
        </w:rPr>
        <w:t xml:space="preserve"> Não se aplica o regime substitutivo de que trata este artigo à pessoa jurídica que, relativamente à atividade rural, se dedique apenas ao florestamento e reflorestamento como fonte de matéria-prima para industrialização própria mediante a utilização de processo industrial que modifique a natureza química da madeira ou a transforme em pasta celulósica.</w:t>
      </w:r>
    </w:p>
    <w:p w14:paraId="5F4F277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7</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Aplica-se o disposto no § 6</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ainda que a pessoa jurídica comercialize resíduos vegetais ou sobras ou partes da produção, desde que a receita bruta decorrente dessa comercialização represente menos de um por cento de sua receita bruta proveniente da comercialização da produção." (NR)</w:t>
      </w:r>
    </w:p>
    <w:p w14:paraId="7AA9B6D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26" w:name="art126art20"/>
      <w:bookmarkEnd w:id="26"/>
      <w:r w:rsidRPr="009B02A2">
        <w:rPr>
          <w:rFonts w:ascii="Book Antiqua" w:eastAsia="Times New Roman" w:hAnsi="Book Antiqua" w:cs="Arial"/>
          <w:sz w:val="19"/>
          <w:szCs w:val="19"/>
          <w:lang w:eastAsia="pt-BR"/>
        </w:rPr>
        <w:t xml:space="preserve">Art. 20. O </w:t>
      </w:r>
      <w:hyperlink r:id="rId32" w:anchor="art126§1" w:history="1">
        <w:r w:rsidRPr="009B02A2">
          <w:rPr>
            <w:rFonts w:ascii="Book Antiqua" w:eastAsia="Times New Roman" w:hAnsi="Book Antiqua" w:cs="Arial"/>
            <w:color w:val="0000FF"/>
            <w:sz w:val="19"/>
            <w:szCs w:val="19"/>
            <w:u w:val="single"/>
            <w:lang w:eastAsia="pt-BR"/>
          </w:rPr>
          <w:t>§ 1</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do art. 126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8.213, de 24 de julho de 1991</w:t>
        </w:r>
      </w:hyperlink>
      <w:r w:rsidRPr="009B02A2">
        <w:rPr>
          <w:rFonts w:ascii="Book Antiqua" w:eastAsia="Times New Roman" w:hAnsi="Book Antiqua" w:cs="Arial"/>
          <w:sz w:val="19"/>
          <w:szCs w:val="19"/>
          <w:lang w:eastAsia="pt-BR"/>
        </w:rPr>
        <w:t>, passa a vigorar com a seguinte redação:</w:t>
      </w:r>
    </w:p>
    <w:p w14:paraId="5BD75A06"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t>"Art. 126. ..........................................................................</w:t>
      </w:r>
    </w:p>
    <w:p w14:paraId="6FA579C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Em se tratando de processo que tenha por objeto a discussão de crédito previdenciário, o recurso de que trata este artigo somente terá seguimento se o recorrente, pessoa jurídica ou sócio desta, instruí-lo com prova de depósito, em favor do Instituto Nacional do Seguro Social - INSS, de valor correspondente a trinta por cento da exigência fiscal definida na decisão.</w:t>
      </w:r>
    </w:p>
    <w:p w14:paraId="3A3EEE0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(NR)</w:t>
      </w:r>
    </w:p>
    <w:p w14:paraId="1B3EC895"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z w:val="19"/>
          <w:szCs w:val="19"/>
          <w:lang w:eastAsia="pt-BR"/>
        </w:rPr>
        <w:t xml:space="preserve">        </w:t>
      </w:r>
      <w:bookmarkStart w:id="27" w:name="art21"/>
      <w:bookmarkEnd w:id="27"/>
      <w:r w:rsidRPr="009B02A2">
        <w:rPr>
          <w:rFonts w:ascii="Book Antiqua" w:eastAsia="Times New Roman" w:hAnsi="Book Antiqua" w:cs="Arial"/>
          <w:strike/>
          <w:sz w:val="19"/>
          <w:szCs w:val="19"/>
          <w:lang w:eastAsia="pt-BR"/>
        </w:rPr>
        <w:t>Art. 21. O art. 18 da Lei n</w:t>
      </w:r>
      <w:r w:rsidRPr="009B02A2">
        <w:rPr>
          <w:rFonts w:ascii="Book Antiqua" w:eastAsia="Times New Roman" w:hAnsi="Book Antiqua" w:cs="Arial"/>
          <w:strike/>
          <w:sz w:val="19"/>
          <w:szCs w:val="19"/>
          <w:u w:val="single"/>
          <w:vertAlign w:val="superscript"/>
          <w:lang w:eastAsia="pt-BR"/>
        </w:rPr>
        <w:t>o</w:t>
      </w:r>
      <w:r w:rsidRPr="009B02A2">
        <w:rPr>
          <w:rFonts w:ascii="Book Antiqua" w:eastAsia="Times New Roman" w:hAnsi="Book Antiqua" w:cs="Arial"/>
          <w:strike/>
          <w:sz w:val="19"/>
          <w:szCs w:val="19"/>
          <w:lang w:eastAsia="pt-BR"/>
        </w:rPr>
        <w:t xml:space="preserve"> 8.742, de 7 de dezembro de 1993, passa a vigorar acrescido do seguinte parágrafo único: </w:t>
      </w:r>
      <w:hyperlink r:id="rId33" w:anchor="art48" w:history="1">
        <w:r w:rsidRPr="00935C66">
          <w:rPr>
            <w:rFonts w:ascii="Book Antiqua" w:eastAsia="Times New Roman" w:hAnsi="Book Antiqua" w:cs="Arial"/>
            <w:strike/>
            <w:color w:val="0000FF"/>
            <w:sz w:val="16"/>
            <w:szCs w:val="16"/>
            <w:u w:val="single"/>
            <w:lang w:eastAsia="pt-BR"/>
          </w:rPr>
          <w:t>(Revogado pela Medida Provisória nº 446, de 2008)</w:t>
        </w:r>
      </w:hyperlink>
      <w:r w:rsidRPr="00935C66">
        <w:rPr>
          <w:rFonts w:ascii="Book Antiqua" w:eastAsia="Times New Roman" w:hAnsi="Book Antiqua" w:cs="Arial"/>
          <w:sz w:val="16"/>
          <w:szCs w:val="16"/>
          <w:lang w:eastAsia="pt-BR"/>
        </w:rPr>
        <w:t xml:space="preserve">  </w:t>
      </w:r>
      <w:hyperlink r:id="rId34" w:history="1">
        <w:r w:rsidRPr="00935C66">
          <w:rPr>
            <w:rFonts w:ascii="Book Antiqua" w:eastAsia="Times New Roman" w:hAnsi="Book Antiqua" w:cs="Arial"/>
            <w:color w:val="0000FF"/>
            <w:sz w:val="16"/>
            <w:szCs w:val="16"/>
            <w:u w:val="single"/>
            <w:lang w:eastAsia="pt-BR"/>
          </w:rPr>
          <w:t>Rejeitada</w:t>
        </w:r>
      </w:hyperlink>
    </w:p>
    <w:bookmarkStart w:id="28" w:name="art21art18p"/>
    <w:bookmarkEnd w:id="28"/>
    <w:p w14:paraId="52A1B287" w14:textId="2294C375" w:rsidR="00710A4D" w:rsidRPr="00935C66" w:rsidRDefault="00710A4D" w:rsidP="00710A4D">
      <w:pPr>
        <w:spacing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trike/>
          <w:sz w:val="19"/>
          <w:szCs w:val="19"/>
          <w:lang w:eastAsia="pt-BR"/>
        </w:rPr>
        <w:fldChar w:fldCharType="begin"/>
      </w:r>
      <w:r w:rsidRPr="009B02A2">
        <w:rPr>
          <w:rFonts w:ascii="Book Antiqua" w:eastAsia="Times New Roman" w:hAnsi="Book Antiqua" w:cs="Arial"/>
          <w:strike/>
          <w:sz w:val="19"/>
          <w:szCs w:val="19"/>
          <w:lang w:eastAsia="pt-BR"/>
        </w:rPr>
        <w:instrText xml:space="preserve"> HYPERLINK "http://www.planalto.gov.br/ccivil_03/LEIS/L8742.htm" \l "art18p" </w:instrText>
      </w:r>
      <w:r w:rsidRPr="009B02A2">
        <w:rPr>
          <w:rFonts w:ascii="Book Antiqua" w:eastAsia="Times New Roman" w:hAnsi="Book Antiqua" w:cs="Arial"/>
          <w:strike/>
          <w:sz w:val="19"/>
          <w:szCs w:val="19"/>
          <w:lang w:eastAsia="pt-BR"/>
        </w:rPr>
      </w:r>
      <w:r w:rsidRPr="009B02A2">
        <w:rPr>
          <w:rFonts w:ascii="Book Antiqua" w:eastAsia="Times New Roman" w:hAnsi="Book Antiqua" w:cs="Arial"/>
          <w:strike/>
          <w:sz w:val="19"/>
          <w:szCs w:val="19"/>
          <w:lang w:eastAsia="pt-BR"/>
        </w:rPr>
        <w:fldChar w:fldCharType="separate"/>
      </w:r>
      <w:r w:rsidRPr="009B02A2">
        <w:rPr>
          <w:rFonts w:ascii="Book Antiqua" w:eastAsia="Times New Roman" w:hAnsi="Book Antiqua" w:cs="Arial"/>
          <w:strike/>
          <w:color w:val="0000FF"/>
          <w:sz w:val="19"/>
          <w:szCs w:val="19"/>
          <w:u w:val="single"/>
          <w:lang w:eastAsia="pt-BR"/>
        </w:rPr>
        <w:t>"Art. 18.</w:t>
      </w:r>
      <w:r w:rsidRPr="009B02A2">
        <w:rPr>
          <w:rFonts w:ascii="Book Antiqua" w:eastAsia="Times New Roman" w:hAnsi="Book Antiqua" w:cs="Arial"/>
          <w:strike/>
          <w:sz w:val="19"/>
          <w:szCs w:val="19"/>
          <w:lang w:eastAsia="pt-BR"/>
        </w:rPr>
        <w:fldChar w:fldCharType="end"/>
      </w:r>
      <w:r w:rsidRPr="009B02A2">
        <w:rPr>
          <w:rFonts w:ascii="Book Antiqua" w:eastAsia="Times New Roman" w:hAnsi="Book Antiqua" w:cs="Arial"/>
          <w:strike/>
          <w:sz w:val="19"/>
          <w:szCs w:val="19"/>
          <w:lang w:eastAsia="pt-BR"/>
        </w:rPr>
        <w:t xml:space="preserve"> ..........................................................................</w:t>
      </w:r>
      <w:r w:rsidRPr="009B02A2">
        <w:rPr>
          <w:rFonts w:ascii="Book Antiqua" w:eastAsia="Times New Roman" w:hAnsi="Book Antiqua" w:cs="Arial"/>
          <w:strike/>
          <w:sz w:val="19"/>
          <w:szCs w:val="19"/>
          <w:lang w:eastAsia="pt-BR"/>
        </w:rPr>
        <w:br/>
        <w:t>Parágrafo único. Das decisões finais do Conselho Nacional de Assistência Social, vinculado ao Ministério da Assistência e Promoção Social, relativas à concessão ou renovação do Certificado de Entidade Beneficente de Assistência Social, caberá recurso ao Ministro de Estado da Previdência Social, no prazo de trinta dias, contados da data da publicação do ato no Diário Oficial da União, por parte da entidade interessada, do Instituto Nacional do Seguro Social - INSS ou da Secretaria da Receita Federal do Ministério da Fazenda." (NR)</w:t>
      </w:r>
      <w:r w:rsidRPr="009B02A2">
        <w:rPr>
          <w:rFonts w:ascii="Book Antiqua" w:eastAsia="Times New Roman" w:hAnsi="Book Antiqua" w:cs="Arial"/>
          <w:sz w:val="19"/>
          <w:szCs w:val="19"/>
          <w:lang w:eastAsia="pt-BR"/>
        </w:rPr>
        <w:t xml:space="preserve"> </w:t>
      </w:r>
      <w:r w:rsidRPr="009B02A2">
        <w:rPr>
          <w:rFonts w:ascii="Book Antiqua" w:eastAsia="Times New Roman" w:hAnsi="Book Antiqua" w:cs="Arial"/>
          <w:strike/>
          <w:sz w:val="19"/>
          <w:szCs w:val="19"/>
          <w:lang w:eastAsia="pt-BR"/>
        </w:rPr>
        <w:t>      </w:t>
      </w:r>
      <w:hyperlink r:id="rId35" w:anchor="art48" w:history="1">
        <w:r w:rsidRPr="00935C66">
          <w:rPr>
            <w:rFonts w:ascii="Book Antiqua" w:eastAsia="Times New Roman" w:hAnsi="Book Antiqua" w:cs="Arial"/>
            <w:strike/>
            <w:color w:val="0000FF"/>
            <w:sz w:val="16"/>
            <w:szCs w:val="16"/>
            <w:u w:val="single"/>
            <w:lang w:eastAsia="pt-BR"/>
          </w:rPr>
          <w:t>(Revogado pela Medida Provisória nº 446, de 2008)</w:t>
        </w:r>
      </w:hyperlink>
      <w:r w:rsidRPr="00935C66">
        <w:rPr>
          <w:rFonts w:ascii="Book Antiqua" w:eastAsia="Times New Roman" w:hAnsi="Book Antiqua" w:cs="Arial"/>
          <w:sz w:val="16"/>
          <w:szCs w:val="16"/>
          <w:lang w:eastAsia="pt-BR"/>
        </w:rPr>
        <w:t xml:space="preserve">           </w:t>
      </w:r>
      <w:hyperlink r:id="rId36" w:history="1">
        <w:r w:rsidRPr="00935C66">
          <w:rPr>
            <w:rFonts w:ascii="Book Antiqua" w:eastAsia="Times New Roman" w:hAnsi="Book Antiqua" w:cs="Arial"/>
            <w:strike/>
            <w:color w:val="0000FF"/>
            <w:sz w:val="16"/>
            <w:szCs w:val="16"/>
            <w:u w:val="single"/>
            <w:lang w:eastAsia="pt-BR"/>
          </w:rPr>
          <w:t>Rejeitada</w:t>
        </w:r>
      </w:hyperlink>
    </w:p>
    <w:p w14:paraId="204AB9F0" w14:textId="67336AA0"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bookmarkStart w:id="29" w:name="art21."/>
      <w:bookmarkEnd w:id="29"/>
      <w:r w:rsidRPr="009B02A2">
        <w:rPr>
          <w:rFonts w:ascii="Book Antiqua" w:eastAsia="Times New Roman" w:hAnsi="Book Antiqua" w:cs="Arial"/>
          <w:strike/>
          <w:sz w:val="19"/>
          <w:szCs w:val="19"/>
          <w:lang w:eastAsia="pt-BR"/>
        </w:rPr>
        <w:t>Art. 21. O art. 18 da Lei n</w:t>
      </w:r>
      <w:r w:rsidRPr="009B02A2">
        <w:rPr>
          <w:rFonts w:ascii="Book Antiqua" w:eastAsia="Times New Roman" w:hAnsi="Book Antiqua" w:cs="Arial"/>
          <w:strike/>
          <w:sz w:val="19"/>
          <w:szCs w:val="19"/>
          <w:u w:val="single"/>
          <w:vertAlign w:val="superscript"/>
          <w:lang w:eastAsia="pt-BR"/>
        </w:rPr>
        <w:t>o</w:t>
      </w:r>
      <w:r w:rsidRPr="009B02A2">
        <w:rPr>
          <w:rFonts w:ascii="Book Antiqua" w:eastAsia="Times New Roman" w:hAnsi="Book Antiqua" w:cs="Arial"/>
          <w:strike/>
          <w:sz w:val="19"/>
          <w:szCs w:val="19"/>
          <w:lang w:eastAsia="pt-BR"/>
        </w:rPr>
        <w:t xml:space="preserve"> 8.742, de 7 de dezembro de 1993, passa a vigorar acrescido do seguinte parágrafo único</w:t>
      </w:r>
      <w:r w:rsidRPr="00935C66">
        <w:rPr>
          <w:rFonts w:ascii="Book Antiqua" w:eastAsia="Times New Roman" w:hAnsi="Book Antiqua" w:cs="Arial"/>
          <w:strike/>
          <w:sz w:val="16"/>
          <w:szCs w:val="16"/>
          <w:lang w:eastAsia="pt-BR"/>
        </w:rPr>
        <w:t xml:space="preserve">:      </w:t>
      </w:r>
      <w:hyperlink r:id="rId37" w:anchor="art48" w:history="1">
        <w:r w:rsidRPr="00935C66">
          <w:rPr>
            <w:rFonts w:ascii="Book Antiqua" w:eastAsia="Times New Roman" w:hAnsi="Book Antiqua" w:cs="Arial"/>
            <w:strike/>
            <w:color w:val="0000FF"/>
            <w:sz w:val="16"/>
            <w:szCs w:val="16"/>
            <w:u w:val="single"/>
            <w:lang w:eastAsia="pt-BR"/>
          </w:rPr>
          <w:t>(Revogado pela Medida Provisória nº 446, de 2008)</w:t>
        </w:r>
      </w:hyperlink>
      <w:r w:rsidRPr="00935C66">
        <w:rPr>
          <w:rFonts w:ascii="Book Antiqua" w:eastAsia="Times New Roman" w:hAnsi="Book Antiqua" w:cs="Arial"/>
          <w:sz w:val="16"/>
          <w:szCs w:val="16"/>
          <w:lang w:eastAsia="pt-BR"/>
        </w:rPr>
        <w:t xml:space="preserve">           </w:t>
      </w:r>
      <w:hyperlink r:id="rId38" w:anchor="art44" w:history="1">
        <w:r w:rsidRPr="00935C66">
          <w:rPr>
            <w:rFonts w:ascii="Book Antiqua" w:eastAsia="Times New Roman" w:hAnsi="Book Antiqua" w:cs="Arial"/>
            <w:color w:val="0000FF"/>
            <w:sz w:val="16"/>
            <w:szCs w:val="16"/>
            <w:u w:val="single"/>
            <w:lang w:eastAsia="pt-BR"/>
          </w:rPr>
          <w:t>(Revogado pela Lei nº 12.101, de 2009)</w:t>
        </w:r>
      </w:hyperlink>
    </w:p>
    <w:p w14:paraId="6DCBFE4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hyperlink r:id="rId39" w:anchor="art18p" w:history="1">
        <w:r w:rsidRPr="009B02A2">
          <w:rPr>
            <w:rFonts w:ascii="Book Antiqua" w:eastAsia="Times New Roman" w:hAnsi="Book Antiqua" w:cs="Arial"/>
            <w:strike/>
            <w:color w:val="0000FF"/>
            <w:sz w:val="19"/>
            <w:szCs w:val="19"/>
            <w:u w:val="single"/>
            <w:lang w:eastAsia="pt-BR"/>
          </w:rPr>
          <w:t>"Art. 18.</w:t>
        </w:r>
      </w:hyperlink>
      <w:r w:rsidRPr="009B02A2">
        <w:rPr>
          <w:rFonts w:ascii="Book Antiqua" w:eastAsia="Times New Roman" w:hAnsi="Book Antiqua" w:cs="Arial"/>
          <w:strike/>
          <w:sz w:val="19"/>
          <w:szCs w:val="19"/>
          <w:lang w:eastAsia="pt-BR"/>
        </w:rPr>
        <w:t xml:space="preserve"> ..........................................................................</w:t>
      </w:r>
      <w:r w:rsidRPr="009B02A2">
        <w:rPr>
          <w:rFonts w:ascii="Book Antiqua" w:eastAsia="Times New Roman" w:hAnsi="Book Antiqua" w:cs="Arial"/>
          <w:strike/>
          <w:sz w:val="19"/>
          <w:szCs w:val="19"/>
          <w:lang w:eastAsia="pt-BR"/>
        </w:rPr>
        <w:br/>
        <w:t>Parágrafo único. Das decisões finais do Conselho Nacional de Assistência Social, vinculado ao Ministério da Assistência e Promoção Social, relativas à concessão ou renovação do Certificado de Entidade Beneficente de Assistência Social, caberá recurso ao Ministro de Estado da Previdência Social, no prazo de trinta dias, contados da data da publicação do ato no Diário Oficial da União, por parte da entidade interessada, do Instituto Nacional do Seguro Social - INSS ou da Secretaria da Receita Federal do Ministério da Fazenda." (</w:t>
      </w:r>
      <w:proofErr w:type="gramStart"/>
      <w:r w:rsidRPr="009B02A2">
        <w:rPr>
          <w:rFonts w:ascii="Book Antiqua" w:eastAsia="Times New Roman" w:hAnsi="Book Antiqua" w:cs="Arial"/>
          <w:strike/>
          <w:sz w:val="19"/>
          <w:szCs w:val="19"/>
          <w:lang w:eastAsia="pt-BR"/>
        </w:rPr>
        <w:t xml:space="preserve">NR) </w:t>
      </w:r>
      <w:r w:rsidRPr="009B02A2">
        <w:rPr>
          <w:rFonts w:ascii="Book Antiqua" w:eastAsia="Times New Roman" w:hAnsi="Book Antiqua" w:cs="Arial"/>
          <w:sz w:val="19"/>
          <w:szCs w:val="19"/>
          <w:lang w:eastAsia="pt-BR"/>
        </w:rPr>
        <w:t> </w:t>
      </w:r>
      <w:r w:rsidRPr="009B02A2">
        <w:rPr>
          <w:rFonts w:ascii="Book Antiqua" w:eastAsia="Times New Roman" w:hAnsi="Book Antiqua" w:cs="Arial"/>
          <w:color w:val="000000"/>
          <w:sz w:val="19"/>
          <w:szCs w:val="19"/>
          <w:lang w:eastAsia="pt-BR"/>
        </w:rPr>
        <w:t> </w:t>
      </w:r>
      <w:proofErr w:type="gramEnd"/>
      <w:r w:rsidRPr="009B02A2">
        <w:rPr>
          <w:rFonts w:ascii="Book Antiqua" w:eastAsia="Times New Roman" w:hAnsi="Book Antiqua" w:cs="Arial"/>
          <w:color w:val="000000"/>
          <w:sz w:val="19"/>
          <w:szCs w:val="19"/>
          <w:lang w:eastAsia="pt-BR"/>
        </w:rPr>
        <w:t>   </w:t>
      </w:r>
      <w:r w:rsidRPr="00935C66">
        <w:rPr>
          <w:rFonts w:ascii="Book Antiqua" w:eastAsia="Times New Roman" w:hAnsi="Book Antiqua" w:cs="Arial"/>
          <w:color w:val="000000"/>
          <w:sz w:val="16"/>
          <w:szCs w:val="16"/>
          <w:lang w:eastAsia="pt-BR"/>
        </w:rPr>
        <w:t xml:space="preserve">    </w:t>
      </w:r>
      <w:hyperlink r:id="rId40" w:anchor="art44" w:history="1">
        <w:r w:rsidRPr="00935C66">
          <w:rPr>
            <w:rFonts w:ascii="Book Antiqua" w:eastAsia="Times New Roman" w:hAnsi="Book Antiqua" w:cs="Arial"/>
            <w:color w:val="0000FF"/>
            <w:sz w:val="16"/>
            <w:szCs w:val="16"/>
            <w:u w:val="single"/>
            <w:lang w:eastAsia="pt-BR"/>
          </w:rPr>
          <w:t>(Revogado pela Lei nº 12.101, de 2009)</w:t>
        </w:r>
      </w:hyperlink>
    </w:p>
    <w:p w14:paraId="45E7F989"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B02A2">
        <w:rPr>
          <w:rFonts w:ascii="Book Antiqua" w:eastAsia="Times New Roman" w:hAnsi="Book Antiqua" w:cs="Arial"/>
          <w:sz w:val="19"/>
          <w:szCs w:val="19"/>
          <w:lang w:eastAsia="pt-BR"/>
        </w:rPr>
        <w:t xml:space="preserve">        </w:t>
      </w:r>
      <w:bookmarkStart w:id="30" w:name="art22"/>
      <w:bookmarkEnd w:id="30"/>
      <w:r w:rsidRPr="009B02A2">
        <w:rPr>
          <w:rFonts w:ascii="Book Antiqua" w:eastAsia="Times New Roman" w:hAnsi="Book Antiqua" w:cs="Arial"/>
          <w:sz w:val="19"/>
          <w:szCs w:val="19"/>
          <w:lang w:eastAsia="pt-BR"/>
        </w:rPr>
        <w:t xml:space="preserve">Art. 22. O </w:t>
      </w:r>
      <w:hyperlink r:id="rId41" w:anchor="art20." w:history="1">
        <w:r w:rsidRPr="009B02A2">
          <w:rPr>
            <w:rFonts w:ascii="Book Antiqua" w:eastAsia="Times New Roman" w:hAnsi="Book Antiqua" w:cs="Arial"/>
            <w:color w:val="0000FF"/>
            <w:sz w:val="19"/>
            <w:szCs w:val="19"/>
            <w:u w:val="single"/>
            <w:lang w:eastAsia="pt-BR"/>
          </w:rPr>
          <w:t>art. 20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9.249, de 26 de dezembro de 1995</w:t>
        </w:r>
      </w:hyperlink>
      <w:r w:rsidRPr="009B02A2">
        <w:rPr>
          <w:rFonts w:ascii="Book Antiqua" w:eastAsia="Times New Roman" w:hAnsi="Book Antiqua" w:cs="Arial"/>
          <w:sz w:val="19"/>
          <w:szCs w:val="19"/>
          <w:lang w:eastAsia="pt-BR"/>
        </w:rPr>
        <w:t>, passa a vigorar com a seguinte redação</w:t>
      </w:r>
      <w:r w:rsidRPr="00935C66">
        <w:rPr>
          <w:rFonts w:ascii="Book Antiqua" w:eastAsia="Times New Roman" w:hAnsi="Book Antiqua" w:cs="Arial"/>
          <w:sz w:val="16"/>
          <w:szCs w:val="16"/>
          <w:lang w:eastAsia="pt-BR"/>
        </w:rPr>
        <w:t xml:space="preserve">:     </w:t>
      </w:r>
      <w:hyperlink r:id="rId42" w:anchor="art29" w:history="1">
        <w:r w:rsidRPr="00935C66">
          <w:rPr>
            <w:rFonts w:ascii="Book Antiqua" w:eastAsia="Times New Roman" w:hAnsi="Book Antiqua" w:cs="Arial"/>
            <w:color w:val="0000FF"/>
            <w:sz w:val="16"/>
            <w:szCs w:val="16"/>
            <w:u w:val="single"/>
            <w:lang w:eastAsia="pt-BR"/>
          </w:rPr>
          <w:t>(Vigência)</w:t>
        </w:r>
      </w:hyperlink>
    </w:p>
    <w:p w14:paraId="6F5CD8B4"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"Art. 20. A base de cálculo da contribuição social sobre o lucro líquido, devida pelas pessoas jurídicas que efetuarem o pagamento mensal a que se referem os </w:t>
      </w:r>
      <w:hyperlink r:id="rId43" w:anchor="art27" w:history="1">
        <w:proofErr w:type="spellStart"/>
        <w:r w:rsidRPr="009B02A2">
          <w:rPr>
            <w:rFonts w:ascii="Book Antiqua" w:eastAsia="Times New Roman" w:hAnsi="Book Antiqua" w:cs="Arial"/>
            <w:color w:val="0000FF"/>
            <w:sz w:val="19"/>
            <w:szCs w:val="19"/>
            <w:u w:val="single"/>
            <w:lang w:eastAsia="pt-BR"/>
          </w:rPr>
          <w:t>arts</w:t>
        </w:r>
        <w:proofErr w:type="spellEnd"/>
        <w:r w:rsidRPr="009B02A2">
          <w:rPr>
            <w:rFonts w:ascii="Book Antiqua" w:eastAsia="Times New Roman" w:hAnsi="Book Antiqua" w:cs="Arial"/>
            <w:color w:val="0000FF"/>
            <w:sz w:val="19"/>
            <w:szCs w:val="19"/>
            <w:u w:val="single"/>
            <w:lang w:eastAsia="pt-BR"/>
          </w:rPr>
          <w:t>. 27</w:t>
        </w:r>
      </w:hyperlink>
      <w:r w:rsidRPr="009B02A2">
        <w:rPr>
          <w:rFonts w:ascii="Book Antiqua" w:eastAsia="Times New Roman" w:hAnsi="Book Antiqua" w:cs="Arial"/>
          <w:sz w:val="19"/>
          <w:szCs w:val="19"/>
          <w:lang w:eastAsia="pt-BR"/>
        </w:rPr>
        <w:t xml:space="preserve"> e</w:t>
      </w:r>
      <w:hyperlink r:id="rId44" w:anchor="art29" w:history="1">
        <w:r w:rsidRPr="009B02A2">
          <w:rPr>
            <w:rFonts w:ascii="Book Antiqua" w:eastAsia="Times New Roman" w:hAnsi="Book Antiqua" w:cs="Arial"/>
            <w:color w:val="0000FF"/>
            <w:sz w:val="19"/>
            <w:szCs w:val="19"/>
            <w:u w:val="single"/>
            <w:lang w:eastAsia="pt-BR"/>
          </w:rPr>
          <w:t xml:space="preserve"> 29 a 34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8.981, de 20 de janeiro de 1995</w:t>
        </w:r>
      </w:hyperlink>
      <w:r w:rsidRPr="009B02A2">
        <w:rPr>
          <w:rFonts w:ascii="Book Antiqua" w:eastAsia="Times New Roman" w:hAnsi="Book Antiqua" w:cs="Arial"/>
          <w:sz w:val="19"/>
          <w:szCs w:val="19"/>
          <w:lang w:eastAsia="pt-BR"/>
        </w:rPr>
        <w:t>, e pelas pessoas jurídicas desobrigadas de escrituração contábil, corresponderá a doze por cento da receita bruta, na forma definida na legislação vigente, auferida em cada mês do ano-calendário, exceto para as pessoas jurídicas que exerçam as atividades a que se refere o inciso III do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do art. 15, cujo percentual corresponderá a trinta e dois por cento.</w:t>
      </w:r>
    </w:p>
    <w:p w14:paraId="57F26CB9"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Parágrafo único. A pessoa jurídica submetida ao lucro presumido poderá, excepcionalmente, em relação ao quarto trimestre-calendário de 2003, optar pelo lucro real, sendo definitiva a tributação pelo lucro presumido relativa aos três primeiros trimestres." (NR)</w:t>
      </w:r>
    </w:p>
    <w:p w14:paraId="0A41CE7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31" w:name="art23"/>
      <w:bookmarkEnd w:id="31"/>
      <w:r w:rsidRPr="009B02A2">
        <w:rPr>
          <w:rFonts w:ascii="Book Antiqua" w:eastAsia="Times New Roman" w:hAnsi="Book Antiqua" w:cs="Arial"/>
          <w:sz w:val="19"/>
          <w:szCs w:val="19"/>
          <w:lang w:eastAsia="pt-BR"/>
        </w:rPr>
        <w:t>Art. 23.  O art. 9</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9.317, de 5 de dezembro de 1996, passa a vigorar acrescido do seguinte parágrafo:</w:t>
      </w:r>
    </w:p>
    <w:p w14:paraId="1999D212"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9</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3D1CAA2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32" w:name="art23art9§5"/>
    <w:bookmarkEnd w:id="32"/>
    <w:p w14:paraId="0FB9253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"http://www.planalto.gov.br/ccivil_03/LEIS/L9317.htm" \l "art9§5"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 5</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A vedação a que se referem os incisos IX e XIV do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não se aplica na hipótese de participação no capital de cooperativa de crédito." (NR)</w:t>
      </w:r>
    </w:p>
    <w:p w14:paraId="4CD5708B"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33" w:name="art24"/>
      <w:bookmarkEnd w:id="33"/>
      <w:r w:rsidRPr="009B02A2">
        <w:rPr>
          <w:rFonts w:ascii="Book Antiqua" w:eastAsia="Times New Roman" w:hAnsi="Book Antiqua" w:cs="Arial"/>
          <w:sz w:val="19"/>
          <w:szCs w:val="19"/>
          <w:lang w:eastAsia="pt-BR"/>
        </w:rPr>
        <w:t xml:space="preserve">Art. 24. Os </w:t>
      </w:r>
      <w:proofErr w:type="spellStart"/>
      <w:r w:rsidRPr="009B02A2">
        <w:rPr>
          <w:rFonts w:ascii="Book Antiqua" w:eastAsia="Times New Roman" w:hAnsi="Book Antiqua" w:cs="Arial"/>
          <w:sz w:val="19"/>
          <w:szCs w:val="19"/>
          <w:lang w:eastAsia="pt-BR"/>
        </w:rPr>
        <w:t>arts</w:t>
      </w:r>
      <w:proofErr w:type="spellEnd"/>
      <w:r w:rsidRPr="009B02A2">
        <w:rPr>
          <w:rFonts w:ascii="Book Antiqua" w:eastAsia="Times New Roman" w:hAnsi="Book Antiqua" w:cs="Arial"/>
          <w:sz w:val="19"/>
          <w:szCs w:val="19"/>
          <w:lang w:eastAsia="pt-BR"/>
        </w:rPr>
        <w: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e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10.034, de 24 de outubro de 2000, passam a vigorar com a seguinte redação:</w:t>
      </w:r>
    </w:p>
    <w:bookmarkStart w:id="34" w:name="art24art1"/>
    <w:bookmarkEnd w:id="34"/>
    <w:p w14:paraId="334B5BDD"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fldChar w:fldCharType="begin"/>
      </w:r>
      <w:r w:rsidRPr="009B02A2">
        <w:rPr>
          <w:rFonts w:ascii="Book Antiqua" w:eastAsia="Times New Roman" w:hAnsi="Book Antiqua" w:cs="Arial"/>
          <w:sz w:val="19"/>
          <w:szCs w:val="19"/>
          <w:lang w:eastAsia="pt-BR"/>
        </w:rPr>
        <w:instrText xml:space="preserve"> HYPERLINK "http://www.planalto.gov.br/ccivil_03/LEIS/L10034.htm" \l "art1"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"Art. 1</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Ficam excetuadas da restrição de que trata o inciso XIII do art. 9</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9.317, de 5 de dezembro de 1996, as pessoas jurídicas que se dediquem exclusivamente às seguintes atividades:</w:t>
      </w:r>
    </w:p>
    <w:p w14:paraId="6D0FFF2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I – creches e pré-escolas;</w:t>
      </w:r>
    </w:p>
    <w:p w14:paraId="19BD760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II – </w:t>
      </w:r>
      <w:proofErr w:type="gramStart"/>
      <w:r w:rsidRPr="009B02A2">
        <w:rPr>
          <w:rFonts w:ascii="Book Antiqua" w:eastAsia="Times New Roman" w:hAnsi="Book Antiqua" w:cs="Arial"/>
          <w:sz w:val="19"/>
          <w:szCs w:val="19"/>
          <w:lang w:eastAsia="pt-BR"/>
        </w:rPr>
        <w:t>estabelecimentos</w:t>
      </w:r>
      <w:proofErr w:type="gramEnd"/>
      <w:r w:rsidRPr="009B02A2">
        <w:rPr>
          <w:rFonts w:ascii="Book Antiqua" w:eastAsia="Times New Roman" w:hAnsi="Book Antiqua" w:cs="Arial"/>
          <w:sz w:val="19"/>
          <w:szCs w:val="19"/>
          <w:lang w:eastAsia="pt-BR"/>
        </w:rPr>
        <w:t xml:space="preserve"> de ensino fundamental;</w:t>
      </w:r>
    </w:p>
    <w:p w14:paraId="1464EC9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III – centros de formação de condutores de veículos automotores de transporte terrestre de passageiros e de carga;</w:t>
      </w:r>
    </w:p>
    <w:p w14:paraId="7ED529B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IV – </w:t>
      </w:r>
      <w:proofErr w:type="gramStart"/>
      <w:r w:rsidRPr="009B02A2">
        <w:rPr>
          <w:rFonts w:ascii="Book Antiqua" w:eastAsia="Times New Roman" w:hAnsi="Book Antiqua" w:cs="Arial"/>
          <w:sz w:val="19"/>
          <w:szCs w:val="19"/>
          <w:lang w:eastAsia="pt-BR"/>
        </w:rPr>
        <w:t>agências</w:t>
      </w:r>
      <w:proofErr w:type="gramEnd"/>
      <w:r w:rsidRPr="009B02A2">
        <w:rPr>
          <w:rFonts w:ascii="Book Antiqua" w:eastAsia="Times New Roman" w:hAnsi="Book Antiqua" w:cs="Arial"/>
          <w:sz w:val="19"/>
          <w:szCs w:val="19"/>
          <w:lang w:eastAsia="pt-BR"/>
        </w:rPr>
        <w:t xml:space="preserve"> lotéricas; </w:t>
      </w:r>
    </w:p>
    <w:p w14:paraId="52AED2B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V – </w:t>
      </w:r>
      <w:proofErr w:type="gramStart"/>
      <w:r w:rsidRPr="009B02A2">
        <w:rPr>
          <w:rFonts w:ascii="Book Antiqua" w:eastAsia="Times New Roman" w:hAnsi="Book Antiqua" w:cs="Arial"/>
          <w:sz w:val="19"/>
          <w:szCs w:val="19"/>
          <w:lang w:eastAsia="pt-BR"/>
        </w:rPr>
        <w:t>agências</w:t>
      </w:r>
      <w:proofErr w:type="gramEnd"/>
      <w:r w:rsidRPr="009B02A2">
        <w:rPr>
          <w:rFonts w:ascii="Book Antiqua" w:eastAsia="Times New Roman" w:hAnsi="Book Antiqua" w:cs="Arial"/>
          <w:sz w:val="19"/>
          <w:szCs w:val="19"/>
          <w:lang w:eastAsia="pt-BR"/>
        </w:rPr>
        <w:t xml:space="preserve"> terceirizadas de correios;</w:t>
      </w:r>
    </w:p>
    <w:p w14:paraId="17D659A0"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35C66">
        <w:rPr>
          <w:rFonts w:ascii="Book Antiqua" w:eastAsia="Times New Roman" w:hAnsi="Book Antiqua" w:cs="Arial"/>
          <w:sz w:val="16"/>
          <w:szCs w:val="16"/>
          <w:lang w:eastAsia="pt-BR"/>
        </w:rPr>
        <w:t xml:space="preserve">VI – </w:t>
      </w:r>
      <w:hyperlink r:id="rId45" w:history="1">
        <w:r w:rsidRPr="00935C66">
          <w:rPr>
            <w:rFonts w:ascii="Book Antiqua" w:eastAsia="Times New Roman" w:hAnsi="Book Antiqua" w:cs="Arial"/>
            <w:color w:val="0000FF"/>
            <w:sz w:val="16"/>
            <w:szCs w:val="16"/>
            <w:u w:val="single"/>
            <w:lang w:eastAsia="pt-BR"/>
          </w:rPr>
          <w:t>(VETADO)</w:t>
        </w:r>
      </w:hyperlink>
    </w:p>
    <w:p w14:paraId="153909DF" w14:textId="77777777" w:rsidR="00710A4D" w:rsidRPr="00935C66" w:rsidRDefault="00710A4D" w:rsidP="00710A4D">
      <w:pPr>
        <w:spacing w:before="100" w:beforeAutospacing="1" w:after="100" w:afterAutospacing="1" w:line="240" w:lineRule="auto"/>
        <w:jc w:val="both"/>
        <w:rPr>
          <w:rFonts w:ascii="Book Antiqua" w:eastAsia="Times New Roman" w:hAnsi="Book Antiqua" w:cs="Times New Roman"/>
          <w:sz w:val="16"/>
          <w:szCs w:val="16"/>
          <w:lang w:eastAsia="pt-BR"/>
        </w:rPr>
      </w:pPr>
      <w:r w:rsidRPr="00935C66">
        <w:rPr>
          <w:rFonts w:ascii="Book Antiqua" w:eastAsia="Times New Roman" w:hAnsi="Book Antiqua" w:cs="Arial"/>
          <w:sz w:val="16"/>
          <w:szCs w:val="16"/>
          <w:lang w:eastAsia="pt-BR"/>
        </w:rPr>
        <w:t xml:space="preserve">VII – </w:t>
      </w:r>
      <w:hyperlink r:id="rId46" w:history="1">
        <w:r w:rsidRPr="00935C66">
          <w:rPr>
            <w:rFonts w:ascii="Book Antiqua" w:eastAsia="Times New Roman" w:hAnsi="Book Antiqua" w:cs="Arial"/>
            <w:color w:val="0000FF"/>
            <w:sz w:val="16"/>
            <w:szCs w:val="16"/>
            <w:u w:val="single"/>
            <w:lang w:eastAsia="pt-BR"/>
          </w:rPr>
          <w:t>(VETADO)</w:t>
        </w:r>
      </w:hyperlink>
      <w:r w:rsidRPr="00935C66">
        <w:rPr>
          <w:rFonts w:ascii="Book Antiqua" w:eastAsia="Times New Roman" w:hAnsi="Book Antiqua" w:cs="Arial"/>
          <w:sz w:val="16"/>
          <w:szCs w:val="16"/>
          <w:lang w:eastAsia="pt-BR"/>
        </w:rPr>
        <w:t>" (NR)</w:t>
      </w:r>
    </w:p>
    <w:bookmarkStart w:id="35" w:name="art24art2"/>
    <w:bookmarkEnd w:id="35"/>
    <w:p w14:paraId="483C7313"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"http://www.planalto.gov.br/ccivil_03/LEIS/L10034.htm" \l "art2"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"Art. 2</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Ficam acrescidos de </w:t>
      </w:r>
      <w:proofErr w:type="spellStart"/>
      <w:r w:rsidRPr="009B02A2">
        <w:rPr>
          <w:rFonts w:ascii="Book Antiqua" w:eastAsia="Times New Roman" w:hAnsi="Book Antiqua" w:cs="Arial"/>
          <w:sz w:val="19"/>
          <w:szCs w:val="19"/>
          <w:lang w:eastAsia="pt-BR"/>
        </w:rPr>
        <w:t>cinqüenta</w:t>
      </w:r>
      <w:proofErr w:type="spellEnd"/>
      <w:r w:rsidRPr="009B02A2">
        <w:rPr>
          <w:rFonts w:ascii="Book Antiqua" w:eastAsia="Times New Roman" w:hAnsi="Book Antiqua" w:cs="Arial"/>
          <w:sz w:val="19"/>
          <w:szCs w:val="19"/>
          <w:lang w:eastAsia="pt-BR"/>
        </w:rPr>
        <w:t xml:space="preserve"> por cento os percentuais referidos no art. 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9.317, de 5 de dezembro de 1996, alterado pela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9.732, de 11 de dezembro de 1998, em relação às atividades relacionadas nos incisos II a V do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desta Lei e às pessoas jurídicas que aufiram receita bruta decorrente da prestação de serviços em montante igual ou superior a trinta por cento da receita bruta total." (NR)</w:t>
      </w:r>
    </w:p>
    <w:p w14:paraId="5217692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36" w:name="art25"/>
      <w:bookmarkEnd w:id="36"/>
      <w:r w:rsidRPr="009B02A2">
        <w:rPr>
          <w:rFonts w:ascii="Book Antiqua" w:eastAsia="Times New Roman" w:hAnsi="Book Antiqua" w:cs="Arial"/>
          <w:sz w:val="19"/>
          <w:szCs w:val="19"/>
          <w:lang w:eastAsia="pt-BR"/>
        </w:rPr>
        <w:t xml:space="preserve">Art. 25.  A Lei nº 10.637, de 30 de dezembro de 2002, passa a vigorar acrescida do seguinte art. 5º A e com as seguintes Alterações dos </w:t>
      </w:r>
      <w:proofErr w:type="spellStart"/>
      <w:r w:rsidRPr="009B02A2">
        <w:rPr>
          <w:rFonts w:ascii="Book Antiqua" w:eastAsia="Times New Roman" w:hAnsi="Book Antiqua" w:cs="Arial"/>
          <w:sz w:val="19"/>
          <w:szCs w:val="19"/>
          <w:lang w:eastAsia="pt-BR"/>
        </w:rPr>
        <w:t>arts</w:t>
      </w:r>
      <w:proofErr w:type="spellEnd"/>
      <w:r w:rsidRPr="009B02A2">
        <w:rPr>
          <w:rFonts w:ascii="Book Antiqua" w:eastAsia="Times New Roman" w:hAnsi="Book Antiqua" w:cs="Arial"/>
          <w:sz w:val="19"/>
          <w:szCs w:val="19"/>
          <w:lang w:eastAsia="pt-BR"/>
        </w:rPr>
        <w: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3</w:t>
      </w:r>
      <w:proofErr w:type="gramStart"/>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8</w:t>
      </w:r>
      <w:proofErr w:type="gramEnd"/>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11 e 29:</w:t>
      </w:r>
    </w:p>
    <w:p w14:paraId="672AFC46"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771CFF3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p w14:paraId="2E77CF8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4560385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37" w:name="art25art1§3vi"/>
    <w:bookmarkEnd w:id="37"/>
    <w:p w14:paraId="175E4F74"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"art1§3vi"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VI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não operacionais, decorrentes da venda de ativo imobilizado." (NR)</w:t>
      </w:r>
    </w:p>
    <w:p w14:paraId="181AD38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3</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5832D43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38" w:name="art25art3ii"/>
    <w:bookmarkEnd w:id="38"/>
    <w:p w14:paraId="31031AF7"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"art3ii"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II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bens e serviços utilizados como insumo na fabricação de produtos destinados à venda ou na prestação de serviços, inclusive combustíveis e lubrificantes;</w:t>
      </w:r>
    </w:p>
    <w:p w14:paraId="5F2E544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39" w:name="art25art3v"/>
    <w:bookmarkEnd w:id="39"/>
    <w:p w14:paraId="0F647D9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"art3v"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V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despesas financeiras decorrentes de empréstimos, financiamentos e contraprestações de operações de arrendamento mercantil de pessoas jurídicas, exceto de optante pelo Sistema Integrado de Pagamento de Impostos e Contribuições das Microempresas e das Empresas de Pequeno Porte – SIMPLES;</w:t>
      </w:r>
    </w:p>
    <w:p w14:paraId="1D31DF9F"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40" w:name="art25art3ix"/>
    <w:bookmarkEnd w:id="40"/>
    <w:p w14:paraId="1D5C963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"art3ix"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IX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energia elétrica consumida nos estabelecimentos da pessoa jurídica.</w:t>
      </w:r>
    </w:p>
    <w:p w14:paraId="03FC032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76114E4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41" w:name="art25art3§1ii"/>
    <w:bookmarkEnd w:id="41"/>
    <w:p w14:paraId="10F4B73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lastRenderedPageBreak/>
        <w:fldChar w:fldCharType="begin"/>
      </w:r>
      <w:r w:rsidRPr="009B02A2">
        <w:rPr>
          <w:rFonts w:ascii="Book Antiqua" w:eastAsia="Times New Roman" w:hAnsi="Book Antiqua" w:cs="Arial"/>
          <w:sz w:val="19"/>
          <w:szCs w:val="19"/>
          <w:lang w:eastAsia="pt-BR"/>
        </w:rPr>
        <w:instrText xml:space="preserve"> HYPERLINK "http://www.planalto.gov.br/ccivil_03/LEIS/2002/L10637.htm" \l "art3§1ii."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II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dos itens mencionados nos incisos IV, V e IX do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incorridos no mês;</w:t>
      </w:r>
    </w:p>
    <w:p w14:paraId="1726508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42" w:name="art25art3§10"/>
    <w:bookmarkEnd w:id="42"/>
    <w:p w14:paraId="33EC8C8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"art3§10"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 10.</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Sem prejuízo do aproveitamento dos créditos apurados na forma deste artigo, as pessoas jurídicas que produzam mercadorias de origem animal ou vegetal, classificadas nos capítulos 2 a 4, 8 a 12 e 23, e nos códigos 01.03, 01.05, 0504.00, 0701.90.00, 0702.00.00, 0706.10.00, 07.08, 0709.90, 07.10, 07.12 a 07.14, 15.07 a 15.14, 1515.2, 1516.20.00, 15.17, 1701.11.00, 1701.99.00, 1702.90.00, 18.03, 1804.00.00, 1805.00.00, 20.09, 2101.11.10 e 2209.00.00, todos da Nomenclatura Comum do Mercosul, destinados à alimentação humana ou animal poderão deduzir da contribuição para o PIS/Pasep, devida em cada período de apuração, crédito presumido, calculado sobre o valor dos bens e serviços referidos no inciso II do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deste artigo, adquiridos, no mesmo período, de pessoas físicas residentes no País.</w:t>
      </w:r>
    </w:p>
    <w:p w14:paraId="14D730EB"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11.  Relativamente ao crédito presumido referido no § 10:</w:t>
      </w:r>
    </w:p>
    <w:p w14:paraId="1E7C6B1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I - </w:t>
      </w:r>
      <w:proofErr w:type="gramStart"/>
      <w:r w:rsidRPr="009B02A2">
        <w:rPr>
          <w:rFonts w:ascii="Book Antiqua" w:eastAsia="Times New Roman" w:hAnsi="Book Antiqua" w:cs="Arial"/>
          <w:sz w:val="19"/>
          <w:szCs w:val="19"/>
          <w:lang w:eastAsia="pt-BR"/>
        </w:rPr>
        <w:t>seu</w:t>
      </w:r>
      <w:proofErr w:type="gramEnd"/>
      <w:r w:rsidRPr="009B02A2">
        <w:rPr>
          <w:rFonts w:ascii="Book Antiqua" w:eastAsia="Times New Roman" w:hAnsi="Book Antiqua" w:cs="Arial"/>
          <w:sz w:val="19"/>
          <w:szCs w:val="19"/>
          <w:lang w:eastAsia="pt-BR"/>
        </w:rPr>
        <w:t xml:space="preserve"> montante será determinado mediante aplicação, sobre o valor das mencionadas aquisições, de alíquota correspondente a setenta por cento daquela constante do art. 2</w:t>
      </w:r>
      <w:proofErr w:type="gramStart"/>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vertAlign w:val="superscript"/>
          <w:lang w:eastAsia="pt-BR"/>
        </w:rPr>
        <w:t xml:space="preserve"> </w:t>
      </w:r>
      <w:r w:rsidRPr="009B02A2">
        <w:rPr>
          <w:rFonts w:ascii="Book Antiqua" w:eastAsia="Times New Roman" w:hAnsi="Book Antiqua" w:cs="Arial"/>
          <w:sz w:val="19"/>
          <w:szCs w:val="19"/>
          <w:lang w:eastAsia="pt-BR"/>
        </w:rPr>
        <w:t>;</w:t>
      </w:r>
      <w:proofErr w:type="gramEnd"/>
    </w:p>
    <w:p w14:paraId="2625CC7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II - </w:t>
      </w:r>
      <w:proofErr w:type="gramStart"/>
      <w:r w:rsidRPr="009B02A2">
        <w:rPr>
          <w:rFonts w:ascii="Book Antiqua" w:eastAsia="Times New Roman" w:hAnsi="Book Antiqua" w:cs="Arial"/>
          <w:sz w:val="19"/>
          <w:szCs w:val="19"/>
          <w:lang w:eastAsia="pt-BR"/>
        </w:rPr>
        <w:t>o</w:t>
      </w:r>
      <w:proofErr w:type="gramEnd"/>
      <w:r w:rsidRPr="009B02A2">
        <w:rPr>
          <w:rFonts w:ascii="Book Antiqua" w:eastAsia="Times New Roman" w:hAnsi="Book Antiqua" w:cs="Arial"/>
          <w:sz w:val="19"/>
          <w:szCs w:val="19"/>
          <w:lang w:eastAsia="pt-BR"/>
        </w:rPr>
        <w:t xml:space="preserve"> valor das aquisições não poderá ser superior ao que vier a ser fixado, por espécie de bem ou serviço, pela Secretaria da Receita Federal." (NR)</w:t>
      </w:r>
    </w:p>
    <w:p w14:paraId="1320D88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bookmarkStart w:id="43" w:name="art5a"/>
      <w:bookmarkEnd w:id="43"/>
      <w:r w:rsidRPr="009B02A2">
        <w:rPr>
          <w:rFonts w:ascii="Book Antiqua" w:eastAsia="Times New Roman" w:hAnsi="Book Antiqua" w:cs="Arial"/>
          <w:sz w:val="19"/>
          <w:szCs w:val="19"/>
          <w:lang w:eastAsia="pt-BR"/>
        </w:rPr>
        <w:t>"</w:t>
      </w:r>
      <w:hyperlink r:id="rId47" w:anchor="art5a" w:history="1">
        <w:r w:rsidRPr="009B02A2">
          <w:rPr>
            <w:rFonts w:ascii="Book Antiqua" w:eastAsia="Times New Roman" w:hAnsi="Book Antiqua" w:cs="Arial"/>
            <w:color w:val="0000FF"/>
            <w:sz w:val="19"/>
            <w:szCs w:val="19"/>
            <w:u w:val="single"/>
            <w:lang w:eastAsia="pt-BR"/>
          </w:rPr>
          <w:t>Art. 5</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A</w:t>
        </w:r>
      </w:hyperlink>
      <w:r w:rsidRPr="009B02A2">
        <w:rPr>
          <w:rFonts w:ascii="Book Antiqua" w:eastAsia="Times New Roman" w:hAnsi="Book Antiqua" w:cs="Arial"/>
          <w:sz w:val="19"/>
          <w:szCs w:val="19"/>
          <w:lang w:eastAsia="pt-BR"/>
        </w:rPr>
        <w:t xml:space="preserve"> - Ficam isentas da contribuição para o PIS/Pasep e da COFINS as receitas decorrentes da comercialização de matérias-primas, produtos intermediários e materiais de embalagem, produzidos na Zona Franca de Manaus para emprego em processo de industrialização por estabelecimentos industriais ali instalados e consoante projetos aprovados pelo Conselho de Administração da Superintendência da Zona Franca de Manaus – SUFRAMA."</w:t>
      </w:r>
    </w:p>
    <w:p w14:paraId="6E1F85D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8</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4A5E57EE"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44" w:name="art25art8x"/>
    <w:bookmarkEnd w:id="44"/>
    <w:p w14:paraId="20602299"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"art8x"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X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as sociedades cooperativas;</w:t>
      </w:r>
    </w:p>
    <w:p w14:paraId="231C18F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XI - as receitas decorrentes de prestação de serviços das empresas jornalísticas e de radiodifusão sonora e de sons e imagens." (NR)</w:t>
      </w:r>
    </w:p>
    <w:p w14:paraId="07F62C86"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"Art. 11.  ..........................................................................</w:t>
      </w:r>
    </w:p>
    <w:p w14:paraId="0A16C90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bookmarkStart w:id="45" w:name="art25art11§4"/>
    <w:bookmarkEnd w:id="45"/>
    <w:p w14:paraId="272ADBC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"art11§4"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 4</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O disposto no </w:t>
      </w:r>
      <w:r w:rsidRPr="009B02A2">
        <w:rPr>
          <w:rFonts w:ascii="Book Antiqua" w:eastAsia="Times New Roman" w:hAnsi="Book Antiqua" w:cs="Arial"/>
          <w:b/>
          <w:bCs/>
          <w:sz w:val="19"/>
          <w:szCs w:val="19"/>
          <w:lang w:eastAsia="pt-BR"/>
        </w:rPr>
        <w:t>caput</w:t>
      </w:r>
      <w:r w:rsidRPr="009B02A2">
        <w:rPr>
          <w:rFonts w:ascii="Book Antiqua" w:eastAsia="Times New Roman" w:hAnsi="Book Antiqua" w:cs="Arial"/>
          <w:sz w:val="19"/>
          <w:szCs w:val="19"/>
          <w:lang w:eastAsia="pt-BR"/>
        </w:rPr>
        <w:t xml:space="preserve"> aplica-se também aos estoques de produtos acabados e em elaboração." (NR)</w:t>
      </w:r>
    </w:p>
    <w:bookmarkStart w:id="46" w:name="art25art29"/>
    <w:bookmarkEnd w:id="46"/>
    <w:p w14:paraId="323EFB2D"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fldChar w:fldCharType="begin"/>
      </w:r>
      <w:r w:rsidRPr="009B02A2">
        <w:rPr>
          <w:rFonts w:ascii="Book Antiqua" w:eastAsia="Times New Roman" w:hAnsi="Book Antiqua" w:cs="Arial"/>
          <w:sz w:val="19"/>
          <w:szCs w:val="19"/>
          <w:lang w:eastAsia="pt-BR"/>
        </w:rPr>
        <w:instrText xml:space="preserve"> HYPERLINK "http://www.planalto.gov.br/ccivil_03/LEIS/2002/L10637.htm" \l "art29" </w:instrText>
      </w:r>
      <w:r w:rsidRPr="009B02A2">
        <w:rPr>
          <w:rFonts w:ascii="Book Antiqua" w:eastAsia="Times New Roman" w:hAnsi="Book Antiqua" w:cs="Arial"/>
          <w:sz w:val="19"/>
          <w:szCs w:val="19"/>
          <w:lang w:eastAsia="pt-BR"/>
        </w:rPr>
      </w:r>
      <w:r w:rsidRPr="009B02A2">
        <w:rPr>
          <w:rFonts w:ascii="Book Antiqua" w:eastAsia="Times New Roman" w:hAnsi="Book Antiqua" w:cs="Arial"/>
          <w:sz w:val="19"/>
          <w:szCs w:val="19"/>
          <w:lang w:eastAsia="pt-BR"/>
        </w:rPr>
        <w:fldChar w:fldCharType="separate"/>
      </w:r>
      <w:r w:rsidRPr="009B02A2">
        <w:rPr>
          <w:rFonts w:ascii="Book Antiqua" w:eastAsia="Times New Roman" w:hAnsi="Book Antiqua" w:cs="Arial"/>
          <w:color w:val="0000FF"/>
          <w:sz w:val="19"/>
          <w:szCs w:val="19"/>
          <w:u w:val="single"/>
          <w:lang w:eastAsia="pt-BR"/>
        </w:rPr>
        <w:t>"Art. 29.</w:t>
      </w:r>
      <w:r w:rsidRPr="009B02A2">
        <w:rPr>
          <w:rFonts w:ascii="Book Antiqua" w:eastAsia="Times New Roman" w:hAnsi="Book Antiqua" w:cs="Arial"/>
          <w:sz w:val="19"/>
          <w:szCs w:val="19"/>
          <w:lang w:eastAsia="pt-BR"/>
        </w:rPr>
        <w:fldChar w:fldCharType="end"/>
      </w:r>
      <w:r w:rsidRPr="009B02A2">
        <w:rPr>
          <w:rFonts w:ascii="Book Antiqua" w:eastAsia="Times New Roman" w:hAnsi="Book Antiqua" w:cs="Arial"/>
          <w:sz w:val="19"/>
          <w:szCs w:val="19"/>
          <w:lang w:eastAsia="pt-BR"/>
        </w:rPr>
        <w:t xml:space="preserve"> As matérias-primas, os produtos intermediários e os materiais de embalagem, destinados a estabelecimento que se dedique, preponderantemente, à elaboração de produtos classificados nos Capítulos 2, 3, 4, 7, 8, 9, 10, 11, 12, 15, 16, 17, 18, 19, 20, 23 (exceto códigos 2309.10.00 e 2309.90.30 e Ex-01 no código 2309.90.90), 28, 29, 30, 31 e 64, no código 2209.00.00 e 2501.00.00, e nas posições 21.01 a 21.05.00, da Tabela de Incidência do Imposto sobre Produtos Industrializados - TIPI, inclusive aqueles a que corresponde a notação NT (não tributados), sairão do estabelecimento industrial com suspensão do referido imposto.</w:t>
      </w:r>
    </w:p>
    <w:p w14:paraId="3536AD9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(NR)</w:t>
      </w:r>
    </w:p>
    <w:p w14:paraId="0DAD3A58"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47" w:name="art26"/>
      <w:bookmarkEnd w:id="47"/>
      <w:r w:rsidRPr="009B02A2">
        <w:rPr>
          <w:rFonts w:ascii="Book Antiqua" w:eastAsia="Times New Roman" w:hAnsi="Book Antiqua" w:cs="Arial"/>
          <w:sz w:val="19"/>
          <w:szCs w:val="19"/>
          <w:lang w:eastAsia="pt-BR"/>
        </w:rPr>
        <w:t>Art. 26. O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9.074, de 7 de julho de 1995, passa a vigorar acrescido dos seguintes parágrafos, renumerando-se o parágrafo único para §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w:t>
      </w:r>
    </w:p>
    <w:p w14:paraId="49A3EAF4" w14:textId="77777777" w:rsidR="00710A4D" w:rsidRPr="009B02A2" w:rsidRDefault="00710A4D" w:rsidP="00710A4D">
      <w:pPr>
        <w:spacing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Art.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w:t>
      </w:r>
    </w:p>
    <w:p w14:paraId="30797A3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w:t>
      </w:r>
    </w:p>
    <w:p w14:paraId="3F5184B0"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hyperlink r:id="rId48" w:anchor="art1§2" w:history="1">
        <w:r w:rsidRPr="009B02A2">
          <w:rPr>
            <w:rFonts w:ascii="Book Antiqua" w:eastAsia="Times New Roman" w:hAnsi="Book Antiqua" w:cs="Arial"/>
            <w:color w:val="0000FF"/>
            <w:sz w:val="19"/>
            <w:szCs w:val="19"/>
            <w:u w:val="single"/>
            <w:lang w:eastAsia="pt-BR"/>
          </w:rPr>
          <w:t>§ 2</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w:t>
        </w:r>
      </w:hyperlink>
      <w:r w:rsidRPr="009B02A2">
        <w:rPr>
          <w:rFonts w:ascii="Book Antiqua" w:eastAsia="Times New Roman" w:hAnsi="Book Antiqua" w:cs="Arial"/>
          <w:sz w:val="19"/>
          <w:szCs w:val="19"/>
          <w:lang w:eastAsia="pt-BR"/>
        </w:rPr>
        <w:t>O prazo das concessões e permissões de que trata o inciso VI deste artigo será de vinte e cinco anos, podendo ser prorrogado por dez anos.</w:t>
      </w:r>
    </w:p>
    <w:p w14:paraId="355C3A71"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hyperlink r:id="rId49" w:anchor="art1§3" w:history="1">
        <w:r w:rsidRPr="009B02A2">
          <w:rPr>
            <w:rFonts w:ascii="Book Antiqua" w:eastAsia="Times New Roman" w:hAnsi="Book Antiqua" w:cs="Arial"/>
            <w:color w:val="0000FF"/>
            <w:sz w:val="19"/>
            <w:szCs w:val="19"/>
            <w:u w:val="single"/>
            <w:lang w:eastAsia="pt-BR"/>
          </w:rPr>
          <w:t>§ 3</w:t>
        </w:r>
        <w:r w:rsidRPr="009B02A2">
          <w:rPr>
            <w:rFonts w:ascii="Book Antiqua" w:eastAsia="Times New Roman" w:hAnsi="Book Antiqua" w:cs="Arial"/>
            <w:color w:val="0000FF"/>
            <w:sz w:val="19"/>
            <w:szCs w:val="19"/>
            <w:u w:val="single"/>
            <w:vertAlign w:val="superscript"/>
            <w:lang w:eastAsia="pt-BR"/>
          </w:rPr>
          <w:t>o</w:t>
        </w:r>
      </w:hyperlink>
      <w:r w:rsidRPr="009B02A2">
        <w:rPr>
          <w:rFonts w:ascii="Book Antiqua" w:eastAsia="Times New Roman" w:hAnsi="Book Antiqua" w:cs="Arial"/>
          <w:sz w:val="19"/>
          <w:szCs w:val="19"/>
          <w:lang w:eastAsia="pt-BR"/>
        </w:rPr>
        <w:t xml:space="preserve"> Ao término do prazo, as atuais concessões e permissões, mencionadas no §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incluídas as anteriores à Lei n</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8.987, de 13 de fevereiro de 1995, serão prorrogadas pelo prazo previsto no § 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(NR)</w:t>
      </w:r>
    </w:p>
    <w:p w14:paraId="2E3AC71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48" w:name="art27"/>
      <w:bookmarkEnd w:id="48"/>
      <w:r w:rsidRPr="009B02A2">
        <w:rPr>
          <w:rFonts w:ascii="Book Antiqua" w:eastAsia="Times New Roman" w:hAnsi="Book Antiqua" w:cs="Arial"/>
          <w:sz w:val="19"/>
          <w:szCs w:val="19"/>
          <w:lang w:eastAsia="pt-BR"/>
        </w:rPr>
        <w:t xml:space="preserve">Art. 27. </w:t>
      </w:r>
      <w:hyperlink r:id="rId50" w:history="1">
        <w:r w:rsidRPr="009B02A2">
          <w:rPr>
            <w:rFonts w:ascii="Book Antiqua" w:eastAsia="Times New Roman" w:hAnsi="Book Antiqua" w:cs="Arial"/>
            <w:color w:val="0000FF"/>
            <w:sz w:val="19"/>
            <w:szCs w:val="19"/>
            <w:u w:val="single"/>
            <w:lang w:eastAsia="pt-BR"/>
          </w:rPr>
          <w:t>(VETADO)</w:t>
        </w:r>
      </w:hyperlink>
    </w:p>
    <w:p w14:paraId="1FF550A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49" w:name="art28"/>
      <w:bookmarkEnd w:id="49"/>
      <w:r w:rsidRPr="009B02A2">
        <w:rPr>
          <w:rFonts w:ascii="Book Antiqua" w:eastAsia="Times New Roman" w:hAnsi="Book Antiqua" w:cs="Arial"/>
          <w:sz w:val="19"/>
          <w:szCs w:val="19"/>
          <w:lang w:eastAsia="pt-BR"/>
        </w:rPr>
        <w:t xml:space="preserve">Art. 28. Fica o Poder Executivo autorizado a emitir títulos da dívida pública atualizados de acordo com as disposições do </w:t>
      </w:r>
      <w:hyperlink r:id="rId51" w:anchor="art2§4i" w:history="1">
        <w:r w:rsidRPr="009B02A2">
          <w:rPr>
            <w:rFonts w:ascii="Book Antiqua" w:eastAsia="Times New Roman" w:hAnsi="Book Antiqua" w:cs="Arial"/>
            <w:color w:val="0000FF"/>
            <w:sz w:val="19"/>
            <w:szCs w:val="19"/>
            <w:u w:val="single"/>
            <w:lang w:eastAsia="pt-BR"/>
          </w:rPr>
          <w:t>inciso I do § 4</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do art. 2</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da Lei n</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9.964, de 10 de abril de 2000</w:t>
        </w:r>
      </w:hyperlink>
      <w:r w:rsidRPr="009B02A2">
        <w:rPr>
          <w:rFonts w:ascii="Book Antiqua" w:eastAsia="Times New Roman" w:hAnsi="Book Antiqua" w:cs="Arial"/>
          <w:sz w:val="19"/>
          <w:szCs w:val="19"/>
          <w:lang w:eastAsia="pt-BR"/>
        </w:rPr>
        <w:t>, com prazo de vencimento determinado em função do prazo médio estimado da carteira de recebíveis do Programa de Recuperação Fiscal – REFIS, instituído pela referida Lei, os quais terão poder liberatório perante a Secretaria da Receita Federal e o Instituto Nacional do Seguro Social quanto as dívidas inscritas no referido programa, diferindo-se os efeitos tributários de sua utilização, em função do prazo médio da dívida do contribuinte.</w:t>
      </w:r>
    </w:p>
    <w:p w14:paraId="21238AC2"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w:t>
      </w:r>
      <w:bookmarkStart w:id="50" w:name="art29"/>
      <w:bookmarkEnd w:id="50"/>
      <w:r w:rsidRPr="009B02A2">
        <w:rPr>
          <w:rFonts w:ascii="Book Antiqua" w:eastAsia="Times New Roman" w:hAnsi="Book Antiqua" w:cs="Arial"/>
          <w:sz w:val="19"/>
          <w:szCs w:val="19"/>
          <w:lang w:eastAsia="pt-BR"/>
        </w:rPr>
        <w:t>Art. 29. Esta Lei entra em vigor na data de sua publicação, produzindo efeitos:</w:t>
      </w:r>
    </w:p>
    <w:p w14:paraId="6B8EEC85"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 – </w:t>
      </w:r>
      <w:proofErr w:type="gramStart"/>
      <w:r w:rsidRPr="009B02A2">
        <w:rPr>
          <w:rFonts w:ascii="Book Antiqua" w:eastAsia="Times New Roman" w:hAnsi="Book Antiqua" w:cs="Arial"/>
          <w:sz w:val="19"/>
          <w:szCs w:val="19"/>
          <w:lang w:eastAsia="pt-BR"/>
        </w:rPr>
        <w:t>em</w:t>
      </w:r>
      <w:proofErr w:type="gramEnd"/>
      <w:r w:rsidRPr="009B02A2">
        <w:rPr>
          <w:rFonts w:ascii="Book Antiqua" w:eastAsia="Times New Roman" w:hAnsi="Book Antiqua" w:cs="Arial"/>
          <w:sz w:val="19"/>
          <w:szCs w:val="19"/>
          <w:lang w:eastAsia="pt-BR"/>
        </w:rPr>
        <w:t xml:space="preserve"> relação ao art. 17, a partir de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de janeiro de 2003;</w:t>
      </w:r>
    </w:p>
    <w:p w14:paraId="6514A56C"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II – </w:t>
      </w:r>
      <w:proofErr w:type="gramStart"/>
      <w:r w:rsidRPr="009B02A2">
        <w:rPr>
          <w:rFonts w:ascii="Book Antiqua" w:eastAsia="Times New Roman" w:hAnsi="Book Antiqua" w:cs="Arial"/>
          <w:sz w:val="19"/>
          <w:szCs w:val="19"/>
          <w:lang w:eastAsia="pt-BR"/>
        </w:rPr>
        <w:t>em</w:t>
      </w:r>
      <w:proofErr w:type="gramEnd"/>
      <w:r w:rsidRPr="009B02A2">
        <w:rPr>
          <w:rFonts w:ascii="Book Antiqua" w:eastAsia="Times New Roman" w:hAnsi="Book Antiqua" w:cs="Arial"/>
          <w:sz w:val="19"/>
          <w:szCs w:val="19"/>
          <w:lang w:eastAsia="pt-BR"/>
        </w:rPr>
        <w:t xml:space="preserve"> relação ao art. 25, a partir de 1</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de fevereiro de 2003; </w:t>
      </w:r>
    </w:p>
    <w:p w14:paraId="641B0ADB"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xml:space="preserve">        III - em relação aos </w:t>
      </w:r>
      <w:proofErr w:type="spellStart"/>
      <w:r w:rsidRPr="009B02A2">
        <w:rPr>
          <w:rFonts w:ascii="Book Antiqua" w:eastAsia="Times New Roman" w:hAnsi="Book Antiqua" w:cs="Arial"/>
          <w:sz w:val="19"/>
          <w:szCs w:val="19"/>
          <w:lang w:eastAsia="pt-BR"/>
        </w:rPr>
        <w:t>arts</w:t>
      </w:r>
      <w:proofErr w:type="spellEnd"/>
      <w:r w:rsidRPr="009B02A2">
        <w:rPr>
          <w:rFonts w:ascii="Book Antiqua" w:eastAsia="Times New Roman" w:hAnsi="Book Antiqua" w:cs="Arial"/>
          <w:sz w:val="19"/>
          <w:szCs w:val="19"/>
          <w:lang w:eastAsia="pt-BR"/>
        </w:rPr>
        <w:t xml:space="preserve">. 18, 19, 20 e </w:t>
      </w:r>
      <w:hyperlink r:id="rId52" w:anchor="art22" w:history="1">
        <w:r w:rsidRPr="009B02A2">
          <w:rPr>
            <w:rFonts w:ascii="Book Antiqua" w:eastAsia="Times New Roman" w:hAnsi="Book Antiqua" w:cs="Arial"/>
            <w:color w:val="0000FF"/>
            <w:sz w:val="19"/>
            <w:szCs w:val="19"/>
            <w:u w:val="single"/>
            <w:lang w:eastAsia="pt-BR"/>
          </w:rPr>
          <w:t>22</w:t>
        </w:r>
      </w:hyperlink>
      <w:r w:rsidRPr="009B02A2">
        <w:rPr>
          <w:rFonts w:ascii="Book Antiqua" w:eastAsia="Times New Roman" w:hAnsi="Book Antiqua" w:cs="Arial"/>
          <w:sz w:val="19"/>
          <w:szCs w:val="19"/>
          <w:lang w:eastAsia="pt-BR"/>
        </w:rPr>
        <w:t xml:space="preserve">, a partir do mês </w:t>
      </w:r>
      <w:proofErr w:type="spellStart"/>
      <w:r w:rsidRPr="009B02A2">
        <w:rPr>
          <w:rFonts w:ascii="Book Antiqua" w:eastAsia="Times New Roman" w:hAnsi="Book Antiqua" w:cs="Arial"/>
          <w:sz w:val="19"/>
          <w:szCs w:val="19"/>
          <w:lang w:eastAsia="pt-BR"/>
        </w:rPr>
        <w:t>subseqüente</w:t>
      </w:r>
      <w:proofErr w:type="spellEnd"/>
      <w:r w:rsidRPr="009B02A2">
        <w:rPr>
          <w:rFonts w:ascii="Book Antiqua" w:eastAsia="Times New Roman" w:hAnsi="Book Antiqua" w:cs="Arial"/>
          <w:sz w:val="19"/>
          <w:szCs w:val="19"/>
          <w:lang w:eastAsia="pt-BR"/>
        </w:rPr>
        <w:t xml:space="preserve"> ao do termo final do prazo nonagesimal, a que refere o </w:t>
      </w:r>
      <w:hyperlink r:id="rId53" w:anchor="art195§6" w:history="1">
        <w:r w:rsidRPr="009B02A2">
          <w:rPr>
            <w:rFonts w:ascii="Book Antiqua" w:eastAsia="Times New Roman" w:hAnsi="Book Antiqua" w:cs="Arial"/>
            <w:color w:val="0000FF"/>
            <w:sz w:val="19"/>
            <w:szCs w:val="19"/>
            <w:u w:val="single"/>
            <w:lang w:eastAsia="pt-BR"/>
          </w:rPr>
          <w:t>§ 6</w:t>
        </w:r>
        <w:r w:rsidRPr="009B02A2">
          <w:rPr>
            <w:rFonts w:ascii="Book Antiqua" w:eastAsia="Times New Roman" w:hAnsi="Book Antiqua" w:cs="Arial"/>
            <w:color w:val="0000FF"/>
            <w:sz w:val="19"/>
            <w:szCs w:val="19"/>
            <w:u w:val="single"/>
            <w:vertAlign w:val="superscript"/>
            <w:lang w:eastAsia="pt-BR"/>
          </w:rPr>
          <w:t>o</w:t>
        </w:r>
        <w:r w:rsidRPr="009B02A2">
          <w:rPr>
            <w:rFonts w:ascii="Book Antiqua" w:eastAsia="Times New Roman" w:hAnsi="Book Antiqua" w:cs="Arial"/>
            <w:color w:val="0000FF"/>
            <w:sz w:val="19"/>
            <w:szCs w:val="19"/>
            <w:u w:val="single"/>
            <w:lang w:eastAsia="pt-BR"/>
          </w:rPr>
          <w:t xml:space="preserve"> do art. 195 da Constituição Federal.</w:t>
        </w:r>
      </w:hyperlink>
    </w:p>
    <w:p w14:paraId="7C7C5F9A" w14:textId="77777777" w:rsidR="00710A4D" w:rsidRPr="009B02A2" w:rsidRDefault="00710A4D" w:rsidP="00710A4D">
      <w:pPr>
        <w:spacing w:before="100" w:beforeAutospacing="1" w:after="100" w:afterAutospacing="1" w:line="240" w:lineRule="auto"/>
        <w:jc w:val="both"/>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        Brasília, 30 de maio de 2003; 182</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Independência e 115</w:t>
      </w:r>
      <w:r w:rsidRPr="009B02A2">
        <w:rPr>
          <w:rFonts w:ascii="Book Antiqua" w:eastAsia="Times New Roman" w:hAnsi="Book Antiqua" w:cs="Arial"/>
          <w:sz w:val="19"/>
          <w:szCs w:val="19"/>
          <w:u w:val="single"/>
          <w:vertAlign w:val="superscript"/>
          <w:lang w:eastAsia="pt-BR"/>
        </w:rPr>
        <w:t>o</w:t>
      </w:r>
      <w:r w:rsidRPr="009B02A2">
        <w:rPr>
          <w:rFonts w:ascii="Book Antiqua" w:eastAsia="Times New Roman" w:hAnsi="Book Antiqua" w:cs="Arial"/>
          <w:sz w:val="19"/>
          <w:szCs w:val="19"/>
          <w:lang w:eastAsia="pt-BR"/>
        </w:rPr>
        <w:t xml:space="preserve"> da República.</w:t>
      </w:r>
    </w:p>
    <w:p w14:paraId="4A6C944D" w14:textId="77777777" w:rsidR="00710A4D" w:rsidRPr="009B02A2" w:rsidRDefault="00710A4D" w:rsidP="00710A4D">
      <w:pPr>
        <w:spacing w:before="100" w:beforeAutospacing="1" w:after="100" w:afterAutospacing="1" w:line="240" w:lineRule="auto"/>
        <w:rPr>
          <w:rFonts w:ascii="Book Antiqua" w:eastAsia="Times New Roman" w:hAnsi="Book Antiqua" w:cs="Times New Roman"/>
          <w:sz w:val="19"/>
          <w:szCs w:val="19"/>
          <w:lang w:eastAsia="pt-BR"/>
        </w:rPr>
      </w:pPr>
      <w:r w:rsidRPr="009B02A2">
        <w:rPr>
          <w:rFonts w:ascii="Book Antiqua" w:eastAsia="Times New Roman" w:hAnsi="Book Antiqua" w:cs="Arial"/>
          <w:sz w:val="19"/>
          <w:szCs w:val="19"/>
          <w:lang w:eastAsia="pt-BR"/>
        </w:rPr>
        <w:t>LUIZ INÁCIO LULA DA SILVA</w:t>
      </w:r>
      <w:r w:rsidRPr="009B02A2">
        <w:rPr>
          <w:rFonts w:ascii="Book Antiqua" w:eastAsia="Times New Roman" w:hAnsi="Book Antiqua" w:cs="Arial"/>
          <w:sz w:val="19"/>
          <w:szCs w:val="19"/>
          <w:lang w:eastAsia="pt-BR"/>
        </w:rPr>
        <w:br/>
      </w:r>
      <w:proofErr w:type="spellStart"/>
      <w:r w:rsidRPr="009B02A2">
        <w:rPr>
          <w:rFonts w:ascii="Book Antiqua" w:eastAsia="Times New Roman" w:hAnsi="Book Antiqua" w:cs="Arial"/>
          <w:i/>
          <w:iCs/>
          <w:sz w:val="19"/>
          <w:szCs w:val="19"/>
          <w:lang w:eastAsia="pt-BR"/>
        </w:rPr>
        <w:t>Antonio</w:t>
      </w:r>
      <w:proofErr w:type="spellEnd"/>
      <w:r w:rsidRPr="009B02A2">
        <w:rPr>
          <w:rFonts w:ascii="Book Antiqua" w:eastAsia="Times New Roman" w:hAnsi="Book Antiqua" w:cs="Arial"/>
          <w:i/>
          <w:iCs/>
          <w:sz w:val="19"/>
          <w:szCs w:val="19"/>
          <w:lang w:eastAsia="pt-BR"/>
        </w:rPr>
        <w:t xml:space="preserve"> Palocci Filho</w:t>
      </w:r>
      <w:r w:rsidRPr="009B02A2">
        <w:rPr>
          <w:rFonts w:ascii="Book Antiqua" w:eastAsia="Times New Roman" w:hAnsi="Book Antiqua" w:cs="Arial"/>
          <w:i/>
          <w:iCs/>
          <w:sz w:val="19"/>
          <w:szCs w:val="19"/>
          <w:lang w:eastAsia="pt-BR"/>
        </w:rPr>
        <w:br/>
        <w:t>Ricardo José Ribeiro Berzoini</w:t>
      </w:r>
    </w:p>
    <w:p w14:paraId="42822377" w14:textId="77777777" w:rsidR="00710A4D" w:rsidRPr="009B02A2" w:rsidRDefault="00710A4D" w:rsidP="00710A4D">
      <w:pPr>
        <w:spacing w:before="100" w:beforeAutospacing="1" w:after="100" w:afterAutospacing="1" w:line="240" w:lineRule="auto"/>
        <w:rPr>
          <w:rFonts w:ascii="Book Antiqua" w:eastAsia="Times New Roman" w:hAnsi="Book Antiqua" w:cs="Times New Roman"/>
          <w:sz w:val="19"/>
          <w:szCs w:val="19"/>
          <w:lang w:eastAsia="pt-BR"/>
        </w:rPr>
      </w:pPr>
      <w:r w:rsidRPr="009B02A2">
        <w:rPr>
          <w:rFonts w:ascii="Book Antiqua" w:eastAsia="Times New Roman" w:hAnsi="Book Antiqua" w:cs="Arial"/>
          <w:color w:val="FF0000"/>
          <w:sz w:val="19"/>
          <w:szCs w:val="19"/>
          <w:lang w:eastAsia="pt-BR"/>
        </w:rPr>
        <w:t>Este texto não substitui o publicado no D.O.U. de 31.5.2003 (Edição extra)</w:t>
      </w:r>
    </w:p>
    <w:p w14:paraId="15B4AC16" w14:textId="1F813926" w:rsidR="003913DE" w:rsidRPr="00710A4D" w:rsidRDefault="003913DE" w:rsidP="00710A4D">
      <w:pPr>
        <w:rPr>
          <w:rFonts w:ascii="Book Antiqua" w:hAnsi="Book Antiqua"/>
          <w:sz w:val="20"/>
          <w:szCs w:val="20"/>
        </w:rPr>
      </w:pPr>
    </w:p>
    <w:sectPr w:rsidR="003913DE" w:rsidRPr="00710A4D" w:rsidSect="005A2FDE">
      <w:pgSz w:w="11906" w:h="16838"/>
      <w:pgMar w:top="127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ECA09" w14:textId="77777777" w:rsidR="004E7156" w:rsidRDefault="004E7156" w:rsidP="002C59A4">
      <w:pPr>
        <w:spacing w:after="0" w:line="240" w:lineRule="auto"/>
      </w:pPr>
      <w:r>
        <w:separator/>
      </w:r>
    </w:p>
  </w:endnote>
  <w:endnote w:type="continuationSeparator" w:id="0">
    <w:p w14:paraId="143DD1F7" w14:textId="77777777" w:rsidR="004E7156" w:rsidRDefault="004E7156" w:rsidP="002C5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17673" w14:textId="77777777" w:rsidR="004E7156" w:rsidRDefault="004E7156" w:rsidP="002C59A4">
      <w:pPr>
        <w:spacing w:after="0" w:line="240" w:lineRule="auto"/>
      </w:pPr>
      <w:r>
        <w:separator/>
      </w:r>
    </w:p>
  </w:footnote>
  <w:footnote w:type="continuationSeparator" w:id="0">
    <w:p w14:paraId="66300865" w14:textId="77777777" w:rsidR="004E7156" w:rsidRDefault="004E7156" w:rsidP="002C59A4">
      <w:pPr>
        <w:spacing w:after="0" w:line="240" w:lineRule="auto"/>
      </w:pPr>
      <w:r>
        <w:continuationSeparator/>
      </w:r>
    </w:p>
  </w:footnote>
  <w:footnote w:id="1">
    <w:p w14:paraId="19B173DF" w14:textId="3344C921" w:rsidR="002C59A4" w:rsidRPr="002C59A4" w:rsidRDefault="002C59A4" w:rsidP="002C59A4">
      <w:pPr>
        <w:pStyle w:val="Textodenotaderodap"/>
        <w:jc w:val="both"/>
        <w:rPr>
          <w:rFonts w:ascii="Book Antiqua" w:hAnsi="Book Antiqua"/>
        </w:rPr>
      </w:pPr>
      <w:r w:rsidRPr="002C59A4">
        <w:rPr>
          <w:rStyle w:val="Refdenotaderodap"/>
          <w:rFonts w:ascii="Book Antiqua" w:hAnsi="Book Antiqua"/>
          <w:sz w:val="18"/>
          <w:szCs w:val="18"/>
        </w:rPr>
        <w:footnoteRef/>
      </w:r>
      <w:r w:rsidRPr="002C59A4">
        <w:rPr>
          <w:rFonts w:ascii="Book Antiqua" w:hAnsi="Book Antiqua"/>
          <w:sz w:val="18"/>
          <w:szCs w:val="18"/>
        </w:rPr>
        <w:t xml:space="preserve"> Art. 67. Na hipótese de parcelamento do crédito tributário antes do oferecimento da denúncia, essa somente poderá ser aceita na superveniência de inadimplemento da obrigação objeto da denúncia. Art. 68. É suspensa a pretensão punitiva do Estado, referente aos crimes previstos nos </w:t>
      </w:r>
      <w:proofErr w:type="spellStart"/>
      <w:r w:rsidRPr="002C59A4">
        <w:rPr>
          <w:rFonts w:ascii="Book Antiqua" w:hAnsi="Book Antiqua"/>
          <w:sz w:val="18"/>
          <w:szCs w:val="18"/>
        </w:rPr>
        <w:t>arts</w:t>
      </w:r>
      <w:proofErr w:type="spellEnd"/>
      <w:r w:rsidRPr="002C59A4">
        <w:rPr>
          <w:rFonts w:ascii="Book Antiqua" w:hAnsi="Book Antiqua"/>
          <w:sz w:val="18"/>
          <w:szCs w:val="18"/>
        </w:rPr>
        <w:t xml:space="preserve">. 1º e 2º da Lei nº 8.137, de 27 de dezembro de 1990, e nos </w:t>
      </w:r>
      <w:proofErr w:type="spellStart"/>
      <w:r w:rsidRPr="002C59A4">
        <w:rPr>
          <w:rFonts w:ascii="Book Antiqua" w:hAnsi="Book Antiqua"/>
          <w:sz w:val="18"/>
          <w:szCs w:val="18"/>
        </w:rPr>
        <w:t>arts</w:t>
      </w:r>
      <w:proofErr w:type="spellEnd"/>
      <w:r w:rsidRPr="002C59A4">
        <w:rPr>
          <w:rFonts w:ascii="Book Antiqua" w:hAnsi="Book Antiqua"/>
          <w:sz w:val="18"/>
          <w:szCs w:val="18"/>
        </w:rPr>
        <w:t xml:space="preserve">. 168-A e 337-A do Decreto-Lei nº 2.848, de 7 de dezembro de 1940 – Código Penal, limitada a suspensão aos débitos que tiverem sido objeto de concessão de parcelamento, enquanto não forem rescindidos os parcelamentos de que tratam os </w:t>
      </w:r>
      <w:proofErr w:type="spellStart"/>
      <w:r w:rsidRPr="002C59A4">
        <w:rPr>
          <w:rFonts w:ascii="Book Antiqua" w:hAnsi="Book Antiqua"/>
          <w:sz w:val="18"/>
          <w:szCs w:val="18"/>
        </w:rPr>
        <w:t>arts</w:t>
      </w:r>
      <w:proofErr w:type="spellEnd"/>
      <w:r w:rsidRPr="002C59A4">
        <w:rPr>
          <w:rFonts w:ascii="Book Antiqua" w:hAnsi="Book Antiqua"/>
          <w:sz w:val="18"/>
          <w:szCs w:val="18"/>
        </w:rPr>
        <w:t>. 1º a 3º desta Lei, observado o disposto no art. 69 desta Lei. Parágrafo único. A prescrição criminal não corre durante o período de suspensão da pretensão punitiva. Art. 69. Extingue-se a punibilidade dos crimes referidos no art. 68 quando a pessoa jurídica relacionada com o agente efetuar o pagamento integral dos débitos oriundos de tributos e contribuições sociais, inclusive acessórios, que tiverem sido objeto de concessão de parcelamento. Parágrafo único. Na hipótese de pagamento efetuado pela pessoa física prevista no § 15 do art. 1º desta Lei, a extinção da punibilidade ocorrerá com o pagamento integral dos valores correspondentes à ação penal.</w:t>
      </w:r>
    </w:p>
  </w:footnote>
  <w:footnote w:id="2">
    <w:p w14:paraId="157CC910" w14:textId="37750A69" w:rsidR="001D4126" w:rsidRPr="001D4126" w:rsidRDefault="001D4126" w:rsidP="001D4126">
      <w:pPr>
        <w:pStyle w:val="Textodenotaderodap"/>
        <w:jc w:val="both"/>
        <w:rPr>
          <w:rFonts w:ascii="Book Antiqua" w:hAnsi="Book Antiqua"/>
        </w:rPr>
      </w:pPr>
      <w:r w:rsidRPr="001D4126">
        <w:rPr>
          <w:rStyle w:val="Refdenotaderodap"/>
          <w:rFonts w:ascii="Book Antiqua" w:hAnsi="Book Antiqua"/>
          <w:sz w:val="18"/>
          <w:szCs w:val="18"/>
        </w:rPr>
        <w:footnoteRef/>
      </w:r>
      <w:r w:rsidRPr="001D4126">
        <w:rPr>
          <w:rFonts w:ascii="Book Antiqua" w:hAnsi="Book Antiqua"/>
          <w:sz w:val="18"/>
          <w:szCs w:val="18"/>
        </w:rPr>
        <w:t xml:space="preserve"> Art. 168-A. Deixar de repassar à previdência social as contribuições recolhidas dos contribuintes, no prazo e forma legal ou convencional: Pena – reclusão, de 2 (dois) a 5 (cinco) anos, e multa. (...) § 2o É extinta a punibilidade se o agente, espontaneamente, declara, confessa e efetua o pagamento das contribuições, importâncias ou valores e presta as informações devidas à previdência social, na forma definida em lei ou regulamento, antes do início da ação fiscal. § 3o É facultado ao juiz deixar de aplicar a pena ou aplicar somente a de multa se o agente for primário e de bons antecedentes, desde que:  I – tenha promovido, após o início da ação fiscal e antes de oferecida a denúncia, o pagamento da contribuição social previdenciária, inclusive acessórios; ou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98310770">
    <w:abstractNumId w:val="2"/>
  </w:num>
  <w:num w:numId="2" w16cid:durableId="243271040">
    <w:abstractNumId w:val="1"/>
  </w:num>
  <w:num w:numId="3" w16cid:durableId="18403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3DE"/>
    <w:rsid w:val="000110AA"/>
    <w:rsid w:val="000979BE"/>
    <w:rsid w:val="000C24CF"/>
    <w:rsid w:val="000C26AC"/>
    <w:rsid w:val="000D78E3"/>
    <w:rsid w:val="001776ED"/>
    <w:rsid w:val="001D4126"/>
    <w:rsid w:val="001E5997"/>
    <w:rsid w:val="001F72D4"/>
    <w:rsid w:val="00204C8E"/>
    <w:rsid w:val="00224D89"/>
    <w:rsid w:val="0025071E"/>
    <w:rsid w:val="00265ECC"/>
    <w:rsid w:val="002C59A4"/>
    <w:rsid w:val="003913DE"/>
    <w:rsid w:val="003C0451"/>
    <w:rsid w:val="003E091A"/>
    <w:rsid w:val="004B0492"/>
    <w:rsid w:val="004C152E"/>
    <w:rsid w:val="004C3707"/>
    <w:rsid w:val="004E7156"/>
    <w:rsid w:val="00525F0D"/>
    <w:rsid w:val="00543000"/>
    <w:rsid w:val="00592EFC"/>
    <w:rsid w:val="005A2FDE"/>
    <w:rsid w:val="005A4105"/>
    <w:rsid w:val="00691BB5"/>
    <w:rsid w:val="006C10F9"/>
    <w:rsid w:val="00710A4D"/>
    <w:rsid w:val="00762300"/>
    <w:rsid w:val="00787BE1"/>
    <w:rsid w:val="007B3A9B"/>
    <w:rsid w:val="0082428E"/>
    <w:rsid w:val="008A1466"/>
    <w:rsid w:val="008B7966"/>
    <w:rsid w:val="008E36CD"/>
    <w:rsid w:val="008F4C46"/>
    <w:rsid w:val="00905CEC"/>
    <w:rsid w:val="0091426C"/>
    <w:rsid w:val="009233F1"/>
    <w:rsid w:val="00935C66"/>
    <w:rsid w:val="009507CE"/>
    <w:rsid w:val="009B02A2"/>
    <w:rsid w:val="009D01BC"/>
    <w:rsid w:val="009F0973"/>
    <w:rsid w:val="00A63B6B"/>
    <w:rsid w:val="00A716A6"/>
    <w:rsid w:val="00AA6BB3"/>
    <w:rsid w:val="00BC32D4"/>
    <w:rsid w:val="00C133CE"/>
    <w:rsid w:val="00C2255C"/>
    <w:rsid w:val="00CB1A33"/>
    <w:rsid w:val="00CC1C4A"/>
    <w:rsid w:val="00D4324A"/>
    <w:rsid w:val="00FC1A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D6AA5"/>
  <w15:chartTrackingRefBased/>
  <w15:docId w15:val="{1961EB98-9145-4C66-850F-02C82D165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8E3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E36CD"/>
    <w:pPr>
      <w:ind w:left="720"/>
      <w:contextualSpacing/>
    </w:pPr>
  </w:style>
  <w:style w:type="paragraph" w:styleId="Textodenotaderodap">
    <w:name w:val="footnote text"/>
    <w:basedOn w:val="Normal"/>
    <w:link w:val="TextodenotaderodapChar"/>
    <w:uiPriority w:val="99"/>
    <w:semiHidden/>
    <w:unhideWhenUsed/>
    <w:rsid w:val="002C59A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C59A4"/>
    <w:rPr>
      <w:sz w:val="20"/>
      <w:szCs w:val="20"/>
    </w:rPr>
  </w:style>
  <w:style w:type="character" w:styleId="Refdenotaderodap">
    <w:name w:val="footnote reference"/>
    <w:basedOn w:val="Fontepargpadro"/>
    <w:uiPriority w:val="99"/>
    <w:semiHidden/>
    <w:unhideWhenUsed/>
    <w:rsid w:val="002C59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815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054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82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86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05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499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7583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646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9440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7889332">
          <w:blockQuote w:val="1"/>
          <w:marLeft w:val="720"/>
          <w:marRight w:val="720"/>
          <w:marTop w:val="100"/>
          <w:marBottom w:val="100"/>
          <w:divBdr>
            <w:top w:val="none" w:sz="0" w:space="0" w:color="auto"/>
            <w:left w:val="none" w:sz="0" w:space="0" w:color="auto"/>
            <w:bottom w:val="none" w:sz="0" w:space="0" w:color="auto"/>
            <w:right w:val="none" w:sz="0" w:space="0" w:color="auto"/>
          </w:divBdr>
        </w:div>
        <w:div w:id="65734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5846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5497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856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9277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1-2014/2014/Lei/L13043.htm" TargetMode="External"/><Relationship Id="rId18" Type="http://schemas.openxmlformats.org/officeDocument/2006/relationships/hyperlink" Target="http://www.planalto.gov.br/ccivil_03/LEIS/L5172.htm" TargetMode="External"/><Relationship Id="rId26" Type="http://schemas.openxmlformats.org/officeDocument/2006/relationships/hyperlink" Target="http://www.planalto.gov.br/ccivil_03/MPV/2158-35.htm" TargetMode="External"/><Relationship Id="rId39" Type="http://schemas.openxmlformats.org/officeDocument/2006/relationships/hyperlink" Target="http://www.planalto.gov.br/ccivil_03/LEIS/L8742.htm" TargetMode="External"/><Relationship Id="rId21" Type="http://schemas.openxmlformats.org/officeDocument/2006/relationships/hyperlink" Target="http://www.planalto.gov.br/ccivil_03/LEIS/Mensagem_Veto/2003/Mv230-03.htm" TargetMode="External"/><Relationship Id="rId34" Type="http://schemas.openxmlformats.org/officeDocument/2006/relationships/hyperlink" Target="http://www.planalto.gov.br/ccivil_03/_Ato2007-2010/2008/Congresso/adc--mpv446.htm" TargetMode="External"/><Relationship Id="rId42" Type="http://schemas.openxmlformats.org/officeDocument/2006/relationships/hyperlink" Target="http://www.planalto.gov.br/ccivil_03/LEIS/2003/L10.684.htm" TargetMode="External"/><Relationship Id="rId47" Type="http://schemas.openxmlformats.org/officeDocument/2006/relationships/hyperlink" Target="http://www.planalto.gov.br/ccivil_03/LEIS/2002/L10637.htm" TargetMode="External"/><Relationship Id="rId50" Type="http://schemas.openxmlformats.org/officeDocument/2006/relationships/hyperlink" Target="http://www.planalto.gov.br/ccivil_03/LEIS/Mensagem_Veto/2003/Mv230-03.ht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LEIS/L9964.htm" TargetMode="External"/><Relationship Id="rId29" Type="http://schemas.openxmlformats.org/officeDocument/2006/relationships/hyperlink" Target="http://www.planalto.gov.br/ccivil_03/LEIS/L9718.htm" TargetMode="External"/><Relationship Id="rId11" Type="http://schemas.openxmlformats.org/officeDocument/2006/relationships/hyperlink" Target="http://www.planalto.gov.br/ccivil_03/LEIS/L9317.htm" TargetMode="External"/><Relationship Id="rId24" Type="http://schemas.openxmlformats.org/officeDocument/2006/relationships/hyperlink" Target="http://www.planalto.gov.br/ccivil_03/Decreto-Lei/Del2848.htm" TargetMode="External"/><Relationship Id="rId32" Type="http://schemas.openxmlformats.org/officeDocument/2006/relationships/hyperlink" Target="http://www.planalto.gov.br/ccivil_03/LEIS/L8213cons.htm" TargetMode="External"/><Relationship Id="rId37" Type="http://schemas.openxmlformats.org/officeDocument/2006/relationships/hyperlink" Target="http://www.planalto.gov.br/ccivil_03/_Ato2007-2010/2008/Mpv/446.htm" TargetMode="External"/><Relationship Id="rId40" Type="http://schemas.openxmlformats.org/officeDocument/2006/relationships/hyperlink" Target="http://www.planalto.gov.br/ccivil_03/_Ato2007-2010/2009/Lei/L12101.htm" TargetMode="External"/><Relationship Id="rId45" Type="http://schemas.openxmlformats.org/officeDocument/2006/relationships/hyperlink" Target="http://www.planalto.gov.br/ccivil_03/LEIS/Mensagem_Veto/2003/Mv230-03.htm" TargetMode="External"/><Relationship Id="rId53" Type="http://schemas.openxmlformats.org/officeDocument/2006/relationships/hyperlink" Target="http://www.planalto.gov.br/ccivil_03/Constituicao/Constitui&#231;ao.htm" TargetMode="External"/><Relationship Id="rId5" Type="http://schemas.openxmlformats.org/officeDocument/2006/relationships/webSettings" Target="webSettings.xml"/><Relationship Id="rId10" Type="http://schemas.openxmlformats.org/officeDocument/2006/relationships/hyperlink" Target="http://www.planalto.gov.br/ccivil_03/LEIS/L9841.htm" TargetMode="External"/><Relationship Id="rId19" Type="http://schemas.openxmlformats.org/officeDocument/2006/relationships/hyperlink" Target="http://www.planalto.gov.br/ccivil_03/LEIS/2002/L10522.htm" TargetMode="External"/><Relationship Id="rId31" Type="http://schemas.openxmlformats.org/officeDocument/2006/relationships/hyperlink" Target="http://www.planalto.gov.br/ccivil_03/LEIS/L8212cons.htm" TargetMode="External"/><Relationship Id="rId44" Type="http://schemas.openxmlformats.org/officeDocument/2006/relationships/hyperlink" Target="http://www.planalto.gov.br/ccivil_03/LEIS/L8981.htm" TargetMode="External"/><Relationship Id="rId52" Type="http://schemas.openxmlformats.org/officeDocument/2006/relationships/hyperlink" Target="http://www.planalto.gov.br/ccivil_03/LEIS/2003/L10.684.htm" TargetMode="External"/><Relationship Id="rId4" Type="http://schemas.openxmlformats.org/officeDocument/2006/relationships/settings" Target="settings.xml"/><Relationship Id="rId9" Type="http://schemas.openxmlformats.org/officeDocument/2006/relationships/hyperlink" Target="http://www.planalto.gov.br/ccivil_03/LEIS/L9841.htm" TargetMode="External"/><Relationship Id="rId14" Type="http://schemas.openxmlformats.org/officeDocument/2006/relationships/hyperlink" Target="http://www.planalto.gov.br/ccivil_03/_Ato2015-2018/2017/Mpv/mpv766.htm" TargetMode="External"/><Relationship Id="rId22" Type="http://schemas.openxmlformats.org/officeDocument/2006/relationships/hyperlink" Target="http://www.planalto.gov.br/ccivil_03/LEIS/L8137.htm" TargetMode="External"/><Relationship Id="rId27" Type="http://schemas.openxmlformats.org/officeDocument/2006/relationships/hyperlink" Target="http://www.planalto.gov.br/ccivil_03/MPV/Antigas_2002/101.htm" TargetMode="External"/><Relationship Id="rId30" Type="http://schemas.openxmlformats.org/officeDocument/2006/relationships/hyperlink" Target="http://www.planalto.gov.br/ccivil_03/LEIS/L9718.htm" TargetMode="External"/><Relationship Id="rId35" Type="http://schemas.openxmlformats.org/officeDocument/2006/relationships/hyperlink" Target="http://www.planalto.gov.br/ccivil_03/_Ato2007-2010/2008/Mpv/446.htm" TargetMode="External"/><Relationship Id="rId43" Type="http://schemas.openxmlformats.org/officeDocument/2006/relationships/hyperlink" Target="http://www.planalto.gov.br/ccivil_03/LEIS/L8981.htm" TargetMode="External"/><Relationship Id="rId48" Type="http://schemas.openxmlformats.org/officeDocument/2006/relationships/hyperlink" Target="http://www.planalto.gov.br/ccivil_03/LEIS/L9074cons.htm" TargetMode="External"/><Relationship Id="rId8" Type="http://schemas.openxmlformats.org/officeDocument/2006/relationships/hyperlink" Target="http://www.planalto.gov.br/ccivil_03/LEIS/L9317.htm" TargetMode="External"/><Relationship Id="rId51" Type="http://schemas.openxmlformats.org/officeDocument/2006/relationships/hyperlink" Target="http://www.planalto.gov.br/ccivil_03/LEIS/L9964.htm" TargetMode="External"/><Relationship Id="rId3" Type="http://schemas.openxmlformats.org/officeDocument/2006/relationships/styles" Target="styles.xml"/><Relationship Id="rId12" Type="http://schemas.openxmlformats.org/officeDocument/2006/relationships/hyperlink" Target="http://www.planalto.gov.br/ccivil_03/_Ato2011-2014/2012/Lei/L12688.htm" TargetMode="External"/><Relationship Id="rId17" Type="http://schemas.openxmlformats.org/officeDocument/2006/relationships/hyperlink" Target="http://www.planalto.gov.br/ccivil_03/LEIS/2003/L10.743.htm" TargetMode="External"/><Relationship Id="rId25" Type="http://schemas.openxmlformats.org/officeDocument/2006/relationships/hyperlink" Target="http://www.planalto.gov.br/ccivil_03/Decreto-Lei/Del2848.htm" TargetMode="External"/><Relationship Id="rId33" Type="http://schemas.openxmlformats.org/officeDocument/2006/relationships/hyperlink" Target="http://www.planalto.gov.br/ccivil_03/_Ato2007-2010/2008/Mpv/446.htm" TargetMode="External"/><Relationship Id="rId38" Type="http://schemas.openxmlformats.org/officeDocument/2006/relationships/hyperlink" Target="http://www.planalto.gov.br/ccivil_03/_Ato2007-2010/2009/Lei/L12101.htm" TargetMode="External"/><Relationship Id="rId46" Type="http://schemas.openxmlformats.org/officeDocument/2006/relationships/hyperlink" Target="http://www.planalto.gov.br/ccivil_03/LEIS/Mensagem_Veto/2003/Mv230-03.htm" TargetMode="External"/><Relationship Id="rId20" Type="http://schemas.openxmlformats.org/officeDocument/2006/relationships/hyperlink" Target="http://www.planalto.gov.br/ccivil_03/LEIS/2003/L10.743.htm" TargetMode="External"/><Relationship Id="rId41" Type="http://schemas.openxmlformats.org/officeDocument/2006/relationships/hyperlink" Target="http://www.planalto.gov.br/ccivil_03/LEIS/L9249.ht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5-2018/2017/Lei/L13496.htm" TargetMode="External"/><Relationship Id="rId23" Type="http://schemas.openxmlformats.org/officeDocument/2006/relationships/hyperlink" Target="http://www.planalto.gov.br/ccivil_03/LEIS/L8137.htm" TargetMode="External"/><Relationship Id="rId28" Type="http://schemas.openxmlformats.org/officeDocument/2006/relationships/hyperlink" Target="http://www.planalto.gov.br/ccivil_03/MPV/Antigas/1858-10.htm" TargetMode="External"/><Relationship Id="rId36" Type="http://schemas.openxmlformats.org/officeDocument/2006/relationships/hyperlink" Target="http://www.planalto.gov.br/ccivil_03/_Ato2007-2010/2008/Congresso/adc--mpv446.htm" TargetMode="External"/><Relationship Id="rId49" Type="http://schemas.openxmlformats.org/officeDocument/2006/relationships/hyperlink" Target="http://www.planalto.gov.br/ccivil_03/LEIS/L9074cons.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AB9D6-419E-476E-9509-6495EE153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11</Pages>
  <Words>6616</Words>
  <Characters>35732</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36</cp:revision>
  <dcterms:created xsi:type="dcterms:W3CDTF">2020-02-18T17:01:00Z</dcterms:created>
  <dcterms:modified xsi:type="dcterms:W3CDTF">2026-01-19T16:57:00Z</dcterms:modified>
</cp:coreProperties>
</file>