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57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Interestingly, if you look in the middle of the plot, you may notice that some of the points appear to be classified incorrectly--not so according to our data. What's happened is a problem with the scale of our data.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Waiting time</w:t>
      </w:r>
      <w:r w:rsidDel="00000000" w:rsidR="00000000" w:rsidRPr="00000000">
        <w:rPr>
          <w:rtl w:val="0"/>
        </w:rPr>
        <w:t xml:space="preserve"> variable has more significance than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Eruption time</w:t>
      </w:r>
      <w:r w:rsidDel="00000000" w:rsidR="00000000" w:rsidRPr="00000000">
        <w:rPr>
          <w:rtl w:val="0"/>
        </w:rPr>
        <w:t xml:space="preserve"> variable due to differences in scale. Don't worry, your algorithm works fine. We'll learn about normalizing and standardizing data soon.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