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1E36629" w14:textId="2FF1BB80" w:rsidR="000D4796" w:rsidRPr="009918A2" w:rsidRDefault="003B361B" w:rsidP="009918A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18A2">
        <w:rPr>
          <w:rFonts w:ascii="Times New Roman" w:hAnsi="Times New Roman" w:cs="Times New Roman"/>
          <w:color w:val="000000"/>
          <w:sz w:val="23"/>
          <w:szCs w:val="23"/>
        </w:rPr>
        <w:t>In homework 2, you created a program for solving matrix equations using the Gauss-Seidel method</w:t>
      </w:r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and in class you were give a program for the Doolittle method for LU factorization</w:t>
      </w:r>
      <w:r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B2777C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="006A2CB6" w:rsidRPr="009918A2">
        <w:rPr>
          <w:rFonts w:ascii="Times New Roman" w:hAnsi="Times New Roman" w:cs="Times New Roman"/>
          <w:color w:val="000000"/>
          <w:sz w:val="23"/>
          <w:szCs w:val="23"/>
        </w:rPr>
        <w:t>§</w:t>
      </w:r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>20.2</w:t>
      </w:r>
      <w:r w:rsidR="00BB4DB5" w:rsidRPr="009918A2">
        <w:rPr>
          <w:rFonts w:ascii="Times New Roman" w:hAnsi="Times New Roman" w:cs="Times New Roman"/>
          <w:color w:val="000000"/>
          <w:sz w:val="23"/>
          <w:szCs w:val="23"/>
        </w:rPr>
        <w:t>, p855 in your MAE 3013 text, the Ch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="00BB4DB5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lesky method is described for </w:t>
      </w:r>
      <w:r w:rsidR="0012191A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factoring </w:t>
      </w:r>
      <w:r w:rsidR="0012191A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 </w:t>
      </w:r>
      <w:r w:rsidR="0012191A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into 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LL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8B10D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such that we can solve the matrix equation 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Ax</w:t>
      </w:r>
      <w:r w:rsidR="008B10D4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→ 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LL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x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The Cholesky </w:t>
      </w:r>
      <w:r w:rsidR="00FA38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method applies to </w:t>
      </w:r>
      <w:r w:rsidR="00FA3864" w:rsidRPr="009918A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symmetric</w:t>
      </w:r>
      <w:r w:rsidR="00FA3864" w:rsidRPr="009918A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, </w:t>
      </w:r>
      <w:r w:rsidR="00FA3864" w:rsidRPr="009918A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positive definite</w:t>
      </w:r>
      <w:r w:rsidR="00FA38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matricies (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</w:t>
      </w:r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x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Ax</w:t>
      </w:r>
      <w:r w:rsidR="00007F72" w:rsidRPr="009918A2">
        <w:rPr>
          <w:rFonts w:ascii="Times New Roman" w:hAnsi="Times New Roman" w:cs="Times New Roman"/>
          <w:color w:val="000000"/>
          <w:sz w:val="23"/>
          <w:szCs w:val="23"/>
        </w:rPr>
        <w:t>&gt;0 for all x≠</w:t>
      </w:r>
      <w:r w:rsidR="00007F72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0</w:t>
      </w:r>
      <w:r w:rsidR="00007F72" w:rsidRPr="009918A2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A31BA3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Write a program that checks to see if a matrix is symmetric, positive definite </w:t>
      </w:r>
      <w:r w:rsidR="00657029" w:rsidRPr="009918A2">
        <w:rPr>
          <w:rFonts w:ascii="Times New Roman" w:hAnsi="Times New Roman" w:cs="Times New Roman"/>
          <w:color w:val="000000"/>
          <w:sz w:val="23"/>
          <w:szCs w:val="23"/>
        </w:rPr>
        <w:t>and, if so, uses the Cholesky method to solve the matrix equation and if not, uses the Doolittle method.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C3136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</w:t>
      </w:r>
      <w:r w:rsidR="00C31364" w:rsidRPr="009918A2">
        <w:rPr>
          <w:rFonts w:ascii="Times New Roman" w:hAnsi="Times New Roman" w:cs="Times New Roman"/>
          <w:color w:val="000000"/>
          <w:sz w:val="23"/>
          <w:szCs w:val="23"/>
        </w:rPr>
        <w:t>Apply your program to the following two problems</w:t>
      </w:r>
      <w:r w:rsidR="003F7E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D6AD0" w:rsidRPr="009918A2">
        <w:rPr>
          <w:rFonts w:ascii="Times New Roman" w:hAnsi="Times New Roman" w:cs="Times New Roman"/>
          <w:color w:val="000000"/>
          <w:sz w:val="23"/>
          <w:szCs w:val="23"/>
        </w:rPr>
        <w:t>with your solution vectors printed nicely and an indication of which numerical method was used</w:t>
      </w:r>
      <w:r w:rsidR="00C31364" w:rsidRPr="009918A2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071CEBFC" w14:textId="6162AC64" w:rsidR="00C31364" w:rsidRDefault="00C31364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71F76A9" w14:textId="6C927271" w:rsidR="001D3182" w:rsidRDefault="001D3182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1D3182">
        <w:rPr>
          <w:rFonts w:ascii="Times New Roman" w:hAnsi="Times New Roman" w:cs="Times New Roman"/>
          <w:color w:val="000000"/>
          <w:sz w:val="23"/>
          <w:szCs w:val="23"/>
        </w:rPr>
        <w:drawing>
          <wp:inline distT="0" distB="0" distL="0" distR="0" wp14:anchorId="493D4446" wp14:editId="30FAAFA2">
            <wp:extent cx="2972683" cy="1403891"/>
            <wp:effectExtent l="19050" t="19050" r="18415" b="25400"/>
            <wp:docPr id="923574915" name="Picture 1" descr="A math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4915" name="Picture 1" descr="A math symbol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139" cy="1408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BAB89" w14:textId="761ABDEF" w:rsidR="003F7E64" w:rsidRDefault="003F7E64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3F7E64">
        <w:rPr>
          <w:rFonts w:ascii="Times New Roman" w:hAnsi="Times New Roman" w:cs="Times New Roman"/>
          <w:color w:val="000000"/>
          <w:sz w:val="23"/>
          <w:szCs w:val="23"/>
        </w:rPr>
        <w:drawing>
          <wp:inline distT="0" distB="0" distL="0" distR="0" wp14:anchorId="7AF563C5" wp14:editId="3108363C">
            <wp:extent cx="2985898" cy="1550371"/>
            <wp:effectExtent l="19050" t="19050" r="24130" b="12065"/>
            <wp:docPr id="2097290007" name="Picture 1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0007" name="Picture 1" descr="A group of math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879" cy="1563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6CEE" w14:textId="77777777" w:rsidR="009918A2" w:rsidRDefault="009918A2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3E534F52" w14:textId="4A14CAB4" w:rsidR="009918A2" w:rsidRPr="00310CAB" w:rsidRDefault="00310CAB" w:rsidP="00310CAB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Also in homework 2, you used the Simpson numerical integration method to </w:t>
      </w:r>
      <w:r w:rsidR="00191D8A">
        <w:rPr>
          <w:rFonts w:ascii="Times New Roman" w:hAnsi="Times New Roman" w:cs="Times New Roman"/>
          <w:color w:val="000000"/>
          <w:sz w:val="23"/>
          <w:szCs w:val="23"/>
        </w:rPr>
        <w:t xml:space="preserve">compute the area below the Gaussian-normal probability density function.  </w:t>
      </w:r>
      <w:r w:rsidR="00D31696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="008B78B8">
        <w:rPr>
          <w:rFonts w:ascii="Times New Roman" w:hAnsi="Times New Roman" w:cs="Times New Roman"/>
          <w:color w:val="000000"/>
          <w:sz w:val="23"/>
          <w:szCs w:val="23"/>
        </w:rPr>
        <w:t>§</w:t>
      </w:r>
      <w:r w:rsidR="00D31696">
        <w:rPr>
          <w:rFonts w:ascii="Times New Roman" w:hAnsi="Times New Roman" w:cs="Times New Roman"/>
          <w:color w:val="000000"/>
          <w:sz w:val="23"/>
          <w:szCs w:val="23"/>
        </w:rPr>
        <w:t>25.3</w:t>
      </w:r>
      <w:r w:rsidR="008B78B8">
        <w:rPr>
          <w:rFonts w:ascii="Times New Roman" w:hAnsi="Times New Roman" w:cs="Times New Roman"/>
          <w:color w:val="000000"/>
          <w:sz w:val="23"/>
          <w:szCs w:val="23"/>
        </w:rPr>
        <w:t xml:space="preserve"> p</w:t>
      </w:r>
      <w:r w:rsidR="00AD7011">
        <w:rPr>
          <w:rFonts w:ascii="Times New Roman" w:hAnsi="Times New Roman" w:cs="Times New Roman"/>
          <w:color w:val="000000"/>
          <w:sz w:val="23"/>
          <w:szCs w:val="23"/>
        </w:rPr>
        <w:t xml:space="preserve">1071, the t-distribution is used to calculate </w:t>
      </w:r>
      <w:r w:rsidR="009A4AC6">
        <w:rPr>
          <w:rFonts w:ascii="Times New Roman" w:hAnsi="Times New Roman" w:cs="Times New Roman"/>
          <w:color w:val="000000"/>
          <w:sz w:val="23"/>
          <w:szCs w:val="23"/>
        </w:rPr>
        <w:t>confidence inte</w:t>
      </w:r>
      <w:r w:rsidR="007833FC">
        <w:rPr>
          <w:rFonts w:ascii="Times New Roman" w:hAnsi="Times New Roman" w:cs="Times New Roman"/>
          <w:color w:val="000000"/>
          <w:sz w:val="23"/>
          <w:szCs w:val="23"/>
        </w:rPr>
        <w:t xml:space="preserve">rvals when the variance of the population is unknown.  </w:t>
      </w:r>
      <w:r w:rsidR="003A1A1E">
        <w:rPr>
          <w:rFonts w:ascii="Times New Roman" w:hAnsi="Times New Roman" w:cs="Times New Roman"/>
          <w:color w:val="000000"/>
          <w:sz w:val="23"/>
          <w:szCs w:val="23"/>
        </w:rPr>
        <w:t xml:space="preserve">Write a program that </w:t>
      </w:r>
      <w:r w:rsidR="007C1129">
        <w:rPr>
          <w:rFonts w:ascii="Times New Roman" w:hAnsi="Times New Roman" w:cs="Times New Roman"/>
          <w:color w:val="000000"/>
          <w:sz w:val="23"/>
          <w:szCs w:val="23"/>
        </w:rPr>
        <w:t xml:space="preserve">computes </w:t>
      </w:r>
      <w:r w:rsidR="00136CCE">
        <w:rPr>
          <w:rFonts w:ascii="Times New Roman" w:hAnsi="Times New Roman" w:cs="Times New Roman"/>
          <w:color w:val="000000"/>
          <w:sz w:val="23"/>
          <w:szCs w:val="23"/>
        </w:rPr>
        <w:t>the right hand side of the following equation and compare your results to Table 25.2</w:t>
      </w:r>
      <w:r w:rsidR="00A5047F">
        <w:rPr>
          <w:rFonts w:ascii="Times New Roman" w:hAnsi="Times New Roman" w:cs="Times New Roman"/>
          <w:color w:val="000000"/>
          <w:sz w:val="23"/>
          <w:szCs w:val="23"/>
        </w:rPr>
        <w:t xml:space="preserve">.  You should test your program </w:t>
      </w:r>
      <w:r w:rsidR="003653F1">
        <w:rPr>
          <w:rFonts w:ascii="Times New Roman" w:hAnsi="Times New Roman" w:cs="Times New Roman"/>
          <w:color w:val="000000"/>
          <w:sz w:val="23"/>
          <w:szCs w:val="23"/>
        </w:rPr>
        <w:t xml:space="preserve">for 7, 11, and 15 degrees of freedom with </w:t>
      </w:r>
      <w:r w:rsidR="00C4294F">
        <w:rPr>
          <w:rFonts w:ascii="Times New Roman" w:hAnsi="Times New Roman" w:cs="Times New Roman"/>
          <w:color w:val="000000"/>
          <w:sz w:val="23"/>
          <w:szCs w:val="23"/>
        </w:rPr>
        <w:t xml:space="preserve">three different z values chosen by the user from the command line interface.  Your program should prompt the user to input the degrees of freedom and value of z and should output the </w:t>
      </w:r>
      <w:r w:rsidR="00037F8F">
        <w:rPr>
          <w:rFonts w:ascii="Times New Roman" w:hAnsi="Times New Roman" w:cs="Times New Roman"/>
          <w:color w:val="000000"/>
          <w:sz w:val="23"/>
          <w:szCs w:val="23"/>
        </w:rPr>
        <w:t>probability.</w:t>
      </w:r>
    </w:p>
    <w:sectPr w:rsidR="009918A2" w:rsidRPr="00310CAB" w:rsidSect="007E475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C2DA" w14:textId="77777777" w:rsidR="007E4753" w:rsidRDefault="007E4753" w:rsidP="0048206A">
      <w:r>
        <w:separator/>
      </w:r>
    </w:p>
  </w:endnote>
  <w:endnote w:type="continuationSeparator" w:id="0">
    <w:p w14:paraId="1284420C" w14:textId="77777777" w:rsidR="007E4753" w:rsidRDefault="007E4753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DA93" w14:textId="77777777" w:rsidR="007E4753" w:rsidRDefault="007E4753" w:rsidP="0048206A">
      <w:r>
        <w:separator/>
      </w:r>
    </w:p>
  </w:footnote>
  <w:footnote w:type="continuationSeparator" w:id="0">
    <w:p w14:paraId="54665D51" w14:textId="77777777" w:rsidR="007E4753" w:rsidRDefault="007E4753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5A02" w14:textId="78E170C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045FCC">
      <w:t>4</w:t>
    </w:r>
    <w:r>
      <w:t>, SMAY</w:t>
    </w:r>
    <w:r>
      <w:tab/>
      <w:t>MAE 3403</w:t>
    </w:r>
    <w:r w:rsidR="0048206A">
      <w:tab/>
    </w:r>
    <w:r>
      <w:t xml:space="preserve">HW </w:t>
    </w:r>
    <w:r w:rsidR="006E425F">
      <w:t>3</w:t>
    </w:r>
    <w:r>
      <w:t xml:space="preserve">, Due: </w:t>
    </w:r>
    <w:r w:rsidR="006E425F">
      <w:t>12</w:t>
    </w:r>
    <w:r w:rsidR="003E4908">
      <w:t xml:space="preserve"> Feb</w:t>
    </w:r>
    <w:r>
      <w:t xml:space="preserve">., </w:t>
    </w:r>
    <w:r w:rsidR="006E425F">
      <w:t>by 16:30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1EC"/>
    <w:multiLevelType w:val="hybridMultilevel"/>
    <w:tmpl w:val="B5C83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1197">
    <w:abstractNumId w:val="2"/>
  </w:num>
  <w:num w:numId="2" w16cid:durableId="1624724422">
    <w:abstractNumId w:val="4"/>
  </w:num>
  <w:num w:numId="3" w16cid:durableId="569463639">
    <w:abstractNumId w:val="3"/>
  </w:num>
  <w:num w:numId="4" w16cid:durableId="2002653575">
    <w:abstractNumId w:val="0"/>
  </w:num>
  <w:num w:numId="5" w16cid:durableId="22094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7F72"/>
    <w:rsid w:val="00037F8F"/>
    <w:rsid w:val="000419B0"/>
    <w:rsid w:val="00045FCC"/>
    <w:rsid w:val="00071D05"/>
    <w:rsid w:val="0007651C"/>
    <w:rsid w:val="000868A9"/>
    <w:rsid w:val="000B5AC3"/>
    <w:rsid w:val="000C597C"/>
    <w:rsid w:val="000D1D59"/>
    <w:rsid w:val="000D4796"/>
    <w:rsid w:val="000F40F5"/>
    <w:rsid w:val="00111B84"/>
    <w:rsid w:val="0012191A"/>
    <w:rsid w:val="00136CCE"/>
    <w:rsid w:val="001703DB"/>
    <w:rsid w:val="00185043"/>
    <w:rsid w:val="00191D8A"/>
    <w:rsid w:val="001A3A62"/>
    <w:rsid w:val="001D3182"/>
    <w:rsid w:val="001E2325"/>
    <w:rsid w:val="00207FEA"/>
    <w:rsid w:val="00215988"/>
    <w:rsid w:val="0024330D"/>
    <w:rsid w:val="002B7D45"/>
    <w:rsid w:val="002F011F"/>
    <w:rsid w:val="00304836"/>
    <w:rsid w:val="00310CAB"/>
    <w:rsid w:val="00322F79"/>
    <w:rsid w:val="00356105"/>
    <w:rsid w:val="00362AE9"/>
    <w:rsid w:val="003653F1"/>
    <w:rsid w:val="00392C86"/>
    <w:rsid w:val="003A1A1E"/>
    <w:rsid w:val="003B361B"/>
    <w:rsid w:val="003C6990"/>
    <w:rsid w:val="003E4908"/>
    <w:rsid w:val="003F7E64"/>
    <w:rsid w:val="00414CC4"/>
    <w:rsid w:val="00476266"/>
    <w:rsid w:val="0048206A"/>
    <w:rsid w:val="0049284E"/>
    <w:rsid w:val="00541457"/>
    <w:rsid w:val="00576A6B"/>
    <w:rsid w:val="005B33EA"/>
    <w:rsid w:val="005E3FF0"/>
    <w:rsid w:val="00651F1E"/>
    <w:rsid w:val="00657029"/>
    <w:rsid w:val="00680B5E"/>
    <w:rsid w:val="006A2CB6"/>
    <w:rsid w:val="006C05A2"/>
    <w:rsid w:val="006D5359"/>
    <w:rsid w:val="006D7C57"/>
    <w:rsid w:val="006E425F"/>
    <w:rsid w:val="00734F9F"/>
    <w:rsid w:val="00765F9C"/>
    <w:rsid w:val="0077066B"/>
    <w:rsid w:val="007833FC"/>
    <w:rsid w:val="007C1129"/>
    <w:rsid w:val="007E4753"/>
    <w:rsid w:val="00823788"/>
    <w:rsid w:val="00831EF9"/>
    <w:rsid w:val="00843CEA"/>
    <w:rsid w:val="008818FF"/>
    <w:rsid w:val="00892788"/>
    <w:rsid w:val="00894542"/>
    <w:rsid w:val="008969CE"/>
    <w:rsid w:val="008B10D4"/>
    <w:rsid w:val="008B78B8"/>
    <w:rsid w:val="008C05E4"/>
    <w:rsid w:val="008E4B3C"/>
    <w:rsid w:val="008F2EBD"/>
    <w:rsid w:val="0092118B"/>
    <w:rsid w:val="009650E7"/>
    <w:rsid w:val="009918A2"/>
    <w:rsid w:val="00992340"/>
    <w:rsid w:val="00995EBE"/>
    <w:rsid w:val="009A4AC6"/>
    <w:rsid w:val="009B4421"/>
    <w:rsid w:val="009B5F88"/>
    <w:rsid w:val="009F4817"/>
    <w:rsid w:val="00A151E0"/>
    <w:rsid w:val="00A220E1"/>
    <w:rsid w:val="00A31BA3"/>
    <w:rsid w:val="00A5047F"/>
    <w:rsid w:val="00A83146"/>
    <w:rsid w:val="00A862AD"/>
    <w:rsid w:val="00A87EAC"/>
    <w:rsid w:val="00AB0FAA"/>
    <w:rsid w:val="00AB4831"/>
    <w:rsid w:val="00AD7011"/>
    <w:rsid w:val="00AF4228"/>
    <w:rsid w:val="00B2777C"/>
    <w:rsid w:val="00B422A7"/>
    <w:rsid w:val="00B64CAD"/>
    <w:rsid w:val="00B704ED"/>
    <w:rsid w:val="00BA0620"/>
    <w:rsid w:val="00BB4DB5"/>
    <w:rsid w:val="00BF321C"/>
    <w:rsid w:val="00C1534F"/>
    <w:rsid w:val="00C27E2D"/>
    <w:rsid w:val="00C31364"/>
    <w:rsid w:val="00C4023D"/>
    <w:rsid w:val="00C4294F"/>
    <w:rsid w:val="00C5435F"/>
    <w:rsid w:val="00CA624F"/>
    <w:rsid w:val="00CD6AD0"/>
    <w:rsid w:val="00CE38C6"/>
    <w:rsid w:val="00CE62EC"/>
    <w:rsid w:val="00CE6EFA"/>
    <w:rsid w:val="00D30FD1"/>
    <w:rsid w:val="00D30FE4"/>
    <w:rsid w:val="00D31696"/>
    <w:rsid w:val="00D81680"/>
    <w:rsid w:val="00DD6851"/>
    <w:rsid w:val="00DE7FEF"/>
    <w:rsid w:val="00E03D3E"/>
    <w:rsid w:val="00E04185"/>
    <w:rsid w:val="00E1278A"/>
    <w:rsid w:val="00E50356"/>
    <w:rsid w:val="00EF34BB"/>
    <w:rsid w:val="00F323A0"/>
    <w:rsid w:val="00F366BE"/>
    <w:rsid w:val="00F46501"/>
    <w:rsid w:val="00F52D51"/>
    <w:rsid w:val="00F61DA9"/>
    <w:rsid w:val="00FA0250"/>
    <w:rsid w:val="00FA3864"/>
    <w:rsid w:val="00FB0FA9"/>
    <w:rsid w:val="00FB452F"/>
    <w:rsid w:val="00FC2231"/>
    <w:rsid w:val="00FD114D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37</cp:revision>
  <cp:lastPrinted>2020-01-14T14:29:00Z</cp:lastPrinted>
  <dcterms:created xsi:type="dcterms:W3CDTF">2024-02-07T00:46:00Z</dcterms:created>
  <dcterms:modified xsi:type="dcterms:W3CDTF">2024-02-07T01:14:00Z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