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jc w:val="center"/>
      </w:pPr>
      <w:r>
        <w:rPr>
          <w:rFonts w:ascii="Calibri" w:cs="Calibri" w:eastAsia="Calibri" w:hAnsi="Calibri"/>
          <w:b/>
          <w:bCs/>
          <w:color w:val="1F3864"/>
          <w:sz w:val="40"/>
          <w:szCs w:val="40"/>
        </w:rPr>
        <w:t xml:space="preserve">A2A SCHOLARSHIP PORTAL</w:t>
      </w:r>
    </w:p>
    <w:p>
      <w:pPr>
        <w:spacing w:after="35"/>
        <w:jc w:val="center"/>
      </w:pPr>
      <w:r>
        <w:rPr>
          <w:rFonts w:ascii="Calibri" w:cs="Calibri" w:eastAsia="Calibri" w:hAnsi="Calibri"/>
          <w:color w:val="595959"/>
          <w:sz w:val="26"/>
          <w:szCs w:val="26"/>
        </w:rPr>
        <w:t xml:space="preserve">The Case for Redevelopment</w:t>
      </w:r>
    </w:p>
    <w:p>
      <w:pPr>
        <w:spacing w:after="230"/>
        <w:jc w:val="center"/>
      </w:pPr>
      <w:r>
        <w:rPr>
          <w:rFonts w:ascii="Calibri" w:cs="Calibri" w:eastAsia="Calibri" w:hAnsi="Calibri"/>
          <w:color w:val="595959"/>
          <w:sz w:val="20"/>
          <w:szCs w:val="20"/>
        </w:rPr>
        <w:t xml:space="preserve">August 2026</w:t>
      </w:r>
    </w:p>
    <w:p>
      <w:pPr>
        <w:pBdr>
          <w:bottom w:val="single" w:color="BFBFBF" w:sz="6"/>
        </w:pBdr>
        <w:spacing w:after="190" w:before="40"/>
      </w:pPr>
      <w:r>
        <w:t xml:space="preserve"/>
      </w:r>
    </w:p>
    <w:p>
      <w:pPr>
        <w:pStyle w:val="Heading1"/>
        <w:spacing w:after="150" w:before="340"/>
      </w:pPr>
      <w:r>
        <w:rPr>
          <w:rFonts w:ascii="Calibri" w:cs="Calibri" w:eastAsia="Calibri" w:hAnsi="Calibri"/>
          <w:b/>
          <w:bCs/>
          <w:color w:val="1F3864"/>
          <w:sz w:val="30"/>
          <w:szCs w:val="30"/>
        </w:rPr>
        <w:t xml:space="preserve">1. Purpose</w:t>
      </w:r>
    </w:p>
    <w:p>
      <w:pPr>
        <w:spacing w:after="130" w:line="276"/>
        <w:jc w:val="both"/>
      </w:pPr>
      <w:r>
        <w:rPr>
          <w:rFonts w:ascii="Calibri" w:cs="Calibri" w:eastAsia="Calibri" w:hAnsi="Calibri"/>
          <w:b w:val="false"/>
          <w:bCs w:val="false"/>
          <w:i w:val="false"/>
          <w:iCs w:val="false"/>
          <w:color w:val="000000"/>
          <w:sz w:val="21"/>
          <w:szCs w:val="21"/>
        </w:rPr>
        <w:t xml:space="preserve">This document sets out why the A2A Scholarship Portal requires redevelopment, and why it is not suitable to be carried forward into the coming application cycle.</w:t>
      </w:r>
    </w:p>
    <w:p>
      <w:pPr>
        <w:spacing w:after="130" w:line="276"/>
        <w:jc w:val="both"/>
      </w:pPr>
      <w:r>
        <w:rPr>
          <w:rFonts w:ascii="Calibri" w:cs="Calibri" w:eastAsia="Calibri" w:hAnsi="Calibri"/>
          <w:b w:val="false"/>
          <w:bCs w:val="false"/>
          <w:i w:val="false"/>
          <w:iCs w:val="false"/>
          <w:color w:val="000000"/>
          <w:sz w:val="21"/>
          <w:szCs w:val="21"/>
        </w:rPr>
        <w:t xml:space="preserve">The portal handles the complete scholarship process for international students, from application submission through mission verification, university acceptance, regional office processing and final confirmation. It holds the personal data of applicants, including passport details, contact information, academic records and supporting documents.</w:t>
      </w:r>
    </w:p>
    <w:p>
      <w:pPr>
        <w:spacing w:after="130" w:line="276"/>
        <w:jc w:val="both"/>
      </w:pPr>
      <w:r>
        <w:rPr>
          <w:rFonts w:ascii="Calibri" w:cs="Calibri" w:eastAsia="Calibri" w:hAnsi="Calibri"/>
          <w:b w:val="false"/>
          <w:bCs w:val="false"/>
          <w:i w:val="false"/>
          <w:iCs w:val="false"/>
          <w:color w:val="000000"/>
          <w:sz w:val="21"/>
          <w:szCs w:val="21"/>
        </w:rPr>
        <w:t xml:space="preserve">The review examined the complete application source code — 17 controllers, 8 data models and 529 view files, approximately 101,000 lines — together with the interface as it is presented to users and the error log the portal itself produces on the live server.</w:t>
      </w:r>
    </w:p>
    <w:p>
      <w:pPr>
        <w:spacing w:after="130" w:line="276"/>
        <w:jc w:val="both"/>
      </w:pPr>
      <w:r>
        <w:rPr>
          <w:rFonts w:ascii="Calibri" w:cs="Calibri" w:eastAsia="Calibri" w:hAnsi="Calibri"/>
          <w:b w:val="false"/>
          <w:bCs w:val="false"/>
          <w:i w:val="false"/>
          <w:iCs w:val="false"/>
          <w:color w:val="000000"/>
          <w:sz w:val="21"/>
          <w:szCs w:val="21"/>
        </w:rPr>
        <w:t xml:space="preserve">Every figure in this document was measured directly from the source code, the live site, or the portal’s own error log. The method for confirming each one is given in the Annexe, and each finding states how it can be demonstrated on request.</w:t>
      </w:r>
    </w:p>
    <w:p>
      <w:pPr>
        <w:pStyle w:val="Heading1"/>
        <w:spacing w:after="150" w:before="340"/>
      </w:pPr>
      <w:r>
        <w:rPr>
          <w:rFonts w:ascii="Calibri" w:cs="Calibri" w:eastAsia="Calibri" w:hAnsi="Calibri"/>
          <w:b/>
          <w:bCs/>
          <w:color w:val="1F3864"/>
          <w:sz w:val="30"/>
          <w:szCs w:val="30"/>
        </w:rPr>
        <w:t xml:space="preserve">2. Summary of the Case</w:t>
      </w:r>
    </w:p>
    <w:p>
      <w:pPr>
        <w:spacing w:after="130" w:line="276"/>
        <w:jc w:val="both"/>
      </w:pPr>
      <w:r>
        <w:rPr>
          <w:rFonts w:ascii="Calibri" w:cs="Calibri" w:eastAsia="Calibri" w:hAnsi="Calibri"/>
          <w:b w:val="false"/>
          <w:bCs w:val="false"/>
          <w:i w:val="false"/>
          <w:iCs w:val="false"/>
          <w:color w:val="000000"/>
          <w:sz w:val="21"/>
          <w:szCs w:val="21"/>
        </w:rPr>
        <w:t xml:space="preserve">The portal is operating today. The case for redevelopment does not rest on it having stopped working, but on eight findings which cannot be resolved within the existing application and which will continue to affect applicants and staff for as long as it remains in service.</w:t>
      </w:r>
    </w:p>
    <w:p>
      <w:pPr>
        <w:spacing w:after="60"/>
      </w:pPr>
      <w:r>
        <w:t xml:space="preserve"/>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526"/>
      </w:tblGrid>
      <w:tr>
        <w:trPr>
          <w:tblHeader/>
        </w:trPr>
        <w:tc>
          <w:tcPr>
            <w:tcW w:type="dxa" w:w="2500"/>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Finding</w:t>
            </w:r>
          </w:p>
        </w:tc>
        <w:tc>
          <w:tcPr>
            <w:tcW w:type="dxa" w:w="6526"/>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Measured position</w:t>
            </w:r>
          </w:p>
        </w:tc>
      </w:tr>
      <w:tr>
        <w:trPr>
          <w:cantSplit/>
        </w:trPr>
        <w:tc>
          <w:tcPr>
            <w:tcW w:type="dxa" w:w="2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Framework support</w:t>
            </w:r>
          </w:p>
        </w:tc>
        <w:tc>
          <w:tcPr>
            <w:tcW w:type="dxa" w:w="6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Built on a framework version released in July 2016. Thirteen later updates, including security updates, were never applied. The current version cannot be installed over it.</w:t>
            </w:r>
          </w:p>
        </w:tc>
      </w:tr>
      <w:tr>
        <w:trPr>
          <w:cantSplit/>
        </w:trPr>
        <w:tc>
          <w:tcPr>
            <w:tcW w:type="dxa" w:w="2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Mandatory government standard</w:t>
            </w:r>
          </w:p>
        </w:tc>
        <w:tc>
          <w:tcPr>
            <w:tcW w:type="dxa" w:w="6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The portal does not meet GIGW 3.0 / WCAG 2.1 Level AA, which is the compulsory standard for Indian Government websites.</w:t>
            </w:r>
          </w:p>
        </w:tc>
      </w:tr>
      <w:tr>
        <w:trPr>
          <w:cantSplit/>
        </w:trPr>
        <w:tc>
          <w:tcPr>
            <w:tcW w:type="dxa" w:w="2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Interface</w:t>
            </w:r>
          </w:p>
        </w:tc>
        <w:tc>
          <w:tcPr>
            <w:tcW w:type="dxa" w:w="6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Built on a front-end library from 2016 with a published security vulnerability, still running on the live site today.</w:t>
            </w:r>
          </w:p>
        </w:tc>
      </w:tr>
      <w:tr>
        <w:trPr>
          <w:cantSplit/>
        </w:trPr>
        <w:tc>
          <w:tcPr>
            <w:tcW w:type="dxa" w:w="2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Applicant data security</w:t>
            </w:r>
          </w:p>
        </w:tc>
        <w:tc>
          <w:tcPr>
            <w:tcW w:type="dxa" w:w="6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42 locations where user-entered text is placed directly into database commands.</w:t>
            </w:r>
          </w:p>
        </w:tc>
      </w:tr>
      <w:tr>
        <w:trPr>
          <w:cantSplit/>
        </w:trPr>
        <w:tc>
          <w:tcPr>
            <w:tcW w:type="dxa" w:w="2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Duplicated modules</w:t>
            </w:r>
          </w:p>
        </w:tc>
        <w:tc>
          <w:tcPr>
            <w:tcW w:type="dxa" w:w="6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Two almost identical Regional Office modules, about 87 per cent the same, roughly 15,000 lines each. Corrections made in one do not reach the other.</w:t>
            </w:r>
          </w:p>
        </w:tc>
      </w:tr>
      <w:tr>
        <w:trPr>
          <w:cantSplit/>
        </w:trPr>
        <w:tc>
          <w:tcPr>
            <w:tcW w:type="dxa" w:w="2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Verification of changes</w:t>
            </w:r>
          </w:p>
        </w:tc>
        <w:tc>
          <w:tcPr>
            <w:tcW w:type="dxa" w:w="6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No automated tests exist anywhere in the application.</w:t>
            </w:r>
          </w:p>
        </w:tc>
      </w:tr>
      <w:tr>
        <w:trPr>
          <w:cantSplit/>
        </w:trPr>
        <w:tc>
          <w:tcPr>
            <w:tcW w:type="dxa" w:w="2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Live service quality</w:t>
            </w:r>
          </w:p>
        </w:tc>
        <w:tc>
          <w:tcPr>
            <w:tcW w:type="dxa" w:w="6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36 failed applicant searches recorded on the live server in a single 12-hour period.</w:t>
            </w:r>
          </w:p>
        </w:tc>
      </w:tr>
      <w:tr>
        <w:trPr>
          <w:cantSplit/>
        </w:trPr>
        <w:tc>
          <w:tcPr>
            <w:tcW w:type="dxa" w:w="2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Defect density</w:t>
            </w:r>
          </w:p>
        </w:tc>
        <w:tc>
          <w:tcPr>
            <w:tcW w:type="dxa" w:w="6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Nine previously unknown defects surfaced during three small pieces of routine work.</w:t>
            </w:r>
          </w:p>
        </w:tc>
      </w:tr>
    </w:tbl>
    <w:p>
      <w:pPr>
        <w:spacing w:after="150"/>
      </w:pPr>
      <w:r>
        <w:t xml:space="preserve"/>
      </w:r>
    </w:p>
    <w:p>
      <w:pPr>
        <w:spacing w:after="130" w:line="276"/>
        <w:jc w:val="both"/>
      </w:pPr>
      <w:r>
        <w:rPr>
          <w:rFonts w:ascii="Calibri" w:cs="Calibri" w:eastAsia="Calibri" w:hAnsi="Calibri"/>
          <w:b/>
          <w:bCs/>
          <w:i w:val="false"/>
          <w:iCs w:val="false"/>
          <w:color w:val="000000"/>
          <w:sz w:val="21"/>
          <w:szCs w:val="21"/>
        </w:rPr>
        <w:t xml:space="preserve">The decisive point is set out in Section 3.7. </w:t>
      </w:r>
      <w:r>
        <w:rPr>
          <w:rFonts w:ascii="Calibri" w:cs="Calibri" w:eastAsia="Calibri" w:hAnsi="Calibri"/>
          <w:b w:val="false"/>
          <w:bCs w:val="false"/>
          <w:i w:val="false"/>
          <w:iCs w:val="false"/>
          <w:color w:val="000000"/>
          <w:sz w:val="21"/>
          <w:szCs w:val="21"/>
        </w:rPr>
        <w:t xml:space="preserve">A single well-understood fault has already been corrected in 113 separate places across seven files, and it is still failing on the live server 36 times in a morning. The portal’s own logs demonstrate that correcting this application defect by defect does not resolve its defects.</w:t>
      </w:r>
    </w:p>
    <w:p>
      <w:pPr>
        <w:pStyle w:val="Heading1"/>
        <w:spacing w:after="150" w:before="340"/>
      </w:pPr>
      <w:r>
        <w:rPr>
          <w:rFonts w:ascii="Calibri" w:cs="Calibri" w:eastAsia="Calibri" w:hAnsi="Calibri"/>
          <w:b/>
          <w:bCs/>
          <w:color w:val="1F3864"/>
          <w:sz w:val="30"/>
          <w:szCs w:val="30"/>
        </w:rPr>
        <w:t xml:space="preserve">3. Findings</w:t>
      </w:r>
    </w:p>
    <w:p>
      <w:pPr>
        <w:pStyle w:val="Heading2"/>
        <w:spacing w:after="110" w:before="260"/>
      </w:pPr>
      <w:r>
        <w:rPr>
          <w:rFonts w:ascii="Calibri" w:cs="Calibri" w:eastAsia="Calibri" w:hAnsi="Calibri"/>
          <w:b/>
          <w:bCs/>
          <w:color w:val="1F3864"/>
          <w:sz w:val="24"/>
          <w:szCs w:val="24"/>
        </w:rPr>
        <w:t xml:space="preserve">3.1 The framework is ten years old and no longer supported</w:t>
      </w:r>
    </w:p>
    <w:p>
      <w:pPr>
        <w:spacing w:after="130" w:line="276"/>
        <w:jc w:val="both"/>
      </w:pPr>
      <w:r>
        <w:rPr>
          <w:rFonts w:ascii="Calibri" w:cs="Calibri" w:eastAsia="Calibri" w:hAnsi="Calibri"/>
          <w:b w:val="false"/>
          <w:bCs w:val="false"/>
          <w:i w:val="false"/>
          <w:iCs w:val="false"/>
          <w:color w:val="000000"/>
          <w:sz w:val="21"/>
          <w:szCs w:val="21"/>
        </w:rPr>
        <w:t xml:space="preserve">The portal is built on CodeIgniter 3.1.0, released in July 2016. Thirteen further releases were published for that framework generation, the last in March 2022, and none were applied to the portal. Several contained security fixes.</w:t>
      </w:r>
    </w:p>
    <w:p>
      <w:pPr>
        <w:spacing w:after="130" w:line="276"/>
        <w:jc w:val="both"/>
      </w:pPr>
      <w:r>
        <w:rPr>
          <w:rFonts w:ascii="Calibri" w:cs="Calibri" w:eastAsia="Calibri" w:hAnsi="Calibri"/>
          <w:b w:val="false"/>
          <w:bCs w:val="false"/>
          <w:i w:val="false"/>
          <w:iCs w:val="false"/>
          <w:color w:val="000000"/>
          <w:sz w:val="21"/>
          <w:szCs w:val="21"/>
        </w:rPr>
        <w:t xml:space="preserve">The supported generation of the framework, CodeIgniter 4, cannot be installed over the existing system. It is a different framework with a different structure, and its own migration guidance requires the application to be rewritten against it.</w:t>
      </w:r>
    </w:p>
    <w:p>
      <w:pPr>
        <w:spacing w:after="150" w:line="264"/>
        <w:ind w:left="280"/>
      </w:pPr>
      <w:r>
        <w:rPr>
          <w:rFonts w:ascii="Calibri" w:cs="Calibri" w:eastAsia="Calibri" w:hAnsi="Calibri"/>
          <w:b/>
          <w:bCs/>
          <w:color w:val="C00000"/>
          <w:sz w:val="19"/>
          <w:szCs w:val="19"/>
        </w:rPr>
        <w:t xml:space="preserve">Why this cannot be carried forward:  </w:t>
      </w:r>
      <w:r>
        <w:rPr>
          <w:rFonts w:ascii="Calibri" w:cs="Calibri" w:eastAsia="Calibri" w:hAnsi="Calibri"/>
          <w:color w:val="333333"/>
          <w:sz w:val="19"/>
          <w:szCs w:val="19"/>
        </w:rPr>
        <w:t xml:space="preserve">Remaining on an unsupported framework means no further security fixes will ever be issued for the foundation the portal runs on. Moving to a supported foundation is a rewrite by definition, so continuing for another cycle only postpones the same work while extending the exposure.</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Run grep CI_VERSION system/core/CodeIgniter.php on the server; it returns 3.1.0. The public release record is at versionlog.com/codeigniter/3/.</w:t>
      </w:r>
    </w:p>
    <w:p>
      <w:pPr>
        <w:pStyle w:val="Heading2"/>
        <w:spacing w:after="110" w:before="260"/>
      </w:pPr>
      <w:r>
        <w:rPr>
          <w:rFonts w:ascii="Calibri" w:cs="Calibri" w:eastAsia="Calibri" w:hAnsi="Calibri"/>
          <w:b/>
          <w:bCs/>
          <w:color w:val="1F3864"/>
          <w:sz w:val="24"/>
          <w:szCs w:val="24"/>
        </w:rPr>
        <w:t xml:space="preserve">3.2 The portal does not meet the mandatory standard for Government of India websites</w:t>
      </w:r>
    </w:p>
    <w:p>
      <w:pPr>
        <w:spacing w:after="130" w:line="276"/>
        <w:jc w:val="both"/>
      </w:pPr>
      <w:r>
        <w:rPr>
          <w:rFonts w:ascii="Calibri" w:cs="Calibri" w:eastAsia="Calibri" w:hAnsi="Calibri"/>
          <w:b w:val="false"/>
          <w:bCs w:val="false"/>
          <w:i w:val="false"/>
          <w:iCs w:val="false"/>
          <w:color w:val="000000"/>
          <w:sz w:val="21"/>
          <w:szCs w:val="21"/>
        </w:rPr>
        <w:t xml:space="preserve">Guidelines for Indian Government Websites (GIGW) 3.0, issued by the National Informatics Centre under the Ministry of Electronics and Information Technology, is the compulsory standard for central and state government websites and applications. It adopts WCAG 2.1 Level AA as its accessibility baseline.</w:t>
      </w:r>
    </w:p>
    <w:p>
      <w:pPr>
        <w:spacing w:after="130" w:line="276"/>
        <w:jc w:val="both"/>
      </w:pPr>
      <w:r>
        <w:rPr>
          <w:rFonts w:ascii="Calibri" w:cs="Calibri" w:eastAsia="Calibri" w:hAnsi="Calibri"/>
          <w:b w:val="false"/>
          <w:bCs w:val="false"/>
          <w:i w:val="false"/>
          <w:iCs w:val="false"/>
          <w:color w:val="000000"/>
          <w:sz w:val="21"/>
          <w:szCs w:val="21"/>
        </w:rPr>
        <w:t xml:space="preserve">The portal does not meet that standard. Measurements taken from the live site show:</w:t>
      </w:r>
    </w:p>
    <w:p>
      <w:pPr>
        <w:pStyle w:val="ListParagraph"/>
        <w:numPr>
          <w:ilvl w:val="0"/>
          <w:numId w:val="2"/>
        </w:numPr>
        <w:spacing w:after="85" w:line="276"/>
      </w:pPr>
      <w:r>
        <w:rPr>
          <w:rFonts w:ascii="Calibri" w:cs="Calibri" w:eastAsia="Calibri" w:hAnsi="Calibri"/>
          <w:sz w:val="21"/>
          <w:szCs w:val="21"/>
        </w:rPr>
        <w:t xml:space="preserve">Eight of the twenty images on the Headquarters dashboard carry no alternative text, so their meaning is unavailable to a person using a screen reader.</w:t>
      </w:r>
    </w:p>
    <w:p>
      <w:pPr>
        <w:pStyle w:val="ListParagraph"/>
        <w:numPr>
          <w:ilvl w:val="0"/>
          <w:numId w:val="2"/>
        </w:numPr>
        <w:spacing w:after="85" w:line="276"/>
      </w:pPr>
      <w:r>
        <w:rPr>
          <w:rFonts w:ascii="Calibri" w:cs="Calibri" w:eastAsia="Calibri" w:hAnsi="Calibri"/>
          <w:sz w:val="21"/>
          <w:szCs w:val="21"/>
        </w:rPr>
        <w:t xml:space="preserve">The page provides no main heading, so assistive software cannot establish the page structure.</w:t>
      </w:r>
    </w:p>
    <w:p>
      <w:pPr>
        <w:pStyle w:val="ListParagraph"/>
        <w:numPr>
          <w:ilvl w:val="0"/>
          <w:numId w:val="2"/>
        </w:numPr>
        <w:spacing w:after="85" w:line="276"/>
      </w:pPr>
      <w:r>
        <w:rPr>
          <w:rFonts w:ascii="Calibri" w:cs="Calibri" w:eastAsia="Calibri" w:hAnsi="Calibri"/>
          <w:sz w:val="21"/>
          <w:szCs w:val="21"/>
        </w:rPr>
        <w:t xml:space="preserve">The application page contains 14 structural markup errors. Browsers repair these silently; assistive technology and compliance tools do not.</w:t>
      </w:r>
    </w:p>
    <w:p>
      <w:pPr>
        <w:pStyle w:val="ListParagraph"/>
        <w:numPr>
          <w:ilvl w:val="0"/>
          <w:numId w:val="2"/>
        </w:numPr>
        <w:spacing w:after="85" w:line="276"/>
      </w:pPr>
      <w:r>
        <w:rPr>
          <w:rFonts w:ascii="Calibri" w:cs="Calibri" w:eastAsia="Calibri" w:hAnsi="Calibri"/>
          <w:sz w:val="21"/>
          <w:szCs w:val="21"/>
        </w:rPr>
        <w:t xml:space="preserve">The interface uses a scrolling marquee element, a pattern long withdrawn from web standards and specifically problematic for users with visual or cognitive impairments.</w:t>
      </w:r>
    </w:p>
    <w:p>
      <w:pPr>
        <w:spacing w:after="150" w:line="264"/>
        <w:ind w:left="280"/>
      </w:pPr>
      <w:r>
        <w:rPr>
          <w:rFonts w:ascii="Calibri" w:cs="Calibri" w:eastAsia="Calibri" w:hAnsi="Calibri"/>
          <w:b/>
          <w:bCs/>
          <w:color w:val="C00000"/>
          <w:sz w:val="19"/>
          <w:szCs w:val="19"/>
        </w:rPr>
        <w:t xml:space="preserve">Why this cannot be carried forward:  </w:t>
      </w:r>
      <w:r>
        <w:rPr>
          <w:rFonts w:ascii="Calibri" w:cs="Calibri" w:eastAsia="Calibri" w:hAnsi="Calibri"/>
          <w:color w:val="333333"/>
          <w:sz w:val="19"/>
          <w:szCs w:val="19"/>
        </w:rPr>
        <w:t xml:space="preserve">Accessibility conformance is not a feature that can be added at the end. It depends on the underlying page structure, which in this portal is produced by markup that is structurally invalid and generated across 529 view files with no shared template. Bringing the existing pages to Level AA would require rebuilding the presentation layer in its entirety.</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Submit any portal page to the W3C Markup Validation Service at validator.w3.org. For the accessibility measurements, open the Headquarters dashboard, press F12 to open developer tools, and count images without an alt attribute. GIGW 3.0 is published at guidelines.india.gov.in.</w:t>
      </w:r>
    </w:p>
    <w:p>
      <w:pPr>
        <w:pStyle w:val="Heading2"/>
        <w:spacing w:after="110" w:before="260"/>
      </w:pPr>
      <w:r>
        <w:rPr>
          <w:rFonts w:ascii="Calibri" w:cs="Calibri" w:eastAsia="Calibri" w:hAnsi="Calibri"/>
          <w:b/>
          <w:bCs/>
          <w:color w:val="1F3864"/>
          <w:sz w:val="24"/>
          <w:szCs w:val="24"/>
        </w:rPr>
        <w:t xml:space="preserve">3.3 The interface is dated, inconsistent, and not fit for a public-facing service</w:t>
      </w:r>
    </w:p>
    <w:p>
      <w:pPr>
        <w:spacing w:after="130" w:line="276"/>
        <w:jc w:val="both"/>
      </w:pPr>
      <w:r>
        <w:rPr>
          <w:rFonts w:ascii="Calibri" w:cs="Calibri" w:eastAsia="Calibri" w:hAnsi="Calibri"/>
          <w:b w:val="false"/>
          <w:bCs w:val="false"/>
          <w:i w:val="false"/>
          <w:iCs w:val="false"/>
          <w:color w:val="000000"/>
          <w:sz w:val="21"/>
          <w:szCs w:val="21"/>
        </w:rPr>
        <w:t xml:space="preserve">The interface has not been redesigned within the lifetime of the current framework, and its condition reflects that. Three measurable characteristics illustrate the position.</w:t>
      </w:r>
    </w:p>
    <w:p>
      <w:pPr>
        <w:pStyle w:val="Heading3"/>
        <w:spacing w:after="85" w:before="190"/>
      </w:pPr>
      <w:r>
        <w:rPr>
          <w:rFonts w:ascii="Calibri" w:cs="Calibri" w:eastAsia="Calibri" w:hAnsi="Calibri"/>
          <w:b/>
          <w:bCs/>
          <w:color w:val="2E5496"/>
          <w:sz w:val="21"/>
          <w:szCs w:val="21"/>
        </w:rPr>
        <w:t xml:space="preserve">The front-end library is nine years old and carries a published vulnerability</w:t>
      </w:r>
    </w:p>
    <w:p>
      <w:pPr>
        <w:spacing w:after="130" w:line="276"/>
        <w:jc w:val="both"/>
      </w:pPr>
      <w:r>
        <w:rPr>
          <w:rFonts w:ascii="Calibri" w:cs="Calibri" w:eastAsia="Calibri" w:hAnsi="Calibri"/>
          <w:b w:val="false"/>
          <w:bCs w:val="false"/>
          <w:i w:val="false"/>
          <w:iCs w:val="false"/>
          <w:color w:val="000000"/>
          <w:sz w:val="21"/>
          <w:szCs w:val="21"/>
        </w:rPr>
        <w:t xml:space="preserve">The live site runs jQuery 2.2.4, released in 2016. That version is affected by CVE-2020-11022, a cross-site scripting vulnerability which the jQuery project fixed in version 3.5.0. Any version before 3.5.0 remains affected.</w:t>
      </w:r>
    </w:p>
    <w:p>
      <w:pPr>
        <w:spacing w:after="130" w:line="276"/>
        <w:jc w:val="both"/>
      </w:pPr>
      <w:r>
        <w:rPr>
          <w:rFonts w:ascii="Calibri" w:cs="Calibri" w:eastAsia="Calibri" w:hAnsi="Calibri"/>
          <w:b/>
          <w:bCs/>
          <w:i w:val="false"/>
          <w:iCs w:val="false"/>
          <w:color w:val="000000"/>
          <w:sz w:val="21"/>
          <w:szCs w:val="21"/>
        </w:rPr>
        <w:t xml:space="preserve">The file is named jquery-3.7.1.min.js, which suggests a current version is in use. It is not. </w:t>
      </w:r>
      <w:r>
        <w:rPr>
          <w:rFonts w:ascii="Calibri" w:cs="Calibri" w:eastAsia="Calibri" w:hAnsi="Calibri"/>
          <w:b w:val="false"/>
          <w:bCs w:val="false"/>
          <w:i w:val="false"/>
          <w:iCs w:val="false"/>
          <w:color w:val="000000"/>
          <w:sz w:val="21"/>
          <w:szCs w:val="21"/>
        </w:rPr>
        <w:t xml:space="preserve">That file is byte-for-byte identical to another file in the same folder named jquery-2.2.4---OLD.js, and internally reports its own version as 2.2.4. The portal is serving a nine-year-old library from a file named as though it were current.</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On the live site, open any page, press F12, and type jQuery.fn.jquery into the console. It returns "2.2.4". On the server, run md5sum on the three jQuery files in assets/site/main/js — those named 3.7.1 and 2.2.4---OLD produce an identical checksum.</w:t>
      </w:r>
    </w:p>
    <w:p>
      <w:pPr>
        <w:pStyle w:val="Heading3"/>
        <w:spacing w:after="85" w:before="190"/>
      </w:pPr>
      <w:r>
        <w:rPr>
          <w:rFonts w:ascii="Calibri" w:cs="Calibri" w:eastAsia="Calibri" w:hAnsi="Calibri"/>
          <w:b/>
          <w:bCs/>
          <w:color w:val="2E5496"/>
          <w:sz w:val="21"/>
          <w:szCs w:val="21"/>
        </w:rPr>
        <w:t xml:space="preserve">There is no consistent design; appearance is set individually, page by page</w:t>
      </w:r>
    </w:p>
    <w:p>
      <w:pPr>
        <w:spacing w:after="130" w:line="276"/>
        <w:jc w:val="both"/>
      </w:pPr>
      <w:r>
        <w:rPr>
          <w:rFonts w:ascii="Calibri" w:cs="Calibri" w:eastAsia="Calibri" w:hAnsi="Calibri"/>
          <w:b w:val="false"/>
          <w:bCs w:val="false"/>
          <w:i w:val="false"/>
          <w:iCs w:val="false"/>
          <w:color w:val="000000"/>
          <w:sz w:val="21"/>
          <w:szCs w:val="21"/>
        </w:rPr>
        <w:t xml:space="preserve">The application contains 6,824 individual inline styling instructions written directly into the pages. Appearance is therefore set separately in thousands of places rather than centrally, which is why spacing, alignment and typography differ between screens performing similar tasks.</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Run grep -roh 'style="' application/views/ | wc -l on the server; it returns 6,824.</w:t>
      </w:r>
    </w:p>
    <w:p>
      <w:pPr>
        <w:pStyle w:val="Heading3"/>
        <w:spacing w:after="85" w:before="190"/>
      </w:pPr>
      <w:r>
        <w:rPr>
          <w:rFonts w:ascii="Calibri" w:cs="Calibri" w:eastAsia="Calibri" w:hAnsi="Calibri"/>
          <w:b/>
          <w:bCs/>
          <w:color w:val="2E5496"/>
          <w:sz w:val="21"/>
          <w:szCs w:val="21"/>
        </w:rPr>
        <w:t xml:space="preserve">Screen layout is built from tables rather than modern layout methods</w:t>
      </w:r>
    </w:p>
    <w:p>
      <w:pPr>
        <w:spacing w:after="130" w:line="276"/>
        <w:jc w:val="both"/>
      </w:pPr>
      <w:r>
        <w:rPr>
          <w:rFonts w:ascii="Calibri" w:cs="Calibri" w:eastAsia="Calibri" w:hAnsi="Calibri"/>
          <w:b w:val="false"/>
          <w:bCs w:val="false"/>
          <w:i w:val="false"/>
          <w:iCs w:val="false"/>
          <w:color w:val="000000"/>
          <w:sz w:val="21"/>
          <w:szCs w:val="21"/>
        </w:rPr>
        <w:t xml:space="preserve">The single application page is constructed from 21 nested HTML tables used for visual arrangement. This technique was superseded more than a decade ago. It is the direct cause of the structural errors described in Section 3.2, it prevents the page adapting to smaller screens, and it makes the page difficult for assistive software to interpret.</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Run grep -c "&lt;table" application/views/iccr/viewFullApplication.php; it returns 21.</w:t>
      </w:r>
    </w:p>
    <w:p>
      <w:pPr>
        <w:spacing w:after="150" w:line="264"/>
        <w:ind w:left="280"/>
      </w:pPr>
      <w:r>
        <w:rPr>
          <w:rFonts w:ascii="Calibri" w:cs="Calibri" w:eastAsia="Calibri" w:hAnsi="Calibri"/>
          <w:b/>
          <w:bCs/>
          <w:color w:val="C00000"/>
          <w:sz w:val="19"/>
          <w:szCs w:val="19"/>
        </w:rPr>
        <w:t xml:space="preserve">Why this cannot be carried forward:  </w:t>
      </w:r>
      <w:r>
        <w:rPr>
          <w:rFonts w:ascii="Calibri" w:cs="Calibri" w:eastAsia="Calibri" w:hAnsi="Calibri"/>
          <w:color w:val="333333"/>
          <w:sz w:val="19"/>
          <w:szCs w:val="19"/>
        </w:rPr>
        <w:t xml:space="preserve">These are not cosmetic issues that can be styled over. The appearance is produced by thousands of individual instructions embedded in the pages themselves, and the layout is produced by a technique that cannot deliver a responsive or accessible interface. A visual refresh would require the presentation of all 529 view files to be rewritten, which is redevelopment of the interface in all but name.</w:t>
      </w:r>
    </w:p>
    <w:p>
      <w:pPr>
        <w:pStyle w:val="Heading2"/>
        <w:spacing w:after="110" w:before="260"/>
      </w:pPr>
      <w:r>
        <w:rPr>
          <w:rFonts w:ascii="Calibri" w:cs="Calibri" w:eastAsia="Calibri" w:hAnsi="Calibri"/>
          <w:b/>
          <w:bCs/>
          <w:color w:val="1F3864"/>
          <w:sz w:val="24"/>
          <w:szCs w:val="24"/>
        </w:rPr>
        <w:t xml:space="preserve">3.4 Applicant data is exposed, and the exposure cannot be reliably closed in the existing system</w:t>
      </w:r>
    </w:p>
    <w:p>
      <w:pPr>
        <w:spacing w:after="130" w:line="276"/>
        <w:jc w:val="both"/>
      </w:pPr>
      <w:r>
        <w:rPr>
          <w:rFonts w:ascii="Calibri" w:cs="Calibri" w:eastAsia="Calibri" w:hAnsi="Calibri"/>
          <w:b w:val="false"/>
          <w:bCs w:val="false"/>
          <w:i w:val="false"/>
          <w:iCs w:val="false"/>
          <w:color w:val="000000"/>
          <w:sz w:val="21"/>
          <w:szCs w:val="21"/>
        </w:rPr>
        <w:t xml:space="preserve">There are 42 locations where information entered by a user is placed directly into database commands without being made safe. This is the vulnerability category known as SQL injection. Where it exists, a person without legitimate access may be able to read, alter or remove stored information — here, applicants’ passport numbers, contact details, academic records and uploaded documents.</w:t>
      </w:r>
    </w:p>
    <w:p>
      <w:pPr>
        <w:spacing w:after="130" w:line="276"/>
        <w:jc w:val="both"/>
      </w:pPr>
      <w:r>
        <w:rPr>
          <w:rFonts w:ascii="Calibri" w:cs="Calibri" w:eastAsia="Calibri" w:hAnsi="Calibri"/>
          <w:b w:val="false"/>
          <w:bCs w:val="false"/>
          <w:i w:val="false"/>
          <w:iCs w:val="false"/>
          <w:color w:val="000000"/>
          <w:sz w:val="21"/>
          <w:szCs w:val="21"/>
        </w:rPr>
        <w:t xml:space="preserve">The framework provides a safe method for these queries, and it is used correctly in other parts of the very same files.</w:t>
      </w:r>
    </w:p>
    <w:p>
      <w:pPr>
        <w:spacing w:after="150" w:line="264"/>
        <w:ind w:left="280"/>
      </w:pPr>
      <w:r>
        <w:rPr>
          <w:rFonts w:ascii="Calibri" w:cs="Calibri" w:eastAsia="Calibri" w:hAnsi="Calibri"/>
          <w:b/>
          <w:bCs/>
          <w:color w:val="C00000"/>
          <w:sz w:val="19"/>
          <w:szCs w:val="19"/>
        </w:rPr>
        <w:t xml:space="preserve">Why this cannot be carried forward:  </w:t>
      </w:r>
      <w:r>
        <w:rPr>
          <w:rFonts w:ascii="Calibri" w:cs="Calibri" w:eastAsia="Calibri" w:hAnsi="Calibri"/>
          <w:color w:val="333333"/>
          <w:sz w:val="19"/>
          <w:szCs w:val="19"/>
        </w:rPr>
        <w:t xml:space="preserve">The evidence in Section 3.7 shows what happens when a defect of this kind is corrected in place. A comparable fault was corrected in 113 separate locations and still fails daily on the live server, because the same logic is duplicated across modules in numbers nobody can enumerate. With no automated tests, there is no way to establish that all 42 locations have been found, or that a correction has not broken something else. The exposure cannot be closed with confidence in this application.</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The 42 locations are listed by the command in Annexe A.2. They should be reviewed by reading the code, not by attempting access against the live service.</w:t>
      </w:r>
    </w:p>
    <w:p>
      <w:pPr>
        <w:pStyle w:val="Heading2"/>
        <w:spacing w:after="110" w:before="260"/>
      </w:pPr>
      <w:r>
        <w:rPr>
          <w:rFonts w:ascii="Calibri" w:cs="Calibri" w:eastAsia="Calibri" w:hAnsi="Calibri"/>
          <w:b/>
          <w:bCs/>
          <w:color w:val="1F3864"/>
          <w:sz w:val="24"/>
          <w:szCs w:val="24"/>
        </w:rPr>
        <w:t xml:space="preserve">3.5 Major sections of the system exist in duplicate, so corrections do not take effect</w:t>
      </w:r>
    </w:p>
    <w:p>
      <w:pPr>
        <w:spacing w:after="130" w:line="276"/>
        <w:jc w:val="both"/>
      </w:pPr>
      <w:r>
        <w:rPr>
          <w:rFonts w:ascii="Calibri" w:cs="Calibri" w:eastAsia="Calibri" w:hAnsi="Calibri"/>
          <w:b w:val="false"/>
          <w:bCs w:val="false"/>
          <w:i w:val="false"/>
          <w:iCs w:val="false"/>
          <w:color w:val="000000"/>
          <w:sz w:val="21"/>
          <w:szCs w:val="21"/>
        </w:rPr>
        <w:t xml:space="preserve">There are two almost identical versions of the Regional Office module and two of the Mission module. The two Regional Office files are approximately 87 per cent identical and each is about 15,000 lines long. The scholarship offer letter is written out separately in five different modules.</w:t>
      </w:r>
    </w:p>
    <w:p>
      <w:pPr>
        <w:spacing w:after="130" w:line="276"/>
        <w:jc w:val="both"/>
      </w:pPr>
      <w:r>
        <w:rPr>
          <w:rFonts w:ascii="Calibri" w:cs="Calibri" w:eastAsia="Calibri" w:hAnsi="Calibri"/>
          <w:b w:val="false"/>
          <w:bCs w:val="false"/>
          <w:i w:val="false"/>
          <w:iCs w:val="false"/>
          <w:color w:val="000000"/>
          <w:sz w:val="21"/>
          <w:szCs w:val="21"/>
        </w:rPr>
        <w:t xml:space="preserve">The consequence is visible in service. For the same applicant and the same university, the offer letter produced by the University module printed no course name, while the letter produced by the Headquarters module printed it correctly. Both read the same database record.</w:t>
      </w:r>
    </w:p>
    <w:p>
      <w:pPr>
        <w:spacing w:after="150" w:line="264"/>
        <w:ind w:left="280"/>
      </w:pPr>
      <w:r>
        <w:rPr>
          <w:rFonts w:ascii="Calibri" w:cs="Calibri" w:eastAsia="Calibri" w:hAnsi="Calibri"/>
          <w:b/>
          <w:bCs/>
          <w:color w:val="C00000"/>
          <w:sz w:val="19"/>
          <w:szCs w:val="19"/>
        </w:rPr>
        <w:t xml:space="preserve">Why this cannot be carried forward:  </w:t>
      </w:r>
      <w:r>
        <w:rPr>
          <w:rFonts w:ascii="Calibri" w:cs="Calibri" w:eastAsia="Calibri" w:hAnsi="Calibri"/>
          <w:color w:val="333333"/>
          <w:sz w:val="19"/>
          <w:szCs w:val="19"/>
        </w:rPr>
        <w:t xml:space="preserve">Every correction must be located and applied in an unknown number of copies. There is no register of where the duplicates are, and no test to confirm that all copies have been reached. This is a structural property of how the application was assembled, not a defect that can be corrected once.</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Open the offer letter for a confirmed applicant from the University module, then the equivalent letter from the Headquarters module, and compare the course name in the opening paragraph. The commands in Annexe A.4 measure the duplication.</w:t>
      </w:r>
    </w:p>
    <w:p>
      <w:pPr>
        <w:pStyle w:val="Heading2"/>
        <w:spacing w:after="110" w:before="260"/>
      </w:pPr>
      <w:r>
        <w:rPr>
          <w:rFonts w:ascii="Calibri" w:cs="Calibri" w:eastAsia="Calibri" w:hAnsi="Calibri"/>
          <w:b/>
          <w:bCs/>
          <w:color w:val="1F3864"/>
          <w:sz w:val="24"/>
          <w:szCs w:val="24"/>
        </w:rPr>
        <w:t xml:space="preserve">3.6 No change can be verified before it reaches users</w:t>
      </w:r>
    </w:p>
    <w:p>
      <w:pPr>
        <w:spacing w:after="130" w:line="276"/>
        <w:jc w:val="both"/>
      </w:pPr>
      <w:r>
        <w:rPr>
          <w:rFonts w:ascii="Calibri" w:cs="Calibri" w:eastAsia="Calibri" w:hAnsi="Calibri"/>
          <w:b w:val="false"/>
          <w:bCs w:val="false"/>
          <w:i w:val="false"/>
          <w:iCs w:val="false"/>
          <w:color w:val="000000"/>
          <w:sz w:val="21"/>
          <w:szCs w:val="21"/>
        </w:rPr>
        <w:t xml:space="preserve">The application contains no automated tests of any kind. There is therefore no means of establishing whether a change has affected anything else, other than a person using the site and noticing.</w:t>
      </w:r>
    </w:p>
    <w:p>
      <w:pPr>
        <w:spacing w:after="150" w:line="264"/>
        <w:ind w:left="280"/>
      </w:pPr>
      <w:r>
        <w:rPr>
          <w:rFonts w:ascii="Calibri" w:cs="Calibri" w:eastAsia="Calibri" w:hAnsi="Calibri"/>
          <w:b/>
          <w:bCs/>
          <w:color w:val="C00000"/>
          <w:sz w:val="19"/>
          <w:szCs w:val="19"/>
        </w:rPr>
        <w:t xml:space="preserve">Why this cannot be carried forward:  </w:t>
      </w:r>
      <w:r>
        <w:rPr>
          <w:rFonts w:ascii="Calibri" w:cs="Calibri" w:eastAsia="Calibri" w:hAnsi="Calibri"/>
          <w:color w:val="333333"/>
          <w:sz w:val="19"/>
          <w:szCs w:val="19"/>
        </w:rPr>
        <w:t xml:space="preserve">This is the reason none of the other findings can be safely addressed in place. Any correction to a system of 101,000 lines, with modules duplicated and no register of where logic is repeated, is made without verification. Adding a test suite to the existing application would require the application to be restructured first, because code written in this style cannot be tested as it stands.</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Run ls phpunit.xml tests/ on the server. Nothing is returned; no test configuration or test directory exists.</w:t>
      </w:r>
    </w:p>
    <w:p>
      <w:pPr>
        <w:pStyle w:val="Heading2"/>
        <w:spacing w:after="110" w:before="260"/>
      </w:pPr>
      <w:r>
        <w:rPr>
          <w:rFonts w:ascii="Calibri" w:cs="Calibri" w:eastAsia="Calibri" w:hAnsi="Calibri"/>
          <w:b/>
          <w:bCs/>
          <w:color w:val="1F3864"/>
          <w:sz w:val="24"/>
          <w:szCs w:val="24"/>
        </w:rPr>
        <w:t xml:space="preserve">3.7 The portal’s own error log shows it failing daily in service</w:t>
      </w:r>
    </w:p>
    <w:p>
      <w:pPr>
        <w:spacing w:after="130" w:line="276"/>
        <w:jc w:val="both"/>
      </w:pPr>
      <w:r>
        <w:rPr>
          <w:rFonts w:ascii="Calibri" w:cs="Calibri" w:eastAsia="Calibri" w:hAnsi="Calibri"/>
          <w:b w:val="false"/>
          <w:bCs w:val="false"/>
          <w:i w:val="false"/>
          <w:iCs w:val="false"/>
          <w:color w:val="000000"/>
          <w:sz w:val="21"/>
          <w:szCs w:val="21"/>
        </w:rPr>
        <w:t xml:space="preserve">The portal maintains its own error log on the live server. This is not an external assessment; it is the system’s own record of faults as users encounter them.</w:t>
      </w:r>
    </w:p>
    <w:p>
      <w:pPr>
        <w:spacing w:after="130" w:line="276"/>
        <w:jc w:val="both"/>
      </w:pPr>
      <w:r>
        <w:rPr>
          <w:rFonts w:ascii="Calibri" w:cs="Calibri" w:eastAsia="Calibri" w:hAnsi="Calibri"/>
          <w:b w:val="false"/>
          <w:bCs w:val="false"/>
          <w:i w:val="false"/>
          <w:iCs w:val="false"/>
          <w:color w:val="000000"/>
          <w:sz w:val="21"/>
          <w:szCs w:val="21"/>
        </w:rPr>
        <w:t xml:space="preserve">The log for 19 August 2026, covering midnight to 11:56 in the morning, records 41 errors. Of these, 36 are the same failure: an applicant name search that the database refuses to perform. That is one failed search approximately every twenty minutes, throughout the working morning.</w:t>
      </w:r>
    </w:p>
    <w:p>
      <w:pPr>
        <w:spacing w:after="60"/>
      </w:pPr>
      <w:r>
        <w:t xml:space="preserve"/>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76"/>
        <w:gridCol w:w="2750"/>
      </w:tblGrid>
      <w:tr>
        <w:trPr>
          <w:tblHeader/>
        </w:trPr>
        <w:tc>
          <w:tcPr>
            <w:tcW w:type="dxa" w:w="6276"/>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Recorded on 19 August 2026 (first 12 hours)</w:t>
            </w:r>
          </w:p>
        </w:tc>
        <w:tc>
          <w:tcPr>
            <w:tcW w:type="dxa" w:w="2750"/>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Occurrences</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Applicant name search refused by the database</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36</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Missing data when displaying an application (University module)</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2</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Missing data when preparing a visa endorsement (Mission module)</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2</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Session file not found</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1</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Total errors recorded in the period</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41</w:t>
            </w:r>
          </w:p>
        </w:tc>
      </w:tr>
    </w:tbl>
    <w:p>
      <w:pPr>
        <w:spacing w:after="150"/>
      </w:pPr>
      <w:r>
        <w:t xml:space="preserve"/>
      </w:r>
    </w:p>
    <w:p>
      <w:pPr>
        <w:spacing w:after="130" w:line="276"/>
        <w:jc w:val="both"/>
      </w:pPr>
      <w:r>
        <w:rPr>
          <w:rFonts w:ascii="Calibri" w:cs="Calibri" w:eastAsia="Calibri" w:hAnsi="Calibri"/>
          <w:b w:val="false"/>
          <w:bCs w:val="false"/>
          <w:i w:val="false"/>
          <w:iCs w:val="false"/>
          <w:color w:val="000000"/>
          <w:sz w:val="21"/>
          <w:szCs w:val="21"/>
        </w:rPr>
        <w:t xml:space="preserve">The log for the preceding day records the same search failure, together with missing data when issuing documents in the Regional Office module — recorded more than forty times within a single second — and a repeated failure to read an applicant photograph, in which the application attempted to read a folder as though it were a file.</w:t>
      </w:r>
    </w:p>
    <w:p>
      <w:pPr>
        <w:pStyle w:val="Heading3"/>
        <w:spacing w:after="85" w:before="190"/>
      </w:pPr>
      <w:r>
        <w:rPr>
          <w:rFonts w:ascii="Calibri" w:cs="Calibri" w:eastAsia="Calibri" w:hAnsi="Calibri"/>
          <w:b/>
          <w:bCs/>
          <w:color w:val="2E5496"/>
          <w:sz w:val="21"/>
          <w:szCs w:val="21"/>
        </w:rPr>
        <w:t xml:space="preserve">Why this single error settles the question</w:t>
      </w:r>
    </w:p>
    <w:p>
      <w:pPr>
        <w:spacing w:after="130" w:line="276"/>
        <w:jc w:val="both"/>
      </w:pPr>
      <w:r>
        <w:rPr>
          <w:rFonts w:ascii="Calibri" w:cs="Calibri" w:eastAsia="Calibri" w:hAnsi="Calibri"/>
          <w:b w:val="false"/>
          <w:bCs w:val="false"/>
          <w:i w:val="false"/>
          <w:iCs w:val="false"/>
          <w:color w:val="000000"/>
          <w:sz w:val="21"/>
          <w:szCs w:val="21"/>
        </w:rPr>
        <w:t xml:space="preserve">The correction for the search failure is well understood and straightforward: the database comparison must be told explicitly which character set to use.</w:t>
      </w:r>
    </w:p>
    <w:p>
      <w:pPr>
        <w:spacing w:after="130" w:line="276"/>
        <w:jc w:val="both"/>
      </w:pPr>
      <w:r>
        <w:rPr>
          <w:rFonts w:ascii="Calibri" w:cs="Calibri" w:eastAsia="Calibri" w:hAnsi="Calibri"/>
          <w:b/>
          <w:bCs/>
          <w:i w:val="false"/>
          <w:iCs w:val="false"/>
          <w:color w:val="000000"/>
          <w:sz w:val="21"/>
          <w:szCs w:val="21"/>
        </w:rPr>
        <w:t xml:space="preserve">That correction has already been applied in the source code in 113 separate places across seven different data model files. The error is still being recorded on the live server, 36 times in a single morning.</w:t>
      </w:r>
    </w:p>
    <w:p>
      <w:pPr>
        <w:spacing w:after="130" w:line="276"/>
        <w:jc w:val="both"/>
      </w:pPr>
      <w:r>
        <w:rPr>
          <w:rFonts w:ascii="Calibri" w:cs="Calibri" w:eastAsia="Calibri" w:hAnsi="Calibri"/>
          <w:b w:val="false"/>
          <w:bCs w:val="false"/>
          <w:i w:val="false"/>
          <w:iCs w:val="false"/>
          <w:color w:val="000000"/>
          <w:sz w:val="21"/>
          <w:szCs w:val="21"/>
        </w:rPr>
        <w:t xml:space="preserve">Because the same query is written out repeatedly across duplicated modules, correcting 113 instances has not been enough. Each remaining instance must be found by hand, and no test exists that would reveal which ones remain. This is the clearest available evidence that repairing this application defect by defect does not work: the approach has already been attempted at scale, on a simple and well-understood fault, and it has not succeeded.</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On the server, run grep -c "Illegal mix of collations" on the current log file in application/logs, and grep -c "COLLATE utf8mb3_general_ci" application/models/*.php. The first shows the failures still occurring; the second shows the 113 corrections already applied.</w:t>
      </w:r>
    </w:p>
    <w:p>
      <w:pPr>
        <w:pStyle w:val="Heading2"/>
        <w:spacing w:after="110" w:before="260"/>
      </w:pPr>
      <w:r>
        <w:rPr>
          <w:rFonts w:ascii="Calibri" w:cs="Calibri" w:eastAsia="Calibri" w:hAnsi="Calibri"/>
          <w:b/>
          <w:bCs/>
          <w:color w:val="1F3864"/>
          <w:sz w:val="24"/>
          <w:szCs w:val="24"/>
        </w:rPr>
        <w:t xml:space="preserve">3.8 Defects surface continuously during unrelated work</w:t>
      </w:r>
    </w:p>
    <w:p>
      <w:pPr>
        <w:spacing w:after="130" w:line="276"/>
        <w:jc w:val="both"/>
      </w:pPr>
      <w:r>
        <w:rPr>
          <w:rFonts w:ascii="Calibri" w:cs="Calibri" w:eastAsia="Calibri" w:hAnsi="Calibri"/>
          <w:b w:val="false"/>
          <w:bCs w:val="false"/>
          <w:i w:val="false"/>
          <w:iCs w:val="false"/>
          <w:color w:val="000000"/>
          <w:sz w:val="21"/>
          <w:szCs w:val="21"/>
        </w:rPr>
        <w:t xml:space="preserve">During three small pieces of routine work, none of which concerned the items below, nine previously unknown defects were identified. Each can be demonstrated on request.</w:t>
      </w:r>
    </w:p>
    <w:p>
      <w:pPr>
        <w:pStyle w:val="Heading3"/>
        <w:spacing w:after="85" w:before="190"/>
      </w:pPr>
      <w:r>
        <w:rPr>
          <w:rFonts w:ascii="Calibri" w:cs="Calibri" w:eastAsia="Calibri" w:hAnsi="Calibri"/>
          <w:b/>
          <w:bCs/>
          <w:color w:val="2E5496"/>
          <w:sz w:val="21"/>
          <w:szCs w:val="21"/>
        </w:rPr>
        <w:t xml:space="preserve">a) Applications from January and February 2026 missing from the Headquarters listing</w:t>
      </w:r>
    </w:p>
    <w:p>
      <w:pPr>
        <w:spacing w:after="80" w:line="276"/>
        <w:jc w:val="both"/>
      </w:pPr>
      <w:r>
        <w:rPr>
          <w:rFonts w:ascii="Calibri" w:cs="Calibri" w:eastAsia="Calibri" w:hAnsi="Calibri"/>
          <w:b w:val="false"/>
          <w:bCs w:val="false"/>
          <w:i w:val="false"/>
          <w:iCs w:val="false"/>
          <w:color w:val="000000"/>
          <w:sz w:val="21"/>
          <w:szCs w:val="21"/>
        </w:rPr>
        <w:t xml:space="preserve">The start of the 2026 year was recorded as a numeric value corresponding to 27 February 2026 rather than 1 January. Applications from the first eight weeks of 2026 were absent from the list, with no message indicating anything was missing.</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The stored value 1772150400 converts to 27 February 2026 using any timestamp converter. Affected applications can be listed from the database by submission date and compared with what the screen displayed.</w:t>
      </w:r>
    </w:p>
    <w:p>
      <w:pPr>
        <w:pStyle w:val="Heading3"/>
        <w:spacing w:after="85" w:before="190"/>
      </w:pPr>
      <w:r>
        <w:rPr>
          <w:rFonts w:ascii="Calibri" w:cs="Calibri" w:eastAsia="Calibri" w:hAnsi="Calibri"/>
          <w:b/>
          <w:bCs/>
          <w:color w:val="2E5496"/>
          <w:sz w:val="21"/>
          <w:szCs w:val="21"/>
        </w:rPr>
        <w:t xml:space="preserve">b) A field that no part of the system fills in</w:t>
      </w:r>
    </w:p>
    <w:p>
      <w:pPr>
        <w:spacing w:after="80" w:line="276"/>
        <w:jc w:val="both"/>
      </w:pPr>
      <w:r>
        <w:rPr>
          <w:rFonts w:ascii="Calibri" w:cs="Calibri" w:eastAsia="Calibri" w:hAnsi="Calibri"/>
          <w:b w:val="false"/>
          <w:bCs w:val="false"/>
          <w:i w:val="false"/>
          <w:iCs w:val="false"/>
          <w:color w:val="000000"/>
          <w:sz w:val="21"/>
          <w:szCs w:val="21"/>
        </w:rPr>
        <w:t xml:space="preserve">The confirmed course field is read in several places to display the confirmed course, but every instruction that would write a value to it has been disabled and left in place.</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Search the code for final_course. Every line that would write to it is commented out. The database column is empty for all records.</w:t>
      </w:r>
    </w:p>
    <w:p>
      <w:pPr>
        <w:pStyle w:val="Heading3"/>
        <w:spacing w:after="85" w:before="190"/>
      </w:pPr>
      <w:r>
        <w:rPr>
          <w:rFonts w:ascii="Calibri" w:cs="Calibri" w:eastAsia="Calibri" w:hAnsi="Calibri"/>
          <w:b/>
          <w:bCs/>
          <w:color w:val="2E5496"/>
          <w:sz w:val="21"/>
          <w:szCs w:val="21"/>
        </w:rPr>
        <w:t xml:space="preserve">c) A document download able to return any file on the server</w:t>
      </w:r>
    </w:p>
    <w:p>
      <w:pPr>
        <w:spacing w:after="80" w:line="276"/>
        <w:jc w:val="both"/>
      </w:pPr>
      <w:r>
        <w:rPr>
          <w:rFonts w:ascii="Calibri" w:cs="Calibri" w:eastAsia="Calibri" w:hAnsi="Calibri"/>
          <w:b w:val="false"/>
          <w:bCs w:val="false"/>
          <w:i w:val="false"/>
          <w:iCs w:val="false"/>
          <w:color w:val="000000"/>
          <w:sz w:val="21"/>
          <w:szCs w:val="21"/>
        </w:rPr>
        <w:t xml:space="preserve">The download address accepted a file path from the browser and returned whatever it referred to, without confirming it was a genuine applicant document — including configuration files holding database credentials.</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Verify by reading the download function in the status helper file, not by attempting the access on the live service.</w:t>
      </w:r>
    </w:p>
    <w:p>
      <w:pPr>
        <w:pStyle w:val="Heading3"/>
        <w:spacing w:after="85" w:before="190"/>
      </w:pPr>
      <w:r>
        <w:rPr>
          <w:rFonts w:ascii="Calibri" w:cs="Calibri" w:eastAsia="Calibri" w:hAnsi="Calibri"/>
          <w:b/>
          <w:bCs/>
          <w:color w:val="2E5496"/>
          <w:sz w:val="21"/>
          <w:szCs w:val="21"/>
        </w:rPr>
        <w:t xml:space="preserve">d) Applicant name search refused by the database</w:t>
      </w:r>
    </w:p>
    <w:p>
      <w:pPr>
        <w:spacing w:after="80" w:line="276"/>
        <w:jc w:val="both"/>
      </w:pPr>
      <w:r>
        <w:rPr>
          <w:rFonts w:ascii="Calibri" w:cs="Calibri" w:eastAsia="Calibri" w:hAnsi="Calibri"/>
          <w:b w:val="false"/>
          <w:bCs w:val="false"/>
          <w:i w:val="false"/>
          <w:iCs w:val="false"/>
          <w:color w:val="000000"/>
          <w:sz w:val="21"/>
          <w:szCs w:val="21"/>
        </w:rPr>
        <w:t xml:space="preserve">Names are stored in an older character set than the search text, and the database refuses to compare them. The search does not return partial results; it fails outright. Examined in Section 3.7.</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Recorded in the portal’s own error log as "Illegal mix of collations", 36 times on 19 August 2026 alone.</w:t>
      </w:r>
    </w:p>
    <w:p>
      <w:pPr>
        <w:pStyle w:val="Heading3"/>
        <w:spacing w:after="85" w:before="190"/>
      </w:pPr>
      <w:r>
        <w:rPr>
          <w:rFonts w:ascii="Calibri" w:cs="Calibri" w:eastAsia="Calibri" w:hAnsi="Calibri"/>
          <w:b/>
          <w:bCs/>
          <w:color w:val="2E5496"/>
          <w:sz w:val="21"/>
          <w:szCs w:val="21"/>
        </w:rPr>
        <w:t xml:space="preserve">e) A lookup returning no results in every case</w:t>
      </w:r>
    </w:p>
    <w:p>
      <w:pPr>
        <w:spacing w:after="80" w:line="276"/>
        <w:jc w:val="both"/>
      </w:pPr>
      <w:r>
        <w:rPr>
          <w:rFonts w:ascii="Calibri" w:cs="Calibri" w:eastAsia="Calibri" w:hAnsi="Calibri"/>
          <w:b w:val="false"/>
          <w:bCs w:val="false"/>
          <w:i w:val="false"/>
          <w:iCs w:val="false"/>
          <w:color w:val="000000"/>
          <w:sz w:val="21"/>
          <w:szCs w:val="21"/>
        </w:rPr>
        <w:t xml:space="preserve">A function retrieving applicant details filtered on a value that was never set anywhere in the code, so it returned nothing on every occasion. Screens using it showed empty sections for a long period without the cause being found.</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Inspect getApplicationStepThreebyAppNo in the common data model; the filter refers to a variable whose only assignments are commented out immediately above it.</w:t>
      </w:r>
    </w:p>
    <w:p>
      <w:pPr>
        <w:pStyle w:val="Heading3"/>
        <w:spacing w:after="85" w:before="190"/>
      </w:pPr>
      <w:r>
        <w:rPr>
          <w:rFonts w:ascii="Calibri" w:cs="Calibri" w:eastAsia="Calibri" w:hAnsi="Calibri"/>
          <w:b/>
          <w:bCs/>
          <w:color w:val="2E5496"/>
          <w:sz w:val="21"/>
          <w:szCs w:val="21"/>
        </w:rPr>
        <w:t xml:space="preserve">f) A Regional Office screen failing repeatedly while issuing documents</w:t>
      </w:r>
    </w:p>
    <w:p>
      <w:pPr>
        <w:spacing w:after="80" w:line="276"/>
        <w:jc w:val="both"/>
      </w:pPr>
      <w:r>
        <w:rPr>
          <w:rFonts w:ascii="Calibri" w:cs="Calibri" w:eastAsia="Calibri" w:hAnsi="Calibri"/>
          <w:b w:val="false"/>
          <w:bCs w:val="false"/>
          <w:i w:val="false"/>
          <w:iCs w:val="false"/>
          <w:color w:val="000000"/>
          <w:sz w:val="21"/>
          <w:szCs w:val="21"/>
        </w:rPr>
        <w:t xml:space="preserve">The document issue screen in the Regional Office module attempted to read applicant records that were not present. The portal recorded the same failure more than forty times within a single second, indicating the screen repeated the fault for every row it tried to display. Staff are shown an incomplete screen with no indication that anything is wrong.</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Open the portal error log for 18 August 2026 in application/logs and search for issueDocuments. The repeated entries are recorded against lines 102 and 105 of that screen.</w:t>
      </w:r>
    </w:p>
    <w:p>
      <w:pPr>
        <w:pStyle w:val="Heading3"/>
        <w:spacing w:after="85" w:before="190"/>
      </w:pPr>
      <w:r>
        <w:rPr>
          <w:rFonts w:ascii="Calibri" w:cs="Calibri" w:eastAsia="Calibri" w:hAnsi="Calibri"/>
          <w:b/>
          <w:bCs/>
          <w:color w:val="2E5496"/>
          <w:sz w:val="21"/>
          <w:szCs w:val="21"/>
        </w:rPr>
        <w:t xml:space="preserve">g) The University offer letter issued with a blank course name</w:t>
      </w:r>
    </w:p>
    <w:p>
      <w:pPr>
        <w:spacing w:after="80" w:line="276"/>
        <w:jc w:val="both"/>
      </w:pPr>
      <w:r>
        <w:rPr>
          <w:rFonts w:ascii="Calibri" w:cs="Calibri" w:eastAsia="Calibri" w:hAnsi="Calibri"/>
          <w:b w:val="false"/>
          <w:bCs w:val="false"/>
          <w:i w:val="false"/>
          <w:iCs w:val="false"/>
          <w:color w:val="000000"/>
          <w:sz w:val="21"/>
          <w:szCs w:val="21"/>
        </w:rPr>
        <w:t xml:space="preserve">For the same applicant, the University module printed no course name while the Headquarters module printed it correctly, from the same database record.</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Open both letters for a confirmed applicant and compare the opening paragraph.</w:t>
      </w:r>
    </w:p>
    <w:p>
      <w:pPr>
        <w:pStyle w:val="Heading3"/>
        <w:spacing w:after="85" w:before="190"/>
      </w:pPr>
      <w:r>
        <w:rPr>
          <w:rFonts w:ascii="Calibri" w:cs="Calibri" w:eastAsia="Calibri" w:hAnsi="Calibri"/>
          <w:b/>
          <w:bCs/>
          <w:color w:val="2E5496"/>
          <w:sz w:val="21"/>
          <w:szCs w:val="21"/>
        </w:rPr>
        <w:t xml:space="preserve">h) Document generation blocked by an incomplete font installation</w:t>
      </w:r>
    </w:p>
    <w:p>
      <w:pPr>
        <w:spacing w:after="80" w:line="276"/>
        <w:jc w:val="both"/>
      </w:pPr>
      <w:r>
        <w:rPr>
          <w:rFonts w:ascii="Calibri" w:cs="Calibri" w:eastAsia="Calibri" w:hAnsi="Calibri"/>
          <w:b w:val="false"/>
          <w:bCs w:val="false"/>
          <w:i w:val="false"/>
          <w:iCs w:val="false"/>
          <w:color w:val="000000"/>
          <w:sz w:val="21"/>
          <w:szCs w:val="21"/>
        </w:rPr>
        <w:t xml:space="preserve">One PDF library expects 42 fonts, of which 22 are absent from the server, including every serif font. When a document needs one, the library stops and produces nothing.</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List the library’s font folder and compare with the font list in its own configuration file.</w:t>
      </w:r>
    </w:p>
    <w:p>
      <w:pPr>
        <w:pStyle w:val="Heading3"/>
        <w:spacing w:after="85" w:before="190"/>
      </w:pPr>
      <w:r>
        <w:rPr>
          <w:rFonts w:ascii="Calibri" w:cs="Calibri" w:eastAsia="Calibri" w:hAnsi="Calibri"/>
          <w:b/>
          <w:bCs/>
          <w:color w:val="2E5496"/>
          <w:sz w:val="21"/>
          <w:szCs w:val="21"/>
        </w:rPr>
        <w:t xml:space="preserve">i) Structural markup errors preventing document generation</w:t>
      </w:r>
    </w:p>
    <w:p>
      <w:pPr>
        <w:spacing w:after="80" w:line="276"/>
        <w:jc w:val="both"/>
      </w:pPr>
      <w:r>
        <w:rPr>
          <w:rFonts w:ascii="Calibri" w:cs="Calibri" w:eastAsia="Calibri" w:hAnsi="Calibri"/>
          <w:b w:val="false"/>
          <w:bCs w:val="false"/>
          <w:i w:val="false"/>
          <w:iCs w:val="false"/>
          <w:color w:val="000000"/>
          <w:sz w:val="21"/>
          <w:szCs w:val="21"/>
        </w:rPr>
        <w:t xml:space="preserve">The application page contains 14 structural errors. Browsers repair them; the PDF engine cannot, and stopped at a table cell with no enclosing table, preventing any PDF of the application form being produced.</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Submit any application page to validator.w3.org.</w:t>
      </w:r>
    </w:p>
    <w:p>
      <w:pPr>
        <w:spacing w:after="130" w:line="276"/>
        <w:jc w:val="both"/>
      </w:pPr>
      <w:r>
        <w:rPr>
          <w:rFonts w:ascii="Calibri" w:cs="Calibri" w:eastAsia="Calibri" w:hAnsi="Calibri"/>
          <w:b w:val="false"/>
          <w:bCs w:val="false"/>
          <w:i w:val="false"/>
          <w:iCs w:val="false"/>
          <w:color w:val="000000"/>
          <w:sz w:val="21"/>
          <w:szCs w:val="21"/>
        </w:rPr>
        <w:t xml:space="preserve">These nine defects are unrelated to one another and occur in different modules. A tenth, in which two different university names were shown for the same applicant on one screen, was also found in this period and has since been corrected.</w:t>
      </w:r>
    </w:p>
    <w:p>
      <w:pPr>
        <w:spacing w:after="150" w:line="264"/>
        <w:ind w:left="280"/>
      </w:pPr>
      <w:r>
        <w:rPr>
          <w:rFonts w:ascii="Calibri" w:cs="Calibri" w:eastAsia="Calibri" w:hAnsi="Calibri"/>
          <w:b/>
          <w:bCs/>
          <w:color w:val="C00000"/>
          <w:sz w:val="19"/>
          <w:szCs w:val="19"/>
        </w:rPr>
        <w:t xml:space="preserve">Why this cannot be carried forward:  </w:t>
      </w:r>
      <w:r>
        <w:rPr>
          <w:rFonts w:ascii="Calibri" w:cs="Calibri" w:eastAsia="Calibri" w:hAnsi="Calibri"/>
          <w:color w:val="333333"/>
          <w:sz w:val="19"/>
          <w:szCs w:val="19"/>
        </w:rPr>
        <w:t xml:space="preserve">The significance is not any individual item but the rate at which they appear during work directed at something else entirely. Nine unrelated defects from three small tasks indicates conditions that are general to the application. Continuing for another cycle means continuing to discover them in service, at the expense of applicants and staff.</w:t>
      </w:r>
    </w:p>
    <w:p>
      <w:pPr>
        <w:pStyle w:val="Heading1"/>
        <w:spacing w:after="150" w:before="340"/>
      </w:pPr>
      <w:r>
        <w:rPr>
          <w:rFonts w:ascii="Calibri" w:cs="Calibri" w:eastAsia="Calibri" w:hAnsi="Calibri"/>
          <w:b/>
          <w:bCs/>
          <w:color w:val="1F3864"/>
          <w:sz w:val="30"/>
          <w:szCs w:val="30"/>
        </w:rPr>
        <w:t xml:space="preserve">4. The Consequence of Continuing for Another Cycle</w:t>
      </w:r>
    </w:p>
    <w:p>
      <w:pPr>
        <w:spacing w:after="130" w:line="276"/>
        <w:jc w:val="both"/>
      </w:pPr>
      <w:r>
        <w:rPr>
          <w:rFonts w:ascii="Calibri" w:cs="Calibri" w:eastAsia="Calibri" w:hAnsi="Calibri"/>
          <w:b w:val="false"/>
          <w:bCs w:val="false"/>
          <w:i w:val="false"/>
          <w:iCs w:val="false"/>
          <w:color w:val="000000"/>
          <w:sz w:val="21"/>
          <w:szCs w:val="21"/>
        </w:rPr>
        <w:t xml:space="preserve">Carrying the portal into the coming cycle would mean accepting each of the following for the duration of that cycle:</w:t>
      </w:r>
    </w:p>
    <w:p>
      <w:pPr>
        <w:pStyle w:val="ListParagraph"/>
        <w:numPr>
          <w:ilvl w:val="0"/>
          <w:numId w:val="2"/>
        </w:numPr>
        <w:spacing w:after="85" w:line="276"/>
      </w:pPr>
      <w:r>
        <w:rPr>
          <w:rFonts w:ascii="Calibri" w:cs="Calibri" w:eastAsia="Calibri" w:hAnsi="Calibri"/>
          <w:sz w:val="21"/>
          <w:szCs w:val="21"/>
        </w:rPr>
        <w:t xml:space="preserve">Applicant passport numbers, contact details and uploaded documents remain exposed through 42 known locations, with no reliable means of confirming they have all been closed.</w:t>
      </w:r>
    </w:p>
    <w:p>
      <w:pPr>
        <w:pStyle w:val="ListParagraph"/>
        <w:numPr>
          <w:ilvl w:val="0"/>
          <w:numId w:val="2"/>
        </w:numPr>
        <w:spacing w:after="85" w:line="276"/>
      </w:pPr>
      <w:r>
        <w:rPr>
          <w:rFonts w:ascii="Calibri" w:cs="Calibri" w:eastAsia="Calibri" w:hAnsi="Calibri"/>
          <w:sz w:val="21"/>
          <w:szCs w:val="21"/>
        </w:rPr>
        <w:t xml:space="preserve">The portal continues to operate below the mandatory GIGW 3.0 standard for Government of India websites, and remains inaccessible to applicants using assistive technology.</w:t>
      </w:r>
    </w:p>
    <w:p>
      <w:pPr>
        <w:pStyle w:val="ListParagraph"/>
        <w:numPr>
          <w:ilvl w:val="0"/>
          <w:numId w:val="2"/>
        </w:numPr>
        <w:spacing w:after="85" w:line="276"/>
      </w:pPr>
      <w:r>
        <w:rPr>
          <w:rFonts w:ascii="Calibri" w:cs="Calibri" w:eastAsia="Calibri" w:hAnsi="Calibri"/>
          <w:sz w:val="21"/>
          <w:szCs w:val="21"/>
        </w:rPr>
        <w:t xml:space="preserve">The live site continues to serve a front-end library from 2016 with a published cross-site scripting vulnerability.</w:t>
      </w:r>
    </w:p>
    <w:p>
      <w:pPr>
        <w:pStyle w:val="ListParagraph"/>
        <w:numPr>
          <w:ilvl w:val="0"/>
          <w:numId w:val="2"/>
        </w:numPr>
        <w:spacing w:after="85" w:line="276"/>
      </w:pPr>
      <w:r>
        <w:rPr>
          <w:rFonts w:ascii="Calibri" w:cs="Calibri" w:eastAsia="Calibri" w:hAnsi="Calibri"/>
          <w:sz w:val="21"/>
          <w:szCs w:val="21"/>
        </w:rPr>
        <w:t xml:space="preserve">Staff continue to encounter failed searches at the rate recorded in the portal’s own logs — approximately one every twenty minutes through the working day.</w:t>
      </w:r>
    </w:p>
    <w:p>
      <w:pPr>
        <w:pStyle w:val="ListParagraph"/>
        <w:numPr>
          <w:ilvl w:val="0"/>
          <w:numId w:val="2"/>
        </w:numPr>
        <w:spacing w:after="85" w:line="276"/>
      </w:pPr>
      <w:r>
        <w:rPr>
          <w:rFonts w:ascii="Calibri" w:cs="Calibri" w:eastAsia="Calibri" w:hAnsi="Calibri"/>
          <w:sz w:val="21"/>
          <w:szCs w:val="21"/>
        </w:rPr>
        <w:t xml:space="preserve">Every correction continues to be applied without any means of verification, and to an unknown number of duplicated copies.</w:t>
      </w:r>
    </w:p>
    <w:p>
      <w:pPr>
        <w:pStyle w:val="ListParagraph"/>
        <w:numPr>
          <w:ilvl w:val="0"/>
          <w:numId w:val="2"/>
        </w:numPr>
        <w:spacing w:after="85" w:line="276"/>
      </w:pPr>
      <w:r>
        <w:rPr>
          <w:rFonts w:ascii="Calibri" w:cs="Calibri" w:eastAsia="Calibri" w:hAnsi="Calibri"/>
          <w:sz w:val="21"/>
          <w:szCs w:val="21"/>
        </w:rPr>
        <w:t xml:space="preserve">The foundation remains a framework that has received no update since March 2022 and will receive none in future.</w:t>
      </w:r>
    </w:p>
    <w:p>
      <w:pPr>
        <w:spacing w:after="60"/>
      </w:pPr>
      <w:r>
        <w:t xml:space="preserve"/>
      </w:r>
    </w:p>
    <w:p>
      <w:pPr>
        <w:spacing w:after="130" w:line="276"/>
        <w:jc w:val="both"/>
      </w:pPr>
      <w:r>
        <w:rPr>
          <w:rFonts w:ascii="Calibri" w:cs="Calibri" w:eastAsia="Calibri" w:hAnsi="Calibri"/>
          <w:b w:val="false"/>
          <w:bCs w:val="false"/>
          <w:i w:val="false"/>
          <w:iCs w:val="false"/>
          <w:color w:val="000000"/>
          <w:sz w:val="21"/>
          <w:szCs w:val="21"/>
        </w:rPr>
        <w:t xml:space="preserve">None of these conditions improve with time. The framework moves further from support, the accessibility gap widens as the standard advances, and each additional cycle adds more applicant records to a system whose data protection cannot be assured.</w:t>
      </w:r>
    </w:p>
    <w:p>
      <w:pPr>
        <w:pStyle w:val="Heading1"/>
        <w:spacing w:after="150" w:before="340"/>
      </w:pPr>
      <w:r>
        <w:rPr>
          <w:rFonts w:ascii="Calibri" w:cs="Calibri" w:eastAsia="Calibri" w:hAnsi="Calibri"/>
          <w:b/>
          <w:bCs/>
          <w:color w:val="1F3864"/>
          <w:sz w:val="30"/>
          <w:szCs w:val="30"/>
        </w:rPr>
        <w:t xml:space="preserve">5. Recommendation</w:t>
      </w:r>
    </w:p>
    <w:p>
      <w:pPr>
        <w:spacing w:after="130" w:line="276"/>
        <w:jc w:val="both"/>
      </w:pPr>
      <w:r>
        <w:rPr>
          <w:rFonts w:ascii="Calibri" w:cs="Calibri" w:eastAsia="Calibri" w:hAnsi="Calibri"/>
          <w:b w:val="false"/>
          <w:bCs w:val="false"/>
          <w:i w:val="false"/>
          <w:iCs w:val="false"/>
          <w:color w:val="000000"/>
          <w:sz w:val="21"/>
          <w:szCs w:val="21"/>
        </w:rPr>
        <w:t xml:space="preserve">It is recommended that the A2A Scholarship Portal be redeveloped, and that redevelopment begin in time for the replacement to carry the coming cycle rather than the existing system.</w:t>
      </w:r>
    </w:p>
    <w:p>
      <w:pPr>
        <w:pStyle w:val="ListParagraph"/>
        <w:numPr>
          <w:ilvl w:val="0"/>
          <w:numId w:val="3"/>
        </w:numPr>
        <w:spacing w:after="105" w:line="276"/>
      </w:pPr>
      <w:r>
        <w:rPr>
          <w:rFonts w:ascii="Calibri" w:cs="Calibri" w:eastAsia="Calibri" w:hAnsi="Calibri"/>
          <w:sz w:val="21"/>
          <w:szCs w:val="21"/>
        </w:rPr>
        <w:t xml:space="preserve">Redevelop the portal on a currently supported framework, with security, accessibility and maintainability addressed in the design rather than added afterwards.</w:t>
      </w:r>
    </w:p>
    <w:p>
      <w:pPr>
        <w:pStyle w:val="ListParagraph"/>
        <w:numPr>
          <w:ilvl w:val="0"/>
          <w:numId w:val="3"/>
        </w:numPr>
        <w:spacing w:after="105" w:line="276"/>
      </w:pPr>
      <w:r>
        <w:rPr>
          <w:rFonts w:ascii="Calibri" w:cs="Calibri" w:eastAsia="Calibri" w:hAnsi="Calibri"/>
          <w:sz w:val="21"/>
          <w:szCs w:val="21"/>
        </w:rPr>
        <w:t xml:space="preserve">Build to GIGW 3.0 and WCAG 2.1 Level AA from the outset, so that the portal meets the mandatory standard for Government of India websites on the day it is released.</w:t>
      </w:r>
    </w:p>
    <w:p>
      <w:pPr>
        <w:pStyle w:val="ListParagraph"/>
        <w:numPr>
          <w:ilvl w:val="0"/>
          <w:numId w:val="3"/>
        </w:numPr>
        <w:spacing w:after="105" w:line="276"/>
      </w:pPr>
      <w:r>
        <w:rPr>
          <w:rFonts w:ascii="Calibri" w:cs="Calibri" w:eastAsia="Calibri" w:hAnsi="Calibri"/>
          <w:sz w:val="21"/>
          <w:szCs w:val="21"/>
        </w:rPr>
        <w:t xml:space="preserve">Design and build the interface afresh, so that it presents a single consistent design, works on mobile devices, and is usable with assistive technology.</w:t>
      </w:r>
    </w:p>
    <w:p>
      <w:pPr>
        <w:pStyle w:val="ListParagraph"/>
        <w:numPr>
          <w:ilvl w:val="0"/>
          <w:numId w:val="3"/>
        </w:numPr>
        <w:spacing w:after="105" w:line="276"/>
      </w:pPr>
      <w:r>
        <w:rPr>
          <w:rFonts w:ascii="Calibri" w:cs="Calibri" w:eastAsia="Calibri" w:hAnsi="Calibri"/>
          <w:sz w:val="21"/>
          <w:szCs w:val="21"/>
        </w:rPr>
        <w:t xml:space="preserve">Require automated testing from the beginning, so that every future change can be verified before it reaches applicants and staff.</w:t>
      </w:r>
    </w:p>
    <w:p>
      <w:pPr>
        <w:pStyle w:val="ListParagraph"/>
        <w:numPr>
          <w:ilvl w:val="0"/>
          <w:numId w:val="3"/>
        </w:numPr>
        <w:spacing w:after="105" w:line="276"/>
      </w:pPr>
      <w:r>
        <w:rPr>
          <w:rFonts w:ascii="Calibri" w:cs="Calibri" w:eastAsia="Calibri" w:hAnsi="Calibri"/>
          <w:sz w:val="21"/>
          <w:szCs w:val="21"/>
        </w:rPr>
        <w:t xml:space="preserve">Deliver the replacement in stages, module by module, beginning with the application intake workflow, so that the transition is controlled rather than a single changeover.</w:t>
      </w:r>
    </w:p>
    <w:p>
      <w:pPr>
        <w:pStyle w:val="ListParagraph"/>
        <w:numPr>
          <w:ilvl w:val="0"/>
          <w:numId w:val="3"/>
        </w:numPr>
        <w:spacing w:after="105" w:line="276"/>
      </w:pPr>
      <w:r>
        <w:rPr>
          <w:rFonts w:ascii="Calibri" w:cs="Calibri" w:eastAsia="Calibri" w:hAnsi="Calibri"/>
          <w:sz w:val="21"/>
          <w:szCs w:val="21"/>
        </w:rPr>
        <w:t xml:space="preserve">Migrate the existing data. The data held in the portal is sound and should be preserved; the difficulty lies in the application built around it, not in the data itself.</w:t>
      </w:r>
    </w:p>
    <w:p>
      <w:pPr>
        <w:spacing w:after="80"/>
      </w:pPr>
      <w:r>
        <w:t xml:space="preserve"/>
      </w:r>
    </w:p>
    <w:p>
      <w:pPr>
        <w:spacing w:after="130" w:line="276"/>
        <w:jc w:val="both"/>
      </w:pPr>
      <w:r>
        <w:rPr>
          <w:rFonts w:ascii="Calibri" w:cs="Calibri" w:eastAsia="Calibri" w:hAnsi="Calibri"/>
          <w:b w:val="false"/>
          <w:bCs w:val="false"/>
          <w:i/>
          <w:iCs/>
          <w:color w:val="595959"/>
          <w:sz w:val="21"/>
          <w:szCs w:val="21"/>
        </w:rPr>
        <w:t xml:space="preserve">This document is based only on measured findings taken from the application source code, the live site, and the portal’s own error log. Every figure can be confirmed independently using the methods in the Annexe. If any figure cannot be confirmed, the related finding should be withdrawn.</w:t>
      </w:r>
    </w:p>
    <w:p>
      <w:r>
        <w:br w:type="page"/>
      </w:r>
    </w:p>
    <w:p>
      <w:pPr>
        <w:pBdr>
          <w:top w:val="single" w:color="C00000" w:sz="6"/>
          <w:bottom w:val="single" w:color="C00000" w:sz="6"/>
          <w:left w:val="single" w:color="C00000" w:sz="6"/>
          <w:right w:val="single" w:color="C00000" w:sz="6"/>
        </w:pBdr>
        <w:shd w:fill="FBE4E4" w:val="clear"/>
        <w:spacing w:after="95"/>
      </w:pPr>
      <w:r>
        <w:rPr>
          <w:rFonts w:ascii="Calibri" w:cs="Calibri" w:eastAsia="Calibri" w:hAnsi="Calibri"/>
          <w:b/>
          <w:bCs/>
          <w:color w:val="C00000"/>
          <w:sz w:val="22"/>
          <w:szCs w:val="22"/>
        </w:rPr>
        <w:t xml:space="preserve">  RESTRICTED — FOR TECHNICAL REVIEW ONLY  </w:t>
      </w:r>
    </w:p>
    <w:p>
      <w:pPr>
        <w:pStyle w:val="Heading1"/>
        <w:spacing w:after="150" w:before="340"/>
      </w:pPr>
      <w:r>
        <w:rPr>
          <w:rFonts w:ascii="Calibri" w:cs="Calibri" w:eastAsia="Calibri" w:hAnsi="Calibri"/>
          <w:b/>
          <w:bCs/>
          <w:color w:val="1F3864"/>
          <w:sz w:val="30"/>
          <w:szCs w:val="30"/>
        </w:rPr>
        <w:t xml:space="preserve">Annexe A: Verification Methods</w:t>
      </w:r>
    </w:p>
    <w:p>
      <w:pPr>
        <w:spacing w:after="130" w:line="276"/>
        <w:jc w:val="both"/>
      </w:pPr>
      <w:r>
        <w:rPr>
          <w:rFonts w:ascii="Calibri" w:cs="Calibri" w:eastAsia="Calibri" w:hAnsi="Calibri"/>
          <w:b w:val="false"/>
          <w:bCs w:val="false"/>
          <w:i w:val="false"/>
          <w:iCs w:val="false"/>
          <w:color w:val="000000"/>
          <w:sz w:val="21"/>
          <w:szCs w:val="21"/>
        </w:rPr>
        <w:t xml:space="preserve">This Annexe gives the exact means of confirming each finding, so that a technical reviewer can verify the assessment independently.</w:t>
      </w:r>
    </w:p>
    <w:p>
      <w:pPr>
        <w:spacing w:after="130" w:line="276"/>
        <w:jc w:val="both"/>
      </w:pPr>
      <w:r>
        <w:rPr>
          <w:rFonts w:ascii="Calibri" w:cs="Calibri" w:eastAsia="Calibri" w:hAnsi="Calibri"/>
          <w:b/>
          <w:bCs/>
          <w:i w:val="false"/>
          <w:iCs w:val="false"/>
          <w:color w:val="000000"/>
          <w:sz w:val="21"/>
          <w:szCs w:val="21"/>
        </w:rPr>
        <w:t xml:space="preserve">This Annexe should be shared only with technical staff responsible for the portal. </w:t>
      </w:r>
      <w:r>
        <w:rPr>
          <w:rFonts w:ascii="Calibri" w:cs="Calibri" w:eastAsia="Calibri" w:hAnsi="Calibri"/>
          <w:b w:val="false"/>
          <w:bCs w:val="false"/>
          <w:i w:val="false"/>
          <w:iCs w:val="false"/>
          <w:color w:val="000000"/>
          <w:sz w:val="21"/>
          <w:szCs w:val="21"/>
        </w:rPr>
        <w:t xml:space="preserve">It identifies the precise locations of unresolved security findings in a system currently in service. Verification should be carried out on a copy of the system, not on the live service.</w:t>
      </w:r>
    </w:p>
    <w:p>
      <w:pPr>
        <w:spacing w:after="70"/>
      </w:pPr>
      <w:r>
        <w:t xml:space="preserve"/>
      </w:r>
    </w:p>
    <w:p>
      <w:pPr>
        <w:pStyle w:val="Heading2"/>
        <w:spacing w:after="110" w:before="260"/>
      </w:pPr>
      <w:r>
        <w:rPr>
          <w:rFonts w:ascii="Calibri" w:cs="Calibri" w:eastAsia="Calibri" w:hAnsi="Calibri"/>
          <w:b/>
          <w:bCs/>
          <w:color w:val="1F3864"/>
          <w:sz w:val="24"/>
          <w:szCs w:val="24"/>
        </w:rPr>
        <w:t xml:space="preserve">A.1 Framework version (Section 3.1)</w:t>
      </w:r>
    </w:p>
    <w:p>
      <w:pPr>
        <w:shd w:fill="F2F2F2" w:val="clear"/>
        <w:spacing w:after="55" w:before="55"/>
      </w:pPr>
      <w:r>
        <w:rPr>
          <w:rFonts w:ascii="Consolas" w:cs="Consolas" w:eastAsia="Consolas" w:hAnsi="Consolas"/>
          <w:sz w:val="16"/>
          <w:szCs w:val="16"/>
        </w:rPr>
        <w:t xml:space="preserve">grep CI_VERSION system/core/CodeIgniter.php</w:t>
      </w:r>
    </w:p>
    <w:p>
      <w:pPr>
        <w:spacing w:after="130" w:line="276"/>
        <w:jc w:val="both"/>
      </w:pPr>
      <w:r>
        <w:rPr>
          <w:rFonts w:ascii="Calibri" w:cs="Calibri" w:eastAsia="Calibri" w:hAnsi="Calibri"/>
          <w:b w:val="false"/>
          <w:bCs w:val="false"/>
          <w:i w:val="false"/>
          <w:iCs w:val="false"/>
          <w:color w:val="000000"/>
          <w:sz w:val="19"/>
          <w:szCs w:val="19"/>
        </w:rPr>
        <w:t xml:space="preserve">Returns 3.1.0. Release history: versionlog.com/codeigniter/3/</w:t>
      </w:r>
    </w:p>
    <w:p>
      <w:pPr>
        <w:pStyle w:val="Heading2"/>
        <w:spacing w:after="110" w:before="260"/>
      </w:pPr>
      <w:r>
        <w:rPr>
          <w:rFonts w:ascii="Calibri" w:cs="Calibri" w:eastAsia="Calibri" w:hAnsi="Calibri"/>
          <w:b/>
          <w:bCs/>
          <w:color w:val="1F3864"/>
          <w:sz w:val="24"/>
          <w:szCs w:val="24"/>
        </w:rPr>
        <w:t xml:space="preserve">A.2 Database exposure (Section 3.4)</w:t>
      </w:r>
    </w:p>
    <w:p>
      <w:pPr>
        <w:shd w:fill="F2F2F2" w:val="clear"/>
        <w:spacing w:after="55" w:before="55"/>
      </w:pPr>
      <w:r>
        <w:rPr>
          <w:rFonts w:ascii="Consolas" w:cs="Consolas" w:eastAsia="Consolas" w:hAnsi="Consolas"/>
          <w:sz w:val="16"/>
          <w:szCs w:val="16"/>
        </w:rPr>
        <w:t xml:space="preserve">grep -rnE '\-&gt;(where|or_where|having|join|order_by)\(.*\.\s*\$(vars|_POST|_GET)\[' application/models/*.php | wc -l</w:t>
      </w:r>
    </w:p>
    <w:p>
      <w:pPr>
        <w:spacing w:after="130" w:line="276"/>
        <w:jc w:val="both"/>
      </w:pPr>
      <w:r>
        <w:rPr>
          <w:rFonts w:ascii="Calibri" w:cs="Calibri" w:eastAsia="Calibri" w:hAnsi="Calibri"/>
          <w:b w:val="false"/>
          <w:bCs w:val="false"/>
          <w:i w:val="false"/>
          <w:iCs w:val="false"/>
          <w:color w:val="000000"/>
          <w:sz w:val="19"/>
          <w:szCs w:val="19"/>
        </w:rPr>
        <w:t xml:space="preserve">Returns 42. A representative instance is application/models/Hqrs_model.php line 115, where a value from the browser is added directly to a query condition.</w:t>
      </w:r>
    </w:p>
    <w:p>
      <w:pPr>
        <w:pStyle w:val="Heading2"/>
        <w:spacing w:after="110" w:before="260"/>
      </w:pPr>
      <w:r>
        <w:rPr>
          <w:rFonts w:ascii="Calibri" w:cs="Calibri" w:eastAsia="Calibri" w:hAnsi="Calibri"/>
          <w:b/>
          <w:bCs/>
          <w:color w:val="1F3864"/>
          <w:sz w:val="24"/>
          <w:szCs w:val="24"/>
        </w:rPr>
        <w:t xml:space="preserve">A.3 Front-end library version (Section 3.3)</w:t>
      </w:r>
    </w:p>
    <w:p>
      <w:pPr>
        <w:shd w:fill="F2F2F2" w:val="clear"/>
        <w:spacing w:after="55" w:before="55"/>
      </w:pPr>
      <w:r>
        <w:rPr>
          <w:rFonts w:ascii="Consolas" w:cs="Consolas" w:eastAsia="Consolas" w:hAnsi="Consolas"/>
          <w:sz w:val="16"/>
          <w:szCs w:val="16"/>
        </w:rPr>
        <w:t xml:space="preserve">md5sum assets/site/main/js/jquery-*.js</w:t>
      </w:r>
    </w:p>
    <w:p>
      <w:pPr>
        <w:shd w:fill="F2F2F2" w:val="clear"/>
        <w:spacing w:after="55" w:before="55"/>
      </w:pPr>
      <w:r>
        <w:rPr>
          <w:rFonts w:ascii="Consolas" w:cs="Consolas" w:eastAsia="Consolas" w:hAnsi="Consolas"/>
          <w:sz w:val="16"/>
          <w:szCs w:val="16"/>
        </w:rPr>
        <w:t xml:space="preserve">grep -o '"2\.2\.4"' assets/site/main/js/jquery-3.7.1.min.js | head -1</w:t>
      </w:r>
    </w:p>
    <w:p>
      <w:pPr>
        <w:spacing w:after="130" w:line="276"/>
        <w:jc w:val="both"/>
      </w:pPr>
      <w:r>
        <w:rPr>
          <w:rFonts w:ascii="Calibri" w:cs="Calibri" w:eastAsia="Calibri" w:hAnsi="Calibri"/>
          <w:b w:val="false"/>
          <w:bCs w:val="false"/>
          <w:i w:val="false"/>
          <w:iCs w:val="false"/>
          <w:color w:val="000000"/>
          <w:sz w:val="19"/>
          <w:szCs w:val="19"/>
        </w:rPr>
        <w:t xml:space="preserve">The files named 3.7.1 and 2.2.4---OLD share one checksum. The second command confirms the file named 3.7.1 declares itself as 2.2.4. In the browser console, jQuery.fn.jquery returns "2.2.4".</w:t>
      </w:r>
    </w:p>
    <w:p>
      <w:pPr>
        <w:pStyle w:val="Heading2"/>
        <w:spacing w:after="110" w:before="260"/>
      </w:pPr>
      <w:r>
        <w:rPr>
          <w:rFonts w:ascii="Calibri" w:cs="Calibri" w:eastAsia="Calibri" w:hAnsi="Calibri"/>
          <w:b/>
          <w:bCs/>
          <w:color w:val="1F3864"/>
          <w:sz w:val="24"/>
          <w:szCs w:val="24"/>
        </w:rPr>
        <w:t xml:space="preserve">A.4 Duplicated modules (Section 3.5)</w:t>
      </w:r>
    </w:p>
    <w:p>
      <w:pPr>
        <w:shd w:fill="F2F2F2" w:val="clear"/>
        <w:spacing w:after="55" w:before="55"/>
      </w:pPr>
      <w:r>
        <w:rPr>
          <w:rFonts w:ascii="Consolas" w:cs="Consolas" w:eastAsia="Consolas" w:hAnsi="Consolas"/>
          <w:sz w:val="16"/>
          <w:szCs w:val="16"/>
        </w:rPr>
        <w:t xml:space="preserve">wc -l application/controllers/Regional.php application/controllers/Regionallive.php</w:t>
      </w:r>
    </w:p>
    <w:p>
      <w:pPr>
        <w:shd w:fill="F2F2F2" w:val="clear"/>
        <w:spacing w:after="55" w:before="55"/>
      </w:pPr>
      <w:r>
        <w:rPr>
          <w:rFonts w:ascii="Consolas" w:cs="Consolas" w:eastAsia="Consolas" w:hAnsi="Consolas"/>
          <w:sz w:val="16"/>
          <w:szCs w:val="16"/>
        </w:rPr>
        <w:t xml:space="preserve">diff &lt;(tr -d '[:space:]' &lt; application/controllers/Regional.php) &lt;(tr -d '[:space:]' &lt; application/controllers/Regionallive.php) | grep -c '^[&lt;&gt;]'</w:t>
      </w:r>
    </w:p>
    <w:p>
      <w:pPr>
        <w:shd w:fill="F2F2F2" w:val="clear"/>
        <w:spacing w:after="55" w:before="55"/>
      </w:pPr>
      <w:r>
        <w:rPr>
          <w:rFonts w:ascii="Consolas" w:cs="Consolas" w:eastAsia="Consolas" w:hAnsi="Consolas"/>
          <w:sz w:val="16"/>
          <w:szCs w:val="16"/>
        </w:rPr>
        <w:t xml:space="preserve">grep -l "provisionally selected to pursue Nomenclature" application/controllers/*.php</w:t>
      </w:r>
    </w:p>
    <w:p>
      <w:pPr>
        <w:spacing w:after="130" w:line="276"/>
        <w:jc w:val="both"/>
      </w:pPr>
      <w:r>
        <w:rPr>
          <w:rFonts w:ascii="Calibri" w:cs="Calibri" w:eastAsia="Calibri" w:hAnsi="Calibri"/>
          <w:b w:val="false"/>
          <w:bCs w:val="false"/>
          <w:i w:val="false"/>
          <w:iCs w:val="false"/>
          <w:color w:val="000000"/>
          <w:sz w:val="19"/>
          <w:szCs w:val="19"/>
        </w:rPr>
        <w:t xml:space="preserve">The files are 15,643 and 14,283 lines; 2,028 lines differ. The final command returns five modules containing their own copy of the offer letter.</w:t>
      </w:r>
    </w:p>
    <w:p>
      <w:pPr>
        <w:pStyle w:val="Heading2"/>
        <w:spacing w:after="110" w:before="260"/>
      </w:pPr>
      <w:r>
        <w:rPr>
          <w:rFonts w:ascii="Calibri" w:cs="Calibri" w:eastAsia="Calibri" w:hAnsi="Calibri"/>
          <w:b/>
          <w:bCs/>
          <w:color w:val="1F3864"/>
          <w:sz w:val="24"/>
          <w:szCs w:val="24"/>
        </w:rPr>
        <w:t xml:space="preserve">A.5 Automated tests (Section 3.6)</w:t>
      </w:r>
    </w:p>
    <w:p>
      <w:pPr>
        <w:shd w:fill="F2F2F2" w:val="clear"/>
        <w:spacing w:after="55" w:before="55"/>
      </w:pPr>
      <w:r>
        <w:rPr>
          <w:rFonts w:ascii="Consolas" w:cs="Consolas" w:eastAsia="Consolas" w:hAnsi="Consolas"/>
          <w:sz w:val="16"/>
          <w:szCs w:val="16"/>
        </w:rPr>
        <w:t xml:space="preserve">ls phpunit.xml tests/ 2&gt;/dev/null</w:t>
      </w:r>
    </w:p>
    <w:p>
      <w:pPr>
        <w:spacing w:after="130" w:line="276"/>
        <w:jc w:val="both"/>
      </w:pPr>
      <w:r>
        <w:rPr>
          <w:rFonts w:ascii="Calibri" w:cs="Calibri" w:eastAsia="Calibri" w:hAnsi="Calibri"/>
          <w:b w:val="false"/>
          <w:bCs w:val="false"/>
          <w:i w:val="false"/>
          <w:iCs w:val="false"/>
          <w:color w:val="000000"/>
          <w:sz w:val="19"/>
          <w:szCs w:val="19"/>
        </w:rPr>
        <w:t xml:space="preserve">Returns nothing.</w:t>
      </w:r>
    </w:p>
    <w:p>
      <w:pPr>
        <w:pStyle w:val="Heading2"/>
        <w:spacing w:after="110" w:before="260"/>
      </w:pPr>
      <w:r>
        <w:rPr>
          <w:rFonts w:ascii="Calibri" w:cs="Calibri" w:eastAsia="Calibri" w:hAnsi="Calibri"/>
          <w:b/>
          <w:bCs/>
          <w:color w:val="1F3864"/>
          <w:sz w:val="24"/>
          <w:szCs w:val="24"/>
        </w:rPr>
        <w:t xml:space="preserve">A.6 Error log and the 113 corrections (Section 3.7)</w:t>
      </w:r>
    </w:p>
    <w:p>
      <w:pPr>
        <w:shd w:fill="F2F2F2" w:val="clear"/>
        <w:spacing w:after="55" w:before="55"/>
      </w:pPr>
      <w:r>
        <w:rPr>
          <w:rFonts w:ascii="Consolas" w:cs="Consolas" w:eastAsia="Consolas" w:hAnsi="Consolas"/>
          <w:sz w:val="16"/>
          <w:szCs w:val="16"/>
        </w:rPr>
        <w:t xml:space="preserve">grep -c "Illegal mix of collations" application/logs/log-2026-08-19.php</w:t>
      </w:r>
    </w:p>
    <w:p>
      <w:pPr>
        <w:shd w:fill="F2F2F2" w:val="clear"/>
        <w:spacing w:after="55" w:before="55"/>
      </w:pPr>
      <w:r>
        <w:rPr>
          <w:rFonts w:ascii="Consolas" w:cs="Consolas" w:eastAsia="Consolas" w:hAnsi="Consolas"/>
          <w:sz w:val="16"/>
          <w:szCs w:val="16"/>
        </w:rPr>
        <w:t xml:space="preserve">grep -c "COLLATE utf8mb3_general_ci" application/models/*.php</w:t>
      </w:r>
    </w:p>
    <w:p>
      <w:pPr>
        <w:spacing w:after="130" w:line="276"/>
        <w:jc w:val="both"/>
      </w:pPr>
      <w:r>
        <w:rPr>
          <w:rFonts w:ascii="Calibri" w:cs="Calibri" w:eastAsia="Calibri" w:hAnsi="Calibri"/>
          <w:b w:val="false"/>
          <w:bCs w:val="false"/>
          <w:i w:val="false"/>
          <w:iCs w:val="false"/>
          <w:color w:val="000000"/>
          <w:sz w:val="19"/>
          <w:szCs w:val="19"/>
        </w:rPr>
        <w:t xml:space="preserve">The first returns 36 for the recorded period. The second shows the correction applied 113 times across seven model files while the fault continues.</w:t>
      </w:r>
    </w:p>
    <w:p>
      <w:pPr>
        <w:pStyle w:val="Heading2"/>
        <w:spacing w:after="110" w:before="260"/>
      </w:pPr>
      <w:r>
        <w:rPr>
          <w:rFonts w:ascii="Calibri" w:cs="Calibri" w:eastAsia="Calibri" w:hAnsi="Calibri"/>
          <w:b/>
          <w:bCs/>
          <w:color w:val="1F3864"/>
          <w:sz w:val="24"/>
          <w:szCs w:val="24"/>
        </w:rPr>
        <w:t xml:space="preserve">A.7 Interface measurements (Sections 3.2 and 3.3)</w:t>
      </w:r>
    </w:p>
    <w:p>
      <w:pPr>
        <w:shd w:fill="F2F2F2" w:val="clear"/>
        <w:spacing w:after="55" w:before="55"/>
      </w:pPr>
      <w:r>
        <w:rPr>
          <w:rFonts w:ascii="Consolas" w:cs="Consolas" w:eastAsia="Consolas" w:hAnsi="Consolas"/>
          <w:sz w:val="16"/>
          <w:szCs w:val="16"/>
        </w:rPr>
        <w:t xml:space="preserve">grep -roh 'style="' application/views/ | wc -l</w:t>
      </w:r>
    </w:p>
    <w:p>
      <w:pPr>
        <w:shd w:fill="F2F2F2" w:val="clear"/>
        <w:spacing w:after="55" w:before="55"/>
      </w:pPr>
      <w:r>
        <w:rPr>
          <w:rFonts w:ascii="Consolas" w:cs="Consolas" w:eastAsia="Consolas" w:hAnsi="Consolas"/>
          <w:sz w:val="16"/>
          <w:szCs w:val="16"/>
        </w:rPr>
        <w:t xml:space="preserve">grep -c "&lt;table" application/views/iccr/viewFullApplication.php</w:t>
      </w:r>
    </w:p>
    <w:p>
      <w:pPr>
        <w:spacing w:after="130" w:line="276"/>
        <w:jc w:val="both"/>
      </w:pPr>
      <w:r>
        <w:rPr>
          <w:rFonts w:ascii="Calibri" w:cs="Calibri" w:eastAsia="Calibri" w:hAnsi="Calibri"/>
          <w:b w:val="false"/>
          <w:bCs w:val="false"/>
          <w:i w:val="false"/>
          <w:iCs w:val="false"/>
          <w:color w:val="000000"/>
          <w:sz w:val="19"/>
          <w:szCs w:val="19"/>
        </w:rPr>
        <w:t xml:space="preserve">Return 6,824 inline styling instructions and 21 tables on the single application page. For accessibility, submit any page to validator.w3.org and inspect images for alt attributes using browser developer tools.</w:t>
      </w:r>
    </w:p>
    <w:p>
      <w:pPr>
        <w:pStyle w:val="Heading2"/>
        <w:spacing w:after="110" w:before="260"/>
      </w:pPr>
      <w:r>
        <w:rPr>
          <w:rFonts w:ascii="Calibri" w:cs="Calibri" w:eastAsia="Calibri" w:hAnsi="Calibri"/>
          <w:b/>
          <w:bCs/>
          <w:color w:val="1F3864"/>
          <w:sz w:val="24"/>
          <w:szCs w:val="24"/>
        </w:rPr>
        <w:t xml:space="preserve">A.8 Unpopulated confirmed course field (Section 3.8 b)</w:t>
      </w:r>
    </w:p>
    <w:p>
      <w:pPr>
        <w:shd w:fill="F2F2F2" w:val="clear"/>
        <w:spacing w:after="55" w:before="55"/>
      </w:pPr>
      <w:r>
        <w:rPr>
          <w:rFonts w:ascii="Consolas" w:cs="Consolas" w:eastAsia="Consolas" w:hAnsi="Consolas"/>
          <w:sz w:val="16"/>
          <w:szCs w:val="16"/>
        </w:rPr>
        <w:t xml:space="preserve">grep -rn "final_course" application/controllers/ application/models/</w:t>
      </w:r>
    </w:p>
    <w:p>
      <w:pPr>
        <w:spacing w:after="130" w:line="276"/>
        <w:jc w:val="both"/>
      </w:pPr>
      <w:r>
        <w:rPr>
          <w:rFonts w:ascii="Calibri" w:cs="Calibri" w:eastAsia="Calibri" w:hAnsi="Calibri"/>
          <w:b w:val="false"/>
          <w:bCs w:val="false"/>
          <w:i w:val="false"/>
          <w:iCs w:val="false"/>
          <w:color w:val="000000"/>
          <w:sz w:val="19"/>
          <w:szCs w:val="19"/>
        </w:rPr>
        <w:t xml:space="preserve">Shows the locations that read the field and shows every line that would write to it is commented out.</w:t>
      </w:r>
    </w:p>
    <w:p>
      <w:pPr>
        <w:pStyle w:val="Heading2"/>
        <w:spacing w:after="110" w:before="260"/>
      </w:pPr>
      <w:r>
        <w:rPr>
          <w:rFonts w:ascii="Calibri" w:cs="Calibri" w:eastAsia="Calibri" w:hAnsi="Calibri"/>
          <w:b/>
          <w:bCs/>
          <w:color w:val="1F3864"/>
          <w:sz w:val="24"/>
          <w:szCs w:val="24"/>
        </w:rPr>
        <w:t xml:space="preserve">A.9 Academic year boundary (Section 3.8 a)</w:t>
      </w:r>
    </w:p>
    <w:p>
      <w:pPr>
        <w:shd w:fill="F2F2F2" w:val="clear"/>
        <w:spacing w:after="55" w:before="55"/>
      </w:pPr>
      <w:r>
        <w:rPr>
          <w:rFonts w:ascii="Consolas" w:cs="Consolas" w:eastAsia="Consolas" w:hAnsi="Consolas"/>
          <w:sz w:val="16"/>
          <w:szCs w:val="16"/>
        </w:rPr>
        <w:t xml:space="preserve">grep -rn "1772150400" application/models/</w:t>
      </w:r>
    </w:p>
    <w:p>
      <w:pPr>
        <w:spacing w:after="130" w:line="276"/>
        <w:jc w:val="both"/>
      </w:pPr>
      <w:r>
        <w:rPr>
          <w:rFonts w:ascii="Calibri" w:cs="Calibri" w:eastAsia="Calibri" w:hAnsi="Calibri"/>
          <w:b w:val="false"/>
          <w:bCs w:val="false"/>
          <w:i w:val="false"/>
          <w:iCs w:val="false"/>
          <w:color w:val="000000"/>
          <w:sz w:val="19"/>
          <w:szCs w:val="19"/>
        </w:rPr>
        <w:t xml:space="preserve">Locates the 2026 boundary, which converts to 27 February 2026.</w:t>
      </w:r>
    </w:p>
    <w:p>
      <w:pPr>
        <w:pStyle w:val="Heading2"/>
        <w:spacing w:after="110" w:before="260"/>
      </w:pPr>
      <w:r>
        <w:rPr>
          <w:rFonts w:ascii="Calibri" w:cs="Calibri" w:eastAsia="Calibri" w:hAnsi="Calibri"/>
          <w:b/>
          <w:bCs/>
          <w:color w:val="1F3864"/>
          <w:sz w:val="24"/>
          <w:szCs w:val="24"/>
        </w:rPr>
        <w:t xml:space="preserve">A.10 Font installation (Section 3.8 h)</w:t>
      </w:r>
    </w:p>
    <w:p>
      <w:pPr>
        <w:shd w:fill="F2F2F2" w:val="clear"/>
        <w:spacing w:after="55" w:before="55"/>
      </w:pPr>
      <w:r>
        <w:rPr>
          <w:rFonts w:ascii="Consolas" w:cs="Consolas" w:eastAsia="Consolas" w:hAnsi="Consolas"/>
          <w:sz w:val="16"/>
          <w:szCs w:val="16"/>
        </w:rPr>
        <w:t xml:space="preserve">ls application/libraries/mpdf60/ttfonts/ | grep -i serif</w:t>
      </w:r>
    </w:p>
    <w:p>
      <w:pPr>
        <w:spacing w:after="130" w:line="276"/>
        <w:jc w:val="both"/>
      </w:pPr>
      <w:r>
        <w:rPr>
          <w:rFonts w:ascii="Calibri" w:cs="Calibri" w:eastAsia="Calibri" w:hAnsi="Calibri"/>
          <w:b w:val="false"/>
          <w:bCs w:val="false"/>
          <w:i w:val="false"/>
          <w:iCs w:val="false"/>
          <w:color w:val="000000"/>
          <w:sz w:val="19"/>
          <w:szCs w:val="19"/>
        </w:rPr>
        <w:t xml:space="preserve">Returns nothing, confirming the absent serif fonts.</w:t>
      </w:r>
    </w:p>
    <w:p>
      <w:pPr>
        <w:spacing w:after="170"/>
      </w:pPr>
      <w:r>
        <w:t xml:space="preserve"/>
      </w:r>
    </w:p>
    <w:p>
      <w:pPr>
        <w:pBdr>
          <w:bottom w:val="single" w:color="BFBFBF" w:sz="6"/>
        </w:pBdr>
        <w:spacing w:after="190" w:before="40"/>
      </w:pPr>
      <w:r>
        <w:t xml:space="preserve"/>
      </w:r>
    </w:p>
    <w:p>
      <w:pPr>
        <w:spacing w:after="130" w:line="276"/>
        <w:jc w:val="center"/>
      </w:pPr>
      <w:r>
        <w:rPr>
          <w:rFonts w:ascii="Calibri" w:cs="Calibri" w:eastAsia="Calibri" w:hAnsi="Calibri"/>
          <w:b w:val="false"/>
          <w:bCs w:val="false"/>
          <w:i/>
          <w:iCs/>
          <w:color w:val="595959"/>
          <w:sz w:val="19"/>
          <w:szCs w:val="19"/>
        </w:rPr>
        <w:t xml:space="preserve">All measurements were taken against the application source code, the live site and the server error log as they stood in August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A2A Scholarship Portal — The Case for Redevelopment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A2A Scholarship Portal - The Case for Redevelopment</dc:title>
  <dc:creator>Technical Assessment</dc:creator>
  <cp:lastModifiedBy>Un-named</cp:lastModifiedBy>
  <cp:revision>1</cp:revision>
  <dcterms:created xsi:type="dcterms:W3CDTF">2026-08-19T07:41:50.921Z</dcterms:created>
  <dcterms:modified xsi:type="dcterms:W3CDTF">2026-08-19T07:41:50.922Z</dcterms:modified>
</cp:coreProperties>
</file>

<file path=docProps/custom.xml><?xml version="1.0" encoding="utf-8"?>
<Properties xmlns="http://schemas.openxmlformats.org/officeDocument/2006/custom-properties" xmlns:vt="http://schemas.openxmlformats.org/officeDocument/2006/docPropsVTypes"/>
</file>