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svg" ContentType="image/svg+xml"/>
  <Override PartName="/word/media/rId62.png" ContentType="image/png"/>
  <Override PartName="/word/media/rId67.png" ContentType="image/png"/>
  <Override PartName="/word/media/rId79.png" ContentType="image/png"/>
  <Override PartName="/word/media/rId118.png" ContentType="image/png"/>
  <Override PartName="/word/media/rId139.png" ContentType="image/png"/>
  <Override PartName="/word/media/rId154.png" ContentType="image/png"/>
  <Override PartName="/word/media/rId160.png" ContentType="image/png"/>
  <Override PartName="/word/media/rId166.png" ContentType="image/png"/>
  <Override PartName="/word/media/rId172.png" ContentType="image/png"/>
  <Override PartName="/word/media/rId178.png" ContentType="image/png"/>
  <Override PartName="/word/media/rId75.png" ContentType="image/png"/>
  <Override PartName="/word/media/rId145.png" ContentType="image/png"/>
  <Override PartName="/word/media/rId93.svg" ContentType="image/svg+xml"/>
  <Override PartName="/word/media/rId97.svg" ContentType="image/svg+xml"/>
  <Override PartName="/word/media/rId101.svg" ContentType="image/svg+xml"/>
  <Override PartName="/word/media/rId128.png" ContentType="image/png"/>
  <Override PartName="/word/media/rId28.jpg" ContentType="image/jpeg"/>
  <Override PartName="/word/media/rId108.jpg" ContentType="image/jpeg"/>
  <Override PartName="/word/media/rId136.jpg" ContentType="image/jpeg"/>
  <Override PartName="/word/media/rId44.jpg" ContentType="image/jpeg"/>
  <Override PartName="/word/media/rId122.jpg" ContentType="image/jpeg"/>
  <Override PartName="/word/media/rId24.jpg" ContentType="image/jpeg"/>
  <Override PartName="/word/media/rId52.svg" ContentType="image/svg+xml"/>
  <Override PartName="/word/media/rId56.svg" ContentType="image/svg+xml"/>
  <Override PartName="/word/media/rId36.svg" ContentType="image/svg+xml"/>
  <Override PartName="/word/media/rId40.svg" ContentType="image/svg+xml"/>
  <Override PartName="/word/media/rId17.png" ContentType="image/png"/>
  <Override PartName="/word/media/rId20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7" w:name="X6aaac97ae2dc0766a715c8a470b5e6d1f6ebeab"/>
    <w:p>
      <w:pPr>
        <w:pStyle w:val="Heading1"/>
      </w:pPr>
      <w:r>
        <w:t xml:space="preserve">Comparing means adjusted for other predictors</w:t>
      </w:r>
    </w:p>
    <w:p>
      <w:pPr>
        <w:pStyle w:val="FirstParagraph"/>
      </w:pPr>
      <w:r>
        <w:rPr>
          <w:b/>
          <w:bCs/>
        </w:rPr>
        <w:t xml:space="preserve">including Analysis of Covariance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primus too many puppies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6" w:name="slide-2-learning-outcomes"/>
    <w:p>
      <w:pPr>
        <w:pStyle w:val="Heading2"/>
      </w:pPr>
      <w:r>
        <w:t xml:space="preserve">Slide 2: Learning outcomes</w:t>
      </w:r>
    </w:p>
    <w:p>
      <w:pPr>
        <w:pStyle w:val="Compact"/>
        <w:numPr>
          <w:ilvl w:val="0"/>
          <w:numId w:val="1001"/>
        </w:numPr>
      </w:pPr>
      <w:r>
        <w:t xml:space="preserve">Describe the non-parallel slopes model</w:t>
      </w:r>
    </w:p>
    <w:p>
      <w:pPr>
        <w:pStyle w:val="Compact"/>
        <w:numPr>
          <w:ilvl w:val="0"/>
          <w:numId w:val="1001"/>
        </w:numPr>
      </w:pPr>
      <w:r>
        <w:t xml:space="preserve">Describe the parallel slopes model</w:t>
      </w:r>
    </w:p>
    <w:p>
      <w:pPr>
        <w:pStyle w:val="Compact"/>
        <w:numPr>
          <w:ilvl w:val="0"/>
          <w:numId w:val="1001"/>
        </w:numPr>
      </w:pPr>
      <w:r>
        <w:t xml:space="preserve">Explain how to compare means adjusting for other predictors using a linear model</w:t>
      </w:r>
    </w:p>
    <w:p>
      <w:pPr>
        <w:pStyle w:val="Compact"/>
        <w:numPr>
          <w:ilvl w:val="1"/>
          <w:numId w:val="1002"/>
        </w:numPr>
      </w:pPr>
      <w:r>
        <w:t xml:space="preserve">Linear model with a categorical and continuous predictor</w:t>
      </w:r>
    </w:p>
    <w:p>
      <w:pPr>
        <w:pStyle w:val="Compact"/>
        <w:numPr>
          <w:ilvl w:val="1"/>
          <w:numId w:val="1002"/>
        </w:numPr>
      </w:pPr>
      <w:r>
        <w:t xml:space="preserve">a.k.a. analysis of covariance (ANCOVA)</w:t>
      </w:r>
    </w:p>
    <w:p>
      <w:pPr>
        <w:pStyle w:val="Compact"/>
        <w:numPr>
          <w:ilvl w:val="0"/>
          <w:numId w:val="1001"/>
        </w:numPr>
      </w:pPr>
      <w:r>
        <w:t xml:space="preserve">Type I vs. Type III sums of squares</w:t>
      </w:r>
    </w:p>
    <w:p>
      <w:pPr>
        <w:pStyle w:val="Compact"/>
        <w:numPr>
          <w:ilvl w:val="0"/>
          <w:numId w:val="1001"/>
        </w:numPr>
      </w:pPr>
      <w:r>
        <w:t xml:space="preserve">Interpreting the model</w:t>
      </w:r>
    </w:p>
    <w:p>
      <w:pPr>
        <w:pStyle w:val="Compact"/>
        <w:numPr>
          <w:ilvl w:val="1"/>
          <w:numId w:val="1003"/>
        </w:numPr>
      </w:pPr>
      <w:r>
        <w:t xml:space="preserve">Main effects</w:t>
      </w:r>
    </w:p>
    <w:p>
      <w:pPr>
        <w:pStyle w:val="Compact"/>
        <w:numPr>
          <w:ilvl w:val="1"/>
          <w:numId w:val="1003"/>
        </w:numPr>
      </w:pPr>
      <w:r>
        <w:t xml:space="preserve">Covariates</w:t>
      </w:r>
    </w:p>
    <w:bookmarkEnd w:id="16"/>
    <w:bookmarkStart w:id="23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18" name="Picture"/>
            <a:graphic>
              <a:graphicData uri="http://schemas.openxmlformats.org/drawingml/2006/picture">
                <pic:pic>
                  <pic:nvPicPr>
                    <pic:cNvPr descr="images/spine_ma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21" name="Picture"/>
            <a:graphic>
              <a:graphicData uri="http://schemas.openxmlformats.org/drawingml/2006/picture">
                <pic:pic>
                  <pic:nvPicPr>
                    <pic:cNvPr descr="images/spine_map_lec_0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lide-4-extending-the-puppy-example"/>
    <w:p>
      <w:pPr>
        <w:pStyle w:val="Heading2"/>
      </w:pPr>
      <w:r>
        <w:t xml:space="preserve">Slide 4: Extending the puppy example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bed crop 2018 (no description provided yet)" title="" id="25" name="Picture"/>
            <a:graphic>
              <a:graphicData uri="http://schemas.openxmlformats.org/drawingml/2006/picture">
                <pic:pic>
                  <pic:nvPicPr>
                    <pic:cNvPr descr="images/milton_bed_crop_201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A puppy therapy RCT</w:t>
      </w:r>
    </w:p>
    <w:p>
      <w:pPr>
        <w:pStyle w:val="Compact"/>
        <w:numPr>
          <w:ilvl w:val="1"/>
          <w:numId w:val="1005"/>
        </w:numPr>
      </w:pPr>
      <w:r>
        <w:t xml:space="preserve">A no puppies control group</w:t>
      </w:r>
    </w:p>
    <w:p>
      <w:pPr>
        <w:pStyle w:val="Compact"/>
        <w:numPr>
          <w:ilvl w:val="1"/>
          <w:numId w:val="1005"/>
        </w:numPr>
      </w:pPr>
      <w:r>
        <w:t xml:space="preserve">15 minutes of puppy therapy</w:t>
      </w:r>
    </w:p>
    <w:p>
      <w:pPr>
        <w:pStyle w:val="Compact"/>
        <w:numPr>
          <w:ilvl w:val="1"/>
          <w:numId w:val="1005"/>
        </w:numPr>
      </w:pPr>
      <w:r>
        <w:t xml:space="preserve">30 minutes of puppy therapy</w:t>
      </w:r>
    </w:p>
    <w:p>
      <w:pPr>
        <w:pStyle w:val="Compact"/>
        <w:numPr>
          <w:ilvl w:val="0"/>
          <w:numId w:val="1004"/>
        </w:numPr>
      </w:pPr>
      <w:r>
        <w:t xml:space="preserve">Outcome variable</w:t>
      </w:r>
    </w:p>
    <w:p>
      <w:pPr>
        <w:pStyle w:val="Compact"/>
        <w:numPr>
          <w:ilvl w:val="1"/>
          <w:numId w:val="1006"/>
        </w:numPr>
      </w:pPr>
      <w:r>
        <w:t xml:space="preserve">Happiness (0 = unhappy to 10 = happy)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(</w:t>
      </w:r>
      <w:r>
        <w:rPr>
          <w:i/>
          <w:iCs/>
        </w:rPr>
        <w:t xml:space="preserve">post</w:t>
      </w:r>
      <w:r>
        <w:t xml:space="preserve">) treatment</w:t>
      </w:r>
    </w:p>
    <w:p>
      <w:pPr>
        <w:pStyle w:val="Compact"/>
        <w:numPr>
          <w:ilvl w:val="0"/>
          <w:numId w:val="1004"/>
        </w:numPr>
      </w:pPr>
      <w:r>
        <w:t xml:space="preserve">Continuous predictor</w:t>
      </w:r>
    </w:p>
    <w:p>
      <w:pPr>
        <w:pStyle w:val="Compact"/>
        <w:numPr>
          <w:ilvl w:val="1"/>
          <w:numId w:val="1007"/>
        </w:numPr>
      </w:pPr>
      <w:r>
        <w:t xml:space="preserve">Happiness (0 = unhappy to 10 = happy)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(</w:t>
      </w:r>
      <w:r>
        <w:rPr>
          <w:i/>
          <w:iCs/>
        </w:rPr>
        <w:t xml:space="preserve">pre</w:t>
      </w:r>
      <w:r>
        <w:t xml:space="preserve">) treatment</w:t>
      </w:r>
    </w:p>
    <w:bookmarkEnd w:id="27"/>
    <w:bookmarkStart w:id="31" w:name="slide-5-the-data"/>
    <w:p>
      <w:pPr>
        <w:pStyle w:val="Heading2"/>
      </w:pPr>
      <w:r>
        <w:t xml:space="preserve">Slide 5: The data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Image: milton 20180308 202134 (no description provided yet)" title="" id="29" name="Picture"/>
            <a:graphic>
              <a:graphicData uri="http://schemas.openxmlformats.org/drawingml/2006/picture">
                <pic:pic>
                  <pic:nvPicPr>
                    <pic:cNvPr descr="images/milton_20180308_20213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Table 1: Data for the puppy therapy example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Data for the puppy therapy exampl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pre_happy</w:t>
            </w:r>
          </w:p>
        </w:tc>
        <w:tc>
          <w:tcPr/>
          <w:p>
            <w:pPr>
              <w:pStyle w:val="Compact"/>
            </w:pPr>
            <w:r>
              <w:t xml:space="preserve">post_happy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1dl4x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nafnu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213u4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0g144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g6216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mw911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ov70d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8v8y1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g1mhs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2c432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6r4is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3v2jl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75477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8g05h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83g9a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l8sxg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1209t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85y83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06558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94fd8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76g3e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61xkp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9gf5g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miu7f</w:t>
            </w:r>
          </w:p>
        </w:tc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2yg6b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1jkqm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5y5jy</w:t>
            </w:r>
          </w:p>
        </w:tc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y1q8f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6ide8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o84p7</w:t>
            </w:r>
          </w:p>
        </w:tc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bookmarkEnd w:id="31"/>
    <w:bookmarkStart w:id="35" w:name="slide-6-the-parallel-slopes-model"/>
    <w:p>
      <w:pPr>
        <w:pStyle w:val="Heading2"/>
      </w:pPr>
      <w:r>
        <w:t xml:space="preserve">Slide 6: The parallel slopes model</w:t>
      </w:r>
    </w:p>
    <w:p>
      <w:pPr>
        <w:pStyle w:val="FirstParagraph"/>
      </w:pPr>
      <w:r>
        <w:drawing>
          <wp:inline>
            <wp:extent cx="5334000" cy="1850765"/>
            <wp:effectExtent b="0" l="0" r="0" t="0"/>
            <wp:docPr descr="Image: baseline model (no description provided yet)" title="" id="33" name="Picture"/>
            <a:graphic>
              <a:graphicData uri="http://schemas.openxmlformats.org/drawingml/2006/picture">
                <pic:pic>
                  <pic:nvPicPr>
                    <pic:cNvPr descr="images/baseline_model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End w:id="35"/>
    <w:bookmarkStart w:id="39" w:name="slide-7-the-parallel-slopes-model"/>
    <w:p>
      <w:pPr>
        <w:pStyle w:val="Heading2"/>
      </w:pPr>
      <w:r>
        <w:t xml:space="preserve">Slide 7: The parallel slopes model</w:t>
      </w:r>
    </w:p>
    <w:p>
      <w:pPr>
        <w:pStyle w:val="BlockText"/>
      </w:pPr>
      <w:r>
        <w:t xml:space="preserve">The parallel slopes model assumes no combined effect of the predictors.</w:t>
      </w:r>
    </w:p>
    <w:p>
      <w:pPr>
        <w:pStyle w:val="FirstParagraph"/>
      </w:pPr>
      <w:r>
        <w:drawing>
          <wp:inline>
            <wp:extent cx="5334000" cy="1850765"/>
            <wp:effectExtent b="0" l="0" r="0" t="0"/>
            <wp:docPr descr="Image: parallel slopes (no description provided yet)" title="" id="37" name="Picture"/>
            <a:graphic>
              <a:graphicData uri="http://schemas.openxmlformats.org/drawingml/2006/picture">
                <pic:pic>
                  <pic:nvPicPr>
                    <pic:cNvPr descr="images/parallel_slopes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dose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End w:id="39"/>
    <w:bookmarkStart w:id="43" w:name="slide-8-the-parallel-slopes-model"/>
    <w:p>
      <w:pPr>
        <w:pStyle w:val="Heading2"/>
      </w:pPr>
      <w:r>
        <w:t xml:space="preserve">Slide 8: The parallel slopes model</w:t>
      </w:r>
    </w:p>
    <w:p>
      <w:pPr>
        <w:pStyle w:val="FirstParagraph"/>
      </w:pPr>
      <w:r>
        <w:drawing>
          <wp:inline>
            <wp:extent cx="5334000" cy="2848840"/>
            <wp:effectExtent b="0" l="0" r="0" t="0"/>
            <wp:docPr descr="Image: parallel slopes contrast (no description provided yet)" title="" id="41" name="Picture"/>
            <a:graphic>
              <a:graphicData uri="http://schemas.openxmlformats.org/drawingml/2006/picture">
                <pic:pic>
                  <pic:nvPicPr>
                    <pic:cNvPr descr="images/parallel_slopes_contrast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1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2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End w:id="43"/>
    <w:bookmarkStart w:id="48" w:name="slide-9-contrasts"/>
    <w:p>
      <w:pPr>
        <w:pStyle w:val="Heading2"/>
      </w:pPr>
      <w:r>
        <w:t xml:space="preserve">Slide 9: Contrasts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20190623 191707 (no description provided yet)" title="" id="45" name="Picture"/>
            <a:graphic>
              <a:graphicData uri="http://schemas.openxmlformats.org/drawingml/2006/picture">
                <pic:pic>
                  <pic:nvPicPr>
                    <pic:cNvPr descr="images/milton_20190623_191707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Hypothesis 1:</w:t>
      </w:r>
    </w:p>
    <w:p>
      <w:pPr>
        <w:pStyle w:val="Compact"/>
        <w:numPr>
          <w:ilvl w:val="0"/>
          <w:numId w:val="1008"/>
        </w:numPr>
      </w:pPr>
      <w:r>
        <w:t xml:space="preserve">People who have puppy therapy will be happier (have have higher happiness scores) than those who don’t</w:t>
      </w:r>
    </w:p>
    <w:p>
      <w:pPr>
        <w:pStyle w:val="Compact"/>
        <w:numPr>
          <w:ilvl w:val="0"/>
          <w:numId w:val="1008"/>
        </w:numPr>
      </w:pPr>
      <w:r>
        <w:t xml:space="preserve">Control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(15 mins, 30 mins)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Hypothesis 2:</w:t>
      </w:r>
    </w:p>
    <w:p>
      <w:pPr>
        <w:pStyle w:val="Compact"/>
        <w:numPr>
          <w:ilvl w:val="0"/>
          <w:numId w:val="1009"/>
        </w:numPr>
      </w:pPr>
      <w:r>
        <w:t xml:space="preserve">People receiving a high dose of puppy therapy (30 mins) will be happier than those receiving a low dose (15 mins)</w:t>
      </w:r>
    </w:p>
    <w:p>
      <w:pPr>
        <w:pStyle w:val="Compact"/>
        <w:numPr>
          <w:ilvl w:val="0"/>
          <w:numId w:val="1009"/>
        </w:numPr>
      </w:pPr>
      <w:r>
        <w:t xml:space="preserve">15 mins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30 mins</w:t>
      </w:r>
    </w:p>
    <w:bookmarkStart w:id="47" w:name="contrast-coding"/>
    <w:p>
      <w:pPr>
        <w:pStyle w:val="Heading3"/>
      </w:pPr>
      <w:r>
        <w:t xml:space="preserve">Contrast coding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Therapy group</w:t>
            </w:r>
          </w:p>
        </w:tc>
        <w:tc>
          <w:tcPr/>
          <w:p>
            <w:pPr>
              <w:pStyle w:val="Compact"/>
            </w:pPr>
            <w:r>
              <w:t xml:space="preserve">Contrast 1 (Puppies vs. no puppies)</w:t>
            </w:r>
          </w:p>
        </w:tc>
        <w:tc>
          <w:tcPr/>
          <w:p>
            <w:pPr>
              <w:pStyle w:val="Compact"/>
            </w:pPr>
            <w:r>
              <w:t xml:space="preserve">Contrast 2 (15 mins vs. 30 mins)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-2/3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1/3</w:t>
            </w:r>
          </w:p>
        </w:tc>
        <w:tc>
          <w:tcPr/>
          <w:p>
            <w:pPr>
              <w:pStyle w:val="Compact"/>
            </w:pPr>
            <w:r>
              <w:t xml:space="preserve">-1/2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1/3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</w:tr>
    </w:tbl>
    <w:bookmarkEnd w:id="47"/>
    <w:bookmarkEnd w:id="48"/>
    <w:bookmarkStart w:id="51" w:name="X2fcd44d7f68a89d02085414ff341bdb7c86aac7"/>
    <w:p>
      <w:pPr>
        <w:pStyle w:val="Heading2"/>
      </w:pPr>
      <w:r>
        <w:t xml:space="preserve">Slide 10: Extending the parallel slopes model</w:t>
      </w:r>
    </w:p>
    <w:p>
      <w:pPr>
        <w:pStyle w:val="FirstParagraph"/>
      </w:pPr>
      <w:r>
        <w:drawing>
          <wp:inline>
            <wp:extent cx="5334000" cy="1850765"/>
            <wp:effectExtent b="0" l="0" r="0" t="0"/>
            <wp:docPr descr="Image: parallel slopes (no description provided yet)" title="" id="49" name="Picture"/>
            <a:graphic>
              <a:graphicData uri="http://schemas.openxmlformats.org/drawingml/2006/picture">
                <pic:pic>
                  <pic:nvPicPr>
                    <pic:cNvPr descr="images/parallel_slopes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dose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bookmarkEnd w:id="51"/>
    <w:bookmarkStart w:id="55" w:name="slide-11-the-non-parallel-slopes-model"/>
    <w:p>
      <w:pPr>
        <w:pStyle w:val="Heading2"/>
      </w:pPr>
      <w:r>
        <w:t xml:space="preserve">Slide 11: The non-parallel slopes model</w:t>
      </w:r>
    </w:p>
    <w:p>
      <w:pPr>
        <w:pStyle w:val="BlockText"/>
      </w:pPr>
      <w:r>
        <w:t xml:space="preserve">Models the combined effect of predictors (</w:t>
      </w:r>
      <w:r>
        <w:rPr>
          <w:b/>
          <w:bCs/>
        </w:rPr>
        <w:t xml:space="preserve">interaction</w:t>
      </w:r>
      <w:r>
        <w:t xml:space="preserve">)</w:t>
      </w:r>
    </w:p>
    <w:p>
      <w:pPr>
        <w:pStyle w:val="FirstParagraph"/>
      </w:pPr>
      <w:r>
        <w:drawing>
          <wp:inline>
            <wp:extent cx="5334000" cy="1850765"/>
            <wp:effectExtent b="0" l="0" r="0" t="0"/>
            <wp:docPr descr="Image: non parallel slopes (no description provided yet)" title="" id="53" name="Picture"/>
            <a:graphic>
              <a:graphicData uri="http://schemas.openxmlformats.org/drawingml/2006/picture">
                <pic:pic>
                  <pic:nvPicPr>
                    <pic:cNvPr descr="images/non_parallel_slopes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r>
                <m:t>&amp;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dose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 </m:t>
              </m:r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dose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happy (pre)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End w:id="55"/>
    <w:bookmarkStart w:id="59" w:name="slide-12-the-non-parallel-slopes-model"/>
    <w:p>
      <w:pPr>
        <w:pStyle w:val="Heading2"/>
      </w:pPr>
      <w:r>
        <w:t xml:space="preserve">Slide 12: The non-parallel slopes model</w:t>
      </w:r>
    </w:p>
    <w:p>
      <w:pPr>
        <w:pStyle w:val="FirstParagraph"/>
      </w:pPr>
      <w:r>
        <w:drawing>
          <wp:inline>
            <wp:extent cx="5334000" cy="2848840"/>
            <wp:effectExtent b="0" l="0" r="0" t="0"/>
            <wp:docPr descr="Image: non parallel slopes contrast (no description provided yet)" title="" id="57" name="Picture"/>
            <a:graphic>
              <a:graphicData uri="http://schemas.openxmlformats.org/drawingml/2006/picture">
                <pic:pic>
                  <pic:nvPicPr>
                    <pic:cNvPr descr="images/non_parallel_slopes_contrast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r>
                <m:t>&amp;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1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2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 </m:t>
              </m:r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contrast 1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happy (pre)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</m:e>
            <m:e>
              <m:r>
                <m:t> </m:t>
              </m:r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contrast 2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happy (pre)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End w:id="59"/>
    <w:bookmarkStart w:id="61" w:name="slide-13-what-is-an-interaction"/>
    <w:p>
      <w:pPr>
        <w:pStyle w:val="Heading2"/>
      </w:pPr>
      <w:r>
        <w:t xml:space="preserve">Slide 13: What is an interaction?</w:t>
      </w:r>
    </w:p>
    <w:p>
      <w:pPr>
        <w:pStyle w:val="BlockText"/>
      </w:pPr>
      <w:r>
        <w:t xml:space="preserve">The effect of one predictor on the outcome changes as a function of another predictor.</w:t>
      </w:r>
    </w:p>
    <w:p>
      <w:pPr>
        <w:pStyle w:val="Compact"/>
        <w:numPr>
          <w:ilvl w:val="0"/>
          <w:numId w:val="1010"/>
        </w:numPr>
      </w:pPr>
      <w:r>
        <w:t xml:space="preserve">The relationship between pre-therapy happiness and post-therapy happiness is ‘different’ in the different treatment groups (</w:t>
      </w:r>
      <w:r>
        <w:rPr>
          <w:b/>
          <w:bCs/>
        </w:rPr>
        <w:t xml:space="preserve">Heterogeneity of regression slopes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The relationship between pre-therapy happiness and post-therapy happiness is ‘the same’ in the different treatment groups (</w:t>
      </w:r>
      <w:r>
        <w:rPr>
          <w:b/>
          <w:bCs/>
        </w:rPr>
        <w:t xml:space="preserve">Homogeneity of regression slopes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Interactions represent the concept of (</w:t>
      </w:r>
      <w:r>
        <w:rPr>
          <w:b/>
          <w:bCs/>
        </w:rPr>
        <w:t xml:space="preserve">Moderation</w:t>
      </w:r>
      <w:r>
        <w:t xml:space="preserve">) - more on this in</w:t>
      </w:r>
      <w:r>
        <w:t xml:space="preserve"> </w:t>
      </w:r>
      <w:hyperlink r:id="rId60">
        <w:r>
          <w:rPr>
            <w:rStyle w:val="Hyperlink"/>
          </w:rPr>
          <w:t xml:space="preserve">factorial designs</w:t>
        </w:r>
      </w:hyperlink>
    </w:p>
    <w:bookmarkEnd w:id="61"/>
    <w:bookmarkStart w:id="66" w:name="Xd5760fa9d509777fd46c4bbf0da207ba89d10e0"/>
    <w:p>
      <w:pPr>
        <w:pStyle w:val="Heading2"/>
      </w:pPr>
      <w:r>
        <w:t xml:space="preserve">Slide 14: Homogeneity of regression slopes (no interaction)</w:t>
      </w:r>
    </w:p>
    <w:bookmarkStart w:id="65" w:name="parallel-slopes"/>
    <w:p>
      <w:pPr>
        <w:pStyle w:val="Heading3"/>
      </w:pPr>
      <w:r>
        <w:t xml:space="preserve">Parallel slopes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Plot (no description provided yet)" title="" id="63" name="Picture"/>
            <a:graphic>
              <a:graphicData uri="http://schemas.openxmlformats.org/drawingml/2006/picture">
                <pic:pic>
                  <pic:nvPicPr>
                    <pic:cNvPr descr="images/ds_adjusted_means_slide014_unnamed-chunk-4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End w:id="66"/>
    <w:bookmarkStart w:id="71" w:name="X6afb0bd95e9ee7d9c4c1538ac1e520a7d0990c7"/>
    <w:p>
      <w:pPr>
        <w:pStyle w:val="Heading2"/>
      </w:pPr>
      <w:r>
        <w:t xml:space="preserve">Slide 15: Heterogeneity of regression slopes (interaction)</w:t>
      </w:r>
    </w:p>
    <w:bookmarkStart w:id="70" w:name="non-parallel-slopes"/>
    <w:p>
      <w:pPr>
        <w:pStyle w:val="Heading3"/>
      </w:pPr>
      <w:r>
        <w:t xml:space="preserve">Non-parallel slopes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Plot (no description provided yet)" title="" id="68" name="Picture"/>
            <a:graphic>
              <a:graphicData uri="http://schemas.openxmlformats.org/drawingml/2006/picture">
                <pic:pic>
                  <pic:nvPicPr>
                    <pic:cNvPr descr="images/ds_adjusted_means_slide015_unnamed-chunk-5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Start w:id="73" w:name="slide-16"/>
    <w:p>
      <w:pPr>
        <w:pStyle w:val="Heading2"/>
      </w:pPr>
      <w:r>
        <w:t xml:space="preserve">Slide 16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72">
        <w:r>
          <w:rPr>
            <w:rStyle w:val="Hyperlink"/>
          </w:rPr>
          <w:t xml:space="preserve">milton just as boring</w:t>
        </w:r>
      </w:hyperlink>
    </w:p>
    <w:bookmarkEnd w:id="73"/>
    <w:bookmarkStart w:id="74" w:name="Xf9966b3e880428db57e825ffdc3303fab752d93"/>
    <w:p>
      <w:pPr>
        <w:pStyle w:val="Heading2"/>
      </w:pPr>
      <w:r>
        <w:t xml:space="preserve">Slide 17 (new section): The non-parallel slopes model</w:t>
      </w:r>
    </w:p>
    <w:p>
      <w:pPr>
        <w:pStyle w:val="BlockText"/>
      </w:pPr>
      <w:r>
        <w:t xml:space="preserve">Checking Homogeneity of regression slopes</w:t>
      </w:r>
    </w:p>
    <w:bookmarkEnd w:id="74"/>
    <w:bookmarkStart w:id="78" w:name="slide-18-overview"/>
    <w:p>
      <w:pPr>
        <w:pStyle w:val="Heading2"/>
      </w:pPr>
      <w:r>
        <w:t xml:space="preserve">Slide 18: Overview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1"/>
        </w:numPr>
      </w:pPr>
      <w:r>
        <w:t xml:space="preserve">Use a non-parallel slopes when you predict a combined effect of the categorical and continuous predictor.</w:t>
      </w:r>
    </w:p>
    <w:p>
      <w:pPr>
        <w:pStyle w:val="Compact"/>
        <w:numPr>
          <w:ilvl w:val="0"/>
          <w:numId w:val="1011"/>
        </w:numPr>
      </w:pPr>
      <w:r>
        <w:t xml:space="preserve">In this case, we’d use it if we believed that the relationship between pre- and post-treatment happiness would be different in the three therapy groups.</w:t>
      </w:r>
    </w:p>
    <w:p>
      <w:pPr>
        <w:pStyle w:val="Compact"/>
        <w:numPr>
          <w:ilvl w:val="0"/>
          <w:numId w:val="1011"/>
        </w:numPr>
      </w:pPr>
      <w:r>
        <w:t xml:space="preserve">Also for checking</w:t>
      </w:r>
      <w:r>
        <w:t xml:space="preserve"> </w:t>
      </w:r>
      <w:r>
        <w:rPr>
          <w:b/>
          <w:bCs/>
        </w:rPr>
        <w:t xml:space="preserve">homogeneity of regression slopes</w:t>
      </w:r>
      <w:r>
        <w:t xml:space="preserve"> </w:t>
      </w:r>
      <w:r>
        <w:t xml:space="preserve">before a parallel slopes model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76" name="Picture"/>
            <a:graphic>
              <a:graphicData uri="http://schemas.openxmlformats.org/drawingml/2006/picture">
                <pic:pic>
                  <pic:nvPicPr>
                    <pic:cNvPr descr="images/dsr2_fig_04_39_workflow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5" w:name="slide-19-visualize"/>
    <w:p>
      <w:pPr>
        <w:pStyle w:val="Heading2"/>
      </w:pPr>
      <w:r>
        <w:t xml:space="preserve">Slide 19: Visualize</w:t>
      </w:r>
    </w:p>
    <w:p>
      <w:pPr>
        <w:pStyle w:val="SourceCode"/>
      </w:pP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(puptreat_tib,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pre_happy,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post_happy))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"#CC6677"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"#CC6677"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"#882255"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"Pre-treatment happiness (0-10)"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"Post-treatment happiness (0-10)"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dose)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Plot (no description provided yet)" title="" id="80" name="Picture"/>
            <a:graphic>
              <a:graphicData uri="http://schemas.openxmlformats.org/drawingml/2006/picture">
                <pic:pic>
                  <pic:nvPicPr>
                    <pic:cNvPr descr="images/ds_adjusted_means_slide019_unnamed-chunk-6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83" name="Picture"/>
            <a:graphic>
              <a:graphicData uri="http://schemas.openxmlformats.org/drawingml/2006/picture">
                <pic:pic>
                  <pic:nvPicPr>
                    <pic:cNvPr descr="images/v_hex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8" w:name="slide-20-fit-the-model"/>
    <w:p>
      <w:pPr>
        <w:pStyle w:val="Heading2"/>
      </w:pPr>
      <w:r>
        <w:t xml:space="preserve">Slide 20: Fit the model</w:t>
      </w:r>
    </w:p>
    <w:bookmarkStart w:id="86" w:name="set-contrasts"/>
    <w:p>
      <w:pPr>
        <w:pStyle w:val="Heading3"/>
      </w:pPr>
      <w:r>
        <w:t xml:space="preserve">Set contrasts</w:t>
      </w:r>
    </w:p>
    <w:p>
      <w:pPr>
        <w:pStyle w:val="SourceCode"/>
      </w:pPr>
      <w:r>
        <w:rPr>
          <w:rStyle w:val="NormalTok"/>
        </w:rPr>
        <w:t xml:space="preserve">puppy_vs_none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long_vs_short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contrasts</w:t>
      </w:r>
      <w:r>
        <w:rPr>
          <w:rStyle w:val="NormalTok"/>
        </w:rPr>
        <w:t xml:space="preserve">(puptreat_tib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(puppy_vs_none, long_vs_short)</w:t>
      </w:r>
    </w:p>
    <w:bookmarkEnd w:id="86"/>
    <w:bookmarkStart w:id="87" w:name="fit-the-model"/>
    <w:p>
      <w:pPr>
        <w:pStyle w:val="Heading3"/>
      </w:pPr>
      <w:r>
        <w:t xml:space="preserve">Fit the model</w:t>
      </w:r>
    </w:p>
    <w:p>
      <w:pPr>
        <w:pStyle w:val="SourceCode"/>
      </w:pPr>
      <w:r>
        <w:rPr>
          <w:rStyle w:val="NormalTok"/>
        </w:rPr>
        <w:t xml:space="preserve">intcpt_lm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(post_happy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puptreat_tib)</w:t>
      </w:r>
      <w:r>
        <w:br/>
      </w:r>
      <w:r>
        <w:rPr>
          <w:rStyle w:val="NormalTok"/>
        </w:rPr>
        <w:t xml:space="preserve">pre_lm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(post_happy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pre_happy,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puptreat_tib)</w:t>
      </w:r>
      <w:r>
        <w:br/>
      </w:r>
      <w:r>
        <w:rPr>
          <w:rStyle w:val="NormalTok"/>
        </w:rPr>
        <w:t xml:space="preserve">dose_lm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(post_happy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pre_happy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puptreat_tib)</w:t>
      </w:r>
      <w:r>
        <w:br/>
      </w:r>
      <w:r>
        <w:rPr>
          <w:rStyle w:val="NormalTok"/>
        </w:rPr>
        <w:t xml:space="preserve">interact_lm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(post_happy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pre_happy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dose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pre_happy,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puptreat_tib)</w:t>
      </w:r>
      <w:r>
        <w:br/>
      </w:r>
      <w:r>
        <w:br/>
      </w:r>
      <w:r>
        <w:rPr>
          <w:rStyle w:val="FunctionTok"/>
        </w:rPr>
        <w:t xml:space="preserve">test_wald</w:t>
      </w:r>
      <w:r>
        <w:rPr>
          <w:rStyle w:val="NormalTok"/>
        </w:rPr>
        <w:t xml:space="preserve">(intcpt_lm, pre_lm, dose_lm, interact_lm)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intcpt_lm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pre_lm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20.86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dose_lm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4.22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interact_lm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</w:tbl>
    <w:p>
      <w:pPr>
        <w:pStyle w:val="BlockText"/>
      </w:pPr>
      <w:r>
        <w:t xml:space="preserve">The interaction is not significant so a parallel slopes model seems reasonable</w:t>
      </w:r>
    </w:p>
    <w:bookmarkEnd w:id="87"/>
    <w:bookmarkEnd w:id="88"/>
    <w:bookmarkStart w:id="89" w:name="X49234171e8fc5ff90816df741616e8fa9c037ac"/>
    <w:p>
      <w:pPr>
        <w:pStyle w:val="Heading2"/>
      </w:pPr>
      <w:r>
        <w:t xml:space="preserve">Slide 21 (new section): The parallel slopes model (ANCOVA)</w:t>
      </w:r>
    </w:p>
    <w:bookmarkEnd w:id="89"/>
    <w:bookmarkStart w:id="92" w:name="slide-22-overview"/>
    <w:p>
      <w:pPr>
        <w:pStyle w:val="Heading2"/>
      </w:pPr>
      <w:r>
        <w:t xml:space="preserve">Slide 22: Overview</w:t>
      </w:r>
    </w:p>
    <w:bookmarkStart w:id="90" w:name="generally"/>
    <w:p>
      <w:pPr>
        <w:pStyle w:val="Heading3"/>
      </w:pPr>
      <w:r>
        <w:t xml:space="preserve">Generally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2"/>
        </w:numPr>
      </w:pPr>
      <w:r>
        <w:t xml:space="preserve">To test for differences between group means when we know that an extraneous variable affects the outcome variable</w:t>
      </w:r>
    </w:p>
    <w:p>
      <w:pPr>
        <w:pStyle w:val="Compact"/>
        <w:numPr>
          <w:ilvl w:val="0"/>
          <w:numId w:val="1012"/>
        </w:numPr>
      </w:pPr>
      <w:r>
        <w:t xml:space="preserve">Used to adjust the means for extraneous and confounding variables</w:t>
      </w:r>
    </w:p>
    <w:bookmarkEnd w:id="90"/>
    <w:bookmarkStart w:id="91" w:name="in-experimental-research-ancova"/>
    <w:p>
      <w:pPr>
        <w:pStyle w:val="Heading3"/>
      </w:pPr>
      <w:r>
        <w:t xml:space="preserve">In experimental research (ANCOVA)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3"/>
        </w:numPr>
      </w:pPr>
      <w:r>
        <w:t xml:space="preserve">Reduce error variance (sometimes)</w:t>
      </w:r>
    </w:p>
    <w:p>
      <w:pPr>
        <w:pStyle w:val="Compact"/>
        <w:numPr>
          <w:ilvl w:val="1"/>
          <w:numId w:val="1014"/>
        </w:numPr>
      </w:pPr>
      <w:r>
        <w:t xml:space="preserve">By explaining some of the unexplained variance (SS</w:t>
      </w:r>
      <w:r>
        <w:rPr>
          <w:vertAlign w:val="subscript"/>
        </w:rPr>
        <w:t xml:space="preserve">R</w:t>
      </w:r>
      <w:r>
        <w:t xml:space="preserve">) the error variance in the model can be reduced</w:t>
      </w:r>
    </w:p>
    <w:p>
      <w:pPr>
        <w:pStyle w:val="Compact"/>
        <w:numPr>
          <w:ilvl w:val="0"/>
          <w:numId w:val="1013"/>
        </w:numPr>
      </w:pPr>
      <w:r>
        <w:t xml:space="preserve">Greater experimental control</w:t>
      </w:r>
    </w:p>
    <w:p>
      <w:pPr>
        <w:pStyle w:val="Compact"/>
        <w:numPr>
          <w:ilvl w:val="1"/>
          <w:numId w:val="1015"/>
        </w:numPr>
      </w:pPr>
      <w:r>
        <w:t xml:space="preserve">By adjusting for known confounds, we can gain greater insight into the effect of the predictor variable(s)</w:t>
      </w:r>
    </w:p>
    <w:bookmarkEnd w:id="91"/>
    <w:bookmarkEnd w:id="92"/>
    <w:bookmarkStart w:id="96" w:name="slide-23-partitioning-variance"/>
    <w:p>
      <w:pPr>
        <w:pStyle w:val="Heading2"/>
      </w:pPr>
      <w:r>
        <w:t xml:space="preserve">Slide 23: Partitioning variance</w:t>
      </w:r>
    </w:p>
    <w:p>
      <w:pPr>
        <w:pStyle w:val="FirstParagraph"/>
      </w:pPr>
      <w:r>
        <w:drawing>
          <wp:inline>
            <wp:extent cx="3257550" cy="1704975"/>
            <wp:effectExtent b="0" l="0" r="0" t="0"/>
            <wp:docPr descr="Image: dsr2 fig 12 04 independence of cov and treatment 01 (no description provided yet)" title="" id="94" name="Picture"/>
            <a:graphic>
              <a:graphicData uri="http://schemas.openxmlformats.org/drawingml/2006/picture">
                <pic:pic>
                  <pic:nvPicPr>
                    <pic:cNvPr descr="images/dsr2_fig_12_04_independence_of_cov_and_treatment_01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slide-24-partitioning-variance-ideal"/>
    <w:p>
      <w:pPr>
        <w:pStyle w:val="Heading2"/>
      </w:pPr>
      <w:r>
        <w:t xml:space="preserve">Slide 24: Partitioning variance: ideal</w:t>
      </w:r>
    </w:p>
    <w:p>
      <w:pPr>
        <w:pStyle w:val="FirstParagraph"/>
      </w:pPr>
      <w:r>
        <w:drawing>
          <wp:inline>
            <wp:extent cx="3743325" cy="1704975"/>
            <wp:effectExtent b="0" l="0" r="0" t="0"/>
            <wp:docPr descr="Image: dsr2 fig 12 04 independence of cov and treatment 02 (no description provided yet)" title="" id="98" name="Picture"/>
            <a:graphic>
              <a:graphicData uri="http://schemas.openxmlformats.org/drawingml/2006/picture">
                <pic:pic>
                  <pic:nvPicPr>
                    <pic:cNvPr descr="images/dsr2_fig_12_04_independence_of_cov_and_treatment_02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slide-25-partitioning-variance-reality"/>
    <w:p>
      <w:pPr>
        <w:pStyle w:val="Heading2"/>
      </w:pPr>
      <w:r>
        <w:t xml:space="preserve">Slide 25: Partitioning variance: reality</w:t>
      </w:r>
    </w:p>
    <w:p>
      <w:pPr>
        <w:pStyle w:val="FirstParagraph"/>
      </w:pPr>
      <w:r>
        <w:drawing>
          <wp:inline>
            <wp:extent cx="3257550" cy="1704975"/>
            <wp:effectExtent b="0" l="0" r="0" t="0"/>
            <wp:docPr descr="Image: dsr2 fig 12 04 independence of cov and treatment 03 (no description provided yet)" title="" id="102" name="Picture"/>
            <a:graphic>
              <a:graphicData uri="http://schemas.openxmlformats.org/drawingml/2006/picture">
                <pic:pic>
                  <pic:nvPicPr>
                    <pic:cNvPr descr="images/dsr2_fig_12_04_independence_of_cov_and_treatment_03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slide-26-independence-of-the-covariate"/>
    <w:p>
      <w:pPr>
        <w:pStyle w:val="Heading2"/>
      </w:pPr>
      <w:r>
        <w:t xml:space="preserve">Slide 26: Independence of the covariate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6"/>
        </w:numPr>
      </w:pPr>
      <w:r>
        <w:t xml:space="preserve">If, and only if, you care about reducing error variance you should test that the covariate and categorical predictor are ‘independent’</w:t>
      </w:r>
    </w:p>
    <w:p>
      <w:pPr>
        <w:pStyle w:val="Compact"/>
        <w:numPr>
          <w:ilvl w:val="0"/>
          <w:numId w:val="1016"/>
        </w:numPr>
      </w:pPr>
      <w:r>
        <w:t xml:space="preserve">In this case, does treatment group (</w:t>
      </w:r>
      <w:r>
        <w:rPr>
          <w:rStyle w:val="VerbatimChar"/>
        </w:rPr>
        <w:t xml:space="preserve">dose</w:t>
      </w:r>
      <w:r>
        <w:t xml:space="preserve">) predict pre-treatment happiness (</w:t>
      </w:r>
      <w:r>
        <w:rPr>
          <w:rStyle w:val="VerbatimChar"/>
        </w:rPr>
        <w:t xml:space="preserve">pre_happy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pre_lm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(pre_happy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puptreat_tib) </w:t>
      </w:r>
      <w:r>
        <w:br/>
      </w:r>
      <w:r>
        <w:rPr>
          <w:rStyle w:val="FunctionTok"/>
        </w:rPr>
        <w:t xml:space="preserve">test_wald</w:t>
      </w:r>
      <w:r>
        <w:rPr>
          <w:rStyle w:val="NormalTok"/>
        </w:rPr>
        <w:t xml:space="preserve">(pre_lm)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model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 model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</w:tr>
    </w:tbl>
    <w:bookmarkEnd w:id="105"/>
    <w:bookmarkStart w:id="107" w:name="slide-27"/>
    <w:p>
      <w:pPr>
        <w:pStyle w:val="Heading2"/>
      </w:pPr>
      <w:r>
        <w:t xml:space="preserve">Slide 27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06">
        <w:r>
          <w:rPr>
            <w:rStyle w:val="Hyperlink"/>
          </w:rPr>
          <w:t xml:space="preserve">milton even prettier as a puppy</w:t>
        </w:r>
      </w:hyperlink>
    </w:p>
    <w:bookmarkEnd w:id="107"/>
    <w:bookmarkStart w:id="113" w:name="slide-28-the-model"/>
    <w:p>
      <w:pPr>
        <w:pStyle w:val="Heading2"/>
      </w:pPr>
      <w:r>
        <w:t xml:space="preserve">Slide 28: The model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20180606 113722 crop (no description provided yet)" title="" id="109" name="Picture"/>
            <a:graphic>
              <a:graphicData uri="http://schemas.openxmlformats.org/drawingml/2006/picture">
                <pic:pic>
                  <pic:nvPicPr>
                    <pic:cNvPr descr="images/milton_20180606_113722_crop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1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Contrast 2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happy (post)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happy (pre)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puppies vs. none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t>  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30 vs 15 minutes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111" name="Picture"/>
            <a:graphic>
              <a:graphicData uri="http://schemas.openxmlformats.org/drawingml/2006/picture">
                <pic:pic>
                  <pic:nvPicPr>
                    <pic:cNvPr descr="images/dsr2_fig_04_39_workflow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5" w:name="slide-29-load-and-look"/>
    <w:p>
      <w:pPr>
        <w:pStyle w:val="Heading2"/>
      </w:pPr>
      <w:r>
        <w:t xml:space="preserve">Slide 29: Load and Look</w:t>
      </w:r>
    </w:p>
    <w:bookmarkStart w:id="114" w:name="overall-summary"/>
    <w:p>
      <w:pPr>
        <w:pStyle w:val="Heading3"/>
      </w:pPr>
      <w:r>
        <w:t xml:space="preserve">Overall summary</w:t>
      </w:r>
    </w:p>
    <w:p>
      <w:pPr>
        <w:pStyle w:val="SourceCode"/>
      </w:pPr>
      <w:r>
        <w:rPr>
          <w:rStyle w:val="NormalTok"/>
        </w:rPr>
        <w:t xml:space="preserve">puptreat_tib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pre_happy)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(Skewness, Kurtosis, n_Missing))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pre_happy</w:t>
            </w:r>
          </w:p>
        </w:tc>
        <w:tc>
          <w:tcPr/>
          <w:p>
            <w:pPr>
              <w:pStyle w:val="Compact"/>
            </w:pPr>
            <w:r>
              <w:t xml:space="preserve">3.60</w:t>
            </w:r>
          </w:p>
        </w:tc>
        <w:tc>
          <w:tcPr/>
          <w:p>
            <w:pPr>
              <w:pStyle w:val="Compact"/>
            </w:pPr>
            <w:r>
              <w:t xml:space="preserve">1.77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(1.00, 7.00)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puptreat_tib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post_happy)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(Skewness, Kurtosis, n_Missing))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post_happy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t xml:space="preserve">1.81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(2.00, 8.00)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bookmarkEnd w:id="114"/>
    <w:bookmarkEnd w:id="115"/>
    <w:bookmarkStart w:id="117" w:name="slide-30-load-and-look"/>
    <w:p>
      <w:pPr>
        <w:pStyle w:val="Heading2"/>
      </w:pPr>
      <w:r>
        <w:t xml:space="preserve">Slide 30: Load and Look</w:t>
      </w:r>
    </w:p>
    <w:bookmarkStart w:id="116" w:name="by-group"/>
    <w:p>
      <w:pPr>
        <w:pStyle w:val="Heading3"/>
      </w:pPr>
      <w:r>
        <w:t xml:space="preserve">By group</w:t>
      </w:r>
    </w:p>
    <w:p>
      <w:pPr>
        <w:pStyle w:val="SourceCode"/>
      </w:pPr>
      <w:r>
        <w:rPr>
          <w:rStyle w:val="NormalTok"/>
        </w:rPr>
        <w:t xml:space="preserve">puptreat_tib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(dose)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pre_happy)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(Skewness, Kurtosis, n_Missing))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pre_happy</w:t>
            </w:r>
          </w:p>
        </w:tc>
        <w:tc>
          <w:tcPr/>
          <w:p>
            <w:pPr>
              <w:pStyle w:val="Compact"/>
            </w:pPr>
            <w:r>
              <w:t xml:space="preserve">3.44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(1.00, 7.00)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pre_happy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(1.00, 6.00)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pre_happy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1.73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(1.00, 6.00)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puptreat_tib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(dose)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post_happy)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(Skewness, Kurtosis, n_Missing))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post_happy</w:t>
            </w:r>
          </w:p>
        </w:tc>
        <w:tc>
          <w:tcPr/>
          <w:p>
            <w:pPr>
              <w:pStyle w:val="Compact"/>
            </w:pPr>
            <w:r>
              <w:t xml:space="preserve">3.22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(2.00, 7.00)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post_happy</w:t>
            </w:r>
          </w:p>
        </w:tc>
        <w:tc>
          <w:tcPr/>
          <w:p>
            <w:pPr>
              <w:pStyle w:val="Compact"/>
            </w:pPr>
            <w:r>
              <w:t xml:space="preserve">4.46</w:t>
            </w:r>
          </w:p>
        </w:tc>
        <w:tc>
          <w:tcPr/>
          <w:p>
            <w:pPr>
              <w:pStyle w:val="Compact"/>
            </w:pPr>
            <w:r>
              <w:t xml:space="preserve">1.85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(2.00, 8.00)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post_happy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(3.00, 7.00)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116"/>
    <w:bookmarkEnd w:id="117"/>
    <w:bookmarkStart w:id="121" w:name="slide-31-visualize"/>
    <w:p>
      <w:pPr>
        <w:pStyle w:val="Heading2"/>
      </w:pPr>
      <w:r>
        <w:t xml:space="preserve">Slide 31: Visualize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(puptreat_tib,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post_happy,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"mean_cl_normal"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begin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"Puppy therapy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"Post-therapy happiness (0-10)"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"Puppy therapy 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Plot (no description provided yet)" title="" id="119" name="Picture"/>
            <a:graphic>
              <a:graphicData uri="http://schemas.openxmlformats.org/drawingml/2006/picture">
                <pic:pic>
                  <pic:nvPicPr>
                    <pic:cNvPr descr="images/ds_adjusted_means_slide031_unnamed-chunk-16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7" w:name="slide-32-fit-the-model"/>
    <w:p>
      <w:pPr>
        <w:pStyle w:val="Heading2"/>
      </w:pPr>
      <w:r>
        <w:t xml:space="preserve">Slide 32: Fit the model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20190627 072357 crop (no description provided yet)" title="" id="123" name="Picture"/>
            <a:graphic>
              <a:graphicData uri="http://schemas.openxmlformats.org/drawingml/2006/picture">
                <pic:pic>
                  <pic:nvPicPr>
                    <pic:cNvPr descr="images/milton_20190627_072357_crop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5" w:name="set-contrasts-1"/>
    <w:p>
      <w:pPr>
        <w:pStyle w:val="Heading3"/>
      </w:pPr>
      <w:r>
        <w:t xml:space="preserve">Set contrasts</w:t>
      </w:r>
    </w:p>
    <w:p>
      <w:pPr>
        <w:pStyle w:val="SourceCode"/>
      </w:pPr>
      <w:r>
        <w:rPr>
          <w:rStyle w:val="NormalTok"/>
        </w:rPr>
        <w:t xml:space="preserve">puppy_vs_none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long_vs_short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contrasts</w:t>
      </w:r>
      <w:r>
        <w:rPr>
          <w:rStyle w:val="NormalTok"/>
        </w:rPr>
        <w:t xml:space="preserve">(puptreat_tib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(puppy_vs_none, long_vs_short)</w:t>
      </w:r>
    </w:p>
    <w:bookmarkEnd w:id="125"/>
    <w:bookmarkStart w:id="126" w:name="fit-the-model-1"/>
    <w:p>
      <w:pPr>
        <w:pStyle w:val="Heading3"/>
      </w:pPr>
      <w:r>
        <w:t xml:space="preserve">Fit the model</w:t>
      </w:r>
    </w:p>
    <w:p>
      <w:pPr>
        <w:pStyle w:val="SourceCode"/>
      </w:pPr>
      <w:r>
        <w:rPr>
          <w:rStyle w:val="NormalTok"/>
        </w:rPr>
        <w:t xml:space="preserve">puptreat_lm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(post_happy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pre_happy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puptreat_tib)</w:t>
      </w:r>
    </w:p>
    <w:bookmarkEnd w:id="126"/>
    <w:bookmarkEnd w:id="127"/>
    <w:bookmarkStart w:id="132" w:name="slide-33-evaluate"/>
    <w:p>
      <w:pPr>
        <w:pStyle w:val="Heading2"/>
      </w:pPr>
      <w:r>
        <w:t xml:space="preserve">Slide 33: Evaluate</w:t>
      </w:r>
    </w:p>
    <w:bookmarkStart w:id="131" w:name="the-f-statistic-with-multiple-predictors"/>
    <w:p>
      <w:pPr>
        <w:pStyle w:val="Heading3"/>
      </w:pPr>
      <w:r>
        <w:t xml:space="preserve">The</w:t>
      </w:r>
      <w:r>
        <w:t xml:space="preserve"> </w:t>
      </w:r>
      <w:r>
        <w:rPr>
          <w:i/>
          <w:iCs/>
        </w:rPr>
        <w:t xml:space="preserve">F</w:t>
      </w:r>
      <w:r>
        <w:t xml:space="preserve">-statistic with multiple predictors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F</w:t>
      </w:r>
      <w:r>
        <w:t xml:space="preserve">-statistic is calculated using sums of squares</w:t>
      </w:r>
    </w:p>
    <w:p>
      <w:pPr>
        <w:pStyle w:val="Compact"/>
        <w:numPr>
          <w:ilvl w:val="0"/>
          <w:numId w:val="1017"/>
        </w:numPr>
      </w:pPr>
      <w:r>
        <w:t xml:space="preserve">Type I (sequential)</w:t>
      </w:r>
    </w:p>
    <w:p>
      <w:pPr>
        <w:pStyle w:val="Compact"/>
        <w:numPr>
          <w:ilvl w:val="1"/>
          <w:numId w:val="1018"/>
        </w:numPr>
      </w:pPr>
      <w:r>
        <w:t xml:space="preserve">The default in R</w:t>
      </w:r>
    </w:p>
    <w:p>
      <w:pPr>
        <w:pStyle w:val="Compact"/>
        <w:numPr>
          <w:ilvl w:val="1"/>
          <w:numId w:val="1018"/>
        </w:numPr>
      </w:pPr>
      <w:r>
        <w:t xml:space="preserve">Each predictor is evaluated taking account of previous predictors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The order of predictors matters!</w:t>
      </w:r>
    </w:p>
    <w:p>
      <w:pPr>
        <w:pStyle w:val="Compact"/>
        <w:numPr>
          <w:ilvl w:val="0"/>
          <w:numId w:val="1017"/>
        </w:numPr>
      </w:pPr>
      <w:r>
        <w:t xml:space="preserve">Type III</w:t>
      </w:r>
    </w:p>
    <w:p>
      <w:pPr>
        <w:pStyle w:val="Compact"/>
        <w:numPr>
          <w:ilvl w:val="1"/>
          <w:numId w:val="1019"/>
        </w:numPr>
      </w:pPr>
      <w:r>
        <w:t xml:space="preserve">Each predictor is evaluated taking account of all other predictors</w:t>
      </w:r>
    </w:p>
    <w:p>
      <w:pPr>
        <w:pStyle w:val="Compact"/>
        <w:numPr>
          <w:ilvl w:val="1"/>
          <w:numId w:val="1019"/>
        </w:numPr>
      </w:pPr>
      <w:r>
        <w:t xml:space="preserve">The order of predictors doesn’t matter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20"/>
        </w:numPr>
      </w:pPr>
      <w:r>
        <w:t xml:space="preserve">When we want to evaluate individual predictors simultaneously using an</w:t>
      </w:r>
      <w:r>
        <w:t xml:space="preserve"> </w:t>
      </w:r>
      <w:r>
        <w:rPr>
          <w:i/>
          <w:iCs/>
        </w:rPr>
        <w:t xml:space="preserve">F</w:t>
      </w:r>
      <w:r>
        <w:t xml:space="preserve">-statistic, we must: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Set orthogonal contrasts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Use Type III sums of squares</w:t>
      </w:r>
    </w:p>
    <w:p>
      <w:pPr>
        <w:pStyle w:val="Compact"/>
        <w:numPr>
          <w:ilvl w:val="0"/>
          <w:numId w:val="1020"/>
        </w:numPr>
      </w:pPr>
      <w:r>
        <w:t xml:space="preserve">We use</w:t>
      </w:r>
      <w:r>
        <w:t xml:space="preserve"> </w:t>
      </w:r>
      <w:r>
        <w:rPr>
          <w:rStyle w:val="VerbatimChar"/>
        </w:rPr>
        <w:t xml:space="preserve">car::Anova(mod = my_model, type = 3)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test_wald()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29" name="Picture"/>
            <a:graphic>
              <a:graphicData uri="http://schemas.openxmlformats.org/drawingml/2006/picture">
                <pic:pic>
                  <pic:nvPicPr>
                    <pic:cNvPr descr="images/e_hex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End w:id="132"/>
    <w:bookmarkStart w:id="135" w:name="slide-34-evaluate-fit"/>
    <w:p>
      <w:pPr>
        <w:pStyle w:val="Heading2"/>
      </w:pPr>
      <w:r>
        <w:t xml:space="preserve">Slide 34: Evaluate fit</w:t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 =</w:t>
      </w:r>
      <w:r>
        <w:rPr>
          <w:rStyle w:val="NormalTok"/>
        </w:rPr>
        <w:t xml:space="preserve"> puptreat_lm,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"omega"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use_symbols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Sum_Squares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Mean_Square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ω²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pre_happy</w:t>
            </w:r>
          </w:p>
        </w:tc>
        <w:tc>
          <w:tcPr/>
          <w:p>
            <w:pPr>
              <w:pStyle w:val="Compact"/>
            </w:pPr>
            <w:r>
              <w:t xml:space="preserve">37.61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37.61</w:t>
            </w:r>
          </w:p>
        </w:tc>
        <w:tc>
          <w:tcPr/>
          <w:p>
            <w:pPr>
              <w:pStyle w:val="Compact"/>
            </w:pPr>
            <w:r>
              <w:t xml:space="preserve">22.20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14.62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7.31</w:t>
            </w:r>
          </w:p>
        </w:tc>
        <w:tc>
          <w:tcPr/>
          <w:p>
            <w:pPr>
              <w:pStyle w:val="Compact"/>
            </w:pPr>
            <w:r>
              <w:t xml:space="preserve">4.32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</w:t>
            </w:r>
          </w:p>
        </w:tc>
        <w:tc>
          <w:tcPr/>
          <w:p>
            <w:pPr>
              <w:pStyle w:val="Compact"/>
            </w:pPr>
            <w:r>
              <w:t xml:space="preserve">44.05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3 tests)</w:t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Pre-treatment happiness significantly predicted post-treatment happiness, F(1, 26) = 22.20,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ω</m:t>
                </m:r>
              </m:e>
            </m:acc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0.41</w:t>
      </w:r>
    </w:p>
    <w:p>
      <w:pPr>
        <w:pStyle w:val="BlockText"/>
      </w:pPr>
      <w:r>
        <w:t xml:space="preserve">The dose of puppy therapy had a significant effect on happiness, F(2, 26) = 4.32,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0.024,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ω</m:t>
                </m:r>
              </m:e>
            </m:acc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= 0.18.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33" name="Picture"/>
            <a:graphic>
              <a:graphicData uri="http://schemas.openxmlformats.org/drawingml/2006/picture">
                <pic:pic>
                  <pic:nvPicPr>
                    <pic:cNvPr descr="images/e_hex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44" w:name="slide-35-evaluate-assumptions"/>
    <w:p>
      <w:pPr>
        <w:pStyle w:val="Heading2"/>
      </w:pPr>
      <w:r>
        <w:t xml:space="preserve">Slide 35: Evaluate assumptions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20180720 100533 crop (no description provided yet)" title="" id="137" name="Picture"/>
            <a:graphic>
              <a:graphicData uri="http://schemas.openxmlformats.org/drawingml/2006/picture">
                <pic:pic>
                  <pic:nvPicPr>
                    <pic:cNvPr descr="images/milton_20180720_100533_crop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(puptreat_lm)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Plot (no description provided yet)" title="" id="140" name="Picture"/>
            <a:graphic>
              <a:graphicData uri="http://schemas.openxmlformats.org/drawingml/2006/picture">
                <pic:pic>
                  <pic:nvPicPr>
                    <pic:cNvPr descr="images/ds_adjusted_means_slide035_unnamed-chunk-21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42" name="Picture"/>
            <a:graphic>
              <a:graphicData uri="http://schemas.openxmlformats.org/drawingml/2006/picture">
                <pic:pic>
                  <pic:nvPicPr>
                    <pic:cNvPr descr="images/e_hex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8" w:name="slide-36-robust-procedures"/>
    <w:p>
      <w:pPr>
        <w:pStyle w:val="Heading2"/>
      </w:pPr>
      <w:r>
        <w:t xml:space="preserve">Slide 36: Robust procedures</w:t>
      </w:r>
    </w:p>
    <w:p>
      <w:pPr>
        <w:pStyle w:val="FirstParagraph"/>
      </w:pPr>
      <w:r>
        <w:drawing>
          <wp:inline>
            <wp:extent cx="4651248" cy="3060192"/>
            <wp:effectExtent b="0" l="0" r="0" t="0"/>
            <wp:docPr descr="Image: dsr2 fig 08 13 robust flow (no description provided yet)" title="" id="146" name="Picture"/>
            <a:graphic>
              <a:graphicData uri="http://schemas.openxmlformats.org/drawingml/2006/picture">
                <pic:pic>
                  <pic:nvPicPr>
                    <pic:cNvPr descr="images/dsr2_fig_08_13_robust_flow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48" cy="306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0" w:name="slide-37"/>
    <w:p>
      <w:pPr>
        <w:pStyle w:val="Heading2"/>
      </w:pPr>
      <w:r>
        <w:t xml:space="preserve">Slide 37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49">
        <w:r>
          <w:rPr>
            <w:rStyle w:val="Hyperlink"/>
          </w:rPr>
          <w:t xml:space="preserve">milton tickly tummy</w:t>
        </w:r>
      </w:hyperlink>
    </w:p>
    <w:bookmarkEnd w:id="150"/>
    <w:bookmarkStart w:id="151" w:name="X7460002eb358261309372611bb27d4b1cb4029c"/>
    <w:p>
      <w:pPr>
        <w:pStyle w:val="Heading2"/>
      </w:pPr>
      <w:r>
        <w:t xml:space="preserve">Slide 38: Interpret parameter estimates, CIs and tests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(puptreat_lm,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(1.05, 2.69)</w:t>
            </w:r>
          </w:p>
        </w:tc>
        <w:tc>
          <w:tcPr/>
          <w:p>
            <w:pPr>
              <w:pStyle w:val="Compact"/>
            </w:pPr>
            <w:r>
              <w:t xml:space="preserve">4.69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happy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(0.37, 0.95)</w:t>
            </w:r>
          </w:p>
        </w:tc>
        <w:tc>
          <w:tcPr/>
          <w:p>
            <w:pPr>
              <w:pStyle w:val="Compact"/>
            </w:pPr>
            <w:r>
              <w:t xml:space="preserve">4.66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(puppy_vs_none)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(0.53, 2.21)</w:t>
            </w:r>
          </w:p>
        </w:tc>
        <w:tc>
          <w:tcPr/>
          <w:p>
            <w:pPr>
              <w:pStyle w:val="Compact"/>
            </w:pPr>
            <w:r>
              <w:t xml:space="preserve">3.35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(long_vs_short)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(0.01, 1.96)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Compact"/>
        <w:numPr>
          <w:ilvl w:val="0"/>
          <w:numId w:val="1022"/>
        </w:numPr>
      </w:pPr>
      <w:r>
        <w:t xml:space="preserve">What do we expect the parameter estimates of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to represent?</w:t>
      </w:r>
    </w:p>
    <w:bookmarkEnd w:id="151"/>
    <w:bookmarkStart w:id="159" w:name="slide-39-visualize-the-contrast-model"/>
    <w:p>
      <w:pPr>
        <w:pStyle w:val="Heading2"/>
      </w:pPr>
      <w:r>
        <w:t xml:space="preserve">Slide 39: Visualize the contrast model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20180720 100533 crop (no description provided yet)" title="" id="152" name="Picture"/>
            <a:graphic>
              <a:graphicData uri="http://schemas.openxmlformats.org/drawingml/2006/picture">
                <pic:pic>
                  <pic:nvPicPr>
                    <pic:cNvPr descr="images/milton_20180720_100533_crop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55" name="Picture"/>
            <a:graphic>
              <a:graphicData uri="http://schemas.openxmlformats.org/drawingml/2006/picture">
                <pic:pic>
                  <pic:nvPicPr>
                    <pic:cNvPr descr="images/ds_adjusted_means_slide039_unnamed-chunk-25-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157" name="Picture"/>
            <a:graphic>
              <a:graphicData uri="http://schemas.openxmlformats.org/drawingml/2006/picture">
                <pic:pic>
                  <pic:nvPicPr>
                    <pic:cNvPr descr="images/v_hex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5" w:name="slide-40-visualize-contrast-1"/>
    <w:p>
      <w:pPr>
        <w:pStyle w:val="Heading2"/>
      </w:pPr>
      <w:r>
        <w:t xml:space="preserve">Slide 40: Visualize contrast 1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161" name="Picture"/>
            <a:graphic>
              <a:graphicData uri="http://schemas.openxmlformats.org/drawingml/2006/picture">
                <pic:pic>
                  <pic:nvPicPr>
                    <pic:cNvPr descr="images/ds_adjusted_means_slide040_unnamed-chunk-26-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163" name="Picture"/>
            <a:graphic>
              <a:graphicData uri="http://schemas.openxmlformats.org/drawingml/2006/picture">
                <pic:pic>
                  <pic:nvPicPr>
                    <pic:cNvPr descr="images/v_hex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Start w:id="171" w:name="slide-41-visualize-contrast-1"/>
    <w:p>
      <w:pPr>
        <w:pStyle w:val="Heading2"/>
      </w:pPr>
      <w:r>
        <w:t xml:space="preserve">Slide 41: Visualize contrast 1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167" name="Picture"/>
            <a:graphic>
              <a:graphicData uri="http://schemas.openxmlformats.org/drawingml/2006/picture">
                <pic:pic>
                  <pic:nvPicPr>
                    <pic:cNvPr descr="images/ds_adjusted_means_slide041_unnamed-chunk-27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4.62</m:t>
              </m:r>
              <m:r>
                <m:rPr>
                  <m:sty m:val="p"/>
                </m:rPr>
                <m:t>−</m:t>
              </m:r>
              <m:r>
                <m:t>3.22</m:t>
              </m:r>
              <m:r>
                <m:rPr>
                  <m:sty m:val="p"/>
                </m:rPr>
                <m:t>=</m:t>
              </m:r>
              <m:r>
                <m:t>1.4</m:t>
              </m:r>
            </m:e>
          </m:eqArr>
        </m:oMath>
      </m:oMathPara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69" name="Picture"/>
            <a:graphic>
              <a:graphicData uri="http://schemas.openxmlformats.org/drawingml/2006/picture">
                <pic:pic>
                  <pic:nvPicPr>
                    <pic:cNvPr descr="images/v_hex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Start w:id="177" w:name="slide-42-visualize-contrast-2"/>
    <w:p>
      <w:pPr>
        <w:pStyle w:val="Heading2"/>
      </w:pPr>
      <w:r>
        <w:t xml:space="preserve">Slide 42: Visualize contrast 2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173" name="Picture"/>
            <a:graphic>
              <a:graphicData uri="http://schemas.openxmlformats.org/drawingml/2006/picture">
                <pic:pic>
                  <pic:nvPicPr>
                    <pic:cNvPr descr="images/ds_adjusted_means_slide042_unnamed-chunk-28-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175" name="Picture"/>
            <a:graphic>
              <a:graphicData uri="http://schemas.openxmlformats.org/drawingml/2006/picture">
                <pic:pic>
                  <pic:nvPicPr>
                    <pic:cNvPr descr="images/v_hex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81" w:name="slide-43-visualize-contrast-2"/>
    <w:p>
      <w:pPr>
        <w:pStyle w:val="Heading2"/>
      </w:pPr>
      <w:r>
        <w:t xml:space="preserve">Slide 43: Visualize contrast 2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Plot (no description provided yet)" title="" id="179" name="Picture"/>
            <a:graphic>
              <a:graphicData uri="http://schemas.openxmlformats.org/drawingml/2006/picture">
                <pic:pic>
                  <pic:nvPicPr>
                    <pic:cNvPr descr="images/ds_adjusted_means_slide043_unnamed-chunk-29-1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4.88</m:t>
              </m:r>
              <m:r>
                <m:rPr>
                  <m:sty m:val="p"/>
                </m:rPr>
                <m:t>−</m:t>
              </m:r>
              <m:r>
                <m:t>4.46</m:t>
              </m:r>
              <m:r>
                <m:rPr>
                  <m:sty m:val="p"/>
                </m:rPr>
                <m:t>=</m:t>
              </m:r>
              <m:r>
                <m:t>0.42</m:t>
              </m:r>
            </m:e>
          </m:eqArr>
        </m:oMath>
      </m:oMathPara>
    </w:p>
    <w:bookmarkEnd w:id="181"/>
    <w:bookmarkStart w:id="183" w:name="Xf120637e7d76331c8baaf09d6c0b10d17eb4a5e"/>
    <w:p>
      <w:pPr>
        <w:pStyle w:val="Heading2"/>
      </w:pPr>
      <w:r>
        <w:t xml:space="preserve">Slide 44: Interpret parameter estimates, CIs and tests</w:t>
      </w:r>
    </w:p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BlockText"/>
      </w:pPr>
      <w:r>
        <w:t xml:space="preserve">What do we expect the parameter estimates for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to represent?</w:t>
      </w:r>
    </w:p>
    <w:p>
      <w:pPr>
        <w:pStyle w:val="Compact"/>
        <w:numPr>
          <w:ilvl w:val="0"/>
          <w:numId w:val="1023"/>
        </w:numPr>
      </w:pPr>
      <w:r>
        <w:t xml:space="preserve">The difference between the mean of the puppy groups and the no puppy group (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4.62</m:t>
        </m:r>
        <m:r>
          <m:rPr>
            <m:sty m:val="p"/>
          </m:rPr>
          <m:t>−</m:t>
        </m:r>
        <m:r>
          <m:t>3.22</m:t>
        </m:r>
        <m:r>
          <m:rPr>
            <m:sty m:val="p"/>
          </m:rPr>
          <m:t>=</m:t>
        </m:r>
        <m:r>
          <m:t>1.4</m:t>
        </m:r>
      </m:oMath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The difference between means in the 30- and 15-minute groups (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4.88</m:t>
        </m:r>
        <m:r>
          <m:rPr>
            <m:sty m:val="p"/>
          </m:rPr>
          <m:t>−</m:t>
        </m:r>
        <m:r>
          <m:t>4.46</m:t>
        </m:r>
        <m:r>
          <m:rPr>
            <m:sty m:val="p"/>
          </m:rPr>
          <m:t>=</m:t>
        </m:r>
        <m:r>
          <m:t>0.42</m:t>
        </m:r>
      </m:oMath>
      <w:r>
        <w:t xml:space="preserve">)</w:t>
      </w:r>
    </w:p>
    <w:bookmarkStart w:id="182" w:name="what-do-we-get"/>
    <w:p>
      <w:pPr>
        <w:pStyle w:val="Heading3"/>
      </w:pPr>
      <w:r>
        <w:t xml:space="preserve">What do we get?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(puptreat_lm,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(1.05, 2.69)</w:t>
            </w:r>
          </w:p>
        </w:tc>
        <w:tc>
          <w:tcPr/>
          <w:p>
            <w:pPr>
              <w:pStyle w:val="Compact"/>
            </w:pPr>
            <w:r>
              <w:t xml:space="preserve">4.69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happy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(0.37, 0.95)</w:t>
            </w:r>
          </w:p>
        </w:tc>
        <w:tc>
          <w:tcPr/>
          <w:p>
            <w:pPr>
              <w:pStyle w:val="Compact"/>
            </w:pPr>
            <w:r>
              <w:t xml:space="preserve">4.66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(puppy_vs_none)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(0.53, 2.21)</w:t>
            </w:r>
          </w:p>
        </w:tc>
        <w:tc>
          <w:tcPr/>
          <w:p>
            <w:pPr>
              <w:pStyle w:val="Compact"/>
            </w:pPr>
            <w:r>
              <w:t xml:space="preserve">3.35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(long_vs_short)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(0.01, 1.96)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</w:tbl>
    <w:bookmarkEnd w:id="182"/>
    <w:bookmarkEnd w:id="183"/>
    <w:bookmarkStart w:id="184" w:name="slide-45-adjusting-means"/>
    <w:p>
      <w:pPr>
        <w:pStyle w:val="Heading2"/>
      </w:pPr>
      <w:r>
        <w:t xml:space="preserve">Slide 45: Adjusting means</w:t>
      </w:r>
    </w:p>
    <w:p>
      <w:pPr>
        <w:pStyle w:val="Compact"/>
        <w:numPr>
          <w:ilvl w:val="0"/>
          <w:numId w:val="1024"/>
        </w:numPr>
      </w:pPr>
      <w:r>
        <w:t xml:space="preserve">The parameter estimates represent the differences between means</w:t>
      </w:r>
      <w:r>
        <w:t xml:space="preserve"> </w:t>
      </w:r>
      <w:r>
        <w:rPr>
          <w:rStyle w:val="VerbatimChar"/>
        </w:rPr>
        <w:t xml:space="preserve">adjusted for</w:t>
      </w:r>
      <w:r>
        <w:t xml:space="preserve"> </w:t>
      </w:r>
      <w:r>
        <w:t xml:space="preserve">the covariate</w:t>
      </w:r>
    </w:p>
    <w:p>
      <w:pPr>
        <w:pStyle w:val="SourceCode"/>
      </w:pPr>
      <w:r>
        <w:rPr>
          <w:rStyle w:val="FunctionTok"/>
        </w:rPr>
        <w:t xml:space="preserve">estimate_means</w:t>
      </w:r>
      <w:r>
        <w:rPr>
          <w:rStyle w:val="NormalTok"/>
        </w:rPr>
        <w:t xml:space="preserve">(puptreat_lm,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Estimated Marginal Means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imated Marginal Mea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puppies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(2.43, 4.22)</w:t>
            </w:r>
          </w:p>
        </w:tc>
        <w:tc>
          <w:tcPr/>
          <w:p>
            <w:pPr>
              <w:pStyle w:val="Compact"/>
            </w:pPr>
            <w:r>
              <w:t xml:space="preserve">7.65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mins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(3.45, 4.95)</w:t>
            </w:r>
          </w:p>
        </w:tc>
        <w:tc>
          <w:tcPr/>
          <w:p>
            <w:pPr>
              <w:pStyle w:val="Compact"/>
            </w:pPr>
            <w:r>
              <w:t xml:space="preserve">11.49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mins</w:t>
            </w:r>
          </w:p>
        </w:tc>
        <w:tc>
          <w:tcPr/>
          <w:p>
            <w:pPr>
              <w:pStyle w:val="Compact"/>
            </w:pPr>
            <w:r>
              <w:t xml:space="preserve">5.19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(4.23, 6.14)</w:t>
            </w:r>
          </w:p>
        </w:tc>
        <w:tc>
          <w:tcPr/>
          <w:p>
            <w:pPr>
              <w:pStyle w:val="Compact"/>
            </w:pPr>
            <w:r>
              <w:t xml:space="preserve">11.16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  <m:sub>
                      <m:r>
                        <m:rPr>
                          <m:nor/>
                          <m:sty m:val="p"/>
                        </m:rPr>
                        <m:t>15 mins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  <m:sub>
                      <m:r>
                        <m:rPr>
                          <m:nor/>
                          <m:sty m:val="p"/>
                        </m:rPr>
                        <m:t>30 mins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No puppies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4.20</m:t>
                  </m:r>
                  <m:r>
                    <m:rPr>
                      <m:sty m:val="p"/>
                    </m:rPr>
                    <m:t>+</m:t>
                  </m:r>
                  <m:r>
                    <m:t>5.19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3.32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4.7</m:t>
              </m:r>
              <m:r>
                <m:rPr>
                  <m:sty m:val="p"/>
                </m:rPr>
                <m:t>−</m:t>
              </m:r>
              <m:r>
                <m:t>3.32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1.38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30 mins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15 mins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5.19</m:t>
              </m:r>
              <m:r>
                <m:rPr>
                  <m:sty m:val="p"/>
                </m:rPr>
                <m:t>−</m:t>
              </m:r>
              <m:r>
                <m:t>4.20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</m:e>
          </m:eqArr>
        </m:oMath>
      </m:oMathPara>
    </w:p>
    <w:bookmarkEnd w:id="184"/>
    <w:bookmarkStart w:id="185" w:name="X18109ba6a260c9a42dfe0f031e1cf3000e8639d"/>
    <w:p>
      <w:pPr>
        <w:pStyle w:val="Heading2"/>
      </w:pPr>
      <w:r>
        <w:t xml:space="preserve">Slide 46: Interpret parameter estimates, CIs and tests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(puptreat_lm,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(1.05, 2.69)</w:t>
            </w:r>
          </w:p>
        </w:tc>
        <w:tc>
          <w:tcPr/>
          <w:p>
            <w:pPr>
              <w:pStyle w:val="Compact"/>
            </w:pPr>
            <w:r>
              <w:t xml:space="preserve">4.69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 happy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(0.37, 0.95)</w:t>
            </w:r>
          </w:p>
        </w:tc>
        <w:tc>
          <w:tcPr/>
          <w:p>
            <w:pPr>
              <w:pStyle w:val="Compact"/>
            </w:pPr>
            <w:r>
              <w:t xml:space="preserve">4.66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(puppy_vs_none)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(0.53, 2.21)</w:t>
            </w:r>
          </w:p>
        </w:tc>
        <w:tc>
          <w:tcPr/>
          <w:p>
            <w:pPr>
              <w:pStyle w:val="Compact"/>
            </w:pPr>
            <w:r>
              <w:t xml:space="preserve">3.35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 (long_vs_short)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(0.01, 1.96)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Pre-treatment happiness significantly predicted post-treatment happiness,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0.66 (0.37, 0.95),</w:t>
      </w:r>
      <w:r>
        <w:t xml:space="preserve"> </w:t>
      </w:r>
      <w:r>
        <w:rPr>
          <w:i/>
          <w:iCs/>
        </w:rPr>
        <w:t xml:space="preserve">t</w:t>
      </w:r>
      <w:r>
        <w:t xml:space="preserve">(26) = 4.66,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0.001. For every unit increase in pre-treatment happiness, predicted (post-treatment) happiness increased by 0.66 units.</w:t>
      </w:r>
    </w:p>
    <w:p>
      <w:pPr>
        <w:pStyle w:val="BlockText"/>
      </w:pPr>
      <w:r>
        <w:t xml:space="preserve">The dose of puppy therapy also significantly predicted happiness</w:t>
      </w:r>
      <w:r>
        <w:t xml:space="preserve"> </w:t>
      </w:r>
      <w:r>
        <w:rPr>
          <w:b/>
          <w:bCs/>
        </w:rPr>
        <w:t xml:space="preserve">at average levels of pre-treatment happiness</w:t>
      </w:r>
      <w:r>
        <w:t xml:space="preserve">. Compared to no puppy controls, post-treatment happiness was significantly higher after any puppy therapy,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1.37 (0.53, 2.21),</w:t>
      </w:r>
      <w:r>
        <w:t xml:space="preserve"> </w:t>
      </w:r>
      <w:r>
        <w:rPr>
          <w:i/>
          <w:iCs/>
        </w:rPr>
        <w:t xml:space="preserve">t</w:t>
      </w:r>
      <w:r>
        <w:t xml:space="preserve">(26) = 3.35,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0.002. Post-treatment happiness was also significantly higher after 30 minutes than after 15 minuted of therapy,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0.99 (0.01, 1.96),</w:t>
      </w:r>
      <w:r>
        <w:t xml:space="preserve"> </w:t>
      </w:r>
      <w:r>
        <w:rPr>
          <w:i/>
          <w:iCs/>
        </w:rPr>
        <w:t xml:space="preserve">t</w:t>
      </w:r>
      <w:r>
        <w:t xml:space="preserve">(26) = 2.09,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0.047.</w:t>
      </w:r>
    </w:p>
    <w:bookmarkEnd w:id="185"/>
    <w:bookmarkStart w:id="186" w:name="slide-47-summary"/>
    <w:p>
      <w:pPr>
        <w:pStyle w:val="Heading2"/>
      </w:pPr>
      <w:r>
        <w:t xml:space="preserve">Slide 47: Summary</w:t>
      </w:r>
    </w:p>
    <w:p>
      <w:pPr>
        <w:pStyle w:val="Compact"/>
        <w:numPr>
          <w:ilvl w:val="0"/>
          <w:numId w:val="1025"/>
        </w:numPr>
      </w:pPr>
      <w:r>
        <w:t xml:space="preserve">When we include both a categorical and continuous predictor, the categorical predictor compares means</w:t>
      </w:r>
      <w:r>
        <w:t xml:space="preserve"> </w:t>
      </w:r>
      <w:r>
        <w:rPr>
          <w:b/>
          <w:bCs/>
        </w:rPr>
        <w:t xml:space="preserve">adjusted for</w:t>
      </w:r>
      <w:r>
        <w:t xml:space="preserve"> </w:t>
      </w:r>
      <w:r>
        <w:t xml:space="preserve">the effect of the continuous predictor.</w:t>
      </w:r>
    </w:p>
    <w:p>
      <w:pPr>
        <w:pStyle w:val="Compact"/>
        <w:numPr>
          <w:ilvl w:val="1"/>
          <w:numId w:val="1026"/>
        </w:numPr>
      </w:pPr>
      <w:r>
        <w:t xml:space="preserve">The effect of the categorical variable</w:t>
      </w:r>
      <w:r>
        <w:t xml:space="preserve"> </w:t>
      </w:r>
      <w:r>
        <w:rPr>
          <w:b/>
          <w:bCs/>
        </w:rPr>
        <w:t xml:space="preserve">at average levels</w:t>
      </w:r>
      <w:r>
        <w:t xml:space="preserve"> </w:t>
      </w:r>
      <w:r>
        <w:t xml:space="preserve">of the continuous predictor</w:t>
      </w:r>
    </w:p>
    <w:p>
      <w:pPr>
        <w:pStyle w:val="Compact"/>
        <w:numPr>
          <w:ilvl w:val="0"/>
          <w:numId w:val="1025"/>
        </w:numPr>
      </w:pPr>
      <w:r>
        <w:t xml:space="preserve">Test the overall effect of categorical predictors using the</w:t>
      </w:r>
      <w:r>
        <w:t xml:space="preserve"> </w:t>
      </w:r>
      <w:r>
        <w:rPr>
          <w:i/>
          <w:iCs/>
        </w:rPr>
        <w:t xml:space="preserve">F</w:t>
      </w:r>
      <w:r>
        <w:t xml:space="preserve">-statistic</w:t>
      </w:r>
    </w:p>
    <w:p>
      <w:pPr>
        <w:pStyle w:val="Compact"/>
        <w:numPr>
          <w:ilvl w:val="1"/>
          <w:numId w:val="1027"/>
        </w:numPr>
      </w:pPr>
      <w:r>
        <w:t xml:space="preserve">Use Type III sums of squares (other things being equal)</w:t>
      </w:r>
    </w:p>
    <w:p>
      <w:pPr>
        <w:pStyle w:val="Compact"/>
        <w:numPr>
          <w:ilvl w:val="1"/>
          <w:numId w:val="1027"/>
        </w:numPr>
      </w:pPr>
      <w:r>
        <w:t xml:space="preserve">Test for homogeneity of regression slopes</w:t>
      </w:r>
    </w:p>
    <w:p>
      <w:pPr>
        <w:pStyle w:val="Compact"/>
        <w:numPr>
          <w:ilvl w:val="0"/>
          <w:numId w:val="1025"/>
        </w:numPr>
      </w:pPr>
      <w:r>
        <w:t xml:space="preserve">Break down the effects of categorical predictors using parameter estimates and their associated tests</w:t>
      </w:r>
    </w:p>
    <w:p>
      <w:pPr>
        <w:pStyle w:val="Compact"/>
        <w:numPr>
          <w:ilvl w:val="1"/>
          <w:numId w:val="1028"/>
        </w:numPr>
      </w:pPr>
      <w:r>
        <w:t xml:space="preserve">Interpret in the same way as in previous lectures</w:t>
      </w:r>
    </w:p>
    <w:p>
      <w:pPr>
        <w:pStyle w:val="Compact"/>
        <w:numPr>
          <w:ilvl w:val="0"/>
          <w:numId w:val="1025"/>
        </w:numPr>
      </w:pPr>
      <w:r>
        <w:t xml:space="preserve">Test and correct for the usual assumptions in the usual way</w:t>
      </w:r>
    </w:p>
    <w:bookmarkEnd w:id="186"/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sv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118" Target="media/rId118.png" /><Relationship Type="http://schemas.openxmlformats.org/officeDocument/2006/relationships/image" Id="rId139" Target="media/rId139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75" Target="media/rId75.png" /><Relationship Type="http://schemas.openxmlformats.org/officeDocument/2006/relationships/image" Id="rId145" Target="media/rId145.png" /><Relationship Type="http://schemas.openxmlformats.org/officeDocument/2006/relationships/image" Id="rId93" Target="media/rId93.svg" /><Relationship Type="http://schemas.openxmlformats.org/officeDocument/2006/relationships/image" Id="rId97" Target="media/rId97.svg" /><Relationship Type="http://schemas.openxmlformats.org/officeDocument/2006/relationships/image" Id="rId101" Target="media/rId101.svg" /><Relationship Type="http://schemas.openxmlformats.org/officeDocument/2006/relationships/image" Id="rId128" Target="media/rId128.png" /><Relationship Type="http://schemas.openxmlformats.org/officeDocument/2006/relationships/image" Id="rId28" Target="media/rId28.jpg" /><Relationship Type="http://schemas.openxmlformats.org/officeDocument/2006/relationships/image" Id="rId108" Target="media/rId108.jpg" /><Relationship Type="http://schemas.openxmlformats.org/officeDocument/2006/relationships/image" Id="rId136" Target="media/rId136.jpg" /><Relationship Type="http://schemas.openxmlformats.org/officeDocument/2006/relationships/image" Id="rId44" Target="media/rId44.jpg" /><Relationship Type="http://schemas.openxmlformats.org/officeDocument/2006/relationships/image" Id="rId122" Target="media/rId122.jpg" /><Relationship Type="http://schemas.openxmlformats.org/officeDocument/2006/relationships/image" Id="rId24" Target="media/rId24.jpg" /><Relationship Type="http://schemas.openxmlformats.org/officeDocument/2006/relationships/image" Id="rId52" Target="media/rId52.svg" /><Relationship Type="http://schemas.openxmlformats.org/officeDocument/2006/relationships/image" Id="rId56" Target="media/rId56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82" Target="media/rId82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106" Target="https://profandyfield.github.io/statistics_lectures/ds_08_adjusted_means/media/milton_even_prettier_as_a_puppy.mp4" TargetMode="External" /><Relationship Type="http://schemas.openxmlformats.org/officeDocument/2006/relationships/hyperlink" Id="rId72" Target="https://profandyfield.github.io/statistics_lectures/ds_08_adjusted_means/media/milton_just_as_boring.mp4" TargetMode="External" /><Relationship Type="http://schemas.openxmlformats.org/officeDocument/2006/relationships/hyperlink" Id="rId149" Target="https://profandyfield.github.io/statistics_lectures/ds_08_adjusted_means/media/milton_tickly_tummy.mp4" TargetMode="External" /><Relationship Type="http://schemas.openxmlformats.org/officeDocument/2006/relationships/hyperlink" Id="rId9" Target="https://profandyfield.github.io/statistics_lectures/ds_08_adjusted_means/media/primus_too_many_puppies.mp3" TargetMode="External" /><Relationship Type="http://schemas.openxmlformats.org/officeDocument/2006/relationships/hyperlink" Id="rId60" Target="https://profandyfield.github.io/statistics_lectures/ds_09_factorial/ds_factorial.html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106" Target="https://profandyfield.github.io/statistics_lectures/ds_08_adjusted_means/media/milton_even_prettier_as_a_puppy.mp4" TargetMode="External" /><Relationship Type="http://schemas.openxmlformats.org/officeDocument/2006/relationships/hyperlink" Id="rId72" Target="https://profandyfield.github.io/statistics_lectures/ds_08_adjusted_means/media/milton_just_as_boring.mp4" TargetMode="External" /><Relationship Type="http://schemas.openxmlformats.org/officeDocument/2006/relationships/hyperlink" Id="rId149" Target="https://profandyfield.github.io/statistics_lectures/ds_08_adjusted_means/media/milton_tickly_tummy.mp4" TargetMode="External" /><Relationship Type="http://schemas.openxmlformats.org/officeDocument/2006/relationships/hyperlink" Id="rId9" Target="https://profandyfield.github.io/statistics_lectures/ds_08_adjusted_means/media/primus_too_many_puppies.mp3" TargetMode="External" /><Relationship Type="http://schemas.openxmlformats.org/officeDocument/2006/relationships/hyperlink" Id="rId60" Target="https://profandyfield.github.io/statistics_lectures/ds_09_factorial/ds_factorial.html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2026-10-06T17:49:27Z</dcterms:created>
  <dcterms:modified xsi:type="dcterms:W3CDTF">2026-10-06T17:49:27Z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